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98" w:rsidRDefault="00BA6098" w:rsidP="00BA6098">
      <w:pPr>
        <w:tabs>
          <w:tab w:val="left" w:pos="5640"/>
        </w:tabs>
        <w:jc w:val="both"/>
      </w:pPr>
    </w:p>
    <w:tbl>
      <w:tblPr>
        <w:tblpPr w:leftFromText="180" w:rightFromText="180" w:vertAnchor="text" w:tblpXSpec="center" w:tblpY="1"/>
        <w:tblOverlap w:val="never"/>
        <w:tblW w:w="9648" w:type="dxa"/>
        <w:tblBorders>
          <w:bottom w:val="single" w:sz="4" w:space="0" w:color="auto"/>
          <w:insideH w:val="single" w:sz="4" w:space="0" w:color="auto"/>
        </w:tblBorders>
        <w:tblLook w:val="0000"/>
      </w:tblPr>
      <w:tblGrid>
        <w:gridCol w:w="2448"/>
        <w:gridCol w:w="7200"/>
      </w:tblGrid>
      <w:tr w:rsidR="00BA6098" w:rsidTr="00752EB4">
        <w:trPr>
          <w:trHeight w:val="1618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6098" w:rsidRPr="009A548A" w:rsidRDefault="00BA6098" w:rsidP="00752EB4">
            <w:r>
              <w:rPr>
                <w:noProof/>
                <w:lang w:eastAsia="lt-L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223520</wp:posOffset>
                  </wp:positionV>
                  <wp:extent cx="1064895" cy="735330"/>
                  <wp:effectExtent l="19050" t="0" r="1905" b="0"/>
                  <wp:wrapSquare wrapText="bothSides"/>
                  <wp:docPr id="3" name="Paveikslėlis 2" descr="aask-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sk-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735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     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6098" w:rsidRDefault="00BA6098" w:rsidP="00752EB4">
            <w:pPr>
              <w:pStyle w:val="Antrat1"/>
              <w:spacing w:before="160"/>
              <w:ind w:right="-108"/>
              <w:rPr>
                <w:szCs w:val="24"/>
              </w:rPr>
            </w:pPr>
            <w:r>
              <w:rPr>
                <w:b/>
              </w:rPr>
              <w:t>VIEŠOJI ĮSTAIGA</w:t>
            </w:r>
          </w:p>
          <w:p w:rsidR="00BA6098" w:rsidRDefault="00BA6098" w:rsidP="00752EB4">
            <w:pPr>
              <w:jc w:val="center"/>
              <w:rPr>
                <w:b/>
              </w:rPr>
            </w:pPr>
            <w:r>
              <w:rPr>
                <w:b/>
              </w:rPr>
              <w:t>ALYTAUS APSKRITIES S. KUDIRKOS LIGONINĖ</w:t>
            </w:r>
          </w:p>
          <w:p w:rsidR="00BA6098" w:rsidRDefault="00BA6098" w:rsidP="00752EB4">
            <w:pPr>
              <w:jc w:val="center"/>
              <w:rPr>
                <w:sz w:val="18"/>
                <w:szCs w:val="18"/>
              </w:rPr>
            </w:pPr>
          </w:p>
          <w:p w:rsidR="00BA6098" w:rsidRDefault="00BA6098" w:rsidP="00752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Viešoji įstaiga, </w:t>
            </w:r>
            <w:smartTag w:uri="urn:schemas-microsoft-com:office:smarttags" w:element="PersonName">
              <w:r>
                <w:rPr>
                  <w:sz w:val="18"/>
                  <w:szCs w:val="18"/>
                </w:rPr>
                <w:t>Ligoninė</w:t>
              </w:r>
            </w:smartTag>
            <w:r>
              <w:rPr>
                <w:sz w:val="18"/>
                <w:szCs w:val="18"/>
              </w:rPr>
              <w:t>s g. 12, LT-62114 Alytus, t</w:t>
            </w:r>
            <w:r w:rsidRPr="00D24CCF">
              <w:rPr>
                <w:sz w:val="18"/>
                <w:szCs w:val="18"/>
              </w:rPr>
              <w:t>el.(</w:t>
            </w:r>
            <w:r w:rsidR="002C7EDA">
              <w:rPr>
                <w:sz w:val="18"/>
                <w:szCs w:val="18"/>
              </w:rPr>
              <w:t>0</w:t>
            </w:r>
            <w:r w:rsidRPr="00D24CCF">
              <w:rPr>
                <w:sz w:val="18"/>
                <w:szCs w:val="18"/>
              </w:rPr>
              <w:t xml:space="preserve"> 315) 56 301</w:t>
            </w:r>
            <w:r>
              <w:rPr>
                <w:sz w:val="18"/>
                <w:szCs w:val="18"/>
              </w:rPr>
              <w:t>, f</w:t>
            </w:r>
            <w:r w:rsidRPr="00D24CCF">
              <w:rPr>
                <w:sz w:val="18"/>
                <w:szCs w:val="18"/>
              </w:rPr>
              <w:t>aks.</w:t>
            </w:r>
            <w:r>
              <w:rPr>
                <w:sz w:val="18"/>
                <w:szCs w:val="18"/>
              </w:rPr>
              <w:t xml:space="preserve"> </w:t>
            </w:r>
            <w:r w:rsidRPr="00D24CCF">
              <w:rPr>
                <w:sz w:val="18"/>
                <w:szCs w:val="18"/>
              </w:rPr>
              <w:t>(</w:t>
            </w:r>
            <w:r w:rsidR="002C7EDA">
              <w:rPr>
                <w:sz w:val="18"/>
                <w:szCs w:val="18"/>
              </w:rPr>
              <w:t>0</w:t>
            </w:r>
            <w:r w:rsidRPr="00D24CCF">
              <w:rPr>
                <w:sz w:val="18"/>
                <w:szCs w:val="18"/>
              </w:rPr>
              <w:t xml:space="preserve"> 315) 75 530</w:t>
            </w:r>
            <w:r>
              <w:rPr>
                <w:sz w:val="18"/>
                <w:szCs w:val="18"/>
              </w:rPr>
              <w:t>,</w:t>
            </w:r>
          </w:p>
          <w:p w:rsidR="00BA6098" w:rsidRDefault="00BA6098" w:rsidP="00752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24CCF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. p. </w:t>
            </w:r>
            <w:smartTag w:uri="urn:schemas-microsoft-com:office:smarttags" w:element="PersonName">
              <w:r>
                <w:rPr>
                  <w:sz w:val="18"/>
                  <w:szCs w:val="18"/>
                </w:rPr>
                <w:t>alytus</w:t>
              </w:r>
              <w:r>
                <w:rPr>
                  <w:sz w:val="18"/>
                  <w:szCs w:val="18"/>
                  <w:lang w:val="en-US"/>
                </w:rPr>
                <w:t>@</w:t>
              </w:r>
              <w:r>
                <w:rPr>
                  <w:sz w:val="18"/>
                  <w:szCs w:val="18"/>
                </w:rPr>
                <w:t>ligonine.lt</w:t>
              </w:r>
            </w:smartTag>
            <w:r>
              <w:rPr>
                <w:sz w:val="18"/>
                <w:szCs w:val="18"/>
              </w:rPr>
              <w:t xml:space="preserve">, </w:t>
            </w:r>
            <w:hyperlink r:id="rId9" w:history="1">
              <w:r w:rsidRPr="00E337F8">
                <w:rPr>
                  <w:rStyle w:val="Hipersaitas"/>
                  <w:sz w:val="18"/>
                  <w:szCs w:val="18"/>
                </w:rPr>
                <w:t>www.ligonine.lt</w:t>
              </w:r>
            </w:hyperlink>
            <w:r w:rsidRPr="00E337F8">
              <w:rPr>
                <w:sz w:val="18"/>
                <w:szCs w:val="18"/>
              </w:rPr>
              <w:t>.</w:t>
            </w:r>
          </w:p>
          <w:p w:rsidR="00BA6098" w:rsidRPr="00E337F8" w:rsidRDefault="00BA6098" w:rsidP="00752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Duomenys kaupiami ir saugomi Juridinių asmenų registre, kodas 190272175</w:t>
            </w:r>
          </w:p>
        </w:tc>
      </w:tr>
    </w:tbl>
    <w:p w:rsidR="00BA6098" w:rsidRDefault="00BA6098" w:rsidP="007F3860">
      <w:pPr>
        <w:jc w:val="both"/>
      </w:pPr>
    </w:p>
    <w:p w:rsidR="00BA6098" w:rsidRDefault="00BA6098" w:rsidP="008B5955">
      <w:pPr>
        <w:rPr>
          <w:i/>
        </w:rPr>
      </w:pPr>
      <w:r>
        <w:t>Tiekėj</w:t>
      </w:r>
      <w:r w:rsidR="00260492">
        <w:t>ams</w:t>
      </w:r>
      <w:r w:rsidR="00031305">
        <w:tab/>
      </w:r>
      <w:r w:rsidR="007F3860">
        <w:t xml:space="preserve">                  </w:t>
      </w:r>
      <w:r w:rsidR="007F3860">
        <w:tab/>
      </w:r>
      <w:r w:rsidR="007F3860">
        <w:tab/>
      </w:r>
      <w:r>
        <w:t xml:space="preserve">            </w:t>
      </w:r>
      <w:r w:rsidR="00752EB4">
        <w:t xml:space="preserve">                     </w:t>
      </w:r>
      <w:r>
        <w:t xml:space="preserve"> </w:t>
      </w:r>
      <w:r w:rsidR="005844AC">
        <w:t>202</w:t>
      </w:r>
      <w:r w:rsidR="00730CFA">
        <w:t>6</w:t>
      </w:r>
      <w:r w:rsidR="005844AC">
        <w:t>-0</w:t>
      </w:r>
      <w:r w:rsidR="002C7EDA">
        <w:t>7</w:t>
      </w:r>
      <w:r w:rsidR="005844AC">
        <w:t>-</w:t>
      </w:r>
      <w:r w:rsidR="00855C7E">
        <w:t>14</w:t>
      </w:r>
      <w:r w:rsidR="002C7EDA">
        <w:t xml:space="preserve"> </w:t>
      </w:r>
      <w:r w:rsidR="007F3860">
        <w:t xml:space="preserve"> Nr. SD-</w:t>
      </w:r>
      <w:r w:rsidR="00AA383A">
        <w:t xml:space="preserve"> </w:t>
      </w:r>
      <w:r w:rsidR="00855C7E">
        <w:t>1297</w:t>
      </w:r>
      <w:r w:rsidR="00AA383A">
        <w:t xml:space="preserve"> </w:t>
      </w:r>
      <w:r w:rsidR="007F3860">
        <w:tab/>
        <w:t xml:space="preserve">                                           </w:t>
      </w:r>
      <w:r w:rsidR="007F3860">
        <w:tab/>
      </w:r>
    </w:p>
    <w:p w:rsidR="007F3860" w:rsidRDefault="00BA6098" w:rsidP="007F3860">
      <w:pPr>
        <w:jc w:val="both"/>
      </w:pPr>
      <w:r w:rsidRPr="009D1564">
        <w:rPr>
          <w:i/>
        </w:rPr>
        <w:t>Siunčiamas CVP IS susirašinėjimo priemonėmis</w:t>
      </w:r>
      <w:r w:rsidR="007F3860">
        <w:tab/>
      </w:r>
      <w:r w:rsidR="007F3860">
        <w:tab/>
      </w:r>
    </w:p>
    <w:p w:rsidR="007F3860" w:rsidRDefault="007F3860" w:rsidP="007F3860">
      <w:pPr>
        <w:jc w:val="both"/>
      </w:pPr>
    </w:p>
    <w:p w:rsidR="00BA6098" w:rsidRDefault="00BA6098" w:rsidP="00031305">
      <w:pPr>
        <w:rPr>
          <w:b/>
        </w:rPr>
      </w:pPr>
    </w:p>
    <w:p w:rsidR="001B0D67" w:rsidRPr="00AA383A" w:rsidRDefault="001B0D67" w:rsidP="00AA383A">
      <w:pPr>
        <w:pStyle w:val="Default"/>
        <w:rPr>
          <w:rFonts w:ascii="Times New Roman" w:hAnsi="Times New Roman" w:cs="Times New Roman"/>
        </w:rPr>
      </w:pPr>
      <w:r w:rsidRPr="00AA383A">
        <w:rPr>
          <w:rFonts w:ascii="Times New Roman" w:hAnsi="Times New Roman" w:cs="Times New Roman"/>
          <w:b/>
        </w:rPr>
        <w:t xml:space="preserve">DĖL </w:t>
      </w:r>
      <w:r w:rsidR="00570E1B" w:rsidRPr="00AA383A">
        <w:rPr>
          <w:rFonts w:ascii="Times New Roman" w:hAnsi="Times New Roman" w:cs="Times New Roman"/>
          <w:b/>
        </w:rPr>
        <w:t>PIRKIM</w:t>
      </w:r>
      <w:r w:rsidR="00FA2625" w:rsidRPr="00AA383A">
        <w:rPr>
          <w:rFonts w:ascii="Times New Roman" w:hAnsi="Times New Roman" w:cs="Times New Roman"/>
          <w:b/>
          <w:lang w:val="en-US"/>
        </w:rPr>
        <w:t>E</w:t>
      </w:r>
      <w:r w:rsidR="009C611D" w:rsidRPr="00AA383A">
        <w:rPr>
          <w:rFonts w:ascii="Times New Roman" w:hAnsi="Times New Roman" w:cs="Times New Roman"/>
          <w:b/>
        </w:rPr>
        <w:t xml:space="preserve"> NR</w:t>
      </w:r>
      <w:r w:rsidR="002C7EDA" w:rsidRPr="00AA383A">
        <w:rPr>
          <w:rFonts w:ascii="Times New Roman" w:hAnsi="Times New Roman" w:cs="Times New Roman"/>
          <w:b/>
        </w:rPr>
        <w:t xml:space="preserve">. </w:t>
      </w:r>
      <w:r w:rsidR="00AA383A" w:rsidRPr="00AA383A">
        <w:rPr>
          <w:rFonts w:ascii="Times New Roman" w:hAnsi="Times New Roman" w:cs="Times New Roman"/>
          <w:b/>
        </w:rPr>
        <w:t xml:space="preserve">ID </w:t>
      </w:r>
      <w:r w:rsidR="00AA383A" w:rsidRPr="00AA383A">
        <w:rPr>
          <w:rFonts w:ascii="Times New Roman" w:hAnsi="Times New Roman" w:cs="Times New Roman"/>
          <w:b/>
          <w:color w:val="00241A"/>
        </w:rPr>
        <w:t>8694183</w:t>
      </w:r>
      <w:r w:rsidR="00AA383A" w:rsidRPr="00AA383A">
        <w:rPr>
          <w:rFonts w:ascii="Times New Roman" w:hAnsi="Times New Roman" w:cs="Times New Roman"/>
          <w:color w:val="00241A"/>
          <w:sz w:val="21"/>
          <w:szCs w:val="21"/>
        </w:rPr>
        <w:t xml:space="preserve"> </w:t>
      </w:r>
      <w:r w:rsidR="002C7EDA" w:rsidRPr="00AA383A">
        <w:rPr>
          <w:rFonts w:ascii="Times New Roman" w:hAnsi="Times New Roman" w:cs="Times New Roman"/>
          <w:b/>
          <w:color w:val="00241A"/>
          <w:shd w:val="clear" w:color="auto" w:fill="FFFFFF"/>
        </w:rPr>
        <w:t xml:space="preserve"> </w:t>
      </w:r>
      <w:r w:rsidR="00FA2625" w:rsidRPr="00AA383A">
        <w:rPr>
          <w:rFonts w:ascii="Times New Roman" w:hAnsi="Times New Roman" w:cs="Times New Roman"/>
          <w:b/>
        </w:rPr>
        <w:t>GAUT</w:t>
      </w:r>
      <w:r w:rsidR="002C7EDA" w:rsidRPr="00AA383A">
        <w:rPr>
          <w:rFonts w:ascii="Times New Roman" w:hAnsi="Times New Roman" w:cs="Times New Roman"/>
          <w:b/>
        </w:rPr>
        <w:t xml:space="preserve">O </w:t>
      </w:r>
      <w:r w:rsidR="00FA2625" w:rsidRPr="00AA383A">
        <w:rPr>
          <w:rFonts w:ascii="Times New Roman" w:hAnsi="Times New Roman" w:cs="Times New Roman"/>
          <w:b/>
        </w:rPr>
        <w:t xml:space="preserve"> </w:t>
      </w:r>
      <w:r w:rsidR="002C7EDA" w:rsidRPr="00AA383A">
        <w:rPr>
          <w:rFonts w:ascii="Times New Roman" w:hAnsi="Times New Roman" w:cs="Times New Roman"/>
          <w:b/>
        </w:rPr>
        <w:t>PRAŠYMO</w:t>
      </w:r>
    </w:p>
    <w:p w:rsidR="001B0D67" w:rsidRDefault="001B0D67" w:rsidP="001B0D6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E5657" w:rsidRPr="00AA383A" w:rsidRDefault="00260492" w:rsidP="00AA383A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AA383A">
        <w:rPr>
          <w:rFonts w:ascii="Times New Roman" w:hAnsi="Times New Roman" w:cs="Times New Roman"/>
          <w:lang w:eastAsia="ar-SA"/>
        </w:rPr>
        <w:t>Informuojame, kad</w:t>
      </w:r>
      <w:r w:rsidR="007D1B33" w:rsidRPr="00AA383A">
        <w:rPr>
          <w:rFonts w:ascii="Times New Roman" w:hAnsi="Times New Roman" w:cs="Times New Roman"/>
          <w:lang w:eastAsia="ar-SA"/>
        </w:rPr>
        <w:t xml:space="preserve"> </w:t>
      </w:r>
      <w:r w:rsidR="00832D07" w:rsidRPr="00AA383A">
        <w:rPr>
          <w:rFonts w:ascii="Times New Roman" w:hAnsi="Times New Roman" w:cs="Times New Roman"/>
          <w:lang w:eastAsia="ar-SA"/>
        </w:rPr>
        <w:t>P</w:t>
      </w:r>
      <w:r w:rsidR="007D1B33" w:rsidRPr="00AA383A">
        <w:rPr>
          <w:rFonts w:ascii="Times New Roman" w:hAnsi="Times New Roman" w:cs="Times New Roman"/>
          <w:lang w:eastAsia="ar-SA"/>
        </w:rPr>
        <w:t xml:space="preserve">irkime Nr. </w:t>
      </w:r>
      <w:r w:rsidR="002E5657" w:rsidRPr="00AA383A">
        <w:rPr>
          <w:rFonts w:ascii="Times New Roman" w:hAnsi="Times New Roman" w:cs="Times New Roman"/>
        </w:rPr>
        <w:t xml:space="preserve"> </w:t>
      </w:r>
      <w:r w:rsidR="00AA383A" w:rsidRPr="00AA383A">
        <w:rPr>
          <w:rFonts w:ascii="Times New Roman" w:hAnsi="Times New Roman" w:cs="Times New Roman"/>
        </w:rPr>
        <w:t xml:space="preserve">ID </w:t>
      </w:r>
      <w:r w:rsidR="00AA383A" w:rsidRPr="003E19BF">
        <w:rPr>
          <w:rFonts w:ascii="Times New Roman" w:hAnsi="Times New Roman" w:cs="Times New Roman"/>
          <w:color w:val="00241A"/>
        </w:rPr>
        <w:t xml:space="preserve">8694183 </w:t>
      </w:r>
      <w:r w:rsidR="002E5657" w:rsidRPr="003E19BF">
        <w:rPr>
          <w:rFonts w:ascii="Times New Roman" w:hAnsi="Times New Roman" w:cs="Times New Roman"/>
          <w:color w:val="00241A"/>
        </w:rPr>
        <w:t xml:space="preserve"> </w:t>
      </w:r>
      <w:r w:rsidR="007D1B33" w:rsidRPr="003E19BF">
        <w:rPr>
          <w:rFonts w:ascii="Times New Roman" w:hAnsi="Times New Roman" w:cs="Times New Roman"/>
          <w:color w:val="00241A"/>
        </w:rPr>
        <w:t xml:space="preserve"> „</w:t>
      </w:r>
      <w:r w:rsidR="00AA383A" w:rsidRPr="003E19BF">
        <w:rPr>
          <w:rFonts w:ascii="Times New Roman" w:eastAsia="Calibri" w:hAnsi="Times New Roman" w:cs="Times New Roman"/>
          <w:color w:val="000000" w:themeColor="text1"/>
        </w:rPr>
        <w:t>Priemones, skirtas sterilizacijai ir proceso kontrolei</w:t>
      </w:r>
      <w:r w:rsidR="007D1B33" w:rsidRPr="003E19BF">
        <w:rPr>
          <w:rFonts w:ascii="Times New Roman" w:hAnsi="Times New Roman" w:cs="Times New Roman"/>
        </w:rPr>
        <w:t>“</w:t>
      </w:r>
      <w:r w:rsidR="007D1B33" w:rsidRPr="00AA383A">
        <w:rPr>
          <w:rFonts w:ascii="Times New Roman" w:hAnsi="Times New Roman" w:cs="Times New Roman"/>
        </w:rPr>
        <w:t xml:space="preserve"> </w:t>
      </w:r>
      <w:r w:rsidR="00832D07" w:rsidRPr="00AA383A">
        <w:rPr>
          <w:rFonts w:ascii="Times New Roman" w:hAnsi="Times New Roman" w:cs="Times New Roman"/>
        </w:rPr>
        <w:t>gauta</w:t>
      </w:r>
      <w:r w:rsidR="00AA383A" w:rsidRPr="00AA383A">
        <w:rPr>
          <w:rFonts w:ascii="Times New Roman" w:hAnsi="Times New Roman" w:cs="Times New Roman"/>
        </w:rPr>
        <w:t xml:space="preserve">s </w:t>
      </w:r>
      <w:r w:rsidR="00832D07" w:rsidRPr="00AA383A">
        <w:rPr>
          <w:rFonts w:ascii="Times New Roman" w:hAnsi="Times New Roman" w:cs="Times New Roman"/>
        </w:rPr>
        <w:t>Tiekėj</w:t>
      </w:r>
      <w:r w:rsidR="002E5657" w:rsidRPr="00AA383A">
        <w:rPr>
          <w:rFonts w:ascii="Times New Roman" w:hAnsi="Times New Roman" w:cs="Times New Roman"/>
        </w:rPr>
        <w:t>o</w:t>
      </w:r>
      <w:r w:rsidR="00832D07" w:rsidRPr="00AA383A">
        <w:rPr>
          <w:rFonts w:ascii="Times New Roman" w:hAnsi="Times New Roman" w:cs="Times New Roman"/>
        </w:rPr>
        <w:t xml:space="preserve"> prašyma</w:t>
      </w:r>
      <w:r w:rsidR="002E5657" w:rsidRPr="00AA383A">
        <w:rPr>
          <w:rFonts w:ascii="Times New Roman" w:hAnsi="Times New Roman" w:cs="Times New Roman"/>
        </w:rPr>
        <w:t>s</w:t>
      </w:r>
      <w:r w:rsidR="00832D07" w:rsidRPr="00AA383A">
        <w:rPr>
          <w:rFonts w:ascii="Times New Roman" w:hAnsi="Times New Roman" w:cs="Times New Roman"/>
        </w:rPr>
        <w:t xml:space="preserve"> </w:t>
      </w:r>
      <w:r w:rsidR="00AA383A" w:rsidRPr="00AA383A">
        <w:rPr>
          <w:rFonts w:ascii="Times New Roman" w:hAnsi="Times New Roman" w:cs="Times New Roman"/>
        </w:rPr>
        <w:t>patikslinti</w:t>
      </w:r>
      <w:r w:rsidR="003E19BF">
        <w:rPr>
          <w:rFonts w:ascii="Times New Roman" w:hAnsi="Times New Roman" w:cs="Times New Roman"/>
        </w:rPr>
        <w:t xml:space="preserve"> skelbiamos apklausos</w:t>
      </w:r>
      <w:r w:rsidR="00AA383A" w:rsidRPr="00AA383A">
        <w:rPr>
          <w:rFonts w:ascii="Times New Roman" w:hAnsi="Times New Roman" w:cs="Times New Roman"/>
        </w:rPr>
        <w:t xml:space="preserve"> 6</w:t>
      </w:r>
      <w:r w:rsidR="00D80D0C">
        <w:rPr>
          <w:rFonts w:ascii="Times New Roman" w:hAnsi="Times New Roman" w:cs="Times New Roman"/>
        </w:rPr>
        <w:t xml:space="preserve"> </w:t>
      </w:r>
      <w:r w:rsidR="00AA383A" w:rsidRPr="00AA383A">
        <w:rPr>
          <w:rFonts w:ascii="Times New Roman" w:hAnsi="Times New Roman" w:cs="Times New Roman"/>
        </w:rPr>
        <w:t>dalies preliminarius kiekius, nėra aišku ar perkami ritiniai ar metrai</w:t>
      </w:r>
      <w:r w:rsidR="003E19BF">
        <w:rPr>
          <w:rFonts w:ascii="Times New Roman" w:hAnsi="Times New Roman" w:cs="Times New Roman"/>
        </w:rPr>
        <w:t xml:space="preserve"> bei patikslinti </w:t>
      </w:r>
      <w:r w:rsidR="00D80D0C">
        <w:rPr>
          <w:rFonts w:ascii="Times New Roman" w:hAnsi="Times New Roman" w:cs="Times New Roman"/>
        </w:rPr>
        <w:t>14 ir 15 dalių kiekius.</w:t>
      </w:r>
    </w:p>
    <w:p w:rsidR="003E19BF" w:rsidRDefault="00AA383A" w:rsidP="003E19BF">
      <w:pPr>
        <w:ind w:firstLine="567"/>
        <w:contextualSpacing/>
        <w:jc w:val="both"/>
      </w:pPr>
      <w:r w:rsidRPr="003E19BF">
        <w:t>Perka</w:t>
      </w:r>
      <w:r w:rsidR="00892D81" w:rsidRPr="003E19BF">
        <w:t>nčioji organizacija tikslina skelbiamos apklausos speciali</w:t>
      </w:r>
      <w:r w:rsidR="003E19BF">
        <w:t>ųjų</w:t>
      </w:r>
      <w:r w:rsidR="00892D81" w:rsidRPr="003E19BF">
        <w:t xml:space="preserve"> sąlyg</w:t>
      </w:r>
      <w:r w:rsidR="003E19BF">
        <w:t>ų</w:t>
      </w:r>
      <w:r w:rsidR="00892D81" w:rsidRPr="003E19BF">
        <w:t xml:space="preserve"> </w:t>
      </w:r>
      <w:r w:rsidR="003E19BF" w:rsidRPr="003E19BF">
        <w:t>pri</w:t>
      </w:r>
      <w:r w:rsidR="003E19BF">
        <w:t>e</w:t>
      </w:r>
      <w:r w:rsidR="003E19BF" w:rsidRPr="003E19BF">
        <w:t xml:space="preserve">do </w:t>
      </w:r>
      <w:r w:rsidR="003E19BF">
        <w:t>3</w:t>
      </w:r>
      <w:r w:rsidR="003E19BF" w:rsidRPr="003E19BF">
        <w:t xml:space="preserve"> </w:t>
      </w:r>
      <w:r w:rsidR="003E19BF">
        <w:t>„</w:t>
      </w:r>
      <w:r w:rsidR="003E19BF" w:rsidRPr="001915C0">
        <w:t>Pasiūlymo forma</w:t>
      </w:r>
      <w:r w:rsidR="003E19BF">
        <w:t>“</w:t>
      </w:r>
      <w:r w:rsidR="003E19BF" w:rsidRPr="003E19BF">
        <w:t xml:space="preserve"> </w:t>
      </w:r>
      <w:r w:rsidR="003E19BF">
        <w:t>6, 14 ir 15 dalis ir nurodo, kad skelbiamos apklausos 6 dalyje 6.1 ir 6.2 eilutėse mato vienetas turi būti metrai, o 14 ir 15 dalyje tikslinami preliminarūs kiekiai, todėl teikiama skelbiamos apklauso specialiųjų sąlygų versija 2 (pridedama).</w:t>
      </w:r>
    </w:p>
    <w:p w:rsidR="005116E0" w:rsidRDefault="005116E0" w:rsidP="003E19BF">
      <w:pPr>
        <w:ind w:firstLine="567"/>
        <w:contextualSpacing/>
        <w:jc w:val="both"/>
      </w:pPr>
      <w:r>
        <w:t>Pažymime, kad kiti skelbiamos apklauso priedai nėra keičiami.</w:t>
      </w:r>
    </w:p>
    <w:p w:rsidR="003E19BF" w:rsidRPr="004C1088" w:rsidRDefault="003E19BF" w:rsidP="003E19BF">
      <w:pPr>
        <w:widowControl w:val="0"/>
        <w:shd w:val="clear" w:color="auto" w:fill="FFFFFF"/>
        <w:autoSpaceDE w:val="0"/>
        <w:autoSpaceDN w:val="0"/>
        <w:adjustRightInd w:val="0"/>
        <w:spacing w:before="19" w:line="274" w:lineRule="exact"/>
        <w:ind w:firstLine="567"/>
        <w:jc w:val="both"/>
        <w:rPr>
          <w:lang w:eastAsia="lt-LT"/>
        </w:rPr>
      </w:pPr>
      <w:r>
        <w:rPr>
          <w:lang w:eastAsia="lt-LT"/>
        </w:rPr>
        <w:t xml:space="preserve">Komisija </w:t>
      </w:r>
      <w:r w:rsidRPr="004C1088">
        <w:rPr>
          <w:lang w:eastAsia="lt-LT"/>
        </w:rPr>
        <w:t>vertin</w:t>
      </w:r>
      <w:r>
        <w:rPr>
          <w:lang w:eastAsia="lt-LT"/>
        </w:rPr>
        <w:t>dama</w:t>
      </w:r>
      <w:r w:rsidRPr="004C1088">
        <w:rPr>
          <w:lang w:eastAsia="lt-LT"/>
        </w:rPr>
        <w:t xml:space="preserve"> tai, kad </w:t>
      </w:r>
      <w:r>
        <w:rPr>
          <w:lang w:eastAsia="lt-LT"/>
        </w:rPr>
        <w:t>patikslino</w:t>
      </w:r>
      <w:r w:rsidRPr="004C1088">
        <w:rPr>
          <w:lang w:eastAsia="lt-LT"/>
        </w:rPr>
        <w:t xml:space="preserve"> </w:t>
      </w:r>
      <w:r w:rsidRPr="003E19BF">
        <w:t>apklausos speciali</w:t>
      </w:r>
      <w:r>
        <w:t>ųjų</w:t>
      </w:r>
      <w:r w:rsidRPr="003E19BF">
        <w:t xml:space="preserve"> sąlyg</w:t>
      </w:r>
      <w:r>
        <w:t>ų</w:t>
      </w:r>
      <w:r w:rsidRPr="003E19BF">
        <w:t xml:space="preserve"> pri</w:t>
      </w:r>
      <w:r>
        <w:t>e</w:t>
      </w:r>
      <w:r w:rsidRPr="003E19BF">
        <w:t xml:space="preserve">do </w:t>
      </w:r>
      <w:r>
        <w:t>3</w:t>
      </w:r>
      <w:r w:rsidRPr="003E19BF">
        <w:t xml:space="preserve"> </w:t>
      </w:r>
      <w:r>
        <w:t>„</w:t>
      </w:r>
      <w:r w:rsidRPr="001915C0">
        <w:t>Pasiūlymo forma</w:t>
      </w:r>
      <w:r>
        <w:t>“</w:t>
      </w:r>
      <w:r w:rsidRPr="003E19BF">
        <w:t xml:space="preserve"> </w:t>
      </w:r>
      <w:r>
        <w:t>6, 14 ir 15 dalis</w:t>
      </w:r>
      <w:r w:rsidRPr="004C1088">
        <w:rPr>
          <w:lang w:eastAsia="lt-LT"/>
        </w:rPr>
        <w:t xml:space="preserve"> ir, kad informacija dėl pirkimo dokumentų paaiškinimo, patikslinimo pateikiama visiems dalyviams turi būti likus ne mažiau kaip 1 darbo dienai iki pasiūlymų pateikimo termino pabaigos bei atsižvelgdama į teismų praktikoje suformuotus „Borta“ kriterijus (pagal Europos Sąjungos Teisingumo Teismo bylą Borta UAB, C-298/15), priima sprendimą pratęsti pasiūlymų pateikimo terminą iki 2026 m. </w:t>
      </w:r>
      <w:r>
        <w:rPr>
          <w:lang w:eastAsia="lt-LT"/>
        </w:rPr>
        <w:t>liepos 17</w:t>
      </w:r>
      <w:r w:rsidRPr="004C1088">
        <w:rPr>
          <w:lang w:eastAsia="lt-LT"/>
        </w:rPr>
        <w:t xml:space="preserve"> d. 1</w:t>
      </w:r>
      <w:r>
        <w:rPr>
          <w:lang w:eastAsia="lt-LT"/>
        </w:rPr>
        <w:t>5</w:t>
      </w:r>
      <w:r w:rsidRPr="004C1088">
        <w:rPr>
          <w:lang w:eastAsia="lt-LT"/>
        </w:rPr>
        <w:t xml:space="preserve"> val. 00 min.</w:t>
      </w:r>
    </w:p>
    <w:p w:rsidR="003E19BF" w:rsidRPr="004C1088" w:rsidRDefault="003E19BF" w:rsidP="003E19BF">
      <w:pPr>
        <w:widowControl w:val="0"/>
        <w:shd w:val="clear" w:color="auto" w:fill="FFFFFF"/>
        <w:autoSpaceDE w:val="0"/>
        <w:autoSpaceDN w:val="0"/>
        <w:adjustRightInd w:val="0"/>
        <w:spacing w:before="19" w:line="274" w:lineRule="exact"/>
        <w:ind w:firstLine="567"/>
        <w:jc w:val="both"/>
        <w:rPr>
          <w:lang w:eastAsia="lt-LT"/>
        </w:rPr>
      </w:pPr>
      <w:r w:rsidRPr="004C1088">
        <w:rPr>
          <w:lang w:eastAsia="lt-LT"/>
        </w:rPr>
        <w:t xml:space="preserve">Komisija siekdama užtikrinti skaidrumą ir lygiateisiškumą, informaciją apie </w:t>
      </w:r>
      <w:r w:rsidR="00511C43">
        <w:rPr>
          <w:lang w:eastAsia="lt-LT"/>
        </w:rPr>
        <w:t>Skelbiamos apklausos sąlygų</w:t>
      </w:r>
      <w:r w:rsidRPr="004C1088">
        <w:rPr>
          <w:lang w:eastAsia="lt-LT"/>
        </w:rPr>
        <w:t xml:space="preserve"> pa</w:t>
      </w:r>
      <w:r w:rsidR="00511C43">
        <w:rPr>
          <w:lang w:eastAsia="lt-LT"/>
        </w:rPr>
        <w:t>keitimą</w:t>
      </w:r>
      <w:r w:rsidRPr="004C1088">
        <w:rPr>
          <w:lang w:eastAsia="lt-LT"/>
        </w:rPr>
        <w:t xml:space="preserve"> ir pasiūlymų pateikimo termino nukėlimą, skelbs viešai Centrinėje viešųjų pirkimų informacinėje sistemoje (CVP IS), kad ją matytų visi potencialūs tiekėjai.</w:t>
      </w:r>
    </w:p>
    <w:p w:rsidR="00FA2625" w:rsidRPr="0098029A" w:rsidRDefault="00FA2625" w:rsidP="00832D07">
      <w:pPr>
        <w:ind w:firstLine="567"/>
        <w:contextualSpacing/>
        <w:jc w:val="both"/>
        <w:rPr>
          <w:color w:val="000000"/>
        </w:rPr>
      </w:pPr>
    </w:p>
    <w:p w:rsidR="00F126D1" w:rsidRDefault="00F126D1" w:rsidP="007F3860">
      <w:pPr>
        <w:jc w:val="both"/>
      </w:pPr>
    </w:p>
    <w:p w:rsidR="007F3860" w:rsidRDefault="00AA383A" w:rsidP="007F3860">
      <w:r>
        <w:t>K</w:t>
      </w:r>
      <w:r w:rsidR="00031305">
        <w:t xml:space="preserve">omisijos </w:t>
      </w:r>
      <w:r w:rsidR="00D8144E">
        <w:t xml:space="preserve">pirmininkė </w:t>
      </w:r>
      <w:r w:rsidR="00D8144E">
        <w:tab/>
      </w:r>
      <w:r w:rsidR="00D8144E">
        <w:tab/>
      </w:r>
      <w:r>
        <w:tab/>
      </w:r>
      <w:r w:rsidR="007F3860">
        <w:tab/>
        <w:t xml:space="preserve">Bernadeta Navalinskienė                </w:t>
      </w:r>
    </w:p>
    <w:p w:rsidR="002C7EDA" w:rsidRDefault="002C7EDA" w:rsidP="007F3860"/>
    <w:p w:rsidR="002C7EDA" w:rsidRDefault="002C7EDA" w:rsidP="007F3860"/>
    <w:p w:rsidR="002C7EDA" w:rsidRDefault="002C7EDA" w:rsidP="007F3860"/>
    <w:p w:rsidR="002C7EDA" w:rsidRDefault="002C7EDA" w:rsidP="007F3860"/>
    <w:p w:rsidR="002C7EDA" w:rsidRDefault="002C7EDA" w:rsidP="007F3860"/>
    <w:p w:rsidR="002C7EDA" w:rsidRDefault="002C7EDA" w:rsidP="007F3860"/>
    <w:p w:rsidR="002C7EDA" w:rsidRDefault="002C7EDA" w:rsidP="007F3860"/>
    <w:p w:rsidR="002C7EDA" w:rsidRDefault="002C7EDA" w:rsidP="007F3860"/>
    <w:p w:rsidR="002C7EDA" w:rsidRDefault="002C7EDA" w:rsidP="007F3860"/>
    <w:p w:rsidR="002C7EDA" w:rsidRDefault="002C7EDA" w:rsidP="007F3860"/>
    <w:p w:rsidR="002C7EDA" w:rsidRDefault="002C7EDA" w:rsidP="007F3860"/>
    <w:p w:rsidR="002C7EDA" w:rsidRDefault="002C7EDA" w:rsidP="007F3860"/>
    <w:p w:rsidR="002C7EDA" w:rsidRDefault="002C7EDA" w:rsidP="007F3860"/>
    <w:p w:rsidR="002C7EDA" w:rsidRDefault="002C7EDA" w:rsidP="007F3860"/>
    <w:p w:rsidR="005554A3" w:rsidRDefault="005554A3" w:rsidP="007F3860"/>
    <w:p w:rsidR="007F3860" w:rsidRPr="00C3656A" w:rsidRDefault="00031305" w:rsidP="007F3860">
      <w:r>
        <w:t>Edita Zagurskienė</w:t>
      </w:r>
      <w:r w:rsidR="007F3860" w:rsidRPr="00C3656A">
        <w:t>, (</w:t>
      </w:r>
      <w:r w:rsidR="002C7EDA">
        <w:t>0</w:t>
      </w:r>
      <w:r w:rsidR="007F3860" w:rsidRPr="00C3656A">
        <w:t xml:space="preserve"> 315) 5</w:t>
      </w:r>
      <w:r w:rsidR="007F3860">
        <w:t>6 3</w:t>
      </w:r>
      <w:r>
        <w:t>65</w:t>
      </w:r>
      <w:r w:rsidR="00F30A6F">
        <w:t xml:space="preserve">, </w:t>
      </w:r>
      <w:hyperlink r:id="rId10" w:history="1">
        <w:r w:rsidR="00F30A6F" w:rsidRPr="00415E4A">
          <w:rPr>
            <w:rStyle w:val="Hipersaitas"/>
          </w:rPr>
          <w:t>e.zagurskiene</w:t>
        </w:r>
        <w:r w:rsidR="00F30A6F" w:rsidRPr="00415E4A">
          <w:rPr>
            <w:rStyle w:val="Hipersaitas"/>
            <w:lang w:val="en-US"/>
          </w:rPr>
          <w:t>@</w:t>
        </w:r>
        <w:r w:rsidR="00F30A6F" w:rsidRPr="00415E4A">
          <w:rPr>
            <w:rStyle w:val="Hipersaitas"/>
          </w:rPr>
          <w:t>ligonine.lt</w:t>
        </w:r>
      </w:hyperlink>
      <w:r w:rsidR="00F30A6F">
        <w:t xml:space="preserve"> </w:t>
      </w:r>
    </w:p>
    <w:sectPr w:rsidR="007F3860" w:rsidRPr="00C3656A" w:rsidSect="00BA6098">
      <w:pgSz w:w="11906" w:h="16838"/>
      <w:pgMar w:top="1134" w:right="567" w:bottom="1134" w:left="1701" w:header="170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4CE" w:rsidRDefault="007974CE" w:rsidP="00031305">
      <w:r>
        <w:separator/>
      </w:r>
    </w:p>
  </w:endnote>
  <w:endnote w:type="continuationSeparator" w:id="1">
    <w:p w:rsidR="007974CE" w:rsidRDefault="007974CE" w:rsidP="00031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4CE" w:rsidRDefault="007974CE" w:rsidP="00031305">
      <w:r>
        <w:separator/>
      </w:r>
    </w:p>
  </w:footnote>
  <w:footnote w:type="continuationSeparator" w:id="1">
    <w:p w:rsidR="007974CE" w:rsidRDefault="007974CE" w:rsidP="00031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20FF"/>
    <w:multiLevelType w:val="multilevel"/>
    <w:tmpl w:val="747888A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05351DF"/>
    <w:multiLevelType w:val="multilevel"/>
    <w:tmpl w:val="1AC2CDB4"/>
    <w:lvl w:ilvl="0">
      <w:start w:val="13"/>
      <w:numFmt w:val="decimal"/>
      <w:lvlText w:val="%1"/>
      <w:lvlJc w:val="left"/>
      <w:pPr>
        <w:ind w:left="600" w:hanging="600"/>
      </w:pPr>
      <w:rPr>
        <w:rFonts w:eastAsia="Arial"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eastAsia="Arial"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860"/>
    <w:rsid w:val="00031305"/>
    <w:rsid w:val="000806E2"/>
    <w:rsid w:val="000B4DC8"/>
    <w:rsid w:val="000C4D82"/>
    <w:rsid w:val="00100B69"/>
    <w:rsid w:val="00106531"/>
    <w:rsid w:val="0011152B"/>
    <w:rsid w:val="0015072D"/>
    <w:rsid w:val="0017664B"/>
    <w:rsid w:val="001926A0"/>
    <w:rsid w:val="001B0D67"/>
    <w:rsid w:val="001D36D4"/>
    <w:rsid w:val="0024523E"/>
    <w:rsid w:val="00260492"/>
    <w:rsid w:val="00260F24"/>
    <w:rsid w:val="00274B2C"/>
    <w:rsid w:val="00276C3C"/>
    <w:rsid w:val="00296126"/>
    <w:rsid w:val="002A2D52"/>
    <w:rsid w:val="002A4FF4"/>
    <w:rsid w:val="002B1304"/>
    <w:rsid w:val="002B5DF9"/>
    <w:rsid w:val="002C7EDA"/>
    <w:rsid w:val="002E5657"/>
    <w:rsid w:val="003110AE"/>
    <w:rsid w:val="003B433B"/>
    <w:rsid w:val="003C0018"/>
    <w:rsid w:val="003E016B"/>
    <w:rsid w:val="003E19BF"/>
    <w:rsid w:val="004909D5"/>
    <w:rsid w:val="004912CE"/>
    <w:rsid w:val="00497BDF"/>
    <w:rsid w:val="004A4A89"/>
    <w:rsid w:val="004E21DD"/>
    <w:rsid w:val="004E31F4"/>
    <w:rsid w:val="00510E26"/>
    <w:rsid w:val="005116E0"/>
    <w:rsid w:val="00511C43"/>
    <w:rsid w:val="0052411D"/>
    <w:rsid w:val="005554A3"/>
    <w:rsid w:val="00570E1B"/>
    <w:rsid w:val="005844AC"/>
    <w:rsid w:val="005A003F"/>
    <w:rsid w:val="005A01B2"/>
    <w:rsid w:val="005D1A1F"/>
    <w:rsid w:val="005E2B25"/>
    <w:rsid w:val="0060798D"/>
    <w:rsid w:val="00660314"/>
    <w:rsid w:val="00682C48"/>
    <w:rsid w:val="006D11BA"/>
    <w:rsid w:val="006D2ED5"/>
    <w:rsid w:val="006E2BC6"/>
    <w:rsid w:val="006F2B62"/>
    <w:rsid w:val="00710158"/>
    <w:rsid w:val="0072415F"/>
    <w:rsid w:val="00730CFA"/>
    <w:rsid w:val="00752EB4"/>
    <w:rsid w:val="00764EEE"/>
    <w:rsid w:val="007736E8"/>
    <w:rsid w:val="00792BD2"/>
    <w:rsid w:val="007974CE"/>
    <w:rsid w:val="007B3B4C"/>
    <w:rsid w:val="007C0D5A"/>
    <w:rsid w:val="007D1B33"/>
    <w:rsid w:val="007D753A"/>
    <w:rsid w:val="007F3860"/>
    <w:rsid w:val="00832D07"/>
    <w:rsid w:val="00855C7E"/>
    <w:rsid w:val="00870E6D"/>
    <w:rsid w:val="0089286D"/>
    <w:rsid w:val="00892D81"/>
    <w:rsid w:val="008B5955"/>
    <w:rsid w:val="008D0BD2"/>
    <w:rsid w:val="00914AC2"/>
    <w:rsid w:val="00915100"/>
    <w:rsid w:val="00942874"/>
    <w:rsid w:val="00944633"/>
    <w:rsid w:val="0098029A"/>
    <w:rsid w:val="009969F7"/>
    <w:rsid w:val="009A5A9E"/>
    <w:rsid w:val="009B17D3"/>
    <w:rsid w:val="009B5D7A"/>
    <w:rsid w:val="009C377E"/>
    <w:rsid w:val="009C611D"/>
    <w:rsid w:val="009D6C65"/>
    <w:rsid w:val="009E3F5F"/>
    <w:rsid w:val="009E7E42"/>
    <w:rsid w:val="00A01E89"/>
    <w:rsid w:val="00A43968"/>
    <w:rsid w:val="00A50E03"/>
    <w:rsid w:val="00A52DB0"/>
    <w:rsid w:val="00A634DB"/>
    <w:rsid w:val="00A652D9"/>
    <w:rsid w:val="00A67700"/>
    <w:rsid w:val="00A86E1E"/>
    <w:rsid w:val="00AA383A"/>
    <w:rsid w:val="00AB0822"/>
    <w:rsid w:val="00AD1F81"/>
    <w:rsid w:val="00B03D28"/>
    <w:rsid w:val="00B33DA1"/>
    <w:rsid w:val="00B55419"/>
    <w:rsid w:val="00B63BA1"/>
    <w:rsid w:val="00B924E9"/>
    <w:rsid w:val="00BA6098"/>
    <w:rsid w:val="00BB4AF8"/>
    <w:rsid w:val="00BC0D4C"/>
    <w:rsid w:val="00BF30A8"/>
    <w:rsid w:val="00C24851"/>
    <w:rsid w:val="00C37EFA"/>
    <w:rsid w:val="00CA0404"/>
    <w:rsid w:val="00CB39A0"/>
    <w:rsid w:val="00CB6D30"/>
    <w:rsid w:val="00D01188"/>
    <w:rsid w:val="00D05CD0"/>
    <w:rsid w:val="00D7219B"/>
    <w:rsid w:val="00D80D0C"/>
    <w:rsid w:val="00D8144E"/>
    <w:rsid w:val="00DA109C"/>
    <w:rsid w:val="00DC3B37"/>
    <w:rsid w:val="00DD4099"/>
    <w:rsid w:val="00DF4438"/>
    <w:rsid w:val="00E05464"/>
    <w:rsid w:val="00E322B9"/>
    <w:rsid w:val="00EA479C"/>
    <w:rsid w:val="00EB3CA1"/>
    <w:rsid w:val="00EE1BA4"/>
    <w:rsid w:val="00F048B8"/>
    <w:rsid w:val="00F126D1"/>
    <w:rsid w:val="00F25931"/>
    <w:rsid w:val="00F30A6F"/>
    <w:rsid w:val="00FA2625"/>
    <w:rsid w:val="00FA44FD"/>
    <w:rsid w:val="00FD17EE"/>
    <w:rsid w:val="00FF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F3860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F3860"/>
    <w:pPr>
      <w:keepNext/>
      <w:jc w:val="center"/>
      <w:outlineLvl w:val="0"/>
    </w:pPr>
    <w:rPr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30A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F3860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rsid w:val="007F3860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313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3130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0313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31305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30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A4FF4"/>
    <w:rPr>
      <w:rFonts w:eastAsiaTheme="minorEastAsia"/>
      <w:sz w:val="21"/>
      <w:szCs w:val="21"/>
      <w:lang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A4FF4"/>
    <w:pPr>
      <w:spacing w:after="160" w:line="276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styleId="Grietas">
    <w:name w:val="Strong"/>
    <w:basedOn w:val="Numatytasispastraiposriftas"/>
    <w:uiPriority w:val="22"/>
    <w:qFormat/>
    <w:rsid w:val="005554A3"/>
    <w:rPr>
      <w:b/>
      <w:bCs/>
    </w:rPr>
  </w:style>
  <w:style w:type="paragraph" w:styleId="Betarp">
    <w:name w:val="No Spacing"/>
    <w:link w:val="BetarpDiagrama"/>
    <w:uiPriority w:val="1"/>
    <w:qFormat/>
    <w:rsid w:val="009C377E"/>
    <w:pPr>
      <w:ind w:firstLine="697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C377E"/>
    <w:rPr>
      <w:rFonts w:eastAsiaTheme="minorEastAsia"/>
      <w:sz w:val="21"/>
      <w:szCs w:val="21"/>
      <w:lang w:eastAsia="lt-LT"/>
    </w:rPr>
  </w:style>
  <w:style w:type="table" w:styleId="Lentelstinklelis">
    <w:name w:val="Table Grid"/>
    <w:basedOn w:val="prastojilentel"/>
    <w:uiPriority w:val="39"/>
    <w:rsid w:val="00D7219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5657"/>
    <w:pPr>
      <w:autoSpaceDE w:val="0"/>
      <w:autoSpaceDN w:val="0"/>
      <w:adjustRightInd w:val="0"/>
      <w:jc w:val="left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.zagurskiene@ligonin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gonine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94EB5-CC07-4643-AEC5-C964E125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Sileikiene</dc:creator>
  <cp:lastModifiedBy>e.zagurskiene</cp:lastModifiedBy>
  <cp:revision>9</cp:revision>
  <cp:lastPrinted>2026-07-14T06:26:00Z</cp:lastPrinted>
  <dcterms:created xsi:type="dcterms:W3CDTF">2026-07-13T08:35:00Z</dcterms:created>
  <dcterms:modified xsi:type="dcterms:W3CDTF">2026-07-14T07:54:00Z</dcterms:modified>
</cp:coreProperties>
</file>