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F1049" w14:textId="406DA958" w:rsidR="00E1351E" w:rsidRDefault="00B4192E" w:rsidP="00B4192E">
      <w:pPr>
        <w:ind w:left="5954" w:right="-284"/>
      </w:pPr>
      <w:r>
        <w:t xml:space="preserve">         </w:t>
      </w:r>
      <w:r w:rsidR="00E1351E" w:rsidRPr="00E1351E">
        <w:t xml:space="preserve">Appendix to Annex 5 </w:t>
      </w:r>
    </w:p>
    <w:p w14:paraId="1BAF0B3F" w14:textId="6A99783B" w:rsidR="00253AA3" w:rsidRDefault="00E1351E">
      <w:pPr>
        <w:ind w:left="5954" w:right="-284"/>
        <w:jc w:val="center"/>
      </w:pPr>
      <w:r w:rsidRPr="00E1351E">
        <w:t xml:space="preserve">to the </w:t>
      </w:r>
      <w:r w:rsidR="00401E9B">
        <w:t xml:space="preserve">Procurement </w:t>
      </w:r>
      <w:r>
        <w:t>Conditions</w:t>
      </w:r>
    </w:p>
    <w:p w14:paraId="254F1EA5" w14:textId="1CA66B25" w:rsidR="00253AA3" w:rsidRDefault="00253AA3">
      <w:pPr>
        <w:ind w:left="5954" w:right="-284"/>
        <w:jc w:val="center"/>
      </w:pPr>
    </w:p>
    <w:p w14:paraId="6757609A" w14:textId="77777777" w:rsidR="00253AA3" w:rsidRDefault="00253AA3">
      <w:pPr>
        <w:suppressAutoHyphens/>
        <w:jc w:val="center"/>
        <w:rPr>
          <w:b/>
        </w:rPr>
      </w:pPr>
    </w:p>
    <w:p w14:paraId="086B930B" w14:textId="77777777" w:rsidR="00E1351E" w:rsidRDefault="00E1351E">
      <w:pPr>
        <w:pStyle w:val="P68B1DB1-Normal1"/>
        <w:contextualSpacing/>
        <w:jc w:val="center"/>
      </w:pPr>
      <w:r>
        <w:t xml:space="preserve">TECHNICAL PARAMETERS </w:t>
      </w:r>
    </w:p>
    <w:p w14:paraId="1E21EAC9" w14:textId="4A8B043A" w:rsidR="00253AA3" w:rsidRDefault="00E1351E">
      <w:pPr>
        <w:pStyle w:val="P68B1DB1-Normal1"/>
        <w:contextualSpacing/>
        <w:jc w:val="center"/>
        <w:rPr>
          <w:rFonts w:eastAsiaTheme="minorHAnsi"/>
        </w:rPr>
      </w:pPr>
      <w:r>
        <w:t xml:space="preserve">OF THE </w:t>
      </w:r>
      <w:r w:rsidR="00401E9B">
        <w:t>PROPOSED BALLISTIC HELMETS</w:t>
      </w:r>
    </w:p>
    <w:p w14:paraId="1638D7A5" w14:textId="376919A6" w:rsidR="00253AA3" w:rsidRDefault="00253AA3">
      <w:pPr>
        <w:pStyle w:val="P68B1DB1-Normal1"/>
        <w:suppressAutoHyphens/>
        <w:autoSpaceDE w:val="0"/>
        <w:autoSpaceDN w:val="0"/>
        <w:adjustRightInd w:val="0"/>
        <w:jc w:val="center"/>
      </w:pPr>
    </w:p>
    <w:p w14:paraId="4F999D4E" w14:textId="77777777" w:rsidR="00253AA3" w:rsidRDefault="00253AA3">
      <w:pPr>
        <w:suppressAutoHyphens/>
        <w:autoSpaceDE w:val="0"/>
        <w:autoSpaceDN w:val="0"/>
        <w:adjustRightInd w:val="0"/>
        <w:jc w:val="center"/>
        <w:rPr>
          <w:b/>
        </w:rPr>
      </w:pPr>
    </w:p>
    <w:p w14:paraId="1DB59861" w14:textId="77777777" w:rsidR="00253AA3" w:rsidRDefault="00253AA3">
      <w:pPr>
        <w:suppressAutoHyphens/>
        <w:jc w:val="center"/>
        <w:rPr>
          <w:b/>
        </w:rPr>
      </w:pPr>
    </w:p>
    <w:tbl>
      <w:tblPr>
        <w:tblW w:w="5224" w:type="pct"/>
        <w:jc w:val="center"/>
        <w:tblLayout w:type="fixed"/>
        <w:tblCellMar>
          <w:left w:w="57" w:type="dxa"/>
          <w:right w:w="57" w:type="dxa"/>
        </w:tblCellMar>
        <w:tblLook w:val="0000" w:firstRow="0" w:lastRow="0" w:firstColumn="0" w:lastColumn="0" w:noHBand="0" w:noVBand="0"/>
      </w:tblPr>
      <w:tblGrid>
        <w:gridCol w:w="704"/>
        <w:gridCol w:w="5104"/>
        <w:gridCol w:w="2551"/>
        <w:gridCol w:w="1701"/>
      </w:tblGrid>
      <w:tr w:rsidR="00253AA3" w14:paraId="1D3F2B99"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5AA386FF" w14:textId="77777777" w:rsidR="00253AA3" w:rsidRDefault="00253AA3">
            <w:pPr>
              <w:jc w:val="center"/>
              <w:rPr>
                <w:b/>
              </w:rPr>
            </w:pPr>
          </w:p>
        </w:tc>
        <w:tc>
          <w:tcPr>
            <w:tcW w:w="5104" w:type="dxa"/>
            <w:tcBorders>
              <w:top w:val="single" w:sz="4" w:space="0" w:color="000000"/>
              <w:left w:val="single" w:sz="4" w:space="0" w:color="000000"/>
              <w:bottom w:val="single" w:sz="4" w:space="0" w:color="000000"/>
              <w:right w:val="single" w:sz="4" w:space="0" w:color="000000"/>
            </w:tcBorders>
          </w:tcPr>
          <w:p w14:paraId="4E7EC299" w14:textId="77777777" w:rsidR="00253AA3" w:rsidRDefault="00401E9B">
            <w:pPr>
              <w:pStyle w:val="P68B1DB1-Normal1"/>
              <w:jc w:val="center"/>
            </w:pPr>
            <w:r>
              <w:t>Requirements</w:t>
            </w:r>
          </w:p>
        </w:tc>
        <w:tc>
          <w:tcPr>
            <w:tcW w:w="2551" w:type="dxa"/>
            <w:tcBorders>
              <w:top w:val="single" w:sz="4" w:space="0" w:color="000000"/>
              <w:left w:val="single" w:sz="4" w:space="0" w:color="000000"/>
              <w:bottom w:val="single" w:sz="4" w:space="0" w:color="000000"/>
              <w:right w:val="single" w:sz="4" w:space="0" w:color="000000"/>
            </w:tcBorders>
          </w:tcPr>
          <w:p w14:paraId="6FFC38E0" w14:textId="77777777" w:rsidR="00253AA3" w:rsidRDefault="00401E9B">
            <w:pPr>
              <w:pStyle w:val="P68B1DB1-Normal1"/>
              <w:jc w:val="center"/>
            </w:pPr>
            <w:r>
              <w:t>Document proving compliance</w:t>
            </w:r>
          </w:p>
          <w:p w14:paraId="3A1EECA6" w14:textId="5609B96A" w:rsidR="00253AA3" w:rsidRDefault="00401E9B" w:rsidP="00401E9B">
            <w:pPr>
              <w:pStyle w:val="P68B1DB1-Normal1"/>
              <w:jc w:val="center"/>
            </w:pPr>
            <w:r>
              <w:t>YES/NO/SPECIFY</w:t>
            </w:r>
          </w:p>
        </w:tc>
        <w:tc>
          <w:tcPr>
            <w:tcW w:w="1701" w:type="dxa"/>
            <w:tcBorders>
              <w:top w:val="single" w:sz="4" w:space="0" w:color="000000"/>
              <w:left w:val="single" w:sz="4" w:space="0" w:color="000000"/>
              <w:bottom w:val="single" w:sz="4" w:space="0" w:color="000000"/>
              <w:right w:val="single" w:sz="4" w:space="0" w:color="000000"/>
            </w:tcBorders>
          </w:tcPr>
          <w:p w14:paraId="4F697F22" w14:textId="77777777" w:rsidR="00253AA3" w:rsidRDefault="00401E9B">
            <w:pPr>
              <w:pStyle w:val="P68B1DB1-Normal1"/>
              <w:jc w:val="center"/>
            </w:pPr>
            <w:r>
              <w:t>Reference to the document, page, clause</w:t>
            </w:r>
          </w:p>
        </w:tc>
      </w:tr>
      <w:tr w:rsidR="00253AA3" w14:paraId="6FCE0AA7" w14:textId="77777777">
        <w:trPr>
          <w:jc w:val="center"/>
        </w:trPr>
        <w:tc>
          <w:tcPr>
            <w:tcW w:w="10060" w:type="dxa"/>
            <w:gridSpan w:val="4"/>
            <w:tcBorders>
              <w:top w:val="single" w:sz="4" w:space="0" w:color="000000"/>
              <w:left w:val="single" w:sz="4" w:space="0" w:color="000000"/>
              <w:bottom w:val="single" w:sz="4" w:space="0" w:color="000000"/>
              <w:right w:val="single" w:sz="4" w:space="0" w:color="000000"/>
            </w:tcBorders>
          </w:tcPr>
          <w:p w14:paraId="1B7843CF" w14:textId="77777777" w:rsidR="00253AA3" w:rsidRDefault="00401E9B">
            <w:pPr>
              <w:pStyle w:val="P68B1DB1-Normal1"/>
              <w:jc w:val="center"/>
            </w:pPr>
            <w:r>
              <w:t>1. GENERAL PROVISIONS</w:t>
            </w:r>
          </w:p>
        </w:tc>
      </w:tr>
      <w:tr w:rsidR="00253AA3" w14:paraId="768EB894"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4E7B9A2F" w14:textId="77777777" w:rsidR="00253AA3" w:rsidRDefault="00401E9B">
            <w:pPr>
              <w:jc w:val="center"/>
            </w:pPr>
            <w:r>
              <w:t>1.1.</w:t>
            </w:r>
          </w:p>
        </w:tc>
        <w:tc>
          <w:tcPr>
            <w:tcW w:w="5104" w:type="dxa"/>
            <w:tcBorders>
              <w:top w:val="single" w:sz="4" w:space="0" w:color="000000"/>
              <w:left w:val="single" w:sz="4" w:space="0" w:color="000000"/>
              <w:bottom w:val="single" w:sz="4" w:space="0" w:color="000000"/>
              <w:right w:val="single" w:sz="4" w:space="0" w:color="000000"/>
            </w:tcBorders>
          </w:tcPr>
          <w:p w14:paraId="76D6DE1A" w14:textId="77777777" w:rsidR="00253AA3" w:rsidRDefault="00401E9B">
            <w:pPr>
              <w:snapToGrid w:val="0"/>
              <w:jc w:val="both"/>
            </w:pPr>
            <w:r>
              <w:t>Intended purpose: a helmet designed to protect a soldier’s head (occipital and crown areas) from the blast shock wave, the injurious and other mechanical effects of ammunition and fragments (impacts, injuries), and to maintain a high level of communication by using interactive hearing protection devices.</w:t>
            </w:r>
          </w:p>
          <w:p w14:paraId="2C139444" w14:textId="693F5485" w:rsidR="00253AA3" w:rsidRDefault="00401E9B" w:rsidP="00E1351E">
            <w:pPr>
              <w:snapToGrid w:val="0"/>
              <w:jc w:val="both"/>
            </w:pPr>
            <w:r>
              <w:t xml:space="preserve">Helmet use: the helmets will be worn by soldiers serving in the </w:t>
            </w:r>
            <w:r w:rsidR="00E1351E" w:rsidRPr="00E1351E">
              <w:t>NDS of the Republic of Lithuania</w:t>
            </w:r>
            <w:r>
              <w:rPr>
                <w:rStyle w:val="FootnoteReference"/>
              </w:rPr>
              <w:footnoteReference w:id="1"/>
            </w:r>
            <w:r>
              <w:t xml:space="preserve"> while carrying out tasks on the battlefield, marching on foot, during transport by various vehicles, and when performing free fall in the air.</w:t>
            </w:r>
          </w:p>
        </w:tc>
        <w:tc>
          <w:tcPr>
            <w:tcW w:w="2551" w:type="dxa"/>
            <w:tcBorders>
              <w:top w:val="single" w:sz="4" w:space="0" w:color="000000"/>
              <w:left w:val="single" w:sz="4" w:space="0" w:color="000000"/>
              <w:bottom w:val="single" w:sz="4" w:space="0" w:color="000000"/>
              <w:right w:val="single" w:sz="4" w:space="0" w:color="000000"/>
            </w:tcBorders>
            <w:vAlign w:val="center"/>
          </w:tcPr>
          <w:p w14:paraId="4BF6DD80" w14:textId="3D9A560C" w:rsidR="00253AA3" w:rsidRDefault="00401E9B">
            <w:pPr>
              <w:pStyle w:val="P68B1DB1-Normal2"/>
              <w:snapToGrid w:val="0"/>
              <w:jc w:val="center"/>
            </w:pPr>
            <w:r>
              <w:t>Manufacturer’s letter*</w:t>
            </w:r>
          </w:p>
          <w:p w14:paraId="589C5B87" w14:textId="77777777" w:rsidR="00253AA3" w:rsidRDefault="00401E9B">
            <w:pPr>
              <w:pStyle w:val="P68B1DB1-Normal2"/>
              <w:snapToGrid w:val="0"/>
              <w:jc w:val="center"/>
            </w:pPr>
            <w:r>
              <w:t>and</w:t>
            </w:r>
          </w:p>
          <w:p w14:paraId="100665E1" w14:textId="64E3DB21" w:rsidR="00253AA3" w:rsidRDefault="00401E9B">
            <w:pPr>
              <w:pStyle w:val="P68B1DB1-Normal2"/>
              <w:snapToGrid w:val="0"/>
              <w:jc w:val="center"/>
            </w:pPr>
            <w:r>
              <w:t>Manufacturer’s technical description**</w:t>
            </w:r>
          </w:p>
          <w:p w14:paraId="062BC242" w14:textId="48EEE650" w:rsidR="00253AA3" w:rsidRDefault="00401E9B">
            <w:pPr>
              <w:pStyle w:val="P68B1DB1-Normal2"/>
              <w:snapToGrid w:val="0"/>
              <w:jc w:val="center"/>
            </w:pPr>
            <w:r>
              <w:t>YES/NO</w:t>
            </w:r>
          </w:p>
          <w:p w14:paraId="57C81160" w14:textId="77777777" w:rsidR="00253AA3" w:rsidRDefault="00253AA3">
            <w:pPr>
              <w:snapToGrid w:val="0"/>
              <w:jc w:val="center"/>
              <w:rPr>
                <w:i/>
              </w:rPr>
            </w:pPr>
          </w:p>
          <w:p w14:paraId="314F80F1" w14:textId="77777777" w:rsidR="00253AA3" w:rsidRDefault="00253AA3">
            <w:pPr>
              <w:snapToGrid w:val="0"/>
              <w:jc w:val="center"/>
              <w:rPr>
                <w:i/>
              </w:rPr>
            </w:pPr>
          </w:p>
          <w:p w14:paraId="16D70A7E" w14:textId="77777777" w:rsidR="00253AA3" w:rsidRDefault="00253AA3">
            <w:pPr>
              <w:snapToGrid w:val="0"/>
              <w:jc w:val="center"/>
              <w:rPr>
                <w:i/>
              </w:rPr>
            </w:pPr>
          </w:p>
          <w:p w14:paraId="52BA3C6B" w14:textId="77777777" w:rsidR="00253AA3" w:rsidRDefault="00401E9B">
            <w:pPr>
              <w:pStyle w:val="P68B1DB1-Normal2"/>
              <w:snapToGrid w:val="0"/>
              <w:jc w:val="center"/>
              <w:rPr>
                <w:sz w:val="20"/>
              </w:rPr>
            </w:pPr>
            <w:r>
              <w:t>YES/NO</w:t>
            </w:r>
          </w:p>
        </w:tc>
        <w:tc>
          <w:tcPr>
            <w:tcW w:w="1701" w:type="dxa"/>
            <w:tcBorders>
              <w:top w:val="single" w:sz="4" w:space="0" w:color="000000"/>
              <w:left w:val="single" w:sz="4" w:space="0" w:color="000000"/>
              <w:bottom w:val="single" w:sz="4" w:space="0" w:color="000000"/>
              <w:right w:val="single" w:sz="4" w:space="0" w:color="000000"/>
            </w:tcBorders>
            <w:vAlign w:val="center"/>
          </w:tcPr>
          <w:p w14:paraId="4DACBAFF" w14:textId="7ECAFA72" w:rsidR="00253AA3" w:rsidRDefault="00253AA3">
            <w:pPr>
              <w:snapToGrid w:val="0"/>
              <w:jc w:val="center"/>
              <w:rPr>
                <w:i/>
              </w:rPr>
            </w:pPr>
          </w:p>
        </w:tc>
      </w:tr>
      <w:tr w:rsidR="00253AA3" w14:paraId="264CC698" w14:textId="77777777" w:rsidTr="00F0601F">
        <w:trPr>
          <w:trHeight w:val="6253"/>
          <w:jc w:val="center"/>
        </w:trPr>
        <w:tc>
          <w:tcPr>
            <w:tcW w:w="704" w:type="dxa"/>
            <w:tcBorders>
              <w:top w:val="single" w:sz="4" w:space="0" w:color="000000"/>
              <w:left w:val="single" w:sz="4" w:space="0" w:color="000000"/>
              <w:bottom w:val="single" w:sz="4" w:space="0" w:color="000000"/>
              <w:right w:val="single" w:sz="4" w:space="0" w:color="000000"/>
            </w:tcBorders>
          </w:tcPr>
          <w:p w14:paraId="5C4BEDD7" w14:textId="77777777" w:rsidR="00253AA3" w:rsidRDefault="00401E9B">
            <w:pPr>
              <w:jc w:val="center"/>
            </w:pPr>
            <w:r>
              <w:t>1.2.</w:t>
            </w:r>
          </w:p>
        </w:tc>
        <w:tc>
          <w:tcPr>
            <w:tcW w:w="5104" w:type="dxa"/>
            <w:tcBorders>
              <w:top w:val="single" w:sz="4" w:space="0" w:color="000000"/>
              <w:left w:val="single" w:sz="4" w:space="0" w:color="000000"/>
              <w:bottom w:val="single" w:sz="4" w:space="0" w:color="000000"/>
              <w:right w:val="single" w:sz="4" w:space="0" w:color="000000"/>
            </w:tcBorders>
          </w:tcPr>
          <w:p w14:paraId="67F0367B" w14:textId="77777777" w:rsidR="00253AA3" w:rsidRDefault="00401E9B">
            <w:pPr>
              <w:tabs>
                <w:tab w:val="left" w:pos="900"/>
              </w:tabs>
              <w:suppressAutoHyphens/>
              <w:ind w:right="96"/>
              <w:jc w:val="both"/>
            </w:pPr>
            <w:r>
              <w:rPr>
                <w:b/>
              </w:rPr>
              <w:t>General requirements</w:t>
            </w:r>
            <w:r>
              <w:t>:</w:t>
            </w:r>
          </w:p>
          <w:p w14:paraId="056703AC" w14:textId="77777777" w:rsidR="00253AA3" w:rsidRDefault="00401E9B">
            <w:pPr>
              <w:tabs>
                <w:tab w:val="left" w:pos="796"/>
              </w:tabs>
              <w:snapToGrid w:val="0"/>
              <w:jc w:val="both"/>
            </w:pPr>
            <w:r>
              <w:t>1.2.1. the helmet must be comfortable to use in open areas, indoors, in forests, in urban conditions, and in vehicles. The helmet design, size, weight, and head attachment mechanism must not hinder the soldier in performing tasks to see, move on the battlefield, march on foot, be transported in various vehicles, and during free fall in the air;</w:t>
            </w:r>
          </w:p>
          <w:p w14:paraId="5C04A20B" w14:textId="77777777" w:rsidR="00253AA3" w:rsidRDefault="00401E9B">
            <w:pPr>
              <w:snapToGrid w:val="0"/>
              <w:jc w:val="both"/>
            </w:pPr>
            <w:r>
              <w:t>1.2.2. the helmet design must allow the helmet to be used while exposed to natural climatic factors characteristic of the A1–C1 (A1 +32°C / +49°C and C1 -32°C / -21°C) environment in accordance with NATO STANAG 4370;</w:t>
            </w:r>
          </w:p>
          <w:p w14:paraId="38C9618E" w14:textId="0B0AF8E7" w:rsidR="00253AA3" w:rsidRDefault="00401E9B">
            <w:pPr>
              <w:snapToGrid w:val="0"/>
              <w:jc w:val="both"/>
            </w:pPr>
            <w:r>
              <w:t>1.2.3. literature regulating the operation and maintenance of the helmet (user and maintenance manual) in Lithuanian</w:t>
            </w:r>
            <w:r w:rsidR="009E0C38">
              <w:t xml:space="preserve"> and English</w:t>
            </w:r>
            <w:r>
              <w:t xml:space="preserve"> must be provided with each product. The manual must be agreed upon when submitting the product working sample for approval;</w:t>
            </w:r>
          </w:p>
          <w:p w14:paraId="20B04B18" w14:textId="77777777" w:rsidR="00253AA3" w:rsidRDefault="00401E9B">
            <w:pPr>
              <w:snapToGrid w:val="0"/>
              <w:jc w:val="both"/>
            </w:pPr>
            <w:r>
              <w:t>1.2.4. when submitting the working sample for coordination (approval), the supplier provides 2 (two) identical products.</w:t>
            </w:r>
          </w:p>
        </w:tc>
        <w:tc>
          <w:tcPr>
            <w:tcW w:w="2551" w:type="dxa"/>
            <w:tcBorders>
              <w:top w:val="single" w:sz="4" w:space="0" w:color="000000"/>
              <w:left w:val="single" w:sz="4" w:space="0" w:color="000000"/>
              <w:bottom w:val="single" w:sz="4" w:space="0" w:color="000000"/>
              <w:right w:val="single" w:sz="4" w:space="0" w:color="000000"/>
            </w:tcBorders>
          </w:tcPr>
          <w:p w14:paraId="1D2409F9" w14:textId="145A79DA" w:rsidR="00253AA3" w:rsidRDefault="00401E9B">
            <w:pPr>
              <w:pStyle w:val="P68B1DB1-Normal2"/>
              <w:snapToGrid w:val="0"/>
              <w:jc w:val="center"/>
            </w:pPr>
            <w:r>
              <w:t>Manufacturer’s letter*</w:t>
            </w:r>
          </w:p>
          <w:p w14:paraId="0A9F4A83" w14:textId="255B3518" w:rsidR="00253AA3" w:rsidRDefault="00401E9B">
            <w:pPr>
              <w:pStyle w:val="P68B1DB1-Normal2"/>
              <w:snapToGrid w:val="0"/>
              <w:jc w:val="center"/>
            </w:pPr>
            <w:r>
              <w:t>and</w:t>
            </w:r>
          </w:p>
          <w:p w14:paraId="276171AB" w14:textId="6E015325" w:rsidR="00253AA3" w:rsidRDefault="00401E9B">
            <w:pPr>
              <w:pStyle w:val="P68B1DB1-Normal2"/>
              <w:snapToGrid w:val="0"/>
              <w:jc w:val="center"/>
              <w:rPr>
                <w:color w:val="538135" w:themeColor="accent6" w:themeShade="BF"/>
              </w:rPr>
            </w:pPr>
            <w:r>
              <w:t>Manufacturer’s technical description**</w:t>
            </w:r>
          </w:p>
          <w:p w14:paraId="6052676A" w14:textId="77777777" w:rsidR="00253AA3" w:rsidRDefault="00253AA3">
            <w:pPr>
              <w:snapToGrid w:val="0"/>
              <w:jc w:val="center"/>
              <w:rPr>
                <w:i/>
              </w:rPr>
            </w:pPr>
          </w:p>
          <w:p w14:paraId="0A01FE0F" w14:textId="5E377B4D" w:rsidR="00253AA3" w:rsidRDefault="00401E9B">
            <w:pPr>
              <w:pStyle w:val="P68B1DB1-Normal2"/>
              <w:snapToGrid w:val="0"/>
              <w:jc w:val="center"/>
            </w:pPr>
            <w:r>
              <w:t>YES/NO</w:t>
            </w:r>
          </w:p>
          <w:p w14:paraId="097C290B" w14:textId="77777777" w:rsidR="00253AA3" w:rsidRDefault="00253AA3">
            <w:pPr>
              <w:snapToGrid w:val="0"/>
              <w:jc w:val="center"/>
              <w:rPr>
                <w:i/>
              </w:rPr>
            </w:pPr>
          </w:p>
          <w:p w14:paraId="7B3F492F" w14:textId="77777777" w:rsidR="00253AA3" w:rsidRDefault="00253AA3">
            <w:pPr>
              <w:snapToGrid w:val="0"/>
              <w:jc w:val="center"/>
              <w:rPr>
                <w:i/>
              </w:rPr>
            </w:pPr>
          </w:p>
          <w:p w14:paraId="45E78723" w14:textId="77777777" w:rsidR="00253AA3" w:rsidRDefault="00253AA3">
            <w:pPr>
              <w:snapToGrid w:val="0"/>
              <w:jc w:val="center"/>
              <w:rPr>
                <w:i/>
              </w:rPr>
            </w:pPr>
          </w:p>
          <w:p w14:paraId="5E381551" w14:textId="77777777" w:rsidR="00253AA3" w:rsidRDefault="00253AA3">
            <w:pPr>
              <w:snapToGrid w:val="0"/>
              <w:jc w:val="center"/>
              <w:rPr>
                <w:i/>
              </w:rPr>
            </w:pPr>
          </w:p>
          <w:p w14:paraId="0C7356DA" w14:textId="77777777" w:rsidR="00253AA3" w:rsidRDefault="00253AA3">
            <w:pPr>
              <w:snapToGrid w:val="0"/>
              <w:jc w:val="center"/>
              <w:rPr>
                <w:i/>
              </w:rPr>
            </w:pPr>
          </w:p>
          <w:p w14:paraId="3FD79F85" w14:textId="77777777" w:rsidR="00253AA3" w:rsidRDefault="00401E9B">
            <w:pPr>
              <w:pStyle w:val="P68B1DB1-Normal2"/>
              <w:snapToGrid w:val="0"/>
              <w:jc w:val="center"/>
            </w:pPr>
            <w:r>
              <w:t>YES/NO</w:t>
            </w:r>
          </w:p>
          <w:p w14:paraId="4E0F7F3E" w14:textId="77777777" w:rsidR="00253AA3" w:rsidRDefault="00253AA3">
            <w:pPr>
              <w:snapToGrid w:val="0"/>
              <w:jc w:val="center"/>
              <w:rPr>
                <w:i/>
              </w:rPr>
            </w:pPr>
          </w:p>
          <w:p w14:paraId="439143C4" w14:textId="77777777" w:rsidR="00253AA3" w:rsidRDefault="00253AA3">
            <w:pPr>
              <w:snapToGrid w:val="0"/>
              <w:jc w:val="center"/>
              <w:rPr>
                <w:i/>
              </w:rPr>
            </w:pPr>
          </w:p>
          <w:p w14:paraId="36E192AA" w14:textId="77777777" w:rsidR="00253AA3" w:rsidRDefault="00253AA3">
            <w:pPr>
              <w:snapToGrid w:val="0"/>
              <w:jc w:val="center"/>
              <w:rPr>
                <w:i/>
              </w:rPr>
            </w:pPr>
          </w:p>
          <w:p w14:paraId="06C46325" w14:textId="77777777" w:rsidR="00253AA3" w:rsidRDefault="00253AA3">
            <w:pPr>
              <w:snapToGrid w:val="0"/>
              <w:jc w:val="center"/>
              <w:rPr>
                <w:i/>
              </w:rPr>
            </w:pPr>
          </w:p>
          <w:p w14:paraId="371C3EAF" w14:textId="77777777" w:rsidR="00253AA3" w:rsidRDefault="00401E9B">
            <w:pPr>
              <w:pStyle w:val="P68B1DB1-Normal2"/>
              <w:snapToGrid w:val="0"/>
              <w:jc w:val="center"/>
            </w:pPr>
            <w:r>
              <w:t>YES/NO</w:t>
            </w:r>
          </w:p>
        </w:tc>
        <w:tc>
          <w:tcPr>
            <w:tcW w:w="1701" w:type="dxa"/>
            <w:tcBorders>
              <w:top w:val="single" w:sz="4" w:space="0" w:color="000000"/>
              <w:left w:val="single" w:sz="4" w:space="0" w:color="000000"/>
              <w:bottom w:val="single" w:sz="4" w:space="0" w:color="000000"/>
              <w:right w:val="single" w:sz="4" w:space="0" w:color="000000"/>
            </w:tcBorders>
            <w:vAlign w:val="center"/>
          </w:tcPr>
          <w:p w14:paraId="519D9AE9" w14:textId="600AE5F0" w:rsidR="00253AA3" w:rsidRDefault="00253AA3">
            <w:pPr>
              <w:snapToGrid w:val="0"/>
              <w:jc w:val="center"/>
              <w:rPr>
                <w:i/>
              </w:rPr>
            </w:pPr>
          </w:p>
        </w:tc>
      </w:tr>
      <w:tr w:rsidR="00253AA3" w14:paraId="339784B0" w14:textId="77777777">
        <w:trPr>
          <w:jc w:val="center"/>
        </w:trPr>
        <w:tc>
          <w:tcPr>
            <w:tcW w:w="10060" w:type="dxa"/>
            <w:gridSpan w:val="4"/>
            <w:tcBorders>
              <w:top w:val="single" w:sz="4" w:space="0" w:color="000000"/>
              <w:left w:val="single" w:sz="4" w:space="0" w:color="000000"/>
              <w:bottom w:val="single" w:sz="4" w:space="0" w:color="000000"/>
              <w:right w:val="single" w:sz="4" w:space="0" w:color="000000"/>
            </w:tcBorders>
            <w:vAlign w:val="center"/>
          </w:tcPr>
          <w:p w14:paraId="73D7A9BC" w14:textId="05BD7156" w:rsidR="00253AA3" w:rsidRDefault="00F0601F">
            <w:pPr>
              <w:pStyle w:val="P68B1DB1-Normal1"/>
              <w:snapToGrid w:val="0"/>
              <w:jc w:val="center"/>
              <w:rPr>
                <w:color w:val="FF0000"/>
              </w:rPr>
            </w:pPr>
            <w:r>
              <w:t>2</w:t>
            </w:r>
            <w:r w:rsidR="00401E9B">
              <w:t>. TECHNICAL REQUIREMENTS</w:t>
            </w:r>
          </w:p>
        </w:tc>
      </w:tr>
      <w:tr w:rsidR="00253AA3" w14:paraId="10C131B4"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56CA2349" w14:textId="6DBFF18E" w:rsidR="00253AA3" w:rsidRDefault="00F0601F">
            <w:pPr>
              <w:snapToGrid w:val="0"/>
              <w:jc w:val="center"/>
            </w:pPr>
            <w:r>
              <w:t>2</w:t>
            </w:r>
            <w:r w:rsidR="00401E9B">
              <w:t>.1.</w:t>
            </w:r>
          </w:p>
        </w:tc>
        <w:tc>
          <w:tcPr>
            <w:tcW w:w="5104" w:type="dxa"/>
            <w:tcBorders>
              <w:top w:val="single" w:sz="4" w:space="0" w:color="000000"/>
              <w:left w:val="single" w:sz="4" w:space="0" w:color="000000"/>
              <w:bottom w:val="single" w:sz="4" w:space="0" w:color="000000"/>
              <w:right w:val="single" w:sz="4" w:space="0" w:color="000000"/>
            </w:tcBorders>
          </w:tcPr>
          <w:p w14:paraId="23B88F13" w14:textId="77777777" w:rsidR="00253AA3" w:rsidRDefault="00401E9B">
            <w:pPr>
              <w:pStyle w:val="P68B1DB1-Normal3"/>
              <w:snapToGrid w:val="0"/>
              <w:jc w:val="both"/>
            </w:pPr>
            <w:r>
              <w:t>The helmet set must consist of:</w:t>
            </w:r>
          </w:p>
          <w:p w14:paraId="2F85A266" w14:textId="77777777" w:rsidR="00253AA3" w:rsidRDefault="00253AA3">
            <w:pPr>
              <w:snapToGrid w:val="0"/>
              <w:jc w:val="both"/>
              <w:rPr>
                <w:b/>
                <w:color w:val="000000" w:themeColor="text1"/>
              </w:rPr>
            </w:pPr>
          </w:p>
          <w:p w14:paraId="78166D91" w14:textId="77777777" w:rsidR="00253AA3" w:rsidRDefault="00253AA3">
            <w:pPr>
              <w:snapToGrid w:val="0"/>
              <w:jc w:val="both"/>
              <w:rPr>
                <w:b/>
                <w:color w:val="000000" w:themeColor="text1"/>
              </w:rPr>
            </w:pPr>
          </w:p>
          <w:p w14:paraId="7A55806D" w14:textId="3B294DF5" w:rsidR="00253AA3" w:rsidRDefault="00F0601F">
            <w:pPr>
              <w:pStyle w:val="P68B1DB1-Normal4"/>
              <w:snapToGrid w:val="0"/>
              <w:jc w:val="both"/>
            </w:pPr>
            <w:r>
              <w:lastRenderedPageBreak/>
              <w:t>2</w:t>
            </w:r>
            <w:r w:rsidR="00401E9B">
              <w:t>.1.1. helmet shell;</w:t>
            </w:r>
          </w:p>
          <w:p w14:paraId="3D2CBC1A" w14:textId="3B6D79CC" w:rsidR="00253AA3" w:rsidRDefault="00F0601F">
            <w:pPr>
              <w:pStyle w:val="P68B1DB1-Normal4"/>
              <w:snapToGrid w:val="0"/>
              <w:jc w:val="both"/>
            </w:pPr>
            <w:r>
              <w:t>2</w:t>
            </w:r>
            <w:r w:rsidR="00401E9B">
              <w:t>.1.2. elements of the helmet’s internal equipment:</w:t>
            </w:r>
          </w:p>
          <w:p w14:paraId="7838F780" w14:textId="77777777" w:rsidR="00253AA3" w:rsidRDefault="00401E9B">
            <w:pPr>
              <w:pStyle w:val="P68B1DB1-Normal4"/>
              <w:snapToGrid w:val="0"/>
              <w:jc w:val="both"/>
            </w:pPr>
            <w:r>
              <w:t>- modular pad system;</w:t>
            </w:r>
          </w:p>
          <w:p w14:paraId="3C7BE355" w14:textId="77777777" w:rsidR="00253AA3" w:rsidRDefault="00401E9B">
            <w:pPr>
              <w:pStyle w:val="P68B1DB1-Normal4"/>
              <w:snapToGrid w:val="0"/>
              <w:jc w:val="both"/>
            </w:pPr>
            <w:r>
              <w:t>- precise size adjustment and helmet retention system;</w:t>
            </w:r>
          </w:p>
          <w:p w14:paraId="77CD1B34" w14:textId="77777777" w:rsidR="00253AA3" w:rsidRDefault="00401E9B">
            <w:pPr>
              <w:pStyle w:val="P68B1DB1-Normal4"/>
              <w:snapToGrid w:val="0"/>
              <w:jc w:val="both"/>
            </w:pPr>
            <w:r>
              <w:t>- helmet stability support mechanism with chin retention, release and fastening buckle;</w:t>
            </w:r>
          </w:p>
          <w:p w14:paraId="1299863D" w14:textId="2D4D6585" w:rsidR="00253AA3" w:rsidRDefault="00F0601F">
            <w:pPr>
              <w:pStyle w:val="P68B1DB1-Normal4"/>
              <w:snapToGrid w:val="0"/>
              <w:jc w:val="both"/>
            </w:pPr>
            <w:r>
              <w:t>2</w:t>
            </w:r>
            <w:r w:rsidR="00401E9B">
              <w:t>.1.3. helmet cover</w:t>
            </w:r>
            <w:r w:rsidR="007E7B4B">
              <w:t xml:space="preserve">s: </w:t>
            </w:r>
            <w:r w:rsidR="007E7B4B" w:rsidRPr="007E7B4B">
              <w:t>white and universal print colors</w:t>
            </w:r>
            <w:r w:rsidR="00401E9B">
              <w:t>;</w:t>
            </w:r>
          </w:p>
          <w:p w14:paraId="26BF9ED0" w14:textId="63A4C957" w:rsidR="00253AA3" w:rsidRDefault="00F0601F">
            <w:pPr>
              <w:pStyle w:val="P68B1DB1-Normal4"/>
              <w:snapToGrid w:val="0"/>
              <w:jc w:val="both"/>
            </w:pPr>
            <w:r>
              <w:t>2</w:t>
            </w:r>
            <w:r w:rsidR="00401E9B">
              <w:t>.1.4. elements attached to the helmet (the total weight of the elements must not exceed 150 g (±5%)):</w:t>
            </w:r>
          </w:p>
          <w:p w14:paraId="203C646F" w14:textId="77777777" w:rsidR="00253AA3" w:rsidRDefault="00401E9B">
            <w:pPr>
              <w:pStyle w:val="P68B1DB1-Normal4"/>
              <w:snapToGrid w:val="0"/>
              <w:jc w:val="both"/>
            </w:pPr>
            <w:r>
              <w:t>- two rails (one on each side);</w:t>
            </w:r>
          </w:p>
          <w:p w14:paraId="47E5CC1E" w14:textId="77777777" w:rsidR="00253AA3" w:rsidRDefault="00401E9B">
            <w:pPr>
              <w:pStyle w:val="P68B1DB1-Normal4"/>
              <w:snapToGrid w:val="0"/>
              <w:jc w:val="both"/>
            </w:pPr>
            <w:r>
              <w:t>- mount for a night-vision device;</w:t>
            </w:r>
          </w:p>
          <w:p w14:paraId="55D473EA" w14:textId="2970D2E5" w:rsidR="00253AA3" w:rsidRDefault="00F0601F">
            <w:pPr>
              <w:pStyle w:val="P68B1DB1-Normal4"/>
              <w:snapToGrid w:val="0"/>
              <w:jc w:val="both"/>
            </w:pPr>
            <w:r>
              <w:t>2</w:t>
            </w:r>
            <w:r w:rsidR="00401E9B">
              <w:t>.1.5. equipment fastening elements:</w:t>
            </w:r>
          </w:p>
          <w:p w14:paraId="526FA9C1" w14:textId="075DFA1C" w:rsidR="00253AA3" w:rsidRDefault="00401E9B">
            <w:pPr>
              <w:pStyle w:val="P68B1DB1-Normal4"/>
              <w:snapToGrid w:val="0"/>
              <w:jc w:val="both"/>
            </w:pPr>
            <w:r>
              <w:t>- 1 pc., “picatinny” rail,</w:t>
            </w:r>
          </w:p>
          <w:p w14:paraId="20D03179" w14:textId="77777777" w:rsidR="00253AA3" w:rsidRDefault="00401E9B">
            <w:pPr>
              <w:pStyle w:val="P68B1DB1-Normal4"/>
              <w:snapToGrid w:val="0"/>
              <w:jc w:val="both"/>
              <w:rPr>
                <w:color w:val="FF0000"/>
              </w:rPr>
            </w:pPr>
            <w:r>
              <w:t>- hook-and-loop fastener tape with the soft side for attaching additional equipment on the sides, rear and top of the helmet cover (fastener color close to the helmet cover color).</w:t>
            </w:r>
          </w:p>
        </w:tc>
        <w:tc>
          <w:tcPr>
            <w:tcW w:w="2551" w:type="dxa"/>
            <w:tcBorders>
              <w:top w:val="single" w:sz="4" w:space="0" w:color="000000"/>
              <w:left w:val="single" w:sz="4" w:space="0" w:color="000000"/>
              <w:bottom w:val="single" w:sz="4" w:space="0" w:color="000000"/>
              <w:right w:val="single" w:sz="4" w:space="0" w:color="000000"/>
            </w:tcBorders>
          </w:tcPr>
          <w:p w14:paraId="7A192925" w14:textId="3B50C270" w:rsidR="00253AA3" w:rsidRDefault="00401E9B">
            <w:pPr>
              <w:pStyle w:val="P68B1DB1-Normal2"/>
              <w:snapToGrid w:val="0"/>
              <w:jc w:val="center"/>
            </w:pPr>
            <w:r>
              <w:lastRenderedPageBreak/>
              <w:t>Manufacturer’s letter*</w:t>
            </w:r>
          </w:p>
          <w:p w14:paraId="6E06B90F" w14:textId="24401A5B" w:rsidR="00253AA3" w:rsidRDefault="00401E9B">
            <w:pPr>
              <w:pStyle w:val="P68B1DB1-Normal2"/>
              <w:snapToGrid w:val="0"/>
              <w:jc w:val="center"/>
              <w:rPr>
                <w:sz w:val="20"/>
              </w:rPr>
            </w:pPr>
            <w:r>
              <w:t>and Manufacturer’s technical description**</w:t>
            </w:r>
          </w:p>
          <w:p w14:paraId="11D7F402" w14:textId="5B713237" w:rsidR="00253AA3" w:rsidRDefault="00401E9B">
            <w:pPr>
              <w:pStyle w:val="P68B1DB1-Normal2"/>
              <w:snapToGrid w:val="0"/>
              <w:jc w:val="center"/>
            </w:pPr>
            <w:r>
              <w:lastRenderedPageBreak/>
              <w:t>YES/NO</w:t>
            </w:r>
          </w:p>
          <w:p w14:paraId="17DEC784" w14:textId="77777777" w:rsidR="00253AA3" w:rsidRDefault="00401E9B">
            <w:pPr>
              <w:pStyle w:val="P68B1DB1-Normal2"/>
              <w:snapToGrid w:val="0"/>
              <w:jc w:val="center"/>
            </w:pPr>
            <w:r>
              <w:t>YES/NO</w:t>
            </w:r>
          </w:p>
          <w:p w14:paraId="7799C049" w14:textId="77777777" w:rsidR="00253AA3" w:rsidRDefault="00401E9B">
            <w:pPr>
              <w:pStyle w:val="P68B1DB1-Normal2"/>
              <w:snapToGrid w:val="0"/>
              <w:jc w:val="center"/>
            </w:pPr>
            <w:r>
              <w:t>YES/NO</w:t>
            </w:r>
          </w:p>
          <w:p w14:paraId="6072AB2D" w14:textId="77777777" w:rsidR="00253AA3" w:rsidRDefault="00253AA3">
            <w:pPr>
              <w:snapToGrid w:val="0"/>
              <w:jc w:val="center"/>
              <w:rPr>
                <w:i/>
              </w:rPr>
            </w:pPr>
          </w:p>
          <w:p w14:paraId="2A1DC487" w14:textId="77777777" w:rsidR="00253AA3" w:rsidRDefault="00253AA3">
            <w:pPr>
              <w:snapToGrid w:val="0"/>
              <w:jc w:val="center"/>
              <w:rPr>
                <w:i/>
              </w:rPr>
            </w:pPr>
          </w:p>
          <w:p w14:paraId="53092717" w14:textId="77777777" w:rsidR="00253AA3" w:rsidRDefault="00401E9B">
            <w:pPr>
              <w:pStyle w:val="P68B1DB1-Normal2"/>
              <w:snapToGrid w:val="0"/>
              <w:jc w:val="center"/>
            </w:pPr>
            <w:r>
              <w:t>YES/NO</w:t>
            </w:r>
          </w:p>
          <w:p w14:paraId="212D721A" w14:textId="77777777" w:rsidR="00253AA3" w:rsidRDefault="00253AA3">
            <w:pPr>
              <w:snapToGrid w:val="0"/>
              <w:jc w:val="center"/>
              <w:rPr>
                <w:i/>
              </w:rPr>
            </w:pPr>
          </w:p>
          <w:p w14:paraId="4C7C2FCA" w14:textId="77777777" w:rsidR="00253AA3" w:rsidRDefault="00253AA3">
            <w:pPr>
              <w:snapToGrid w:val="0"/>
              <w:jc w:val="center"/>
              <w:rPr>
                <w:i/>
              </w:rPr>
            </w:pPr>
          </w:p>
          <w:p w14:paraId="07B3A26C" w14:textId="77777777" w:rsidR="00253AA3" w:rsidRDefault="00253AA3">
            <w:pPr>
              <w:snapToGrid w:val="0"/>
              <w:jc w:val="center"/>
              <w:rPr>
                <w:i/>
              </w:rPr>
            </w:pPr>
          </w:p>
          <w:p w14:paraId="677F13A1" w14:textId="018C8AC0" w:rsidR="00253AA3" w:rsidRDefault="00401E9B">
            <w:pPr>
              <w:pStyle w:val="P68B1DB1-Normal2"/>
              <w:snapToGrid w:val="0"/>
              <w:jc w:val="center"/>
            </w:pPr>
            <w:r>
              <w:t>SPECIFY</w:t>
            </w:r>
          </w:p>
          <w:p w14:paraId="1120EC92" w14:textId="1304A1C5" w:rsidR="00253AA3" w:rsidRDefault="00401E9B">
            <w:pPr>
              <w:pStyle w:val="P68B1DB1-Normal2"/>
              <w:snapToGrid w:val="0"/>
              <w:jc w:val="center"/>
            </w:pPr>
            <w:r>
              <w:t>YES/NO</w:t>
            </w:r>
          </w:p>
          <w:p w14:paraId="372051CA" w14:textId="77777777" w:rsidR="00253AA3" w:rsidRDefault="00401E9B">
            <w:pPr>
              <w:pStyle w:val="P68B1DB1-Normal2"/>
              <w:snapToGrid w:val="0"/>
              <w:jc w:val="center"/>
            </w:pPr>
            <w:r>
              <w:t>YES/NO</w:t>
            </w:r>
          </w:p>
          <w:p w14:paraId="6DEE876D" w14:textId="77777777" w:rsidR="00253AA3" w:rsidRDefault="00253AA3">
            <w:pPr>
              <w:snapToGrid w:val="0"/>
              <w:jc w:val="center"/>
              <w:rPr>
                <w:i/>
              </w:rPr>
            </w:pPr>
          </w:p>
          <w:p w14:paraId="72CE40A7" w14:textId="116AC555" w:rsidR="00253AA3" w:rsidRDefault="00401E9B">
            <w:pPr>
              <w:pStyle w:val="P68B1DB1-Normal2"/>
              <w:snapToGrid w:val="0"/>
              <w:jc w:val="center"/>
            </w:pPr>
            <w:r>
              <w:t>YES/NO</w:t>
            </w:r>
          </w:p>
          <w:p w14:paraId="6D9341C6" w14:textId="77777777" w:rsidR="00253AA3" w:rsidRDefault="00401E9B">
            <w:pPr>
              <w:pStyle w:val="P68B1DB1-Normal2"/>
              <w:snapToGrid w:val="0"/>
              <w:jc w:val="center"/>
            </w:pPr>
            <w:r>
              <w:t>YES/NO</w:t>
            </w:r>
          </w:p>
          <w:p w14:paraId="454F338D" w14:textId="77777777" w:rsidR="00253AA3" w:rsidRDefault="00253AA3">
            <w:pPr>
              <w:snapToGrid w:val="0"/>
              <w:jc w:val="center"/>
              <w:rPr>
                <w:i/>
                <w:sz w:val="20"/>
              </w:rPr>
            </w:pPr>
          </w:p>
          <w:p w14:paraId="0A799459" w14:textId="77777777" w:rsidR="00253AA3" w:rsidRDefault="00253AA3">
            <w:pPr>
              <w:snapToGrid w:val="0"/>
              <w:jc w:val="center"/>
              <w:rPr>
                <w:i/>
                <w:sz w:val="20"/>
              </w:rPr>
            </w:pPr>
          </w:p>
        </w:tc>
        <w:tc>
          <w:tcPr>
            <w:tcW w:w="1701" w:type="dxa"/>
            <w:tcBorders>
              <w:top w:val="single" w:sz="4" w:space="0" w:color="000000"/>
              <w:left w:val="single" w:sz="4" w:space="0" w:color="000000"/>
              <w:bottom w:val="single" w:sz="4" w:space="0" w:color="000000"/>
              <w:right w:val="single" w:sz="4" w:space="0" w:color="000000"/>
            </w:tcBorders>
          </w:tcPr>
          <w:p w14:paraId="753CD1ED" w14:textId="77777777" w:rsidR="00253AA3" w:rsidRDefault="00253AA3">
            <w:pPr>
              <w:snapToGrid w:val="0"/>
              <w:jc w:val="center"/>
              <w:rPr>
                <w:i/>
              </w:rPr>
            </w:pPr>
          </w:p>
          <w:p w14:paraId="394E68C2" w14:textId="77777777" w:rsidR="00253AA3" w:rsidRDefault="00253AA3">
            <w:pPr>
              <w:snapToGrid w:val="0"/>
              <w:jc w:val="center"/>
              <w:rPr>
                <w:i/>
              </w:rPr>
            </w:pPr>
          </w:p>
          <w:p w14:paraId="1015B777" w14:textId="77777777" w:rsidR="00253AA3" w:rsidRDefault="00253AA3">
            <w:pPr>
              <w:snapToGrid w:val="0"/>
              <w:jc w:val="center"/>
              <w:rPr>
                <w:i/>
              </w:rPr>
            </w:pPr>
          </w:p>
          <w:p w14:paraId="2C2C13AB" w14:textId="77777777" w:rsidR="00253AA3" w:rsidRDefault="00253AA3">
            <w:pPr>
              <w:snapToGrid w:val="0"/>
              <w:jc w:val="center"/>
              <w:rPr>
                <w:i/>
              </w:rPr>
            </w:pPr>
          </w:p>
          <w:p w14:paraId="31FB4CE1" w14:textId="72712804" w:rsidR="00253AA3" w:rsidRDefault="00253AA3">
            <w:pPr>
              <w:snapToGrid w:val="0"/>
              <w:jc w:val="center"/>
              <w:rPr>
                <w:i/>
              </w:rPr>
            </w:pPr>
          </w:p>
        </w:tc>
      </w:tr>
      <w:tr w:rsidR="00253AA3" w14:paraId="02109614"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5E9C7153" w14:textId="7BB92207" w:rsidR="00253AA3" w:rsidRDefault="00F0601F">
            <w:pPr>
              <w:snapToGrid w:val="0"/>
              <w:jc w:val="center"/>
            </w:pPr>
            <w:r>
              <w:lastRenderedPageBreak/>
              <w:t>2</w:t>
            </w:r>
            <w:r w:rsidR="00401E9B">
              <w:t>.2.</w:t>
            </w:r>
          </w:p>
        </w:tc>
        <w:tc>
          <w:tcPr>
            <w:tcW w:w="5104" w:type="dxa"/>
            <w:tcBorders>
              <w:top w:val="single" w:sz="4" w:space="0" w:color="000000"/>
              <w:left w:val="single" w:sz="4" w:space="0" w:color="000000"/>
              <w:bottom w:val="single" w:sz="4" w:space="0" w:color="000000"/>
              <w:right w:val="single" w:sz="4" w:space="0" w:color="000000"/>
            </w:tcBorders>
          </w:tcPr>
          <w:p w14:paraId="32B45A11" w14:textId="77777777" w:rsidR="00253AA3" w:rsidRDefault="00401E9B">
            <w:pPr>
              <w:pStyle w:val="P68B1DB1-Normal3"/>
              <w:snapToGrid w:val="0"/>
              <w:jc w:val="both"/>
            </w:pPr>
            <w:r>
              <w:t>Ballistic protection properties of the helmet and other requirements:</w:t>
            </w:r>
          </w:p>
          <w:p w14:paraId="4BEFFAA4" w14:textId="3353D839" w:rsidR="00253AA3" w:rsidRDefault="00F0601F">
            <w:pPr>
              <w:pStyle w:val="P68B1DB1-Normal4"/>
              <w:snapToGrid w:val="0"/>
              <w:jc w:val="both"/>
              <w:rPr>
                <w:b/>
              </w:rPr>
            </w:pPr>
            <w:r>
              <w:t>2</w:t>
            </w:r>
            <w:r w:rsidR="00401E9B">
              <w:t>.2.1. The helmet must protect the soldier’s occipital area, crown, and temple areas from the damaging effects of blast wave, ammunition and fragments, as well as other mechanical effects (impacts, injuries), and meet the following minimum ballistic protection requirements:</w:t>
            </w:r>
          </w:p>
          <w:p w14:paraId="506F55D2" w14:textId="77777777" w:rsidR="00253AA3" w:rsidRDefault="00401E9B">
            <w:pPr>
              <w:pStyle w:val="P68B1DB1-Normal3"/>
              <w:snapToGrid w:val="0"/>
              <w:jc w:val="both"/>
            </w:pPr>
            <w:r>
              <w:t>Helmet ballistic protection:</w:t>
            </w:r>
          </w:p>
          <w:p w14:paraId="5A3C36E0" w14:textId="77777777" w:rsidR="00253AA3" w:rsidRDefault="00401E9B">
            <w:pPr>
              <w:pStyle w:val="P68B1DB1-Normal4"/>
              <w:snapToGrid w:val="0"/>
              <w:jc w:val="both"/>
            </w:pPr>
            <w:r>
              <w:t>9 mm FMJ 426 m/s ± 15 m/s</w:t>
            </w:r>
          </w:p>
          <w:p w14:paraId="53120431" w14:textId="77777777" w:rsidR="00253AA3" w:rsidRDefault="00401E9B">
            <w:pPr>
              <w:pStyle w:val="P68B1DB1-Normal4"/>
              <w:snapToGrid w:val="0"/>
              <w:jc w:val="both"/>
            </w:pPr>
            <w:r>
              <w:t>357 Sig FMJ FN 430 m/s ± 15 m/s</w:t>
            </w:r>
          </w:p>
          <w:p w14:paraId="7537BD50" w14:textId="77777777" w:rsidR="00253AA3" w:rsidRDefault="00401E9B">
            <w:pPr>
              <w:pStyle w:val="P68B1DB1-Normal4"/>
              <w:snapToGrid w:val="0"/>
              <w:jc w:val="both"/>
            </w:pPr>
            <w:r>
              <w:t>(according to NIJ 0106.01 or an equivalent standard);</w:t>
            </w:r>
          </w:p>
          <w:p w14:paraId="4AC14834" w14:textId="77777777" w:rsidR="00253AA3" w:rsidRDefault="00253AA3">
            <w:pPr>
              <w:snapToGrid w:val="0"/>
              <w:jc w:val="both"/>
              <w:rPr>
                <w:b/>
                <w:color w:val="000000" w:themeColor="text1"/>
              </w:rPr>
            </w:pPr>
          </w:p>
          <w:p w14:paraId="5C16643D" w14:textId="3E57D633" w:rsidR="00253AA3" w:rsidRDefault="00401E9B">
            <w:pPr>
              <w:pStyle w:val="P68B1DB1-Normal3"/>
              <w:snapToGrid w:val="0"/>
              <w:jc w:val="both"/>
            </w:pPr>
            <w:r>
              <w:t>Fragment protection:</w:t>
            </w:r>
          </w:p>
          <w:p w14:paraId="621057B1" w14:textId="4171C96A" w:rsidR="00253AA3" w:rsidRDefault="00401E9B">
            <w:pPr>
              <w:snapToGrid w:val="0"/>
              <w:jc w:val="both"/>
              <w:rPr>
                <w:color w:val="000000" w:themeColor="text1"/>
              </w:rPr>
            </w:pPr>
            <w:r>
              <w:rPr>
                <w:color w:val="000000" w:themeColor="text1"/>
              </w:rPr>
              <w:t>V50 (1.1 g FSP) &gt; 650 m/s (according to NATO STANAG 2920 or equivalent)</w:t>
            </w:r>
            <w:r>
              <w:rPr>
                <w:rStyle w:val="FootnoteReference"/>
                <w:color w:val="000000" w:themeColor="text1"/>
              </w:rPr>
              <w:footnoteReference w:id="2"/>
            </w:r>
            <w:r>
              <w:rPr>
                <w:color w:val="000000" w:themeColor="text1"/>
              </w:rPr>
              <w:t>.</w:t>
            </w:r>
          </w:p>
          <w:p w14:paraId="280111D8" w14:textId="77777777" w:rsidR="00253AA3" w:rsidRDefault="00253AA3">
            <w:pPr>
              <w:snapToGrid w:val="0"/>
              <w:jc w:val="both"/>
              <w:rPr>
                <w:b/>
                <w:color w:val="FF0000"/>
              </w:rPr>
            </w:pPr>
          </w:p>
          <w:p w14:paraId="4C165E90" w14:textId="77777777" w:rsidR="00253AA3" w:rsidRDefault="00401E9B">
            <w:pPr>
              <w:pStyle w:val="P68B1DB1-Normal3"/>
              <w:snapToGrid w:val="0"/>
              <w:jc w:val="both"/>
              <w:rPr>
                <w:i/>
                <w:iCs/>
              </w:rPr>
            </w:pPr>
            <w:r>
              <w:t xml:space="preserve">Permissible deformation (Engl </w:t>
            </w:r>
            <w:r>
              <w:rPr>
                <w:i/>
              </w:rPr>
              <w:t xml:space="preserve">BFD – </w:t>
            </w:r>
            <w:proofErr w:type="spellStart"/>
            <w:r>
              <w:rPr>
                <w:i/>
              </w:rPr>
              <w:t>Backface</w:t>
            </w:r>
            <w:proofErr w:type="spellEnd"/>
            <w:r>
              <w:rPr>
                <w:i/>
              </w:rPr>
              <w:t xml:space="preserve"> Deformation)</w:t>
            </w:r>
          </w:p>
          <w:p w14:paraId="1136A503" w14:textId="77777777" w:rsidR="00253AA3" w:rsidRDefault="00401E9B">
            <w:pPr>
              <w:pStyle w:val="P68B1DB1-Normal4"/>
              <w:snapToGrid w:val="0"/>
              <w:jc w:val="both"/>
              <w:rPr>
                <w:color w:val="FF0000"/>
              </w:rPr>
            </w:pPr>
            <w:r>
              <w:t>≤ 25 mm (in accordance with the requirements set out in NATO STANAG 2920, HPW-TP-0401.01B or equivalent standards).</w:t>
            </w:r>
          </w:p>
        </w:tc>
        <w:tc>
          <w:tcPr>
            <w:tcW w:w="2551" w:type="dxa"/>
            <w:tcBorders>
              <w:top w:val="single" w:sz="4" w:space="0" w:color="000000"/>
              <w:left w:val="single" w:sz="4" w:space="0" w:color="000000"/>
              <w:bottom w:val="single" w:sz="4" w:space="0" w:color="000000"/>
              <w:right w:val="single" w:sz="4" w:space="0" w:color="000000"/>
            </w:tcBorders>
            <w:vAlign w:val="center"/>
          </w:tcPr>
          <w:p w14:paraId="46587032" w14:textId="2B874417" w:rsidR="00253AA3" w:rsidRDefault="00401E9B">
            <w:pPr>
              <w:pStyle w:val="P68B1DB1-Normal2"/>
              <w:snapToGrid w:val="0"/>
              <w:jc w:val="center"/>
            </w:pPr>
            <w:r>
              <w:t>Ballistic test reports from accredited laboratories***</w:t>
            </w:r>
          </w:p>
          <w:p w14:paraId="5D0BBBE5" w14:textId="77777777" w:rsidR="00253AA3" w:rsidRDefault="00253AA3">
            <w:pPr>
              <w:snapToGrid w:val="0"/>
              <w:jc w:val="center"/>
              <w:rPr>
                <w:i/>
              </w:rPr>
            </w:pPr>
          </w:p>
          <w:p w14:paraId="1D188DD5" w14:textId="77777777" w:rsidR="00253AA3" w:rsidRDefault="00253AA3">
            <w:pPr>
              <w:snapToGrid w:val="0"/>
              <w:jc w:val="center"/>
              <w:rPr>
                <w:i/>
              </w:rPr>
            </w:pPr>
          </w:p>
          <w:p w14:paraId="489AD72C" w14:textId="77777777" w:rsidR="00253AA3" w:rsidRDefault="00253AA3">
            <w:pPr>
              <w:snapToGrid w:val="0"/>
              <w:jc w:val="center"/>
              <w:rPr>
                <w:i/>
              </w:rPr>
            </w:pPr>
          </w:p>
          <w:p w14:paraId="1275281E" w14:textId="77777777" w:rsidR="00253AA3" w:rsidRDefault="00253AA3">
            <w:pPr>
              <w:snapToGrid w:val="0"/>
              <w:jc w:val="center"/>
              <w:rPr>
                <w:i/>
              </w:rPr>
            </w:pPr>
          </w:p>
          <w:p w14:paraId="79DD4DC1" w14:textId="77777777" w:rsidR="00253AA3" w:rsidRDefault="00253AA3">
            <w:pPr>
              <w:snapToGrid w:val="0"/>
              <w:jc w:val="center"/>
              <w:rPr>
                <w:i/>
              </w:rPr>
            </w:pPr>
          </w:p>
          <w:p w14:paraId="799F62D6" w14:textId="39FCEADC" w:rsidR="00253AA3" w:rsidRDefault="00401E9B">
            <w:pPr>
              <w:pStyle w:val="P68B1DB1-Normal2"/>
              <w:snapToGrid w:val="0"/>
              <w:jc w:val="center"/>
            </w:pPr>
            <w:r>
              <w:t>SPECIFY</w:t>
            </w:r>
          </w:p>
          <w:p w14:paraId="6F4B411A" w14:textId="21CA4218" w:rsidR="00253AA3" w:rsidRDefault="00401E9B">
            <w:pPr>
              <w:pStyle w:val="P68B1DB1-Normal2"/>
              <w:snapToGrid w:val="0"/>
              <w:jc w:val="center"/>
            </w:pPr>
            <w:r>
              <w:t>SPECIFY</w:t>
            </w:r>
          </w:p>
          <w:p w14:paraId="729FB336" w14:textId="77777777" w:rsidR="00253AA3" w:rsidRDefault="00253AA3">
            <w:pPr>
              <w:snapToGrid w:val="0"/>
              <w:jc w:val="center"/>
              <w:rPr>
                <w:i/>
                <w:highlight w:val="yellow"/>
              </w:rPr>
            </w:pPr>
          </w:p>
          <w:p w14:paraId="0360575B" w14:textId="77777777" w:rsidR="00253AA3" w:rsidRDefault="00253AA3">
            <w:pPr>
              <w:snapToGrid w:val="0"/>
              <w:jc w:val="center"/>
              <w:rPr>
                <w:i/>
              </w:rPr>
            </w:pPr>
          </w:p>
          <w:p w14:paraId="0B58F1D3" w14:textId="77777777" w:rsidR="00253AA3" w:rsidRDefault="00253AA3">
            <w:pPr>
              <w:snapToGrid w:val="0"/>
              <w:jc w:val="center"/>
              <w:rPr>
                <w:i/>
              </w:rPr>
            </w:pPr>
          </w:p>
          <w:p w14:paraId="778181AC" w14:textId="77777777" w:rsidR="00253AA3" w:rsidRDefault="00253AA3">
            <w:pPr>
              <w:snapToGrid w:val="0"/>
              <w:jc w:val="center"/>
              <w:rPr>
                <w:i/>
              </w:rPr>
            </w:pPr>
          </w:p>
          <w:p w14:paraId="66CC2871" w14:textId="1C85DCBC" w:rsidR="00253AA3" w:rsidRDefault="00401E9B">
            <w:pPr>
              <w:pStyle w:val="P68B1DB1-Normal2"/>
              <w:snapToGrid w:val="0"/>
              <w:jc w:val="center"/>
            </w:pPr>
            <w:r>
              <w:t>SPECIFY</w:t>
            </w:r>
          </w:p>
          <w:p w14:paraId="6AF30AF0" w14:textId="77777777" w:rsidR="00253AA3" w:rsidRDefault="00253AA3">
            <w:pPr>
              <w:snapToGrid w:val="0"/>
              <w:jc w:val="center"/>
              <w:rPr>
                <w:i/>
              </w:rPr>
            </w:pPr>
          </w:p>
          <w:p w14:paraId="1C433468" w14:textId="77777777" w:rsidR="00253AA3" w:rsidRDefault="00253AA3">
            <w:pPr>
              <w:snapToGrid w:val="0"/>
              <w:jc w:val="center"/>
              <w:rPr>
                <w:i/>
              </w:rPr>
            </w:pPr>
          </w:p>
          <w:p w14:paraId="4499C946" w14:textId="77777777" w:rsidR="00253AA3" w:rsidRDefault="00253AA3">
            <w:pPr>
              <w:snapToGrid w:val="0"/>
              <w:jc w:val="center"/>
              <w:rPr>
                <w:i/>
              </w:rPr>
            </w:pPr>
          </w:p>
          <w:p w14:paraId="464C387D" w14:textId="77777777" w:rsidR="00253AA3" w:rsidRDefault="00253AA3">
            <w:pPr>
              <w:snapToGrid w:val="0"/>
              <w:jc w:val="center"/>
              <w:rPr>
                <w:i/>
              </w:rPr>
            </w:pPr>
          </w:p>
          <w:p w14:paraId="6575DB11" w14:textId="7DB0B4DB" w:rsidR="00253AA3" w:rsidRDefault="00401E9B">
            <w:pPr>
              <w:pStyle w:val="P68B1DB1-Normal2"/>
              <w:snapToGrid w:val="0"/>
              <w:jc w:val="center"/>
            </w:pPr>
            <w:r>
              <w:t>SPECIFY</w:t>
            </w:r>
          </w:p>
          <w:p w14:paraId="6E41F00F" w14:textId="141ED7A2" w:rsidR="00253AA3" w:rsidRDefault="00253AA3">
            <w:pPr>
              <w:snapToGrid w:val="0"/>
              <w:jc w:val="center"/>
              <w:rPr>
                <w:i/>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2A3696E" w14:textId="2B84AAF6" w:rsidR="00253AA3" w:rsidRDefault="00253AA3">
            <w:pPr>
              <w:snapToGrid w:val="0"/>
              <w:jc w:val="center"/>
              <w:rPr>
                <w:i/>
              </w:rPr>
            </w:pPr>
          </w:p>
        </w:tc>
      </w:tr>
      <w:tr w:rsidR="00253AA3" w14:paraId="1B9B268A"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515A2D25" w14:textId="77777777" w:rsidR="00253AA3" w:rsidRDefault="00253AA3">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0B82C0E9" w14:textId="7A1A17E2" w:rsidR="00253AA3" w:rsidRDefault="00F0601F">
            <w:pPr>
              <w:pStyle w:val="P68B1DB1-Normal4"/>
              <w:snapToGrid w:val="0"/>
              <w:jc w:val="both"/>
            </w:pPr>
            <w:r>
              <w:t>2</w:t>
            </w:r>
            <w:r w:rsidR="00401E9B">
              <w:t>.2.2. the helmet must be ergonomic and functional: the center of gravity must be as close as possible to the head’s center of gravity;</w:t>
            </w:r>
          </w:p>
        </w:tc>
        <w:tc>
          <w:tcPr>
            <w:tcW w:w="2551" w:type="dxa"/>
            <w:tcBorders>
              <w:top w:val="single" w:sz="4" w:space="0" w:color="000000"/>
              <w:left w:val="single" w:sz="4" w:space="0" w:color="000000"/>
              <w:bottom w:val="single" w:sz="4" w:space="0" w:color="000000"/>
              <w:right w:val="single" w:sz="4" w:space="0" w:color="000000"/>
            </w:tcBorders>
            <w:vAlign w:val="center"/>
          </w:tcPr>
          <w:p w14:paraId="1E286E23" w14:textId="4A3FDC77" w:rsidR="00253AA3" w:rsidRDefault="00401E9B">
            <w:pPr>
              <w:pStyle w:val="P68B1DB1-Normal2"/>
              <w:snapToGrid w:val="0"/>
              <w:jc w:val="center"/>
            </w:pPr>
            <w:r>
              <w:t>Manufacturer’s letter*</w:t>
            </w:r>
          </w:p>
          <w:p w14:paraId="215FD2C4" w14:textId="0EF99F0B" w:rsidR="00253AA3" w:rsidRDefault="00401E9B">
            <w:pPr>
              <w:pStyle w:val="P68B1DB1-Normal2"/>
              <w:snapToGrid w:val="0"/>
              <w:jc w:val="center"/>
            </w:pPr>
            <w:r>
              <w:t>and Manufacturer’s technical description**</w:t>
            </w:r>
          </w:p>
          <w:p w14:paraId="322F544E" w14:textId="361A1336" w:rsidR="00253AA3" w:rsidRDefault="00401E9B">
            <w:pPr>
              <w:pStyle w:val="P68B1DB1-Normal2"/>
              <w:snapToGrid w:val="0"/>
              <w:jc w:val="center"/>
            </w:pPr>
            <w:r>
              <w:t>YES/NO</w:t>
            </w:r>
          </w:p>
        </w:tc>
        <w:tc>
          <w:tcPr>
            <w:tcW w:w="1701" w:type="dxa"/>
            <w:tcBorders>
              <w:top w:val="single" w:sz="4" w:space="0" w:color="000000"/>
              <w:left w:val="single" w:sz="4" w:space="0" w:color="000000"/>
              <w:bottom w:val="single" w:sz="4" w:space="0" w:color="000000"/>
              <w:right w:val="single" w:sz="4" w:space="0" w:color="000000"/>
            </w:tcBorders>
            <w:vAlign w:val="center"/>
          </w:tcPr>
          <w:p w14:paraId="5CC20DE0" w14:textId="74255C00" w:rsidR="00253AA3" w:rsidRDefault="00253AA3">
            <w:pPr>
              <w:snapToGrid w:val="0"/>
              <w:jc w:val="center"/>
              <w:rPr>
                <w:i/>
              </w:rPr>
            </w:pPr>
          </w:p>
        </w:tc>
      </w:tr>
      <w:tr w:rsidR="00253AA3" w14:paraId="335BD9E5"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2A223FA5" w14:textId="77777777" w:rsidR="00253AA3" w:rsidRDefault="00253AA3">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7EF069AA" w14:textId="37627B80" w:rsidR="00253AA3" w:rsidRDefault="00F0601F">
            <w:pPr>
              <w:pStyle w:val="P68B1DB1-Normal4"/>
              <w:snapToGrid w:val="0"/>
              <w:jc w:val="both"/>
            </w:pPr>
            <w:r>
              <w:t>2</w:t>
            </w:r>
            <w:r w:rsidR="00401E9B">
              <w:t>.2.3. the helmet shell coating must be moss-colored, close to 6003 (</w:t>
            </w:r>
            <w:r w:rsidR="00401E9B">
              <w:rPr>
                <w:i/>
              </w:rPr>
              <w:t>olive green</w:t>
            </w:r>
            <w:r w:rsidR="00401E9B">
              <w:t xml:space="preserve">) according to the </w:t>
            </w:r>
            <w:r w:rsidR="00401E9B">
              <w:lastRenderedPageBreak/>
              <w:t>RAL color catalogue (the color is aligned during sample matching);</w:t>
            </w:r>
          </w:p>
        </w:tc>
        <w:tc>
          <w:tcPr>
            <w:tcW w:w="2551" w:type="dxa"/>
            <w:tcBorders>
              <w:top w:val="single" w:sz="4" w:space="0" w:color="000000"/>
              <w:left w:val="single" w:sz="4" w:space="0" w:color="000000"/>
              <w:bottom w:val="single" w:sz="4" w:space="0" w:color="000000"/>
              <w:right w:val="single" w:sz="4" w:space="0" w:color="000000"/>
            </w:tcBorders>
            <w:vAlign w:val="center"/>
          </w:tcPr>
          <w:p w14:paraId="64A5CA7C" w14:textId="19572C5C" w:rsidR="00253AA3" w:rsidRDefault="00401E9B">
            <w:pPr>
              <w:pStyle w:val="P68B1DB1-Normal2"/>
              <w:snapToGrid w:val="0"/>
              <w:jc w:val="center"/>
            </w:pPr>
            <w:r>
              <w:lastRenderedPageBreak/>
              <w:t>Manufacturer’s letter*</w:t>
            </w:r>
          </w:p>
          <w:p w14:paraId="61E9DB2F" w14:textId="404D8436" w:rsidR="00253AA3" w:rsidRDefault="00401E9B">
            <w:pPr>
              <w:pStyle w:val="P68B1DB1-Normal2"/>
              <w:snapToGrid w:val="0"/>
              <w:jc w:val="center"/>
            </w:pPr>
            <w:r>
              <w:t>and Manufacturer’s technical description**</w:t>
            </w:r>
          </w:p>
          <w:p w14:paraId="68129EF5" w14:textId="78D5EDB2" w:rsidR="00253AA3" w:rsidRDefault="00401E9B">
            <w:pPr>
              <w:pStyle w:val="P68B1DB1-Normal2"/>
              <w:snapToGrid w:val="0"/>
              <w:jc w:val="center"/>
            </w:pPr>
            <w:r>
              <w:lastRenderedPageBreak/>
              <w:t>SPECIFY</w:t>
            </w:r>
          </w:p>
        </w:tc>
        <w:tc>
          <w:tcPr>
            <w:tcW w:w="1701" w:type="dxa"/>
            <w:tcBorders>
              <w:top w:val="single" w:sz="4" w:space="0" w:color="000000"/>
              <w:left w:val="single" w:sz="4" w:space="0" w:color="000000"/>
              <w:bottom w:val="single" w:sz="4" w:space="0" w:color="000000"/>
              <w:right w:val="single" w:sz="4" w:space="0" w:color="000000"/>
            </w:tcBorders>
            <w:vAlign w:val="center"/>
          </w:tcPr>
          <w:p w14:paraId="2D69151E" w14:textId="1B7E3D10" w:rsidR="00253AA3" w:rsidRDefault="00253AA3">
            <w:pPr>
              <w:snapToGrid w:val="0"/>
              <w:jc w:val="center"/>
              <w:rPr>
                <w:i/>
              </w:rPr>
            </w:pPr>
          </w:p>
        </w:tc>
      </w:tr>
      <w:tr w:rsidR="00253AA3" w14:paraId="7E99F8D0"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65C2F04B" w14:textId="77777777" w:rsidR="00253AA3" w:rsidRDefault="00253AA3">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02895FBE" w14:textId="2A6514EE" w:rsidR="00253AA3" w:rsidRDefault="00F0601F">
            <w:pPr>
              <w:pStyle w:val="P68B1DB1-Normal4"/>
              <w:snapToGrid w:val="0"/>
              <w:jc w:val="both"/>
            </w:pPr>
            <w:r>
              <w:t>2</w:t>
            </w:r>
            <w:r w:rsidR="00401E9B">
              <w:t>.2.4. the shell coating must evenly cover the surface and rim of the helmet shell, must not reflect light (must not be glossy, must have a matte surface), there must be no visible cracks, scratched areas, stains (e.g., peeling, blisters or flaking), foreign materials on the finish or embedded in the coating;</w:t>
            </w:r>
          </w:p>
        </w:tc>
        <w:tc>
          <w:tcPr>
            <w:tcW w:w="2551" w:type="dxa"/>
            <w:tcBorders>
              <w:top w:val="single" w:sz="4" w:space="0" w:color="000000"/>
              <w:left w:val="single" w:sz="4" w:space="0" w:color="000000"/>
              <w:bottom w:val="single" w:sz="4" w:space="0" w:color="000000"/>
              <w:right w:val="single" w:sz="4" w:space="0" w:color="000000"/>
            </w:tcBorders>
            <w:vAlign w:val="center"/>
          </w:tcPr>
          <w:p w14:paraId="4106494A" w14:textId="420CBCF3" w:rsidR="00253AA3" w:rsidRDefault="00401E9B">
            <w:pPr>
              <w:pStyle w:val="P68B1DB1-Normal2"/>
              <w:snapToGrid w:val="0"/>
              <w:jc w:val="center"/>
            </w:pPr>
            <w:r>
              <w:t>Manufacturer’s document*</w:t>
            </w:r>
          </w:p>
          <w:p w14:paraId="7DE32F57" w14:textId="7DB996B5" w:rsidR="00253AA3" w:rsidRDefault="00401E9B">
            <w:pPr>
              <w:pStyle w:val="P68B1DB1-Normal2"/>
              <w:snapToGrid w:val="0"/>
              <w:jc w:val="center"/>
            </w:pPr>
            <w:r>
              <w:t>and Manufacturer’s technical description**</w:t>
            </w:r>
          </w:p>
          <w:p w14:paraId="6B2A9E1D" w14:textId="54F95FF5" w:rsidR="00253AA3" w:rsidRDefault="00401E9B">
            <w:pPr>
              <w:pStyle w:val="P68B1DB1-Normal2"/>
              <w:snapToGrid w:val="0"/>
              <w:jc w:val="center"/>
            </w:pPr>
            <w:r>
              <w:t>YES/NO</w:t>
            </w:r>
          </w:p>
        </w:tc>
        <w:tc>
          <w:tcPr>
            <w:tcW w:w="1701" w:type="dxa"/>
            <w:tcBorders>
              <w:top w:val="single" w:sz="4" w:space="0" w:color="000000"/>
              <w:left w:val="single" w:sz="4" w:space="0" w:color="000000"/>
              <w:bottom w:val="single" w:sz="4" w:space="0" w:color="000000"/>
              <w:right w:val="single" w:sz="4" w:space="0" w:color="000000"/>
            </w:tcBorders>
            <w:vAlign w:val="center"/>
          </w:tcPr>
          <w:p w14:paraId="5D00B12D" w14:textId="2BB63034" w:rsidR="00253AA3" w:rsidRDefault="00253AA3">
            <w:pPr>
              <w:snapToGrid w:val="0"/>
              <w:jc w:val="center"/>
              <w:rPr>
                <w:i/>
              </w:rPr>
            </w:pPr>
          </w:p>
        </w:tc>
      </w:tr>
      <w:tr w:rsidR="00253AA3" w14:paraId="743B5D4B"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73EB5239" w14:textId="77777777" w:rsidR="00253AA3" w:rsidRDefault="00253AA3">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25BE4EEB" w14:textId="0143883F" w:rsidR="00253AA3" w:rsidRDefault="00F0601F">
            <w:pPr>
              <w:pStyle w:val="P68B1DB1-Normal4"/>
              <w:snapToGrid w:val="0"/>
              <w:jc w:val="both"/>
            </w:pPr>
            <w:r>
              <w:t>2</w:t>
            </w:r>
            <w:r w:rsidR="00401E9B">
              <w:t>.2.5. requirements for helmet size, weight with internal padding, helmet stability retention system, night vision device mount and side rails, and ballistic protection area:</w:t>
            </w:r>
          </w:p>
          <w:p w14:paraId="10E64ABE" w14:textId="77777777" w:rsidR="00253AA3" w:rsidRDefault="00253AA3">
            <w:pPr>
              <w:snapToGrid w:val="0"/>
              <w:jc w:val="both"/>
              <w:rPr>
                <w:color w:val="000000" w:themeColor="text1"/>
              </w:rPr>
            </w:pPr>
          </w:p>
          <w:p w14:paraId="7DBC1206" w14:textId="77777777" w:rsidR="00253AA3" w:rsidRDefault="00401E9B">
            <w:pPr>
              <w:pStyle w:val="P68B1DB1-Normal3"/>
              <w:snapToGrid w:val="0"/>
              <w:jc w:val="both"/>
            </w:pPr>
            <w:r>
              <w:t>Size M</w:t>
            </w:r>
          </w:p>
          <w:p w14:paraId="330C776D" w14:textId="77777777" w:rsidR="00253AA3" w:rsidRDefault="00401E9B">
            <w:pPr>
              <w:pStyle w:val="P68B1DB1-Normal4"/>
              <w:snapToGrid w:val="0"/>
              <w:jc w:val="both"/>
            </w:pPr>
            <w:r>
              <w:t>Head circumference (55-59)</w:t>
            </w:r>
          </w:p>
          <w:p w14:paraId="004E6532" w14:textId="77777777" w:rsidR="00253AA3" w:rsidRDefault="00401E9B">
            <w:pPr>
              <w:pStyle w:val="P68B1DB1-Normal4"/>
              <w:snapToGrid w:val="0"/>
              <w:jc w:val="both"/>
            </w:pPr>
            <w:r>
              <w:t>Weight (g) maximum ≤ 1400</w:t>
            </w:r>
          </w:p>
          <w:p w14:paraId="5A8CE569" w14:textId="77777777" w:rsidR="00253AA3" w:rsidRDefault="00401E9B">
            <w:pPr>
              <w:pStyle w:val="P68B1DB1-Normal4"/>
              <w:snapToGrid w:val="0"/>
              <w:jc w:val="both"/>
            </w:pPr>
            <w:r>
              <w:t>Ballistic protection area (cm</w:t>
            </w:r>
            <w:r>
              <w:rPr>
                <w:b/>
                <w:sz w:val="23"/>
                <w:szCs w:val="23"/>
              </w:rPr>
              <w:t xml:space="preserve">²) </w:t>
            </w:r>
            <w:r>
              <w:t>≥ 950</w:t>
            </w:r>
          </w:p>
          <w:p w14:paraId="6A49DA77" w14:textId="77777777" w:rsidR="00253AA3" w:rsidRDefault="00253AA3">
            <w:pPr>
              <w:snapToGrid w:val="0"/>
              <w:jc w:val="both"/>
              <w:rPr>
                <w:color w:val="000000" w:themeColor="text1"/>
              </w:rPr>
            </w:pPr>
          </w:p>
          <w:p w14:paraId="2E4EEFFB" w14:textId="77777777" w:rsidR="00253AA3" w:rsidRDefault="00401E9B">
            <w:pPr>
              <w:pStyle w:val="P68B1DB1-Normal3"/>
              <w:snapToGrid w:val="0"/>
              <w:jc w:val="both"/>
            </w:pPr>
            <w:r>
              <w:t>Size L</w:t>
            </w:r>
          </w:p>
          <w:p w14:paraId="2559477A" w14:textId="77777777" w:rsidR="00253AA3" w:rsidRDefault="00401E9B">
            <w:pPr>
              <w:pStyle w:val="P68B1DB1-Normal4"/>
              <w:snapToGrid w:val="0"/>
              <w:jc w:val="both"/>
            </w:pPr>
            <w:r>
              <w:t>Head circumference (58-62)</w:t>
            </w:r>
          </w:p>
          <w:p w14:paraId="6D17DE3F" w14:textId="77777777" w:rsidR="00253AA3" w:rsidRDefault="00401E9B">
            <w:pPr>
              <w:pStyle w:val="P68B1DB1-Normal4"/>
              <w:snapToGrid w:val="0"/>
              <w:jc w:val="both"/>
            </w:pPr>
            <w:r>
              <w:t>Weight (g) maximum ≤ 1450</w:t>
            </w:r>
          </w:p>
          <w:p w14:paraId="47B6094D" w14:textId="77777777" w:rsidR="00253AA3" w:rsidRDefault="00401E9B">
            <w:pPr>
              <w:pStyle w:val="P68B1DB1-Normal4"/>
              <w:snapToGrid w:val="0"/>
              <w:jc w:val="both"/>
            </w:pPr>
            <w:r>
              <w:t>Ballistic protection area (cm</w:t>
            </w:r>
            <w:r>
              <w:rPr>
                <w:b/>
                <w:sz w:val="23"/>
                <w:szCs w:val="23"/>
              </w:rPr>
              <w:t xml:space="preserve">²) </w:t>
            </w:r>
            <w:r>
              <w:t>≥ 1020</w:t>
            </w:r>
          </w:p>
          <w:p w14:paraId="2D8FB6E6" w14:textId="77777777" w:rsidR="00253AA3" w:rsidRDefault="00253AA3">
            <w:pPr>
              <w:snapToGrid w:val="0"/>
              <w:jc w:val="both"/>
              <w:rPr>
                <w:color w:val="000000" w:themeColor="text1"/>
              </w:rPr>
            </w:pPr>
          </w:p>
          <w:p w14:paraId="7D686CEB" w14:textId="77777777" w:rsidR="00253AA3" w:rsidRDefault="00401E9B">
            <w:pPr>
              <w:pStyle w:val="P68B1DB1-Normal3"/>
              <w:snapToGrid w:val="0"/>
              <w:jc w:val="both"/>
            </w:pPr>
            <w:r>
              <w:t>Size XL</w:t>
            </w:r>
          </w:p>
          <w:p w14:paraId="2A276BA2" w14:textId="77777777" w:rsidR="00253AA3" w:rsidRDefault="00401E9B">
            <w:pPr>
              <w:pStyle w:val="P68B1DB1-Normal4"/>
              <w:snapToGrid w:val="0"/>
              <w:jc w:val="both"/>
            </w:pPr>
            <w:r>
              <w:t>Head circumference (61-64)</w:t>
            </w:r>
          </w:p>
          <w:p w14:paraId="4558EDDC" w14:textId="77777777" w:rsidR="00253AA3" w:rsidRDefault="00401E9B">
            <w:pPr>
              <w:pStyle w:val="P68B1DB1-Normal4"/>
              <w:snapToGrid w:val="0"/>
              <w:jc w:val="both"/>
            </w:pPr>
            <w:r>
              <w:t>Weight (g) maximum ≤ 1500</w:t>
            </w:r>
          </w:p>
          <w:p w14:paraId="2FC4597D" w14:textId="77777777" w:rsidR="00253AA3" w:rsidRDefault="00401E9B">
            <w:pPr>
              <w:pStyle w:val="P68B1DB1-Normal4"/>
              <w:snapToGrid w:val="0"/>
              <w:jc w:val="both"/>
            </w:pPr>
            <w:r>
              <w:t>Ballistic protection area (cm</w:t>
            </w:r>
            <w:r>
              <w:rPr>
                <w:b/>
                <w:sz w:val="23"/>
                <w:szCs w:val="23"/>
              </w:rPr>
              <w:t xml:space="preserve">²) </w:t>
            </w:r>
            <w:r>
              <w:t>≥ 1090</w:t>
            </w:r>
          </w:p>
          <w:p w14:paraId="03220FB6" w14:textId="77777777" w:rsidR="00A768EC" w:rsidRDefault="00A768EC">
            <w:pPr>
              <w:pStyle w:val="P68B1DB1-Normal4"/>
              <w:snapToGrid w:val="0"/>
              <w:jc w:val="both"/>
            </w:pPr>
          </w:p>
          <w:p w14:paraId="7FA9D9C0" w14:textId="37B564EE" w:rsidR="00A768EC" w:rsidRDefault="00A768EC">
            <w:pPr>
              <w:pStyle w:val="P68B1DB1-Normal4"/>
              <w:snapToGrid w:val="0"/>
              <w:jc w:val="both"/>
            </w:pPr>
            <w:r w:rsidRPr="00A768EC">
              <w:t>- If necessary, non-standard sizes may be required, not exceeding 2% of the ordered quantity.</w:t>
            </w:r>
          </w:p>
        </w:tc>
        <w:tc>
          <w:tcPr>
            <w:tcW w:w="2551" w:type="dxa"/>
            <w:tcBorders>
              <w:top w:val="single" w:sz="4" w:space="0" w:color="000000"/>
              <w:left w:val="single" w:sz="4" w:space="0" w:color="000000"/>
              <w:bottom w:val="single" w:sz="4" w:space="0" w:color="000000"/>
              <w:right w:val="single" w:sz="4" w:space="0" w:color="000000"/>
            </w:tcBorders>
          </w:tcPr>
          <w:p w14:paraId="321389DF" w14:textId="77777777" w:rsidR="00253AA3" w:rsidRDefault="00253AA3">
            <w:pPr>
              <w:snapToGrid w:val="0"/>
              <w:jc w:val="center"/>
              <w:rPr>
                <w:i/>
              </w:rPr>
            </w:pPr>
          </w:p>
          <w:p w14:paraId="45A4728F" w14:textId="53D79530" w:rsidR="00253AA3" w:rsidRDefault="00401E9B">
            <w:pPr>
              <w:pStyle w:val="P68B1DB1-Normal2"/>
              <w:snapToGrid w:val="0"/>
              <w:jc w:val="center"/>
            </w:pPr>
            <w:r>
              <w:t>Manufacturer’s letter*</w:t>
            </w:r>
          </w:p>
          <w:p w14:paraId="3A3A7BF9" w14:textId="108340F6" w:rsidR="00253AA3" w:rsidRDefault="00401E9B">
            <w:pPr>
              <w:pStyle w:val="P68B1DB1-Normal2"/>
              <w:snapToGrid w:val="0"/>
              <w:jc w:val="center"/>
            </w:pPr>
            <w:r>
              <w:t>and Manufacturer’s technical description**</w:t>
            </w:r>
          </w:p>
          <w:p w14:paraId="6157C4C0" w14:textId="77777777" w:rsidR="00253AA3" w:rsidRDefault="00253AA3">
            <w:pPr>
              <w:snapToGrid w:val="0"/>
              <w:jc w:val="center"/>
              <w:rPr>
                <w:i/>
              </w:rPr>
            </w:pPr>
          </w:p>
          <w:p w14:paraId="70B2D998" w14:textId="77777777" w:rsidR="00253AA3" w:rsidRDefault="00253AA3">
            <w:pPr>
              <w:snapToGrid w:val="0"/>
              <w:jc w:val="center"/>
              <w:rPr>
                <w:i/>
              </w:rPr>
            </w:pPr>
          </w:p>
          <w:p w14:paraId="6BEB8FF7" w14:textId="77777777" w:rsidR="00253AA3" w:rsidRDefault="00401E9B">
            <w:pPr>
              <w:pStyle w:val="P68B1DB1-Normal2"/>
              <w:snapToGrid w:val="0"/>
              <w:jc w:val="center"/>
            </w:pPr>
            <w:r>
              <w:t>SPECIFY</w:t>
            </w:r>
          </w:p>
          <w:p w14:paraId="46FEF7E8" w14:textId="77777777" w:rsidR="00253AA3" w:rsidRDefault="00401E9B">
            <w:pPr>
              <w:pStyle w:val="P68B1DB1-Normal2"/>
              <w:snapToGrid w:val="0"/>
              <w:jc w:val="center"/>
            </w:pPr>
            <w:r>
              <w:t>SPECIFY</w:t>
            </w:r>
          </w:p>
          <w:p w14:paraId="3E795ED1" w14:textId="77777777" w:rsidR="00253AA3" w:rsidRDefault="00401E9B">
            <w:pPr>
              <w:pStyle w:val="P68B1DB1-Normal2"/>
              <w:snapToGrid w:val="0"/>
              <w:jc w:val="center"/>
            </w:pPr>
            <w:r>
              <w:t>SPECIFY</w:t>
            </w:r>
          </w:p>
          <w:p w14:paraId="5137421B" w14:textId="77777777" w:rsidR="00253AA3" w:rsidRDefault="00253AA3">
            <w:pPr>
              <w:snapToGrid w:val="0"/>
              <w:jc w:val="center"/>
              <w:rPr>
                <w:i/>
              </w:rPr>
            </w:pPr>
          </w:p>
          <w:p w14:paraId="4FEFD8E7" w14:textId="77777777" w:rsidR="00253AA3" w:rsidRDefault="00253AA3">
            <w:pPr>
              <w:snapToGrid w:val="0"/>
              <w:jc w:val="center"/>
              <w:rPr>
                <w:i/>
              </w:rPr>
            </w:pPr>
          </w:p>
          <w:p w14:paraId="3F61009E" w14:textId="77777777" w:rsidR="00253AA3" w:rsidRDefault="00401E9B">
            <w:pPr>
              <w:pStyle w:val="P68B1DB1-Normal2"/>
              <w:snapToGrid w:val="0"/>
              <w:jc w:val="center"/>
            </w:pPr>
            <w:r>
              <w:t>SPECIFY</w:t>
            </w:r>
          </w:p>
          <w:p w14:paraId="07617A0E" w14:textId="77777777" w:rsidR="00253AA3" w:rsidRDefault="00401E9B">
            <w:pPr>
              <w:pStyle w:val="P68B1DB1-Normal2"/>
              <w:snapToGrid w:val="0"/>
              <w:jc w:val="center"/>
            </w:pPr>
            <w:r>
              <w:t>SPECIFY</w:t>
            </w:r>
          </w:p>
          <w:p w14:paraId="41941798" w14:textId="77777777" w:rsidR="00253AA3" w:rsidRDefault="00401E9B">
            <w:pPr>
              <w:pStyle w:val="P68B1DB1-Normal2"/>
              <w:snapToGrid w:val="0"/>
              <w:jc w:val="center"/>
            </w:pPr>
            <w:r>
              <w:t>SPECIFY</w:t>
            </w:r>
          </w:p>
          <w:p w14:paraId="6959F802" w14:textId="77777777" w:rsidR="00253AA3" w:rsidRDefault="00253AA3">
            <w:pPr>
              <w:snapToGrid w:val="0"/>
              <w:jc w:val="center"/>
              <w:rPr>
                <w:i/>
              </w:rPr>
            </w:pPr>
          </w:p>
          <w:p w14:paraId="3B8C641B" w14:textId="77777777" w:rsidR="00253AA3" w:rsidRDefault="00253AA3">
            <w:pPr>
              <w:snapToGrid w:val="0"/>
              <w:jc w:val="center"/>
              <w:rPr>
                <w:i/>
              </w:rPr>
            </w:pPr>
          </w:p>
          <w:p w14:paraId="13E9318F" w14:textId="77777777" w:rsidR="00253AA3" w:rsidRDefault="00401E9B">
            <w:pPr>
              <w:pStyle w:val="P68B1DB1-Normal2"/>
              <w:snapToGrid w:val="0"/>
              <w:jc w:val="center"/>
            </w:pPr>
            <w:r>
              <w:t>SPECIFY</w:t>
            </w:r>
          </w:p>
          <w:p w14:paraId="741EF4F1" w14:textId="77777777" w:rsidR="00253AA3" w:rsidRDefault="00401E9B">
            <w:pPr>
              <w:pStyle w:val="P68B1DB1-Normal2"/>
              <w:snapToGrid w:val="0"/>
              <w:jc w:val="center"/>
            </w:pPr>
            <w:r>
              <w:t>SPECIFY</w:t>
            </w:r>
          </w:p>
          <w:p w14:paraId="20F7176D" w14:textId="77777777" w:rsidR="00253AA3" w:rsidRDefault="00401E9B">
            <w:pPr>
              <w:pStyle w:val="P68B1DB1-Normal2"/>
              <w:snapToGrid w:val="0"/>
              <w:jc w:val="center"/>
            </w:pPr>
            <w:r>
              <w:t>SPECIFY</w:t>
            </w:r>
          </w:p>
          <w:p w14:paraId="3E6356BE" w14:textId="77777777" w:rsidR="00A768EC" w:rsidRDefault="00A768EC">
            <w:pPr>
              <w:pStyle w:val="P68B1DB1-Normal2"/>
              <w:snapToGrid w:val="0"/>
              <w:jc w:val="center"/>
            </w:pPr>
          </w:p>
          <w:p w14:paraId="78F81CC8" w14:textId="0C751154" w:rsidR="00A768EC" w:rsidRDefault="00A768EC">
            <w:pPr>
              <w:pStyle w:val="P68B1DB1-Normal2"/>
              <w:snapToGrid w:val="0"/>
              <w:jc w:val="center"/>
            </w:pPr>
            <w:r>
              <w:t>CONFIRM</w:t>
            </w:r>
          </w:p>
          <w:p w14:paraId="62A7B204" w14:textId="273009E3" w:rsidR="00A768EC" w:rsidRDefault="00A768EC">
            <w:pPr>
              <w:pStyle w:val="P68B1DB1-Normal2"/>
              <w:snapToGrid w:val="0"/>
              <w:jc w:val="center"/>
            </w:pPr>
            <w:r>
              <w:t>YES/NO</w:t>
            </w:r>
          </w:p>
        </w:tc>
        <w:tc>
          <w:tcPr>
            <w:tcW w:w="1701" w:type="dxa"/>
            <w:tcBorders>
              <w:top w:val="single" w:sz="4" w:space="0" w:color="000000"/>
              <w:left w:val="single" w:sz="4" w:space="0" w:color="000000"/>
              <w:bottom w:val="single" w:sz="4" w:space="0" w:color="000000"/>
              <w:right w:val="single" w:sz="4" w:space="0" w:color="000000"/>
            </w:tcBorders>
            <w:vAlign w:val="center"/>
          </w:tcPr>
          <w:p w14:paraId="56653604" w14:textId="77777777" w:rsidR="00253AA3" w:rsidRDefault="00253AA3">
            <w:pPr>
              <w:snapToGrid w:val="0"/>
              <w:jc w:val="center"/>
              <w:rPr>
                <w:i/>
              </w:rPr>
            </w:pPr>
          </w:p>
          <w:p w14:paraId="03D62D3F" w14:textId="77777777" w:rsidR="00253AA3" w:rsidRDefault="00253AA3">
            <w:pPr>
              <w:snapToGrid w:val="0"/>
              <w:jc w:val="center"/>
              <w:rPr>
                <w:i/>
              </w:rPr>
            </w:pPr>
          </w:p>
          <w:p w14:paraId="4A926BAE" w14:textId="77777777" w:rsidR="00253AA3" w:rsidRDefault="00253AA3">
            <w:pPr>
              <w:snapToGrid w:val="0"/>
              <w:jc w:val="center"/>
              <w:rPr>
                <w:i/>
              </w:rPr>
            </w:pPr>
          </w:p>
          <w:p w14:paraId="6E39C8FA" w14:textId="77777777" w:rsidR="00253AA3" w:rsidRDefault="00253AA3">
            <w:pPr>
              <w:snapToGrid w:val="0"/>
              <w:jc w:val="center"/>
              <w:rPr>
                <w:i/>
              </w:rPr>
            </w:pPr>
          </w:p>
          <w:p w14:paraId="39E005B3" w14:textId="77777777" w:rsidR="00253AA3" w:rsidRDefault="00253AA3">
            <w:pPr>
              <w:snapToGrid w:val="0"/>
              <w:jc w:val="center"/>
              <w:rPr>
                <w:i/>
              </w:rPr>
            </w:pPr>
          </w:p>
          <w:p w14:paraId="7F6F8482" w14:textId="67B7F2D8" w:rsidR="00253AA3" w:rsidRDefault="00253AA3">
            <w:pPr>
              <w:snapToGrid w:val="0"/>
              <w:jc w:val="center"/>
              <w:rPr>
                <w:i/>
              </w:rPr>
            </w:pPr>
          </w:p>
        </w:tc>
      </w:tr>
      <w:tr w:rsidR="00253AA3" w14:paraId="15B90530"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24770002" w14:textId="77777777" w:rsidR="00253AA3" w:rsidRDefault="00253AA3">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044806A6" w14:textId="0F27BAB9" w:rsidR="00253AA3" w:rsidRDefault="00F0601F">
            <w:pPr>
              <w:pStyle w:val="P68B1DB1-Normal4"/>
              <w:snapToGrid w:val="0"/>
              <w:jc w:val="both"/>
            </w:pPr>
            <w:r>
              <w:t>2</w:t>
            </w:r>
            <w:r w:rsidR="00401E9B">
              <w:t>.2.6. the helmet design must ensure the possibility to use the helmet together with:</w:t>
            </w:r>
          </w:p>
          <w:p w14:paraId="0B649013" w14:textId="77777777" w:rsidR="00253AA3" w:rsidRDefault="00253AA3">
            <w:pPr>
              <w:snapToGrid w:val="0"/>
              <w:jc w:val="both"/>
              <w:rPr>
                <w:color w:val="000000" w:themeColor="text1"/>
              </w:rPr>
            </w:pPr>
          </w:p>
          <w:p w14:paraId="5A33D170" w14:textId="77777777" w:rsidR="00253AA3" w:rsidRDefault="00401E9B">
            <w:pPr>
              <w:pStyle w:val="P68B1DB1-Normal4"/>
              <w:snapToGrid w:val="0"/>
              <w:jc w:val="both"/>
            </w:pPr>
            <w:r>
              <w:t>-gas masks M-50, M-95,</w:t>
            </w:r>
          </w:p>
          <w:p w14:paraId="10F6AC4D" w14:textId="77777777" w:rsidR="00253AA3" w:rsidRDefault="00401E9B">
            <w:pPr>
              <w:pStyle w:val="P68B1DB1-Normal4"/>
              <w:snapToGrid w:val="0"/>
              <w:jc w:val="both"/>
            </w:pPr>
            <w:r>
              <w:t>-protective goggles,</w:t>
            </w:r>
          </w:p>
          <w:p w14:paraId="623CCE0D" w14:textId="77777777" w:rsidR="00253AA3" w:rsidRDefault="00401E9B">
            <w:pPr>
              <w:pStyle w:val="P68B1DB1-Normal4"/>
              <w:snapToGrid w:val="0"/>
              <w:jc w:val="both"/>
            </w:pPr>
            <w:r>
              <w:t>-protective earmuffs,</w:t>
            </w:r>
          </w:p>
          <w:p w14:paraId="51B9BEE2" w14:textId="77777777" w:rsidR="00253AA3" w:rsidRDefault="00401E9B">
            <w:pPr>
              <w:pStyle w:val="P68B1DB1-Normal4"/>
              <w:snapToGrid w:val="0"/>
              <w:jc w:val="both"/>
            </w:pPr>
            <w:r>
              <w:t>-an illumination device,</w:t>
            </w:r>
          </w:p>
          <w:p w14:paraId="5DDCCF19" w14:textId="77777777" w:rsidR="00253AA3" w:rsidRDefault="00401E9B">
            <w:pPr>
              <w:pStyle w:val="P68B1DB1-Normal4"/>
              <w:snapToGrid w:val="0"/>
              <w:jc w:val="both"/>
            </w:pPr>
            <w:r>
              <w:t>-identification and night vision devices (BPS-14, PVS–14, PVS–21),</w:t>
            </w:r>
          </w:p>
          <w:p w14:paraId="7B01DA9B" w14:textId="77777777" w:rsidR="00253AA3" w:rsidRDefault="00401E9B">
            <w:pPr>
              <w:pStyle w:val="P68B1DB1-Normal4"/>
              <w:snapToGrid w:val="0"/>
              <w:jc w:val="both"/>
            </w:pPr>
            <w:r>
              <w:t>-facial and other additional helmet ballistic protection</w:t>
            </w:r>
          </w:p>
        </w:tc>
        <w:tc>
          <w:tcPr>
            <w:tcW w:w="2551" w:type="dxa"/>
            <w:tcBorders>
              <w:top w:val="single" w:sz="4" w:space="0" w:color="000000"/>
              <w:left w:val="single" w:sz="4" w:space="0" w:color="000000"/>
              <w:bottom w:val="single" w:sz="4" w:space="0" w:color="000000"/>
              <w:right w:val="single" w:sz="4" w:space="0" w:color="000000"/>
            </w:tcBorders>
          </w:tcPr>
          <w:p w14:paraId="7CAB25A3" w14:textId="7465E571" w:rsidR="00253AA3" w:rsidRDefault="00401E9B">
            <w:pPr>
              <w:pStyle w:val="P68B1DB1-Normal2"/>
              <w:snapToGrid w:val="0"/>
              <w:jc w:val="center"/>
            </w:pPr>
            <w:r>
              <w:t>Manufacturer’s letter*</w:t>
            </w:r>
          </w:p>
          <w:p w14:paraId="112C5510" w14:textId="042008F4" w:rsidR="00253AA3" w:rsidRDefault="00401E9B">
            <w:pPr>
              <w:pStyle w:val="P68B1DB1-Normal2"/>
              <w:snapToGrid w:val="0"/>
              <w:jc w:val="center"/>
            </w:pPr>
            <w:r>
              <w:t>and Manufacturer’s technical description**</w:t>
            </w:r>
          </w:p>
          <w:p w14:paraId="4E7DBEB1" w14:textId="77777777" w:rsidR="00253AA3" w:rsidRDefault="00401E9B">
            <w:pPr>
              <w:pStyle w:val="P68B1DB1-Normal2"/>
              <w:snapToGrid w:val="0"/>
              <w:jc w:val="center"/>
            </w:pPr>
            <w:r>
              <w:t>YES/NO</w:t>
            </w:r>
          </w:p>
          <w:p w14:paraId="490976A0" w14:textId="77777777" w:rsidR="00253AA3" w:rsidRDefault="00401E9B">
            <w:pPr>
              <w:pStyle w:val="P68B1DB1-Normal2"/>
              <w:snapToGrid w:val="0"/>
              <w:jc w:val="center"/>
            </w:pPr>
            <w:r>
              <w:t>YES/NO</w:t>
            </w:r>
          </w:p>
          <w:p w14:paraId="0B18A84D" w14:textId="77777777" w:rsidR="00253AA3" w:rsidRDefault="00401E9B">
            <w:pPr>
              <w:pStyle w:val="P68B1DB1-Normal2"/>
              <w:snapToGrid w:val="0"/>
              <w:jc w:val="center"/>
            </w:pPr>
            <w:r>
              <w:t>YES/NO</w:t>
            </w:r>
          </w:p>
          <w:p w14:paraId="4BFD5316" w14:textId="77777777" w:rsidR="00253AA3" w:rsidRDefault="00401E9B">
            <w:pPr>
              <w:pStyle w:val="P68B1DB1-Normal2"/>
              <w:snapToGrid w:val="0"/>
              <w:jc w:val="center"/>
            </w:pPr>
            <w:r>
              <w:t>YES/NO</w:t>
            </w:r>
          </w:p>
          <w:p w14:paraId="506946E9" w14:textId="77777777" w:rsidR="00253AA3" w:rsidRDefault="00401E9B">
            <w:pPr>
              <w:pStyle w:val="P68B1DB1-Normal2"/>
              <w:snapToGrid w:val="0"/>
              <w:jc w:val="center"/>
            </w:pPr>
            <w:r>
              <w:t>YES/NO</w:t>
            </w:r>
          </w:p>
          <w:p w14:paraId="71D24344" w14:textId="77777777" w:rsidR="00253AA3" w:rsidRDefault="00253AA3">
            <w:pPr>
              <w:snapToGrid w:val="0"/>
              <w:jc w:val="center"/>
              <w:rPr>
                <w:i/>
              </w:rPr>
            </w:pPr>
          </w:p>
          <w:p w14:paraId="2A6B73C0" w14:textId="77777777" w:rsidR="00253AA3" w:rsidRDefault="00401E9B">
            <w:pPr>
              <w:pStyle w:val="P68B1DB1-Normal2"/>
              <w:snapToGrid w:val="0"/>
              <w:jc w:val="center"/>
            </w:pPr>
            <w:r>
              <w:t>YES/NO</w:t>
            </w:r>
          </w:p>
        </w:tc>
        <w:tc>
          <w:tcPr>
            <w:tcW w:w="1701" w:type="dxa"/>
            <w:tcBorders>
              <w:top w:val="single" w:sz="4" w:space="0" w:color="000000"/>
              <w:left w:val="single" w:sz="4" w:space="0" w:color="000000"/>
              <w:bottom w:val="single" w:sz="4" w:space="0" w:color="000000"/>
              <w:right w:val="single" w:sz="4" w:space="0" w:color="000000"/>
            </w:tcBorders>
            <w:vAlign w:val="center"/>
          </w:tcPr>
          <w:p w14:paraId="774463E3" w14:textId="2BF7E020" w:rsidR="00253AA3" w:rsidRDefault="00253AA3">
            <w:pPr>
              <w:snapToGrid w:val="0"/>
              <w:jc w:val="center"/>
              <w:rPr>
                <w:i/>
              </w:rPr>
            </w:pPr>
          </w:p>
        </w:tc>
      </w:tr>
      <w:tr w:rsidR="00253AA3" w14:paraId="4CF212B9"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6703CA2F" w14:textId="77777777" w:rsidR="00253AA3" w:rsidRDefault="00253AA3">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0E34ABEE" w14:textId="78AB816C" w:rsidR="00253AA3" w:rsidRDefault="00F0601F">
            <w:pPr>
              <w:snapToGrid w:val="0"/>
              <w:jc w:val="both"/>
              <w:rPr>
                <w:color w:val="000000" w:themeColor="text1"/>
              </w:rPr>
            </w:pPr>
            <w:r>
              <w:rPr>
                <w:color w:val="000000" w:themeColor="text1"/>
              </w:rPr>
              <w:t>2</w:t>
            </w:r>
            <w:r w:rsidR="00401E9B">
              <w:rPr>
                <w:color w:val="000000" w:themeColor="text1"/>
              </w:rPr>
              <w:t>.2.7.</w:t>
            </w:r>
            <w:r w:rsidR="00401E9B">
              <w:t xml:space="preserve"> </w:t>
            </w:r>
            <w:r w:rsidR="00401E9B">
              <w:rPr>
                <w:color w:val="000000" w:themeColor="text1"/>
              </w:rPr>
              <w:t>Helmet weight</w:t>
            </w:r>
            <w:r w:rsidR="00401E9B">
              <w:rPr>
                <w:rStyle w:val="FootnoteReference"/>
                <w:color w:val="000000" w:themeColor="text1"/>
              </w:rPr>
              <w:footnoteReference w:id="3"/>
            </w:r>
            <w:r w:rsidR="00401E9B">
              <w:rPr>
                <w:color w:val="000000" w:themeColor="text1"/>
              </w:rPr>
              <w:t xml:space="preserve"> (size L) with </w:t>
            </w:r>
          </w:p>
          <w:p w14:paraId="17706629" w14:textId="15B47E10" w:rsidR="00253AA3" w:rsidRDefault="00401E9B">
            <w:pPr>
              <w:pStyle w:val="P68B1DB1-Normal4"/>
              <w:snapToGrid w:val="0"/>
              <w:jc w:val="both"/>
            </w:pPr>
            <w:r>
              <w:t>modular padding system, precise size adjustment and helmet retention system, helmet stability support mechanism with chin strap fastening, release and fastening buckle</w:t>
            </w:r>
          </w:p>
        </w:tc>
        <w:tc>
          <w:tcPr>
            <w:tcW w:w="2551" w:type="dxa"/>
            <w:tcBorders>
              <w:top w:val="single" w:sz="4" w:space="0" w:color="000000"/>
              <w:left w:val="single" w:sz="4" w:space="0" w:color="000000"/>
              <w:bottom w:val="single" w:sz="4" w:space="0" w:color="000000"/>
              <w:right w:val="single" w:sz="4" w:space="0" w:color="000000"/>
            </w:tcBorders>
          </w:tcPr>
          <w:p w14:paraId="54C29218" w14:textId="5245BEF1" w:rsidR="00253AA3" w:rsidRDefault="00401E9B">
            <w:pPr>
              <w:pStyle w:val="P68B1DB1-Normal2"/>
              <w:snapToGrid w:val="0"/>
              <w:jc w:val="center"/>
            </w:pPr>
            <w:r>
              <w:t>Test reports of accredited laboratories***</w:t>
            </w:r>
          </w:p>
          <w:p w14:paraId="4E0BFAC0" w14:textId="5C043781" w:rsidR="00253AA3" w:rsidRDefault="00401E9B">
            <w:pPr>
              <w:pStyle w:val="P68B1DB1-Normal2"/>
              <w:snapToGrid w:val="0"/>
              <w:jc w:val="center"/>
            </w:pPr>
            <w:r>
              <w:t>SPECIFY</w:t>
            </w:r>
          </w:p>
        </w:tc>
        <w:tc>
          <w:tcPr>
            <w:tcW w:w="1701" w:type="dxa"/>
            <w:tcBorders>
              <w:top w:val="single" w:sz="4" w:space="0" w:color="000000"/>
              <w:left w:val="single" w:sz="4" w:space="0" w:color="000000"/>
              <w:bottom w:val="single" w:sz="4" w:space="0" w:color="000000"/>
              <w:right w:val="single" w:sz="4" w:space="0" w:color="000000"/>
            </w:tcBorders>
            <w:vAlign w:val="center"/>
          </w:tcPr>
          <w:p w14:paraId="3C9F7902" w14:textId="77777777" w:rsidR="00253AA3" w:rsidRDefault="00253AA3">
            <w:pPr>
              <w:snapToGrid w:val="0"/>
              <w:jc w:val="center"/>
              <w:rPr>
                <w:i/>
              </w:rPr>
            </w:pPr>
          </w:p>
        </w:tc>
      </w:tr>
      <w:tr w:rsidR="00253AA3" w14:paraId="203239F4"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7608B084" w14:textId="65C73336" w:rsidR="00253AA3" w:rsidRDefault="00F0601F">
            <w:pPr>
              <w:snapToGrid w:val="0"/>
              <w:jc w:val="center"/>
            </w:pPr>
            <w:r>
              <w:t>2</w:t>
            </w:r>
            <w:r w:rsidR="00401E9B">
              <w:t>.3.</w:t>
            </w:r>
          </w:p>
        </w:tc>
        <w:tc>
          <w:tcPr>
            <w:tcW w:w="5104" w:type="dxa"/>
            <w:tcBorders>
              <w:top w:val="single" w:sz="4" w:space="0" w:color="000000"/>
              <w:left w:val="single" w:sz="4" w:space="0" w:color="000000"/>
              <w:bottom w:val="single" w:sz="4" w:space="0" w:color="000000"/>
              <w:right w:val="single" w:sz="4" w:space="0" w:color="000000"/>
            </w:tcBorders>
          </w:tcPr>
          <w:p w14:paraId="4668ACFE" w14:textId="23DE35D0" w:rsidR="00253AA3" w:rsidRDefault="00401E9B">
            <w:pPr>
              <w:pStyle w:val="P68B1DB1-Normal4"/>
              <w:shd w:val="clear" w:color="auto" w:fill="FFFFFF"/>
              <w:jc w:val="both"/>
              <w:rPr>
                <w:color w:val="FF0000"/>
              </w:rPr>
            </w:pPr>
            <w:r>
              <w:rPr>
                <w:b/>
              </w:rPr>
              <w:t xml:space="preserve">Helmet shell – “High cut” </w:t>
            </w:r>
            <w:r>
              <w:t>oval spherical segment shape, ensuring protection of the head area, adapted (comfortable) to wear with a body armor vest, headphones, to shoot while standing, kneeling, sitting, or lying down.</w:t>
            </w:r>
          </w:p>
        </w:tc>
        <w:tc>
          <w:tcPr>
            <w:tcW w:w="2551" w:type="dxa"/>
            <w:tcBorders>
              <w:top w:val="single" w:sz="4" w:space="0" w:color="000000"/>
              <w:left w:val="single" w:sz="4" w:space="0" w:color="000000"/>
              <w:bottom w:val="single" w:sz="4" w:space="0" w:color="000000"/>
              <w:right w:val="single" w:sz="4" w:space="0" w:color="000000"/>
            </w:tcBorders>
            <w:vAlign w:val="center"/>
          </w:tcPr>
          <w:p w14:paraId="6DED7A38" w14:textId="1EC32702" w:rsidR="00253AA3" w:rsidRDefault="00401E9B">
            <w:pPr>
              <w:pStyle w:val="P68B1DB1-Normal2"/>
              <w:snapToGrid w:val="0"/>
              <w:jc w:val="center"/>
            </w:pPr>
            <w:r>
              <w:t>Manufacturer’s letter*</w:t>
            </w:r>
          </w:p>
          <w:p w14:paraId="4A76B0ED" w14:textId="3FBC4547" w:rsidR="00253AA3" w:rsidRDefault="00401E9B">
            <w:pPr>
              <w:pStyle w:val="P68B1DB1-Normal2"/>
              <w:snapToGrid w:val="0"/>
              <w:jc w:val="center"/>
            </w:pPr>
            <w:r>
              <w:t>and the Manufacturer’s technical description**</w:t>
            </w:r>
          </w:p>
          <w:p w14:paraId="38C15BA0" w14:textId="77777777" w:rsidR="00253AA3" w:rsidRDefault="00401E9B">
            <w:pPr>
              <w:pStyle w:val="P68B1DB1-Normal2"/>
              <w:snapToGrid w:val="0"/>
              <w:jc w:val="center"/>
            </w:pPr>
            <w:r>
              <w:t>SPECIFY</w:t>
            </w:r>
          </w:p>
        </w:tc>
        <w:tc>
          <w:tcPr>
            <w:tcW w:w="1701" w:type="dxa"/>
            <w:tcBorders>
              <w:top w:val="single" w:sz="4" w:space="0" w:color="000000"/>
              <w:left w:val="single" w:sz="4" w:space="0" w:color="000000"/>
              <w:bottom w:val="single" w:sz="4" w:space="0" w:color="000000"/>
              <w:right w:val="single" w:sz="4" w:space="0" w:color="000000"/>
            </w:tcBorders>
            <w:vAlign w:val="center"/>
          </w:tcPr>
          <w:p w14:paraId="6CE4CA4F" w14:textId="1576ECF3" w:rsidR="00253AA3" w:rsidRDefault="00253AA3">
            <w:pPr>
              <w:snapToGrid w:val="0"/>
              <w:jc w:val="center"/>
              <w:rPr>
                <w:i/>
              </w:rPr>
            </w:pPr>
          </w:p>
        </w:tc>
      </w:tr>
      <w:tr w:rsidR="00253AA3" w14:paraId="5DDEC6EB"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41E605DB" w14:textId="77777777" w:rsidR="00253AA3" w:rsidRDefault="00253AA3">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307B6F96" w14:textId="1A4AD018" w:rsidR="00253AA3" w:rsidRDefault="00F0601F">
            <w:pPr>
              <w:shd w:val="clear" w:color="auto" w:fill="FFFFFF"/>
              <w:jc w:val="both"/>
              <w:rPr>
                <w:color w:val="FF0000"/>
              </w:rPr>
            </w:pPr>
            <w:r>
              <w:t>2</w:t>
            </w:r>
            <w:r w:rsidR="00401E9B">
              <w:t>.3.1. the helmet shell, when exposed to seawater, must not soften, peel, or delaminate (in accordance with ASTM D1141 standard or an equivalent thereto)</w:t>
            </w:r>
          </w:p>
        </w:tc>
        <w:tc>
          <w:tcPr>
            <w:tcW w:w="2551" w:type="dxa"/>
            <w:tcBorders>
              <w:top w:val="single" w:sz="4" w:space="0" w:color="000000"/>
              <w:left w:val="single" w:sz="4" w:space="0" w:color="000000"/>
              <w:bottom w:val="single" w:sz="4" w:space="0" w:color="000000"/>
              <w:right w:val="single" w:sz="4" w:space="0" w:color="000000"/>
            </w:tcBorders>
            <w:vAlign w:val="center"/>
          </w:tcPr>
          <w:p w14:paraId="3FC2D1BD" w14:textId="77777777" w:rsidR="00253AA3" w:rsidRDefault="00401E9B">
            <w:pPr>
              <w:pStyle w:val="P68B1DB1-Normal2"/>
              <w:snapToGrid w:val="0"/>
              <w:jc w:val="center"/>
            </w:pPr>
            <w:r>
              <w:t>Accredited</w:t>
            </w:r>
          </w:p>
          <w:p w14:paraId="0A749CD8" w14:textId="5BC96687" w:rsidR="00253AA3" w:rsidRDefault="00401E9B">
            <w:pPr>
              <w:pStyle w:val="P68B1DB1-Normal2"/>
              <w:snapToGrid w:val="0"/>
              <w:jc w:val="center"/>
            </w:pPr>
            <w:r>
              <w:t>laboratory test reports***</w:t>
            </w:r>
          </w:p>
        </w:tc>
        <w:tc>
          <w:tcPr>
            <w:tcW w:w="1701" w:type="dxa"/>
            <w:tcBorders>
              <w:top w:val="single" w:sz="4" w:space="0" w:color="000000"/>
              <w:left w:val="single" w:sz="4" w:space="0" w:color="000000"/>
              <w:bottom w:val="single" w:sz="4" w:space="0" w:color="000000"/>
              <w:right w:val="single" w:sz="4" w:space="0" w:color="000000"/>
            </w:tcBorders>
            <w:vAlign w:val="center"/>
          </w:tcPr>
          <w:p w14:paraId="36B1CBA8" w14:textId="77777777" w:rsidR="00253AA3" w:rsidRDefault="00253AA3">
            <w:pPr>
              <w:snapToGrid w:val="0"/>
              <w:jc w:val="center"/>
              <w:rPr>
                <w:i/>
              </w:rPr>
            </w:pPr>
          </w:p>
        </w:tc>
      </w:tr>
      <w:tr w:rsidR="00253AA3" w14:paraId="70129137"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46820BDF" w14:textId="77777777" w:rsidR="00253AA3" w:rsidRDefault="00253AA3">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060E5670" w14:textId="6C22157F" w:rsidR="00253AA3" w:rsidRDefault="00F0601F">
            <w:pPr>
              <w:pStyle w:val="P68B1DB1-Normal4"/>
              <w:shd w:val="clear" w:color="auto" w:fill="FFFFFF"/>
              <w:jc w:val="both"/>
            </w:pPr>
            <w:r>
              <w:t>2</w:t>
            </w:r>
            <w:r w:rsidR="00401E9B">
              <w:t>.3.2. the helmet shell is flame resistant. When exposed to a flame or flash fire for 2 s it must not ignite, and when exposed for longer than 2 s it must self-extinguish; it must not melt or drip (as specified in AR/PD 14-01 Rev C 3.11.4, in accordance with ASTM D6413 or an equivalent standard)</w:t>
            </w:r>
          </w:p>
        </w:tc>
        <w:tc>
          <w:tcPr>
            <w:tcW w:w="2551" w:type="dxa"/>
            <w:tcBorders>
              <w:top w:val="single" w:sz="4" w:space="0" w:color="000000"/>
              <w:left w:val="single" w:sz="4" w:space="0" w:color="000000"/>
              <w:bottom w:val="single" w:sz="4" w:space="0" w:color="000000"/>
              <w:right w:val="single" w:sz="4" w:space="0" w:color="000000"/>
            </w:tcBorders>
            <w:vAlign w:val="center"/>
          </w:tcPr>
          <w:p w14:paraId="6F16B3CB" w14:textId="12BF79F9" w:rsidR="00253AA3" w:rsidRDefault="00401E9B">
            <w:pPr>
              <w:pStyle w:val="P68B1DB1-Normal2"/>
              <w:snapToGrid w:val="0"/>
              <w:jc w:val="center"/>
              <w:rPr>
                <w:highlight w:val="yellow"/>
              </w:rPr>
            </w:pPr>
            <w:r>
              <w:t>Accredited laboratory test reports***</w:t>
            </w:r>
          </w:p>
        </w:tc>
        <w:tc>
          <w:tcPr>
            <w:tcW w:w="1701" w:type="dxa"/>
            <w:tcBorders>
              <w:top w:val="single" w:sz="4" w:space="0" w:color="000000"/>
              <w:left w:val="single" w:sz="4" w:space="0" w:color="000000"/>
              <w:bottom w:val="single" w:sz="4" w:space="0" w:color="000000"/>
              <w:right w:val="single" w:sz="4" w:space="0" w:color="000000"/>
            </w:tcBorders>
            <w:vAlign w:val="center"/>
          </w:tcPr>
          <w:p w14:paraId="54FC59EC" w14:textId="77777777" w:rsidR="00253AA3" w:rsidRDefault="00253AA3">
            <w:pPr>
              <w:snapToGrid w:val="0"/>
              <w:jc w:val="center"/>
              <w:rPr>
                <w:i/>
              </w:rPr>
            </w:pPr>
          </w:p>
        </w:tc>
      </w:tr>
      <w:tr w:rsidR="00253AA3" w14:paraId="25780109"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1359ED0F" w14:textId="77777777" w:rsidR="00253AA3" w:rsidRDefault="00253AA3">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7BE81882" w14:textId="709AF2A9" w:rsidR="00253AA3" w:rsidRDefault="00F0601F">
            <w:pPr>
              <w:pStyle w:val="P68B1DB1-Normal4"/>
              <w:shd w:val="clear" w:color="auto" w:fill="FFFFFF"/>
              <w:jc w:val="both"/>
              <w:rPr>
                <w:color w:val="FF0000"/>
              </w:rPr>
            </w:pPr>
            <w:r>
              <w:t>2</w:t>
            </w:r>
            <w:r w:rsidR="00401E9B">
              <w:t>.3.3. the helmet shell, when exposed to the materials listed in AR/PD 14-01 Rev C clause 3.11.3 or an equivalent, must not soften, peel, or delaminate</w:t>
            </w:r>
          </w:p>
        </w:tc>
        <w:tc>
          <w:tcPr>
            <w:tcW w:w="2551" w:type="dxa"/>
            <w:tcBorders>
              <w:top w:val="single" w:sz="4" w:space="0" w:color="000000"/>
              <w:left w:val="single" w:sz="4" w:space="0" w:color="000000"/>
              <w:bottom w:val="single" w:sz="4" w:space="0" w:color="000000"/>
              <w:right w:val="single" w:sz="4" w:space="0" w:color="000000"/>
            </w:tcBorders>
            <w:vAlign w:val="center"/>
          </w:tcPr>
          <w:p w14:paraId="12013F0C" w14:textId="19BE34B0" w:rsidR="00253AA3" w:rsidRDefault="00401E9B">
            <w:pPr>
              <w:pStyle w:val="P68B1DB1-Normal2"/>
              <w:snapToGrid w:val="0"/>
              <w:jc w:val="center"/>
              <w:rPr>
                <w:highlight w:val="yellow"/>
              </w:rPr>
            </w:pPr>
            <w:r>
              <w:t>Test reports of an accredited laboratory***</w:t>
            </w:r>
          </w:p>
        </w:tc>
        <w:tc>
          <w:tcPr>
            <w:tcW w:w="1701" w:type="dxa"/>
            <w:tcBorders>
              <w:top w:val="single" w:sz="4" w:space="0" w:color="000000"/>
              <w:left w:val="single" w:sz="4" w:space="0" w:color="000000"/>
              <w:bottom w:val="single" w:sz="4" w:space="0" w:color="000000"/>
              <w:right w:val="single" w:sz="4" w:space="0" w:color="000000"/>
            </w:tcBorders>
            <w:vAlign w:val="center"/>
          </w:tcPr>
          <w:p w14:paraId="54DC60BC" w14:textId="77777777" w:rsidR="00253AA3" w:rsidRDefault="00253AA3">
            <w:pPr>
              <w:snapToGrid w:val="0"/>
              <w:jc w:val="center"/>
              <w:rPr>
                <w:i/>
              </w:rPr>
            </w:pPr>
          </w:p>
        </w:tc>
      </w:tr>
      <w:tr w:rsidR="00253AA3" w14:paraId="708F8AD1"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07CC8FF6" w14:textId="77777777" w:rsidR="00253AA3" w:rsidRDefault="00253AA3">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4DBB941A" w14:textId="01D40971" w:rsidR="00253AA3" w:rsidRDefault="00F0601F">
            <w:pPr>
              <w:pStyle w:val="P68B1DB1-Normal4"/>
              <w:shd w:val="clear" w:color="auto" w:fill="FFFFFF"/>
              <w:jc w:val="both"/>
              <w:rPr>
                <w:color w:val="FF0000"/>
              </w:rPr>
            </w:pPr>
            <w:r>
              <w:t>2</w:t>
            </w:r>
            <w:r w:rsidR="00401E9B">
              <w:t>.3.4. the material used to manufacture the shell must not be toxic and must not pose a risk to the user’s health when the helmet is used as intended</w:t>
            </w:r>
          </w:p>
        </w:tc>
        <w:tc>
          <w:tcPr>
            <w:tcW w:w="2551" w:type="dxa"/>
            <w:tcBorders>
              <w:top w:val="single" w:sz="4" w:space="0" w:color="000000"/>
              <w:left w:val="single" w:sz="4" w:space="0" w:color="000000"/>
              <w:bottom w:val="single" w:sz="4" w:space="0" w:color="000000"/>
              <w:right w:val="single" w:sz="4" w:space="0" w:color="000000"/>
            </w:tcBorders>
            <w:vAlign w:val="center"/>
          </w:tcPr>
          <w:p w14:paraId="1355F653" w14:textId="34BA8E8F" w:rsidR="00253AA3" w:rsidRDefault="00401E9B">
            <w:pPr>
              <w:pStyle w:val="P68B1DB1-Normal2"/>
              <w:snapToGrid w:val="0"/>
              <w:jc w:val="center"/>
            </w:pPr>
            <w:r>
              <w:t>Manufacturer’s letter*</w:t>
            </w:r>
          </w:p>
          <w:p w14:paraId="6EB89A4E" w14:textId="73FBCEA6" w:rsidR="00253AA3" w:rsidRDefault="00401E9B">
            <w:pPr>
              <w:pStyle w:val="P68B1DB1-Normal2"/>
              <w:snapToGrid w:val="0"/>
              <w:jc w:val="center"/>
            </w:pPr>
            <w:r>
              <w:t>and the Manufacturer’s technical description **</w:t>
            </w:r>
          </w:p>
          <w:p w14:paraId="302D8B14" w14:textId="25349EB0" w:rsidR="00253AA3" w:rsidRDefault="00401E9B">
            <w:pPr>
              <w:pStyle w:val="P68B1DB1-Normal2"/>
              <w:snapToGrid w:val="0"/>
              <w:jc w:val="center"/>
              <w:rPr>
                <w:highlight w:val="yellow"/>
              </w:rPr>
            </w:pPr>
            <w:r>
              <w:t>YES/NO</w:t>
            </w:r>
          </w:p>
        </w:tc>
        <w:tc>
          <w:tcPr>
            <w:tcW w:w="1701" w:type="dxa"/>
            <w:tcBorders>
              <w:top w:val="single" w:sz="4" w:space="0" w:color="000000"/>
              <w:left w:val="single" w:sz="4" w:space="0" w:color="000000"/>
              <w:bottom w:val="single" w:sz="4" w:space="0" w:color="000000"/>
              <w:right w:val="single" w:sz="4" w:space="0" w:color="000000"/>
            </w:tcBorders>
            <w:vAlign w:val="center"/>
          </w:tcPr>
          <w:p w14:paraId="5E3D4BBD" w14:textId="3B049068" w:rsidR="00253AA3" w:rsidRDefault="00253AA3">
            <w:pPr>
              <w:snapToGrid w:val="0"/>
              <w:jc w:val="center"/>
              <w:rPr>
                <w:i/>
              </w:rPr>
            </w:pPr>
          </w:p>
        </w:tc>
      </w:tr>
      <w:tr w:rsidR="00253AA3" w14:paraId="2D0DB966"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4DCD691D" w14:textId="77777777" w:rsidR="00253AA3" w:rsidRDefault="00253AA3">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5C465AAB" w14:textId="0A2B2D94" w:rsidR="00253AA3" w:rsidRDefault="00F0601F">
            <w:pPr>
              <w:shd w:val="clear" w:color="auto" w:fill="FFFFFF"/>
              <w:jc w:val="both"/>
            </w:pPr>
            <w:r>
              <w:t>2</w:t>
            </w:r>
            <w:r w:rsidR="00401E9B">
              <w:t>.3.5. the outer surface of the helmet shell must be uniform. There must be no holes, voids, delamination of ballistic material, blisters, cracks, or fiber ends on the inner and outer surfaces. Minor wrinkles on the inner surface of the helmet shell are permitted provided they do not change the helmet’s ballistic properties</w:t>
            </w:r>
          </w:p>
        </w:tc>
        <w:tc>
          <w:tcPr>
            <w:tcW w:w="2551" w:type="dxa"/>
            <w:tcBorders>
              <w:top w:val="single" w:sz="4" w:space="0" w:color="000000"/>
              <w:left w:val="single" w:sz="4" w:space="0" w:color="000000"/>
              <w:bottom w:val="single" w:sz="4" w:space="0" w:color="000000"/>
              <w:right w:val="single" w:sz="4" w:space="0" w:color="000000"/>
            </w:tcBorders>
            <w:vAlign w:val="center"/>
          </w:tcPr>
          <w:p w14:paraId="5F432CA3" w14:textId="1E33BA2E" w:rsidR="00253AA3" w:rsidRDefault="00401E9B">
            <w:pPr>
              <w:pStyle w:val="P68B1DB1-Normal2"/>
              <w:snapToGrid w:val="0"/>
              <w:jc w:val="center"/>
            </w:pPr>
            <w:r>
              <w:t>Manufacturer’s letter*</w:t>
            </w:r>
          </w:p>
          <w:p w14:paraId="750402D2" w14:textId="417A4490" w:rsidR="00253AA3" w:rsidRDefault="00401E9B">
            <w:pPr>
              <w:pStyle w:val="P68B1DB1-Normal2"/>
              <w:snapToGrid w:val="0"/>
              <w:jc w:val="center"/>
            </w:pPr>
            <w:r>
              <w:t>and the Manufacturer’s technical description**</w:t>
            </w:r>
          </w:p>
          <w:p w14:paraId="121149DC" w14:textId="7AA05C5B" w:rsidR="00253AA3" w:rsidRDefault="00401E9B">
            <w:pPr>
              <w:pStyle w:val="P68B1DB1-Normal2"/>
              <w:snapToGrid w:val="0"/>
              <w:jc w:val="center"/>
            </w:pPr>
            <w:r>
              <w:t>YES/NO</w:t>
            </w:r>
          </w:p>
        </w:tc>
        <w:tc>
          <w:tcPr>
            <w:tcW w:w="1701" w:type="dxa"/>
            <w:tcBorders>
              <w:top w:val="single" w:sz="4" w:space="0" w:color="000000"/>
              <w:left w:val="single" w:sz="4" w:space="0" w:color="000000"/>
              <w:bottom w:val="single" w:sz="4" w:space="0" w:color="000000"/>
              <w:right w:val="single" w:sz="4" w:space="0" w:color="000000"/>
            </w:tcBorders>
            <w:vAlign w:val="center"/>
          </w:tcPr>
          <w:p w14:paraId="3C4B3A70" w14:textId="31EC4D87" w:rsidR="00253AA3" w:rsidRDefault="00253AA3">
            <w:pPr>
              <w:snapToGrid w:val="0"/>
              <w:jc w:val="center"/>
              <w:rPr>
                <w:i/>
              </w:rPr>
            </w:pPr>
          </w:p>
        </w:tc>
      </w:tr>
      <w:tr w:rsidR="00253AA3" w14:paraId="03CAAF34"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028E4850" w14:textId="77777777" w:rsidR="00253AA3" w:rsidRDefault="00253AA3">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2778D8C4" w14:textId="11CBBF45" w:rsidR="00253AA3" w:rsidRDefault="00F0601F">
            <w:pPr>
              <w:shd w:val="clear" w:color="auto" w:fill="FFFFFF"/>
              <w:jc w:val="both"/>
              <w:rPr>
                <w:color w:val="FF0000"/>
              </w:rPr>
            </w:pPr>
            <w:r>
              <w:t>2</w:t>
            </w:r>
            <w:r w:rsidR="00401E9B">
              <w:t>.3.6. in order to achieve the best compatibility of ballistic properties, more than one material or ultra-high-molecular-weight polyethylene may be used for manufacturing the helmet shell.</w:t>
            </w:r>
          </w:p>
        </w:tc>
        <w:tc>
          <w:tcPr>
            <w:tcW w:w="2551" w:type="dxa"/>
            <w:tcBorders>
              <w:top w:val="single" w:sz="4" w:space="0" w:color="000000"/>
              <w:left w:val="single" w:sz="4" w:space="0" w:color="000000"/>
              <w:bottom w:val="single" w:sz="4" w:space="0" w:color="000000"/>
              <w:right w:val="single" w:sz="4" w:space="0" w:color="000000"/>
            </w:tcBorders>
            <w:vAlign w:val="center"/>
          </w:tcPr>
          <w:p w14:paraId="5737BBD9" w14:textId="0AA51797" w:rsidR="00253AA3" w:rsidRDefault="00401E9B">
            <w:pPr>
              <w:pStyle w:val="P68B1DB1-Normal2"/>
              <w:snapToGrid w:val="0"/>
              <w:jc w:val="center"/>
            </w:pPr>
            <w:r>
              <w:t>Manufacturer’s letter*</w:t>
            </w:r>
          </w:p>
          <w:p w14:paraId="5B2B35BD" w14:textId="7A86B612" w:rsidR="00253AA3" w:rsidRDefault="00401E9B">
            <w:pPr>
              <w:pStyle w:val="P68B1DB1-Normal2"/>
              <w:snapToGrid w:val="0"/>
              <w:jc w:val="center"/>
            </w:pPr>
            <w:r>
              <w:t>and the Manufacturer’s technical description**</w:t>
            </w:r>
          </w:p>
          <w:p w14:paraId="6220976B" w14:textId="5DC7F5BD" w:rsidR="00253AA3" w:rsidRDefault="00401E9B">
            <w:pPr>
              <w:pStyle w:val="P68B1DB1-Normal2"/>
              <w:snapToGrid w:val="0"/>
              <w:jc w:val="center"/>
            </w:pPr>
            <w:r>
              <w:t>SPECIFY</w:t>
            </w:r>
          </w:p>
        </w:tc>
        <w:tc>
          <w:tcPr>
            <w:tcW w:w="1701" w:type="dxa"/>
            <w:tcBorders>
              <w:top w:val="single" w:sz="4" w:space="0" w:color="000000"/>
              <w:left w:val="single" w:sz="4" w:space="0" w:color="000000"/>
              <w:bottom w:val="single" w:sz="4" w:space="0" w:color="000000"/>
              <w:right w:val="single" w:sz="4" w:space="0" w:color="000000"/>
            </w:tcBorders>
            <w:vAlign w:val="center"/>
          </w:tcPr>
          <w:p w14:paraId="175DC7E7" w14:textId="23B98AF3" w:rsidR="00253AA3" w:rsidRDefault="00253AA3">
            <w:pPr>
              <w:snapToGrid w:val="0"/>
              <w:jc w:val="center"/>
              <w:rPr>
                <w:i/>
              </w:rPr>
            </w:pPr>
          </w:p>
        </w:tc>
      </w:tr>
      <w:tr w:rsidR="00253AA3" w14:paraId="18B28407"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11B01FE8" w14:textId="77777777" w:rsidR="00253AA3" w:rsidRDefault="00253AA3">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2CC4BBBC" w14:textId="44EF740C" w:rsidR="00253AA3" w:rsidRDefault="00F0601F">
            <w:pPr>
              <w:shd w:val="clear" w:color="auto" w:fill="FFFFFF"/>
              <w:jc w:val="both"/>
            </w:pPr>
            <w:r>
              <w:t>2</w:t>
            </w:r>
            <w:r w:rsidR="00401E9B">
              <w:t xml:space="preserve">.3.7. the surface of the helmet shell must be coated with impact-resistant paint that reflects infrared rays (Eng. </w:t>
            </w:r>
            <w:r w:rsidR="00401E9B">
              <w:rPr>
                <w:i/>
              </w:rPr>
              <w:t>Infrared reflection</w:t>
            </w:r>
            <w:r w:rsidR="00401E9B">
              <w:t>).</w:t>
            </w:r>
          </w:p>
        </w:tc>
        <w:tc>
          <w:tcPr>
            <w:tcW w:w="2551" w:type="dxa"/>
            <w:tcBorders>
              <w:top w:val="single" w:sz="4" w:space="0" w:color="000000"/>
              <w:left w:val="single" w:sz="4" w:space="0" w:color="000000"/>
              <w:bottom w:val="single" w:sz="4" w:space="0" w:color="000000"/>
              <w:right w:val="single" w:sz="4" w:space="0" w:color="000000"/>
            </w:tcBorders>
          </w:tcPr>
          <w:p w14:paraId="37EB1061" w14:textId="1D03D5EA" w:rsidR="00253AA3" w:rsidRDefault="00401E9B">
            <w:pPr>
              <w:pStyle w:val="P68B1DB1-Normal2"/>
              <w:snapToGrid w:val="0"/>
              <w:jc w:val="center"/>
              <w:rPr>
                <w:iCs/>
              </w:rPr>
            </w:pPr>
            <w:r>
              <w:t>Manufacturer’s letter*</w:t>
            </w:r>
          </w:p>
          <w:p w14:paraId="44DB9568" w14:textId="373231C6" w:rsidR="00253AA3" w:rsidRDefault="00401E9B">
            <w:pPr>
              <w:pStyle w:val="P68B1DB1-Normal2"/>
              <w:snapToGrid w:val="0"/>
              <w:jc w:val="center"/>
              <w:rPr>
                <w:iCs/>
              </w:rPr>
            </w:pPr>
            <w:r>
              <w:t>and the Manufacturer’s technical description**</w:t>
            </w:r>
          </w:p>
          <w:p w14:paraId="1262D478" w14:textId="20144659" w:rsidR="00253AA3" w:rsidRDefault="00401E9B">
            <w:pPr>
              <w:pStyle w:val="P68B1DB1-Normal2"/>
              <w:snapToGrid w:val="0"/>
              <w:jc w:val="center"/>
              <w:rPr>
                <w:iCs/>
              </w:rPr>
            </w:pPr>
            <w:r>
              <w:t>YES/NO</w:t>
            </w:r>
          </w:p>
        </w:tc>
        <w:tc>
          <w:tcPr>
            <w:tcW w:w="1701" w:type="dxa"/>
            <w:tcBorders>
              <w:top w:val="single" w:sz="4" w:space="0" w:color="000000"/>
              <w:left w:val="single" w:sz="4" w:space="0" w:color="000000"/>
              <w:bottom w:val="single" w:sz="4" w:space="0" w:color="000000"/>
              <w:right w:val="single" w:sz="4" w:space="0" w:color="000000"/>
            </w:tcBorders>
          </w:tcPr>
          <w:p w14:paraId="747DC9C5" w14:textId="643D18A8" w:rsidR="00253AA3" w:rsidRDefault="00253AA3">
            <w:pPr>
              <w:snapToGrid w:val="0"/>
              <w:jc w:val="center"/>
              <w:rPr>
                <w:i/>
                <w:iCs/>
              </w:rPr>
            </w:pPr>
          </w:p>
        </w:tc>
      </w:tr>
      <w:tr w:rsidR="00253AA3" w14:paraId="42226B2C"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137FC4F5" w14:textId="0F40E8C2" w:rsidR="00253AA3" w:rsidRDefault="00F0601F">
            <w:pPr>
              <w:snapToGrid w:val="0"/>
              <w:jc w:val="center"/>
            </w:pPr>
            <w:r>
              <w:t>2</w:t>
            </w:r>
            <w:r w:rsidR="00401E9B">
              <w:t>.4.</w:t>
            </w:r>
          </w:p>
        </w:tc>
        <w:tc>
          <w:tcPr>
            <w:tcW w:w="5104" w:type="dxa"/>
            <w:tcBorders>
              <w:top w:val="single" w:sz="4" w:space="0" w:color="000000"/>
              <w:left w:val="single" w:sz="4" w:space="0" w:color="000000"/>
              <w:bottom w:val="single" w:sz="4" w:space="0" w:color="000000"/>
              <w:right w:val="single" w:sz="4" w:space="0" w:color="000000"/>
            </w:tcBorders>
          </w:tcPr>
          <w:p w14:paraId="27B39843" w14:textId="77777777" w:rsidR="00253AA3" w:rsidRDefault="00401E9B">
            <w:pPr>
              <w:pStyle w:val="P68B1DB1-Normal1"/>
              <w:shd w:val="clear" w:color="auto" w:fill="FFFFFF"/>
              <w:tabs>
                <w:tab w:val="num" w:pos="284"/>
                <w:tab w:val="num" w:pos="567"/>
                <w:tab w:val="left" w:pos="1276"/>
              </w:tabs>
              <w:jc w:val="both"/>
              <w:rPr>
                <w:color w:val="FF0000"/>
              </w:rPr>
            </w:pPr>
            <w:r>
              <w:t>Helmet covers/helmet camouflage elements:</w:t>
            </w:r>
          </w:p>
        </w:tc>
        <w:tc>
          <w:tcPr>
            <w:tcW w:w="2551" w:type="dxa"/>
            <w:tcBorders>
              <w:top w:val="single" w:sz="4" w:space="0" w:color="000000"/>
              <w:left w:val="single" w:sz="4" w:space="0" w:color="000000"/>
              <w:bottom w:val="single" w:sz="4" w:space="0" w:color="000000"/>
              <w:right w:val="single" w:sz="4" w:space="0" w:color="000000"/>
            </w:tcBorders>
            <w:vAlign w:val="center"/>
          </w:tcPr>
          <w:p w14:paraId="2FE51117" w14:textId="77777777" w:rsidR="00253AA3" w:rsidRDefault="00253AA3">
            <w:pPr>
              <w:snapToGrid w:val="0"/>
              <w:jc w:val="center"/>
              <w:rPr>
                <w:i/>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1CD7587" w14:textId="77777777" w:rsidR="00253AA3" w:rsidRDefault="00253AA3">
            <w:pPr>
              <w:snapToGrid w:val="0"/>
              <w:jc w:val="center"/>
              <w:rPr>
                <w:i/>
              </w:rPr>
            </w:pPr>
          </w:p>
        </w:tc>
      </w:tr>
      <w:tr w:rsidR="00253AA3" w14:paraId="1E1E2038"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3D765A7E" w14:textId="77777777" w:rsidR="00253AA3" w:rsidRDefault="00253AA3">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007A66A6" w14:textId="2858ECA5" w:rsidR="00253AA3" w:rsidRDefault="00F0601F">
            <w:pPr>
              <w:shd w:val="clear" w:color="auto" w:fill="FFFFFF"/>
              <w:tabs>
                <w:tab w:val="num" w:pos="284"/>
                <w:tab w:val="num" w:pos="567"/>
                <w:tab w:val="left" w:pos="1276"/>
              </w:tabs>
              <w:jc w:val="both"/>
            </w:pPr>
            <w:r>
              <w:t>2</w:t>
            </w:r>
            <w:r w:rsidR="00401E9B">
              <w:t>.4.1. helmet covers in two different colors: white and</w:t>
            </w:r>
          </w:p>
          <w:p w14:paraId="72C09DBB" w14:textId="77777777" w:rsidR="00253AA3" w:rsidRDefault="00401E9B">
            <w:pPr>
              <w:shd w:val="clear" w:color="auto" w:fill="FFFFFF"/>
              <w:tabs>
                <w:tab w:val="num" w:pos="284"/>
                <w:tab w:val="num" w:pos="567"/>
                <w:tab w:val="left" w:pos="1276"/>
              </w:tabs>
              <w:jc w:val="both"/>
            </w:pPr>
            <w:r>
              <w:t>universal camouflage pattern (exact colors to be agreed during the approval of working samples)</w:t>
            </w:r>
          </w:p>
        </w:tc>
        <w:tc>
          <w:tcPr>
            <w:tcW w:w="2551" w:type="dxa"/>
            <w:tcBorders>
              <w:top w:val="single" w:sz="4" w:space="0" w:color="000000"/>
              <w:left w:val="single" w:sz="4" w:space="0" w:color="000000"/>
              <w:bottom w:val="single" w:sz="4" w:space="0" w:color="000000"/>
              <w:right w:val="single" w:sz="4" w:space="0" w:color="000000"/>
            </w:tcBorders>
          </w:tcPr>
          <w:p w14:paraId="5556C60C" w14:textId="1BAC4283" w:rsidR="00253AA3" w:rsidRDefault="00401E9B">
            <w:pPr>
              <w:pStyle w:val="P68B1DB1-Normal2"/>
              <w:snapToGrid w:val="0"/>
              <w:jc w:val="center"/>
            </w:pPr>
            <w:r>
              <w:t>Manufacturer’s letter*</w:t>
            </w:r>
          </w:p>
          <w:p w14:paraId="548697B1" w14:textId="3A805D4D" w:rsidR="00253AA3" w:rsidRDefault="00401E9B">
            <w:pPr>
              <w:pStyle w:val="P68B1DB1-Normal2"/>
              <w:snapToGrid w:val="0"/>
              <w:jc w:val="center"/>
            </w:pPr>
            <w:r>
              <w:t>and the Manufacturer’s technical description**</w:t>
            </w:r>
          </w:p>
          <w:p w14:paraId="62700E50" w14:textId="16E7C53E" w:rsidR="00253AA3" w:rsidRDefault="00401E9B">
            <w:pPr>
              <w:pStyle w:val="P68B1DB1-Normal2"/>
              <w:snapToGrid w:val="0"/>
              <w:jc w:val="center"/>
            </w:pPr>
            <w:r>
              <w:t>YES/NO</w:t>
            </w:r>
          </w:p>
          <w:p w14:paraId="7FE1F058" w14:textId="77777777" w:rsidR="00253AA3" w:rsidRDefault="00253AA3">
            <w:pPr>
              <w:snapToGrid w:val="0"/>
              <w:jc w:val="center"/>
              <w:rPr>
                <w:i/>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9CE65A5" w14:textId="667164AC" w:rsidR="00253AA3" w:rsidRDefault="00253AA3">
            <w:pPr>
              <w:snapToGrid w:val="0"/>
              <w:jc w:val="center"/>
              <w:rPr>
                <w:i/>
              </w:rPr>
            </w:pPr>
          </w:p>
        </w:tc>
      </w:tr>
      <w:tr w:rsidR="00253AA3" w14:paraId="585FA06E"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04C6BD71" w14:textId="77777777" w:rsidR="00253AA3" w:rsidRDefault="00253AA3">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49D23148" w14:textId="77777777" w:rsidR="00253AA3" w:rsidRDefault="00253AA3">
            <w:pPr>
              <w:shd w:val="clear" w:color="auto" w:fill="FFFFFF"/>
              <w:tabs>
                <w:tab w:val="num" w:pos="284"/>
                <w:tab w:val="num" w:pos="567"/>
                <w:tab w:val="left" w:pos="1276"/>
              </w:tabs>
              <w:jc w:val="both"/>
            </w:pPr>
          </w:p>
          <w:p w14:paraId="278FBF8D" w14:textId="77777777" w:rsidR="00253AA3" w:rsidRDefault="00253AA3">
            <w:pPr>
              <w:shd w:val="clear" w:color="auto" w:fill="FFFFFF"/>
              <w:tabs>
                <w:tab w:val="num" w:pos="284"/>
                <w:tab w:val="num" w:pos="567"/>
                <w:tab w:val="left" w:pos="1276"/>
              </w:tabs>
              <w:jc w:val="both"/>
            </w:pPr>
          </w:p>
          <w:p w14:paraId="575E5B43" w14:textId="1FB96CCD" w:rsidR="00253AA3" w:rsidRDefault="00401E9B">
            <w:pPr>
              <w:shd w:val="clear" w:color="auto" w:fill="FFFFFF"/>
              <w:tabs>
                <w:tab w:val="num" w:pos="284"/>
                <w:tab w:val="num" w:pos="567"/>
                <w:tab w:val="left" w:pos="1276"/>
              </w:tabs>
              <w:jc w:val="both"/>
            </w:pPr>
            <w:r>
              <w:t>3.4.2. The helmet cover must be designed to ensure good accessibility to elements mounted on the helmet shell.</w:t>
            </w:r>
          </w:p>
          <w:p w14:paraId="59DFF08E" w14:textId="77777777" w:rsidR="00253AA3" w:rsidRDefault="00401E9B">
            <w:pPr>
              <w:shd w:val="clear" w:color="auto" w:fill="FFFFFF"/>
              <w:tabs>
                <w:tab w:val="num" w:pos="284"/>
                <w:tab w:val="num" w:pos="567"/>
                <w:tab w:val="left" w:pos="1276"/>
              </w:tabs>
              <w:jc w:val="both"/>
            </w:pPr>
            <w:r>
              <w:t>Resistant to external factors such as abrasion and tearing.</w:t>
            </w:r>
          </w:p>
          <w:p w14:paraId="7F1C61E8" w14:textId="77777777" w:rsidR="00253AA3" w:rsidRDefault="00401E9B">
            <w:pPr>
              <w:shd w:val="clear" w:color="auto" w:fill="FFFFFF"/>
              <w:tabs>
                <w:tab w:val="num" w:pos="284"/>
                <w:tab w:val="num" w:pos="567"/>
                <w:tab w:val="left" w:pos="1276"/>
              </w:tabs>
              <w:jc w:val="both"/>
            </w:pPr>
            <w:r>
              <w:t xml:space="preserve">Removal and fitting of helmet </w:t>
            </w:r>
            <w:proofErr w:type="gramStart"/>
            <w:r>
              <w:t>covers</w:t>
            </w:r>
            <w:proofErr w:type="gramEnd"/>
            <w:r>
              <w:t xml:space="preserve"> onto the helmet shell is carried out without removing the side rails and night vision devices</w:t>
            </w:r>
          </w:p>
        </w:tc>
        <w:tc>
          <w:tcPr>
            <w:tcW w:w="2551" w:type="dxa"/>
            <w:tcBorders>
              <w:top w:val="single" w:sz="4" w:space="0" w:color="000000"/>
              <w:left w:val="single" w:sz="4" w:space="0" w:color="000000"/>
              <w:bottom w:val="single" w:sz="4" w:space="0" w:color="000000"/>
              <w:right w:val="single" w:sz="4" w:space="0" w:color="000000"/>
            </w:tcBorders>
          </w:tcPr>
          <w:p w14:paraId="5AA9EC5F" w14:textId="69883846" w:rsidR="00253AA3" w:rsidRDefault="00401E9B">
            <w:pPr>
              <w:pStyle w:val="P68B1DB1-Normal2"/>
              <w:snapToGrid w:val="0"/>
              <w:jc w:val="center"/>
            </w:pPr>
            <w:r>
              <w:t>Manufacturer’s document*</w:t>
            </w:r>
          </w:p>
          <w:p w14:paraId="79B6780A" w14:textId="29E3C573" w:rsidR="00253AA3" w:rsidRDefault="00401E9B">
            <w:pPr>
              <w:pStyle w:val="P68B1DB1-Normal2"/>
              <w:snapToGrid w:val="0"/>
              <w:jc w:val="center"/>
            </w:pPr>
            <w:r>
              <w:t>and the Manufacturer’s technical description***</w:t>
            </w:r>
          </w:p>
          <w:p w14:paraId="7EE4F7D0" w14:textId="27300EDA" w:rsidR="00253AA3" w:rsidRDefault="00401E9B">
            <w:pPr>
              <w:pStyle w:val="P68B1DB1-Normal2"/>
              <w:snapToGrid w:val="0"/>
              <w:jc w:val="center"/>
            </w:pPr>
            <w:r>
              <w:t>YES/NO</w:t>
            </w:r>
          </w:p>
          <w:p w14:paraId="3103F48E" w14:textId="77777777" w:rsidR="00253AA3" w:rsidRDefault="00253AA3">
            <w:pPr>
              <w:snapToGrid w:val="0"/>
              <w:jc w:val="center"/>
              <w:rPr>
                <w:i/>
              </w:rPr>
            </w:pPr>
          </w:p>
          <w:p w14:paraId="7FC9A726" w14:textId="77777777" w:rsidR="00253AA3" w:rsidRDefault="00253AA3">
            <w:pPr>
              <w:snapToGrid w:val="0"/>
              <w:jc w:val="center"/>
              <w:rPr>
                <w:i/>
              </w:rPr>
            </w:pPr>
          </w:p>
          <w:p w14:paraId="761E6C84" w14:textId="77777777" w:rsidR="00253AA3" w:rsidRDefault="00401E9B">
            <w:pPr>
              <w:pStyle w:val="P68B1DB1-Normal2"/>
              <w:snapToGrid w:val="0"/>
              <w:jc w:val="center"/>
            </w:pPr>
            <w:r>
              <w:t>YES/NO</w:t>
            </w:r>
          </w:p>
          <w:p w14:paraId="0835ECC8" w14:textId="77777777" w:rsidR="00253AA3" w:rsidRDefault="00253AA3">
            <w:pPr>
              <w:snapToGrid w:val="0"/>
              <w:rPr>
                <w:i/>
              </w:rPr>
            </w:pPr>
          </w:p>
          <w:p w14:paraId="25592A44" w14:textId="77777777" w:rsidR="00253AA3" w:rsidRDefault="00401E9B">
            <w:pPr>
              <w:pStyle w:val="P68B1DB1-Normal2"/>
              <w:snapToGrid w:val="0"/>
              <w:jc w:val="center"/>
            </w:pPr>
            <w:r>
              <w:t>YES/NO</w:t>
            </w:r>
          </w:p>
        </w:tc>
        <w:tc>
          <w:tcPr>
            <w:tcW w:w="1701" w:type="dxa"/>
            <w:tcBorders>
              <w:top w:val="single" w:sz="4" w:space="0" w:color="000000"/>
              <w:left w:val="single" w:sz="4" w:space="0" w:color="000000"/>
              <w:bottom w:val="single" w:sz="4" w:space="0" w:color="000000"/>
              <w:right w:val="single" w:sz="4" w:space="0" w:color="000000"/>
            </w:tcBorders>
            <w:vAlign w:val="center"/>
          </w:tcPr>
          <w:p w14:paraId="68B73B02" w14:textId="65B4F88D" w:rsidR="00253AA3" w:rsidRDefault="00253AA3">
            <w:pPr>
              <w:snapToGrid w:val="0"/>
              <w:jc w:val="center"/>
              <w:rPr>
                <w:i/>
              </w:rPr>
            </w:pPr>
          </w:p>
        </w:tc>
      </w:tr>
      <w:tr w:rsidR="00253AA3" w14:paraId="255E40D2"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679A7A98" w14:textId="77777777" w:rsidR="00253AA3" w:rsidRDefault="00253AA3">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2C5E02DF" w14:textId="77777777" w:rsidR="00253AA3" w:rsidRDefault="00401E9B">
            <w:pPr>
              <w:snapToGrid w:val="0"/>
              <w:jc w:val="both"/>
            </w:pPr>
            <w:r>
              <w:t>3.4.3. the spectral reflectance factor in the near-infrared spectral range (750 – 1100 nm) must be: for white color: 50-70%, for gray color: 45-65%, for gray-green (base) (approximately 13-0607 TP according to the Pantone color catalog) color: 60-</w:t>
            </w:r>
            <w:r>
              <w:lastRenderedPageBreak/>
              <w:t>70%, for green (approximately 17-0115 TP) color: 40-50%, for straw (approximately 17-1022 TP) color: 35-45%, for khaki (approximately 16-0730 TP) color: 35-50%, for brown (approximately 17-1417 TP) color: 20-30%.</w:t>
            </w:r>
          </w:p>
          <w:p w14:paraId="2DA0DCD6" w14:textId="77777777" w:rsidR="00253AA3" w:rsidRDefault="00401E9B">
            <w:pPr>
              <w:snapToGrid w:val="0"/>
              <w:jc w:val="both"/>
              <w:rPr>
                <w:color w:val="FF0000"/>
              </w:rPr>
            </w:pPr>
            <w:r>
              <w:t>Different colors must have different infrared reflectance</w:t>
            </w:r>
          </w:p>
        </w:tc>
        <w:tc>
          <w:tcPr>
            <w:tcW w:w="2551" w:type="dxa"/>
            <w:tcBorders>
              <w:top w:val="single" w:sz="4" w:space="0" w:color="000000"/>
              <w:left w:val="single" w:sz="4" w:space="0" w:color="000000"/>
              <w:bottom w:val="single" w:sz="4" w:space="0" w:color="000000"/>
              <w:right w:val="single" w:sz="4" w:space="0" w:color="000000"/>
            </w:tcBorders>
          </w:tcPr>
          <w:p w14:paraId="0678A89C" w14:textId="15720CB0" w:rsidR="005E1BAA" w:rsidRPr="005A7EE2" w:rsidRDefault="005E1BAA">
            <w:pPr>
              <w:pStyle w:val="P68B1DB1-Normal2"/>
              <w:snapToGrid w:val="0"/>
              <w:jc w:val="center"/>
              <w:rPr>
                <w:u w:val="single"/>
              </w:rPr>
            </w:pPr>
            <w:r w:rsidRPr="005A7EE2">
              <w:rPr>
                <w:u w:val="single"/>
              </w:rPr>
              <w:lastRenderedPageBreak/>
              <w:t>For white color –</w:t>
            </w:r>
          </w:p>
          <w:p w14:paraId="0F44BD96" w14:textId="59A412F8" w:rsidR="00253AA3" w:rsidRDefault="00401E9B">
            <w:pPr>
              <w:pStyle w:val="P68B1DB1-Normal2"/>
              <w:snapToGrid w:val="0"/>
              <w:jc w:val="center"/>
            </w:pPr>
            <w:r>
              <w:t>Test reports of accredited laboratories***</w:t>
            </w:r>
          </w:p>
          <w:p w14:paraId="5B29CDAD" w14:textId="77777777" w:rsidR="00253AA3" w:rsidRDefault="00253AA3">
            <w:pPr>
              <w:snapToGrid w:val="0"/>
              <w:jc w:val="center"/>
              <w:rPr>
                <w:i/>
              </w:rPr>
            </w:pPr>
          </w:p>
          <w:p w14:paraId="61528A2B" w14:textId="221A9576" w:rsidR="00253AA3" w:rsidRDefault="00401E9B">
            <w:pPr>
              <w:pStyle w:val="P68B1DB1-Normal2"/>
              <w:snapToGrid w:val="0"/>
              <w:jc w:val="center"/>
            </w:pPr>
            <w:r>
              <w:lastRenderedPageBreak/>
              <w:t>Manufacturer’s letter*</w:t>
            </w:r>
          </w:p>
          <w:p w14:paraId="6E441A17" w14:textId="70E48AAF" w:rsidR="00253AA3" w:rsidRDefault="00401E9B">
            <w:pPr>
              <w:pStyle w:val="P68B1DB1-Normal2"/>
              <w:snapToGrid w:val="0"/>
              <w:jc w:val="center"/>
            </w:pPr>
            <w:r>
              <w:t>and Manufacturer’s technical description**</w:t>
            </w:r>
          </w:p>
          <w:p w14:paraId="1CBE6CCE" w14:textId="77777777" w:rsidR="00253AA3" w:rsidRDefault="00401E9B">
            <w:pPr>
              <w:pStyle w:val="P68B1DB1-Normal2"/>
              <w:snapToGrid w:val="0"/>
              <w:jc w:val="center"/>
            </w:pPr>
            <w:r>
              <w:t>YES/NO</w:t>
            </w:r>
          </w:p>
        </w:tc>
        <w:tc>
          <w:tcPr>
            <w:tcW w:w="1701" w:type="dxa"/>
            <w:tcBorders>
              <w:top w:val="single" w:sz="4" w:space="0" w:color="000000"/>
              <w:left w:val="single" w:sz="4" w:space="0" w:color="000000"/>
              <w:bottom w:val="single" w:sz="4" w:space="0" w:color="000000"/>
              <w:right w:val="single" w:sz="4" w:space="0" w:color="000000"/>
            </w:tcBorders>
            <w:vAlign w:val="center"/>
          </w:tcPr>
          <w:p w14:paraId="5060EA1C" w14:textId="77777777" w:rsidR="00253AA3" w:rsidRDefault="00253AA3">
            <w:pPr>
              <w:snapToGrid w:val="0"/>
              <w:jc w:val="center"/>
              <w:rPr>
                <w:i/>
              </w:rPr>
            </w:pPr>
          </w:p>
          <w:p w14:paraId="310214C1" w14:textId="77777777" w:rsidR="00253AA3" w:rsidRDefault="00253AA3">
            <w:pPr>
              <w:snapToGrid w:val="0"/>
              <w:jc w:val="center"/>
              <w:rPr>
                <w:i/>
              </w:rPr>
            </w:pPr>
          </w:p>
          <w:p w14:paraId="37E30F20" w14:textId="77777777" w:rsidR="00253AA3" w:rsidRDefault="00253AA3">
            <w:pPr>
              <w:snapToGrid w:val="0"/>
              <w:jc w:val="center"/>
              <w:rPr>
                <w:i/>
              </w:rPr>
            </w:pPr>
          </w:p>
          <w:p w14:paraId="1CC7FE64" w14:textId="77777777" w:rsidR="00253AA3" w:rsidRDefault="00253AA3">
            <w:pPr>
              <w:snapToGrid w:val="0"/>
              <w:jc w:val="center"/>
              <w:rPr>
                <w:i/>
              </w:rPr>
            </w:pPr>
          </w:p>
          <w:p w14:paraId="3F770BE8" w14:textId="77777777" w:rsidR="00253AA3" w:rsidRDefault="00253AA3">
            <w:pPr>
              <w:snapToGrid w:val="0"/>
              <w:jc w:val="center"/>
              <w:rPr>
                <w:i/>
              </w:rPr>
            </w:pPr>
          </w:p>
          <w:p w14:paraId="5510AB5B" w14:textId="77777777" w:rsidR="00253AA3" w:rsidRDefault="00253AA3">
            <w:pPr>
              <w:snapToGrid w:val="0"/>
              <w:jc w:val="center"/>
              <w:rPr>
                <w:i/>
              </w:rPr>
            </w:pPr>
          </w:p>
          <w:p w14:paraId="7B8AA75C" w14:textId="77777777" w:rsidR="00253AA3" w:rsidRDefault="00253AA3">
            <w:pPr>
              <w:snapToGrid w:val="0"/>
              <w:jc w:val="center"/>
              <w:rPr>
                <w:i/>
              </w:rPr>
            </w:pPr>
          </w:p>
          <w:p w14:paraId="11436471" w14:textId="77777777" w:rsidR="00253AA3" w:rsidRDefault="00253AA3">
            <w:pPr>
              <w:snapToGrid w:val="0"/>
              <w:jc w:val="center"/>
              <w:rPr>
                <w:i/>
              </w:rPr>
            </w:pPr>
          </w:p>
          <w:p w14:paraId="61710BCE" w14:textId="77777777" w:rsidR="00253AA3" w:rsidRDefault="00253AA3">
            <w:pPr>
              <w:snapToGrid w:val="0"/>
              <w:jc w:val="center"/>
              <w:rPr>
                <w:i/>
              </w:rPr>
            </w:pPr>
          </w:p>
          <w:p w14:paraId="48DEC5FC" w14:textId="6AB01B00" w:rsidR="00253AA3" w:rsidRDefault="00253AA3">
            <w:pPr>
              <w:snapToGrid w:val="0"/>
              <w:jc w:val="center"/>
              <w:rPr>
                <w:i/>
              </w:rPr>
            </w:pPr>
          </w:p>
        </w:tc>
      </w:tr>
      <w:tr w:rsidR="00253AA3" w14:paraId="5C2BE5A4"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2BE97DD3" w14:textId="4FCC2E1C" w:rsidR="00253AA3" w:rsidRDefault="005A7EE2">
            <w:pPr>
              <w:snapToGrid w:val="0"/>
              <w:jc w:val="center"/>
            </w:pPr>
            <w:r>
              <w:lastRenderedPageBreak/>
              <w:t>2</w:t>
            </w:r>
            <w:r w:rsidR="00401E9B">
              <w:t>.5.</w:t>
            </w:r>
          </w:p>
        </w:tc>
        <w:tc>
          <w:tcPr>
            <w:tcW w:w="5104" w:type="dxa"/>
            <w:tcBorders>
              <w:top w:val="single" w:sz="4" w:space="0" w:color="000000"/>
              <w:left w:val="single" w:sz="4" w:space="0" w:color="000000"/>
              <w:bottom w:val="single" w:sz="4" w:space="0" w:color="000000"/>
              <w:right w:val="single" w:sz="4" w:space="0" w:color="000000"/>
            </w:tcBorders>
          </w:tcPr>
          <w:p w14:paraId="378CD0B5" w14:textId="77777777" w:rsidR="00253AA3" w:rsidRDefault="00401E9B">
            <w:pPr>
              <w:pStyle w:val="P68B1DB1-Normal1"/>
              <w:snapToGrid w:val="0"/>
              <w:jc w:val="both"/>
            </w:pPr>
            <w:r>
              <w:t>Pads:</w:t>
            </w:r>
          </w:p>
        </w:tc>
        <w:tc>
          <w:tcPr>
            <w:tcW w:w="2551" w:type="dxa"/>
            <w:tcBorders>
              <w:top w:val="single" w:sz="4" w:space="0" w:color="000000"/>
              <w:left w:val="single" w:sz="4" w:space="0" w:color="000000"/>
              <w:bottom w:val="single" w:sz="4" w:space="0" w:color="000000"/>
              <w:right w:val="single" w:sz="4" w:space="0" w:color="000000"/>
            </w:tcBorders>
            <w:vAlign w:val="center"/>
          </w:tcPr>
          <w:p w14:paraId="302F8D6A" w14:textId="77777777" w:rsidR="00253AA3" w:rsidRDefault="00253AA3">
            <w:pPr>
              <w:snapToGrid w:val="0"/>
              <w:jc w:val="center"/>
              <w:rPr>
                <w:i/>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B50F74C" w14:textId="77777777" w:rsidR="00253AA3" w:rsidRDefault="00253AA3">
            <w:pPr>
              <w:snapToGrid w:val="0"/>
              <w:jc w:val="center"/>
              <w:rPr>
                <w:i/>
              </w:rPr>
            </w:pPr>
          </w:p>
        </w:tc>
      </w:tr>
      <w:tr w:rsidR="00253AA3" w14:paraId="116BD1F5"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1B15A5EA" w14:textId="77777777" w:rsidR="00253AA3" w:rsidRDefault="00253AA3">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288AB39D" w14:textId="2D72741A" w:rsidR="00253AA3" w:rsidRDefault="005A7EE2">
            <w:pPr>
              <w:snapToGrid w:val="0"/>
              <w:jc w:val="both"/>
            </w:pPr>
            <w:r>
              <w:t>2</w:t>
            </w:r>
            <w:r w:rsidR="00401E9B">
              <w:t>.5.1. the helmet must have a modular pad system that would function as cushioning and impact protection between the soldier’s (user’s) head and the helmet shell</w:t>
            </w:r>
          </w:p>
        </w:tc>
        <w:tc>
          <w:tcPr>
            <w:tcW w:w="2551" w:type="dxa"/>
            <w:tcBorders>
              <w:top w:val="single" w:sz="4" w:space="0" w:color="000000"/>
              <w:left w:val="single" w:sz="4" w:space="0" w:color="000000"/>
              <w:bottom w:val="single" w:sz="4" w:space="0" w:color="000000"/>
              <w:right w:val="single" w:sz="4" w:space="0" w:color="000000"/>
            </w:tcBorders>
            <w:vAlign w:val="center"/>
          </w:tcPr>
          <w:p w14:paraId="6C634987" w14:textId="0AA94BF8" w:rsidR="00253AA3" w:rsidRDefault="00401E9B">
            <w:pPr>
              <w:pStyle w:val="P68B1DB1-Normal2"/>
              <w:snapToGrid w:val="0"/>
              <w:jc w:val="center"/>
            </w:pPr>
            <w:r>
              <w:t>Manufacturer’s letter*</w:t>
            </w:r>
          </w:p>
          <w:p w14:paraId="012A1F6E" w14:textId="1BD42E41" w:rsidR="00253AA3" w:rsidRDefault="00401E9B">
            <w:pPr>
              <w:pStyle w:val="P68B1DB1-Normal2"/>
              <w:snapToGrid w:val="0"/>
              <w:jc w:val="center"/>
            </w:pPr>
            <w:r>
              <w:t>and Manufacturer’s technical description**</w:t>
            </w:r>
          </w:p>
          <w:p w14:paraId="6C194AF3" w14:textId="3E9F526E" w:rsidR="00253AA3" w:rsidRDefault="00401E9B">
            <w:pPr>
              <w:pStyle w:val="P68B1DB1-Normal2"/>
              <w:snapToGrid w:val="0"/>
              <w:jc w:val="center"/>
            </w:pPr>
            <w:r>
              <w:t>YES/NO</w:t>
            </w:r>
          </w:p>
        </w:tc>
        <w:tc>
          <w:tcPr>
            <w:tcW w:w="1701" w:type="dxa"/>
            <w:tcBorders>
              <w:top w:val="single" w:sz="4" w:space="0" w:color="000000"/>
              <w:left w:val="single" w:sz="4" w:space="0" w:color="000000"/>
              <w:bottom w:val="single" w:sz="4" w:space="0" w:color="000000"/>
              <w:right w:val="single" w:sz="4" w:space="0" w:color="000000"/>
            </w:tcBorders>
            <w:vAlign w:val="center"/>
          </w:tcPr>
          <w:p w14:paraId="215D3FF8" w14:textId="48046DCA" w:rsidR="00253AA3" w:rsidRDefault="00253AA3">
            <w:pPr>
              <w:snapToGrid w:val="0"/>
              <w:jc w:val="center"/>
              <w:rPr>
                <w:i/>
              </w:rPr>
            </w:pPr>
          </w:p>
        </w:tc>
      </w:tr>
      <w:tr w:rsidR="00253AA3" w14:paraId="1FB7805B"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706254B4" w14:textId="77777777" w:rsidR="00253AA3" w:rsidRDefault="00253AA3">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07588025" w14:textId="2561AC34" w:rsidR="00253AA3" w:rsidRDefault="005A7EE2">
            <w:pPr>
              <w:snapToGrid w:val="0"/>
              <w:jc w:val="both"/>
              <w:rPr>
                <w:color w:val="FF0000"/>
              </w:rPr>
            </w:pPr>
            <w:r>
              <w:t>2</w:t>
            </w:r>
            <w:r w:rsidR="00401E9B">
              <w:t>.5.2. the pads are attached to the outside of the inner helmet shell using hook-and-loop textile fasteners (Velcro). The pads must remain firmly in place with the possibility to change them according to the user’s needs (easy to attach, remove, and reattach without requiring special tools)</w:t>
            </w:r>
          </w:p>
        </w:tc>
        <w:tc>
          <w:tcPr>
            <w:tcW w:w="2551" w:type="dxa"/>
            <w:tcBorders>
              <w:top w:val="single" w:sz="4" w:space="0" w:color="000000"/>
              <w:left w:val="single" w:sz="4" w:space="0" w:color="000000"/>
              <w:bottom w:val="single" w:sz="4" w:space="0" w:color="000000"/>
              <w:right w:val="single" w:sz="4" w:space="0" w:color="000000"/>
            </w:tcBorders>
            <w:vAlign w:val="center"/>
          </w:tcPr>
          <w:p w14:paraId="757BE1AA" w14:textId="35FF4031" w:rsidR="00253AA3" w:rsidRDefault="00401E9B">
            <w:pPr>
              <w:pStyle w:val="P68B1DB1-Normal2"/>
              <w:snapToGrid w:val="0"/>
              <w:jc w:val="center"/>
            </w:pPr>
            <w:r>
              <w:t>Manufacturer’s letter*</w:t>
            </w:r>
          </w:p>
          <w:p w14:paraId="2C8D22CE" w14:textId="1C4E63B5" w:rsidR="00253AA3" w:rsidRDefault="00401E9B">
            <w:pPr>
              <w:pStyle w:val="P68B1DB1-Normal2"/>
              <w:snapToGrid w:val="0"/>
              <w:jc w:val="center"/>
            </w:pPr>
            <w:r>
              <w:t>and Manufacturer’s technical description**</w:t>
            </w:r>
          </w:p>
          <w:p w14:paraId="6938BD91" w14:textId="3D7D0FFA" w:rsidR="00253AA3" w:rsidRDefault="00401E9B">
            <w:pPr>
              <w:pStyle w:val="P68B1DB1-Normal2"/>
              <w:snapToGrid w:val="0"/>
              <w:jc w:val="center"/>
            </w:pPr>
            <w:r>
              <w:t>YES/NO</w:t>
            </w:r>
          </w:p>
        </w:tc>
        <w:tc>
          <w:tcPr>
            <w:tcW w:w="1701" w:type="dxa"/>
            <w:tcBorders>
              <w:top w:val="single" w:sz="4" w:space="0" w:color="000000"/>
              <w:left w:val="single" w:sz="4" w:space="0" w:color="000000"/>
              <w:bottom w:val="single" w:sz="4" w:space="0" w:color="000000"/>
              <w:right w:val="single" w:sz="4" w:space="0" w:color="000000"/>
            </w:tcBorders>
            <w:vAlign w:val="center"/>
          </w:tcPr>
          <w:p w14:paraId="40CD515F" w14:textId="0435479A" w:rsidR="00253AA3" w:rsidRDefault="00253AA3">
            <w:pPr>
              <w:snapToGrid w:val="0"/>
              <w:jc w:val="center"/>
              <w:rPr>
                <w:i/>
              </w:rPr>
            </w:pPr>
          </w:p>
        </w:tc>
      </w:tr>
      <w:tr w:rsidR="00253AA3" w14:paraId="38BCF4AE"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5DC3EA8A" w14:textId="77777777" w:rsidR="00253AA3" w:rsidRDefault="00253AA3">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6B4AA7D7" w14:textId="77777777" w:rsidR="00B4192E" w:rsidRDefault="00B4192E">
            <w:pPr>
              <w:snapToGrid w:val="0"/>
              <w:jc w:val="both"/>
            </w:pPr>
          </w:p>
          <w:p w14:paraId="2611D5BC" w14:textId="64A99057" w:rsidR="00253AA3" w:rsidRDefault="005A7EE2">
            <w:pPr>
              <w:snapToGrid w:val="0"/>
              <w:jc w:val="both"/>
            </w:pPr>
            <w:r>
              <w:t>2</w:t>
            </w:r>
            <w:r w:rsidR="00401E9B">
              <w:t>.</w:t>
            </w:r>
            <w:r w:rsidR="00B4192E">
              <w:t>5</w:t>
            </w:r>
            <w:r w:rsidR="00401E9B">
              <w:t>.3. pads must:</w:t>
            </w:r>
          </w:p>
          <w:p w14:paraId="4AA2943F" w14:textId="77777777" w:rsidR="00253AA3" w:rsidRDefault="00401E9B">
            <w:pPr>
              <w:snapToGrid w:val="0"/>
              <w:jc w:val="both"/>
            </w:pPr>
            <w:r>
              <w:t>- ensure good attenuation (absorption) of the impact energy transmitted by the helmet shell;</w:t>
            </w:r>
          </w:p>
          <w:p w14:paraId="3FA0D8E3" w14:textId="77777777" w:rsidR="00253AA3" w:rsidRDefault="00253AA3">
            <w:pPr>
              <w:snapToGrid w:val="0"/>
              <w:jc w:val="both"/>
            </w:pPr>
          </w:p>
          <w:p w14:paraId="5A1E1A6A" w14:textId="77777777" w:rsidR="00253AA3" w:rsidRDefault="00401E9B">
            <w:pPr>
              <w:snapToGrid w:val="0"/>
              <w:jc w:val="both"/>
            </w:pPr>
            <w:r>
              <w:t>- allow the helmet to be adjusted to the head size, must be compatible with tactical headsets and communication system components</w:t>
            </w:r>
          </w:p>
        </w:tc>
        <w:tc>
          <w:tcPr>
            <w:tcW w:w="2551" w:type="dxa"/>
            <w:tcBorders>
              <w:top w:val="single" w:sz="4" w:space="0" w:color="000000"/>
              <w:left w:val="single" w:sz="4" w:space="0" w:color="000000"/>
              <w:bottom w:val="single" w:sz="4" w:space="0" w:color="000000"/>
              <w:right w:val="single" w:sz="4" w:space="0" w:color="000000"/>
            </w:tcBorders>
            <w:vAlign w:val="center"/>
          </w:tcPr>
          <w:p w14:paraId="01DACD2E" w14:textId="0653CA4F" w:rsidR="00253AA3" w:rsidRDefault="00401E9B">
            <w:pPr>
              <w:pStyle w:val="P68B1DB1-Normal2"/>
              <w:snapToGrid w:val="0"/>
              <w:jc w:val="center"/>
            </w:pPr>
            <w:r>
              <w:t>Manufacturer’s letter*</w:t>
            </w:r>
          </w:p>
          <w:p w14:paraId="41FE0BA4" w14:textId="5784EAFA" w:rsidR="00253AA3" w:rsidRDefault="00401E9B">
            <w:pPr>
              <w:pStyle w:val="P68B1DB1-Normal2"/>
              <w:snapToGrid w:val="0"/>
              <w:jc w:val="center"/>
            </w:pPr>
            <w:r>
              <w:t>and Manufacturer’s technical description**</w:t>
            </w:r>
          </w:p>
          <w:p w14:paraId="4B9D6203" w14:textId="77777777" w:rsidR="00253AA3" w:rsidRDefault="00401E9B">
            <w:pPr>
              <w:pStyle w:val="P68B1DB1-Normal2"/>
              <w:snapToGrid w:val="0"/>
              <w:jc w:val="center"/>
            </w:pPr>
            <w:r>
              <w:t>YES/NO</w:t>
            </w:r>
          </w:p>
          <w:p w14:paraId="4A67A638" w14:textId="77777777" w:rsidR="005A7EE2" w:rsidRDefault="005A7EE2">
            <w:pPr>
              <w:pStyle w:val="P68B1DB1-Normal2"/>
              <w:snapToGrid w:val="0"/>
              <w:jc w:val="center"/>
            </w:pPr>
          </w:p>
          <w:p w14:paraId="7213B4DD" w14:textId="17845AD5" w:rsidR="00253AA3" w:rsidRDefault="00401E9B">
            <w:pPr>
              <w:pStyle w:val="P68B1DB1-Normal2"/>
              <w:snapToGrid w:val="0"/>
              <w:jc w:val="center"/>
            </w:pPr>
            <w:r>
              <w:t>YES/NO</w:t>
            </w:r>
          </w:p>
        </w:tc>
        <w:tc>
          <w:tcPr>
            <w:tcW w:w="1701" w:type="dxa"/>
            <w:tcBorders>
              <w:top w:val="single" w:sz="4" w:space="0" w:color="000000"/>
              <w:left w:val="single" w:sz="4" w:space="0" w:color="000000"/>
              <w:bottom w:val="single" w:sz="4" w:space="0" w:color="000000"/>
              <w:right w:val="single" w:sz="4" w:space="0" w:color="000000"/>
            </w:tcBorders>
            <w:vAlign w:val="center"/>
          </w:tcPr>
          <w:p w14:paraId="790E681C" w14:textId="0B089679" w:rsidR="00253AA3" w:rsidRDefault="00253AA3">
            <w:pPr>
              <w:snapToGrid w:val="0"/>
              <w:jc w:val="center"/>
              <w:rPr>
                <w:i/>
              </w:rPr>
            </w:pPr>
          </w:p>
        </w:tc>
      </w:tr>
      <w:tr w:rsidR="00253AA3" w14:paraId="41B33A5C"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44039073" w14:textId="77777777" w:rsidR="00253AA3" w:rsidRDefault="00253AA3">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57C9726E" w14:textId="73B20DB2" w:rsidR="00253AA3" w:rsidRDefault="005A7EE2">
            <w:pPr>
              <w:snapToGrid w:val="0"/>
              <w:jc w:val="both"/>
            </w:pPr>
            <w:r>
              <w:t>2</w:t>
            </w:r>
            <w:r w:rsidR="00401E9B">
              <w:t>.</w:t>
            </w:r>
            <w:r w:rsidR="00B4192E">
              <w:t>5</w:t>
            </w:r>
            <w:r w:rsidR="00401E9B">
              <w:t>.4. the material in contact with the wearer’s head must remove moisture (sweat) from the user’s head and absorb it</w:t>
            </w:r>
          </w:p>
        </w:tc>
        <w:tc>
          <w:tcPr>
            <w:tcW w:w="2551" w:type="dxa"/>
            <w:tcBorders>
              <w:top w:val="single" w:sz="4" w:space="0" w:color="000000"/>
              <w:left w:val="single" w:sz="4" w:space="0" w:color="000000"/>
              <w:bottom w:val="single" w:sz="4" w:space="0" w:color="000000"/>
              <w:right w:val="single" w:sz="4" w:space="0" w:color="000000"/>
            </w:tcBorders>
            <w:vAlign w:val="center"/>
          </w:tcPr>
          <w:p w14:paraId="07A94A2D" w14:textId="21374E17" w:rsidR="00253AA3" w:rsidRDefault="00401E9B">
            <w:pPr>
              <w:pStyle w:val="P68B1DB1-Normal2"/>
              <w:snapToGrid w:val="0"/>
              <w:jc w:val="center"/>
            </w:pPr>
            <w:r>
              <w:t>Manufacturer’s letter*</w:t>
            </w:r>
          </w:p>
          <w:p w14:paraId="048F4B6F" w14:textId="61BB96F4" w:rsidR="00253AA3" w:rsidRDefault="00401E9B">
            <w:pPr>
              <w:pStyle w:val="P68B1DB1-Normal2"/>
              <w:snapToGrid w:val="0"/>
              <w:jc w:val="center"/>
            </w:pPr>
            <w:r>
              <w:t>and Manufacturer’s technical description**</w:t>
            </w:r>
          </w:p>
          <w:p w14:paraId="6637B9F4" w14:textId="4BA7ECD3" w:rsidR="00253AA3" w:rsidRDefault="00401E9B">
            <w:pPr>
              <w:pStyle w:val="P68B1DB1-Normal2"/>
              <w:snapToGrid w:val="0"/>
              <w:jc w:val="center"/>
            </w:pPr>
            <w:r>
              <w:t>YES/NO</w:t>
            </w:r>
          </w:p>
        </w:tc>
        <w:tc>
          <w:tcPr>
            <w:tcW w:w="1701" w:type="dxa"/>
            <w:tcBorders>
              <w:top w:val="single" w:sz="4" w:space="0" w:color="000000"/>
              <w:left w:val="single" w:sz="4" w:space="0" w:color="000000"/>
              <w:bottom w:val="single" w:sz="4" w:space="0" w:color="000000"/>
              <w:right w:val="single" w:sz="4" w:space="0" w:color="000000"/>
            </w:tcBorders>
            <w:vAlign w:val="center"/>
          </w:tcPr>
          <w:p w14:paraId="02E5B73C" w14:textId="638143EC" w:rsidR="00253AA3" w:rsidRDefault="00253AA3">
            <w:pPr>
              <w:snapToGrid w:val="0"/>
              <w:jc w:val="center"/>
              <w:rPr>
                <w:i/>
              </w:rPr>
            </w:pPr>
          </w:p>
        </w:tc>
      </w:tr>
      <w:tr w:rsidR="00253AA3" w14:paraId="41F0AA78"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13D2B2CB" w14:textId="77777777" w:rsidR="00253AA3" w:rsidRDefault="00253AA3">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1521D849" w14:textId="57993D6F" w:rsidR="00253AA3" w:rsidRDefault="005A7EE2">
            <w:pPr>
              <w:snapToGrid w:val="0"/>
              <w:jc w:val="both"/>
            </w:pPr>
            <w:r>
              <w:t>2</w:t>
            </w:r>
            <w:r w:rsidR="00401E9B">
              <w:t>.</w:t>
            </w:r>
            <w:r w:rsidR="00B4192E">
              <w:t>5</w:t>
            </w:r>
            <w:r w:rsidR="00401E9B">
              <w:t>.5. during intensive use, the components must not come unglued, tear, cut into the skin, or cause physical damage to it; they must be designed to withstand repeated compression</w:t>
            </w:r>
          </w:p>
        </w:tc>
        <w:tc>
          <w:tcPr>
            <w:tcW w:w="2551" w:type="dxa"/>
            <w:tcBorders>
              <w:top w:val="single" w:sz="4" w:space="0" w:color="000000"/>
              <w:left w:val="single" w:sz="4" w:space="0" w:color="000000"/>
              <w:bottom w:val="single" w:sz="4" w:space="0" w:color="000000"/>
              <w:right w:val="single" w:sz="4" w:space="0" w:color="000000"/>
            </w:tcBorders>
            <w:vAlign w:val="center"/>
          </w:tcPr>
          <w:p w14:paraId="1EAABAF3" w14:textId="749AFD3B" w:rsidR="00253AA3" w:rsidRDefault="00401E9B">
            <w:pPr>
              <w:pStyle w:val="P68B1DB1-Normal2"/>
              <w:snapToGrid w:val="0"/>
              <w:jc w:val="center"/>
            </w:pPr>
            <w:r>
              <w:t>Manufacturer’s letter*</w:t>
            </w:r>
          </w:p>
          <w:p w14:paraId="16D2AFAE" w14:textId="78F1C487" w:rsidR="00253AA3" w:rsidRDefault="00401E9B">
            <w:pPr>
              <w:pStyle w:val="P68B1DB1-Normal2"/>
              <w:snapToGrid w:val="0"/>
              <w:jc w:val="center"/>
            </w:pPr>
            <w:r>
              <w:t>and Manufacturer’s technical description**</w:t>
            </w:r>
          </w:p>
          <w:p w14:paraId="4E732762" w14:textId="2BAA70EA" w:rsidR="00253AA3" w:rsidRDefault="00401E9B">
            <w:pPr>
              <w:pStyle w:val="P68B1DB1-Normal2"/>
              <w:snapToGrid w:val="0"/>
              <w:jc w:val="center"/>
            </w:pPr>
            <w:r>
              <w:t>YES/NO</w:t>
            </w:r>
          </w:p>
        </w:tc>
        <w:tc>
          <w:tcPr>
            <w:tcW w:w="1701" w:type="dxa"/>
            <w:tcBorders>
              <w:top w:val="single" w:sz="4" w:space="0" w:color="000000"/>
              <w:left w:val="single" w:sz="4" w:space="0" w:color="000000"/>
              <w:bottom w:val="single" w:sz="4" w:space="0" w:color="000000"/>
              <w:right w:val="single" w:sz="4" w:space="0" w:color="000000"/>
            </w:tcBorders>
            <w:vAlign w:val="center"/>
          </w:tcPr>
          <w:p w14:paraId="32BAC3A7" w14:textId="711795C4" w:rsidR="00253AA3" w:rsidRDefault="00253AA3">
            <w:pPr>
              <w:snapToGrid w:val="0"/>
              <w:jc w:val="center"/>
              <w:rPr>
                <w:i/>
              </w:rPr>
            </w:pPr>
          </w:p>
        </w:tc>
      </w:tr>
      <w:tr w:rsidR="00253AA3" w14:paraId="36D3D6A3"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48C89E67" w14:textId="43991643" w:rsidR="00253AA3" w:rsidRDefault="005A7EE2">
            <w:pPr>
              <w:snapToGrid w:val="0"/>
              <w:jc w:val="center"/>
            </w:pPr>
            <w:r>
              <w:t>2</w:t>
            </w:r>
            <w:r w:rsidR="00401E9B">
              <w:t>.</w:t>
            </w:r>
            <w:r w:rsidR="00B4192E">
              <w:t>6</w:t>
            </w:r>
            <w:r w:rsidR="00401E9B">
              <w:t>.</w:t>
            </w:r>
          </w:p>
        </w:tc>
        <w:tc>
          <w:tcPr>
            <w:tcW w:w="5104" w:type="dxa"/>
            <w:tcBorders>
              <w:top w:val="single" w:sz="4" w:space="0" w:color="000000"/>
              <w:left w:val="single" w:sz="4" w:space="0" w:color="000000"/>
              <w:bottom w:val="single" w:sz="4" w:space="0" w:color="000000"/>
              <w:right w:val="single" w:sz="4" w:space="0" w:color="000000"/>
            </w:tcBorders>
          </w:tcPr>
          <w:p w14:paraId="5371A2F8" w14:textId="77777777" w:rsidR="00253AA3" w:rsidRDefault="00401E9B">
            <w:pPr>
              <w:snapToGrid w:val="0"/>
              <w:jc w:val="both"/>
            </w:pPr>
            <w:r>
              <w:rPr>
                <w:b/>
              </w:rPr>
              <w:t>Precise size adjustment and helmet retention system</w:t>
            </w:r>
            <w:r>
              <w:t>:</w:t>
            </w:r>
          </w:p>
        </w:tc>
        <w:tc>
          <w:tcPr>
            <w:tcW w:w="2551" w:type="dxa"/>
            <w:tcBorders>
              <w:top w:val="single" w:sz="4" w:space="0" w:color="000000"/>
              <w:left w:val="single" w:sz="4" w:space="0" w:color="000000"/>
              <w:bottom w:val="single" w:sz="4" w:space="0" w:color="000000"/>
              <w:right w:val="single" w:sz="4" w:space="0" w:color="000000"/>
            </w:tcBorders>
            <w:vAlign w:val="center"/>
          </w:tcPr>
          <w:p w14:paraId="4985DDDC" w14:textId="77777777" w:rsidR="00253AA3" w:rsidRDefault="00253AA3">
            <w:pPr>
              <w:snapToGrid w:val="0"/>
              <w:jc w:val="center"/>
              <w:rPr>
                <w:i/>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F9D0BA0" w14:textId="77777777" w:rsidR="00253AA3" w:rsidRDefault="00253AA3">
            <w:pPr>
              <w:snapToGrid w:val="0"/>
              <w:jc w:val="center"/>
              <w:rPr>
                <w:i/>
              </w:rPr>
            </w:pPr>
          </w:p>
        </w:tc>
      </w:tr>
      <w:tr w:rsidR="00253AA3" w14:paraId="01654A06"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77DDF910" w14:textId="77777777" w:rsidR="00253AA3" w:rsidRDefault="00253AA3">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19A8D074" w14:textId="5C929A86" w:rsidR="00253AA3" w:rsidRDefault="005A7EE2">
            <w:pPr>
              <w:snapToGrid w:val="0"/>
              <w:jc w:val="both"/>
            </w:pPr>
            <w:r>
              <w:t>2</w:t>
            </w:r>
            <w:r w:rsidR="00401E9B">
              <w:t>.</w:t>
            </w:r>
            <w:r w:rsidR="00B4192E">
              <w:t>6</w:t>
            </w:r>
            <w:r w:rsidR="00401E9B">
              <w:t>.1. must ensure comfortable and secure helmet retention on the head;</w:t>
            </w:r>
          </w:p>
        </w:tc>
        <w:tc>
          <w:tcPr>
            <w:tcW w:w="2551" w:type="dxa"/>
            <w:tcBorders>
              <w:top w:val="single" w:sz="4" w:space="0" w:color="000000"/>
              <w:left w:val="single" w:sz="4" w:space="0" w:color="000000"/>
              <w:bottom w:val="single" w:sz="4" w:space="0" w:color="000000"/>
              <w:right w:val="single" w:sz="4" w:space="0" w:color="000000"/>
            </w:tcBorders>
            <w:vAlign w:val="center"/>
          </w:tcPr>
          <w:p w14:paraId="56AE2EA1" w14:textId="6E0D783C" w:rsidR="00253AA3" w:rsidRDefault="00401E9B">
            <w:pPr>
              <w:pStyle w:val="P68B1DB1-Normal2"/>
              <w:snapToGrid w:val="0"/>
              <w:jc w:val="center"/>
            </w:pPr>
            <w:r>
              <w:t>Manufacturer’s letter*</w:t>
            </w:r>
          </w:p>
          <w:p w14:paraId="733FCC46" w14:textId="15CA861E" w:rsidR="00253AA3" w:rsidRDefault="00401E9B">
            <w:pPr>
              <w:pStyle w:val="P68B1DB1-Normal2"/>
              <w:snapToGrid w:val="0"/>
              <w:jc w:val="center"/>
            </w:pPr>
            <w:r>
              <w:t>and Manufacturer’s technical description**</w:t>
            </w:r>
          </w:p>
          <w:p w14:paraId="7C51AC82" w14:textId="5DDC9FA4" w:rsidR="00253AA3" w:rsidRDefault="00401E9B">
            <w:pPr>
              <w:pStyle w:val="P68B1DB1-Normal2"/>
              <w:snapToGrid w:val="0"/>
              <w:jc w:val="center"/>
            </w:pPr>
            <w:r>
              <w:t>YES/NO</w:t>
            </w:r>
          </w:p>
        </w:tc>
        <w:tc>
          <w:tcPr>
            <w:tcW w:w="1701" w:type="dxa"/>
            <w:tcBorders>
              <w:top w:val="single" w:sz="4" w:space="0" w:color="000000"/>
              <w:left w:val="single" w:sz="4" w:space="0" w:color="000000"/>
              <w:bottom w:val="single" w:sz="4" w:space="0" w:color="000000"/>
              <w:right w:val="single" w:sz="4" w:space="0" w:color="000000"/>
            </w:tcBorders>
            <w:vAlign w:val="center"/>
          </w:tcPr>
          <w:p w14:paraId="6453E42C" w14:textId="718C87F2" w:rsidR="00253AA3" w:rsidRDefault="00253AA3">
            <w:pPr>
              <w:snapToGrid w:val="0"/>
              <w:jc w:val="center"/>
              <w:rPr>
                <w:i/>
              </w:rPr>
            </w:pPr>
          </w:p>
        </w:tc>
      </w:tr>
      <w:tr w:rsidR="00253AA3" w14:paraId="51288B9D"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25D57A15" w14:textId="77777777" w:rsidR="00253AA3" w:rsidRDefault="00253AA3">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09B9506C" w14:textId="30F73FE2" w:rsidR="00253AA3" w:rsidRDefault="005A7EE2">
            <w:pPr>
              <w:snapToGrid w:val="0"/>
              <w:jc w:val="both"/>
            </w:pPr>
            <w:r>
              <w:t>2</w:t>
            </w:r>
            <w:r w:rsidR="00401E9B">
              <w:t>.</w:t>
            </w:r>
            <w:r w:rsidR="00B4192E">
              <w:t>6</w:t>
            </w:r>
            <w:r w:rsidR="00401E9B">
              <w:t>.2. the size of the internal equipment and</w:t>
            </w:r>
          </w:p>
          <w:p w14:paraId="254F0794" w14:textId="77777777" w:rsidR="00253AA3" w:rsidRDefault="00401E9B">
            <w:pPr>
              <w:snapToGrid w:val="0"/>
              <w:jc w:val="both"/>
            </w:pPr>
            <w:r>
              <w:t>the helmet retention mechanism is adjusted by a rotary mechanism;</w:t>
            </w:r>
          </w:p>
        </w:tc>
        <w:tc>
          <w:tcPr>
            <w:tcW w:w="2551" w:type="dxa"/>
            <w:tcBorders>
              <w:top w:val="single" w:sz="4" w:space="0" w:color="000000"/>
              <w:left w:val="single" w:sz="4" w:space="0" w:color="000000"/>
              <w:bottom w:val="single" w:sz="4" w:space="0" w:color="000000"/>
              <w:right w:val="single" w:sz="4" w:space="0" w:color="000000"/>
            </w:tcBorders>
          </w:tcPr>
          <w:p w14:paraId="1CFE89C0" w14:textId="1587EB2B" w:rsidR="00253AA3" w:rsidRDefault="00401E9B">
            <w:pPr>
              <w:pStyle w:val="P68B1DB1-Normal2"/>
              <w:snapToGrid w:val="0"/>
              <w:jc w:val="center"/>
            </w:pPr>
            <w:r>
              <w:t>Manufacturer’s letter*</w:t>
            </w:r>
          </w:p>
          <w:p w14:paraId="6BF75779" w14:textId="1A5581ED" w:rsidR="00253AA3" w:rsidRDefault="00401E9B">
            <w:pPr>
              <w:pStyle w:val="P68B1DB1-Normal2"/>
              <w:snapToGrid w:val="0"/>
              <w:jc w:val="center"/>
            </w:pPr>
            <w:r>
              <w:t>and the Manufacturer’s technical description**</w:t>
            </w:r>
          </w:p>
          <w:p w14:paraId="0565AE53" w14:textId="73E536EF" w:rsidR="00253AA3" w:rsidRDefault="00401E9B">
            <w:pPr>
              <w:pStyle w:val="P68B1DB1-Normal2"/>
              <w:snapToGrid w:val="0"/>
              <w:jc w:val="center"/>
            </w:pPr>
            <w:r>
              <w:t>YES/NO</w:t>
            </w:r>
          </w:p>
        </w:tc>
        <w:tc>
          <w:tcPr>
            <w:tcW w:w="1701" w:type="dxa"/>
            <w:tcBorders>
              <w:top w:val="single" w:sz="4" w:space="0" w:color="000000"/>
              <w:left w:val="single" w:sz="4" w:space="0" w:color="000000"/>
              <w:bottom w:val="single" w:sz="4" w:space="0" w:color="000000"/>
              <w:right w:val="single" w:sz="4" w:space="0" w:color="000000"/>
            </w:tcBorders>
            <w:vAlign w:val="center"/>
          </w:tcPr>
          <w:p w14:paraId="28DD6997" w14:textId="37484C1F" w:rsidR="00253AA3" w:rsidRDefault="00253AA3">
            <w:pPr>
              <w:snapToGrid w:val="0"/>
              <w:jc w:val="center"/>
              <w:rPr>
                <w:i/>
              </w:rPr>
            </w:pPr>
          </w:p>
        </w:tc>
      </w:tr>
      <w:tr w:rsidR="00253AA3" w14:paraId="472C79DE"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1B80E3FF" w14:textId="77777777" w:rsidR="00253AA3" w:rsidRDefault="00253AA3">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3AB77EEF" w14:textId="2F0388C4" w:rsidR="00253AA3" w:rsidRDefault="005A7EE2">
            <w:pPr>
              <w:snapToGrid w:val="0"/>
              <w:jc w:val="both"/>
              <w:rPr>
                <w:color w:val="FF0000"/>
              </w:rPr>
            </w:pPr>
            <w:r>
              <w:t>2</w:t>
            </w:r>
            <w:r w:rsidR="00401E9B">
              <w:t>.</w:t>
            </w:r>
            <w:r w:rsidR="00B4192E">
              <w:t>6</w:t>
            </w:r>
            <w:r w:rsidR="00401E9B">
              <w:t>.3. the soldier’s head must be protected from contact of hard parts of the internal equipment with the soldier’s skin;</w:t>
            </w:r>
          </w:p>
        </w:tc>
        <w:tc>
          <w:tcPr>
            <w:tcW w:w="2551" w:type="dxa"/>
            <w:tcBorders>
              <w:top w:val="single" w:sz="4" w:space="0" w:color="000000"/>
              <w:left w:val="single" w:sz="4" w:space="0" w:color="000000"/>
              <w:bottom w:val="single" w:sz="4" w:space="0" w:color="000000"/>
              <w:right w:val="single" w:sz="4" w:space="0" w:color="000000"/>
            </w:tcBorders>
          </w:tcPr>
          <w:p w14:paraId="6D4921DA" w14:textId="5D662881" w:rsidR="00253AA3" w:rsidRDefault="00401E9B">
            <w:pPr>
              <w:pStyle w:val="P68B1DB1-Normal2"/>
              <w:snapToGrid w:val="0"/>
              <w:jc w:val="center"/>
            </w:pPr>
            <w:r>
              <w:t>Manufacturer’s letter*</w:t>
            </w:r>
          </w:p>
          <w:p w14:paraId="29A4AC5F" w14:textId="332CBAAD" w:rsidR="00253AA3" w:rsidRDefault="00401E9B">
            <w:pPr>
              <w:pStyle w:val="P68B1DB1-Normal2"/>
              <w:snapToGrid w:val="0"/>
              <w:jc w:val="center"/>
            </w:pPr>
            <w:r>
              <w:t>and the Manufacturer’s technical description**</w:t>
            </w:r>
          </w:p>
          <w:p w14:paraId="2C8D73BD" w14:textId="2D757BE0" w:rsidR="00253AA3" w:rsidRDefault="00401E9B">
            <w:pPr>
              <w:pStyle w:val="P68B1DB1-Normal2"/>
              <w:snapToGrid w:val="0"/>
              <w:jc w:val="center"/>
            </w:pPr>
            <w:r>
              <w:t>YES/NO</w:t>
            </w:r>
          </w:p>
        </w:tc>
        <w:tc>
          <w:tcPr>
            <w:tcW w:w="1701" w:type="dxa"/>
            <w:tcBorders>
              <w:top w:val="single" w:sz="4" w:space="0" w:color="000000"/>
              <w:left w:val="single" w:sz="4" w:space="0" w:color="000000"/>
              <w:bottom w:val="single" w:sz="4" w:space="0" w:color="000000"/>
              <w:right w:val="single" w:sz="4" w:space="0" w:color="000000"/>
            </w:tcBorders>
            <w:vAlign w:val="center"/>
          </w:tcPr>
          <w:p w14:paraId="499DD621" w14:textId="6B9D08D1" w:rsidR="00253AA3" w:rsidRDefault="00253AA3">
            <w:pPr>
              <w:snapToGrid w:val="0"/>
              <w:jc w:val="center"/>
              <w:rPr>
                <w:i/>
              </w:rPr>
            </w:pPr>
          </w:p>
        </w:tc>
      </w:tr>
      <w:tr w:rsidR="00253AA3" w14:paraId="3BD19333"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104C173D" w14:textId="77777777" w:rsidR="00253AA3" w:rsidRDefault="00253AA3">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52242D9D" w14:textId="3BBB2CA6" w:rsidR="00253AA3" w:rsidRDefault="005A7EE2">
            <w:pPr>
              <w:snapToGrid w:val="0"/>
              <w:jc w:val="both"/>
            </w:pPr>
            <w:r>
              <w:t>2</w:t>
            </w:r>
            <w:r w:rsidR="00401E9B">
              <w:t>.</w:t>
            </w:r>
            <w:r w:rsidR="00B4192E">
              <w:t>6</w:t>
            </w:r>
            <w:r w:rsidR="00401E9B">
              <w:t>.4. the rotary or other type of mechanism must be convenient to adjust even while wearing the helmet on the head;</w:t>
            </w:r>
          </w:p>
        </w:tc>
        <w:tc>
          <w:tcPr>
            <w:tcW w:w="2551" w:type="dxa"/>
            <w:tcBorders>
              <w:top w:val="single" w:sz="4" w:space="0" w:color="000000"/>
              <w:left w:val="single" w:sz="4" w:space="0" w:color="000000"/>
              <w:bottom w:val="single" w:sz="4" w:space="0" w:color="000000"/>
              <w:right w:val="single" w:sz="4" w:space="0" w:color="000000"/>
            </w:tcBorders>
          </w:tcPr>
          <w:p w14:paraId="0CD2D058" w14:textId="56024235" w:rsidR="00253AA3" w:rsidRDefault="00401E9B">
            <w:pPr>
              <w:pStyle w:val="P68B1DB1-Normal2"/>
              <w:snapToGrid w:val="0"/>
              <w:jc w:val="center"/>
            </w:pPr>
            <w:r>
              <w:t>Manufacturer’s letter*</w:t>
            </w:r>
          </w:p>
          <w:p w14:paraId="0E8F6A88" w14:textId="2FB2D069" w:rsidR="00253AA3" w:rsidRDefault="00401E9B">
            <w:pPr>
              <w:pStyle w:val="P68B1DB1-Normal2"/>
              <w:snapToGrid w:val="0"/>
              <w:jc w:val="center"/>
            </w:pPr>
            <w:r>
              <w:t>and the Manufacturer’s technical description**</w:t>
            </w:r>
          </w:p>
          <w:p w14:paraId="50F6D18D" w14:textId="2EF69D7A" w:rsidR="00253AA3" w:rsidRDefault="00401E9B">
            <w:pPr>
              <w:pStyle w:val="P68B1DB1-Normal2"/>
              <w:snapToGrid w:val="0"/>
              <w:jc w:val="center"/>
            </w:pPr>
            <w:r>
              <w:t>YES/NO</w:t>
            </w:r>
          </w:p>
        </w:tc>
        <w:tc>
          <w:tcPr>
            <w:tcW w:w="1701" w:type="dxa"/>
            <w:tcBorders>
              <w:top w:val="single" w:sz="4" w:space="0" w:color="000000"/>
              <w:left w:val="single" w:sz="4" w:space="0" w:color="000000"/>
              <w:bottom w:val="single" w:sz="4" w:space="0" w:color="000000"/>
              <w:right w:val="single" w:sz="4" w:space="0" w:color="000000"/>
            </w:tcBorders>
            <w:vAlign w:val="center"/>
          </w:tcPr>
          <w:p w14:paraId="27D1EF2F" w14:textId="026825AD" w:rsidR="00253AA3" w:rsidRDefault="00253AA3">
            <w:pPr>
              <w:snapToGrid w:val="0"/>
              <w:jc w:val="center"/>
              <w:rPr>
                <w:i/>
              </w:rPr>
            </w:pPr>
          </w:p>
        </w:tc>
      </w:tr>
      <w:tr w:rsidR="00253AA3" w14:paraId="5AE2A29D"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7208DD0C" w14:textId="77777777" w:rsidR="00253AA3" w:rsidRDefault="00253AA3">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5915072D" w14:textId="7CB76562" w:rsidR="00253AA3" w:rsidRDefault="005A7EE2">
            <w:pPr>
              <w:snapToGrid w:val="0"/>
              <w:jc w:val="both"/>
              <w:rPr>
                <w:color w:val="FF0000"/>
              </w:rPr>
            </w:pPr>
            <w:r>
              <w:t>2</w:t>
            </w:r>
            <w:r w:rsidR="00401E9B">
              <w:t>.</w:t>
            </w:r>
            <w:r w:rsidR="00B4192E">
              <w:t>6</w:t>
            </w:r>
            <w:r w:rsidR="00401E9B">
              <w:t>.5. the precise size adjustment and helmet retention system must not loosen on its own when walking, crawling, running, or overcoming obstacles;</w:t>
            </w:r>
          </w:p>
        </w:tc>
        <w:tc>
          <w:tcPr>
            <w:tcW w:w="2551" w:type="dxa"/>
            <w:tcBorders>
              <w:top w:val="single" w:sz="4" w:space="0" w:color="000000"/>
              <w:left w:val="single" w:sz="4" w:space="0" w:color="000000"/>
              <w:bottom w:val="single" w:sz="4" w:space="0" w:color="000000"/>
              <w:right w:val="single" w:sz="4" w:space="0" w:color="000000"/>
            </w:tcBorders>
          </w:tcPr>
          <w:p w14:paraId="27A844B3" w14:textId="79F207DC" w:rsidR="00253AA3" w:rsidRDefault="00401E9B">
            <w:pPr>
              <w:pStyle w:val="P68B1DB1-Normal2"/>
              <w:snapToGrid w:val="0"/>
              <w:jc w:val="center"/>
            </w:pPr>
            <w:r>
              <w:t>Manufacturer’s letter*</w:t>
            </w:r>
          </w:p>
          <w:p w14:paraId="7D604FDB" w14:textId="55247A35" w:rsidR="00253AA3" w:rsidRDefault="00401E9B">
            <w:pPr>
              <w:pStyle w:val="P68B1DB1-Normal2"/>
              <w:snapToGrid w:val="0"/>
              <w:jc w:val="center"/>
            </w:pPr>
            <w:r>
              <w:t>and the Manufacturer’s technical description**</w:t>
            </w:r>
          </w:p>
          <w:p w14:paraId="09F13FCE" w14:textId="72E473AD" w:rsidR="00253AA3" w:rsidRDefault="00401E9B">
            <w:pPr>
              <w:pStyle w:val="P68B1DB1-Normal2"/>
              <w:snapToGrid w:val="0"/>
              <w:jc w:val="center"/>
            </w:pPr>
            <w:r>
              <w:t>YES/NO</w:t>
            </w:r>
          </w:p>
        </w:tc>
        <w:tc>
          <w:tcPr>
            <w:tcW w:w="1701" w:type="dxa"/>
            <w:tcBorders>
              <w:top w:val="single" w:sz="4" w:space="0" w:color="000000"/>
              <w:left w:val="single" w:sz="4" w:space="0" w:color="000000"/>
              <w:bottom w:val="single" w:sz="4" w:space="0" w:color="000000"/>
              <w:right w:val="single" w:sz="4" w:space="0" w:color="000000"/>
            </w:tcBorders>
            <w:vAlign w:val="center"/>
          </w:tcPr>
          <w:p w14:paraId="07296A60" w14:textId="707A191D" w:rsidR="00253AA3" w:rsidRDefault="00253AA3">
            <w:pPr>
              <w:snapToGrid w:val="0"/>
              <w:jc w:val="center"/>
              <w:rPr>
                <w:i/>
              </w:rPr>
            </w:pPr>
          </w:p>
        </w:tc>
      </w:tr>
      <w:tr w:rsidR="00253AA3" w14:paraId="0EEDC662"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438554A6" w14:textId="3C6D5477" w:rsidR="00253AA3" w:rsidRDefault="005A7EE2">
            <w:pPr>
              <w:snapToGrid w:val="0"/>
              <w:jc w:val="center"/>
            </w:pPr>
            <w:r>
              <w:t>2</w:t>
            </w:r>
            <w:r w:rsidR="00401E9B">
              <w:t>.</w:t>
            </w:r>
            <w:r w:rsidR="00B4192E">
              <w:t>7</w:t>
            </w:r>
            <w:r w:rsidR="00401E9B">
              <w:t>.</w:t>
            </w:r>
          </w:p>
        </w:tc>
        <w:tc>
          <w:tcPr>
            <w:tcW w:w="5104" w:type="dxa"/>
            <w:tcBorders>
              <w:top w:val="single" w:sz="4" w:space="0" w:color="000000"/>
              <w:left w:val="single" w:sz="4" w:space="0" w:color="000000"/>
              <w:bottom w:val="single" w:sz="4" w:space="0" w:color="000000"/>
              <w:right w:val="single" w:sz="4" w:space="0" w:color="000000"/>
            </w:tcBorders>
          </w:tcPr>
          <w:p w14:paraId="6D0D488E" w14:textId="77777777" w:rsidR="00253AA3" w:rsidRDefault="00401E9B">
            <w:pPr>
              <w:snapToGrid w:val="0"/>
              <w:jc w:val="both"/>
            </w:pPr>
            <w:r>
              <w:rPr>
                <w:b/>
              </w:rPr>
              <w:t>Helmet stability retention mechanism with chin fastening system</w:t>
            </w:r>
            <w:r>
              <w:t>:</w:t>
            </w:r>
          </w:p>
        </w:tc>
        <w:tc>
          <w:tcPr>
            <w:tcW w:w="2551" w:type="dxa"/>
            <w:tcBorders>
              <w:top w:val="single" w:sz="4" w:space="0" w:color="000000"/>
              <w:left w:val="single" w:sz="4" w:space="0" w:color="000000"/>
              <w:bottom w:val="single" w:sz="4" w:space="0" w:color="000000"/>
              <w:right w:val="single" w:sz="4" w:space="0" w:color="000000"/>
            </w:tcBorders>
          </w:tcPr>
          <w:p w14:paraId="31A57123" w14:textId="77777777" w:rsidR="00253AA3" w:rsidRDefault="00253AA3">
            <w:pPr>
              <w:snapToGrid w:val="0"/>
              <w:jc w:val="center"/>
              <w:rPr>
                <w:i/>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2F227CE" w14:textId="77777777" w:rsidR="00253AA3" w:rsidRDefault="00253AA3">
            <w:pPr>
              <w:snapToGrid w:val="0"/>
              <w:jc w:val="center"/>
              <w:rPr>
                <w:i/>
              </w:rPr>
            </w:pPr>
          </w:p>
        </w:tc>
      </w:tr>
      <w:tr w:rsidR="00253AA3" w14:paraId="0281EEC4"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52E04816" w14:textId="77777777" w:rsidR="00253AA3" w:rsidRDefault="00253AA3">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013A4D76" w14:textId="548C136E" w:rsidR="00253AA3" w:rsidRDefault="005A7EE2">
            <w:pPr>
              <w:snapToGrid w:val="0"/>
              <w:jc w:val="both"/>
            </w:pPr>
            <w:r>
              <w:t>2</w:t>
            </w:r>
            <w:r w:rsidR="00401E9B">
              <w:t>.</w:t>
            </w:r>
            <w:r w:rsidR="00B4192E">
              <w:t>7</w:t>
            </w:r>
            <w:r w:rsidR="00401E9B">
              <w:t>.1. the helmet stability retention system must ensure the helmet’s stability on the head, allow the user to easily put on and take off the helmet, and adjust it so that the helmet fits properly</w:t>
            </w:r>
          </w:p>
        </w:tc>
        <w:tc>
          <w:tcPr>
            <w:tcW w:w="2551" w:type="dxa"/>
            <w:tcBorders>
              <w:top w:val="single" w:sz="4" w:space="0" w:color="000000"/>
              <w:left w:val="single" w:sz="4" w:space="0" w:color="000000"/>
              <w:bottom w:val="single" w:sz="4" w:space="0" w:color="000000"/>
              <w:right w:val="single" w:sz="4" w:space="0" w:color="000000"/>
            </w:tcBorders>
          </w:tcPr>
          <w:p w14:paraId="670E51DA" w14:textId="737123AF" w:rsidR="00253AA3" w:rsidRDefault="00401E9B">
            <w:pPr>
              <w:pStyle w:val="P68B1DB1-Normal2"/>
              <w:snapToGrid w:val="0"/>
              <w:jc w:val="center"/>
            </w:pPr>
            <w:r>
              <w:t>Manufacturer’s letter*</w:t>
            </w:r>
          </w:p>
          <w:p w14:paraId="2B6706F1" w14:textId="5672E802" w:rsidR="00253AA3" w:rsidRDefault="00401E9B">
            <w:pPr>
              <w:pStyle w:val="P68B1DB1-Normal2"/>
              <w:snapToGrid w:val="0"/>
              <w:jc w:val="center"/>
            </w:pPr>
            <w:r>
              <w:t>and the Manufacturer’s technical description**</w:t>
            </w:r>
          </w:p>
          <w:p w14:paraId="7B30A33F" w14:textId="2A8210DC" w:rsidR="00253AA3" w:rsidRDefault="00401E9B">
            <w:pPr>
              <w:pStyle w:val="P68B1DB1-Normal2"/>
              <w:snapToGrid w:val="0"/>
              <w:jc w:val="center"/>
            </w:pPr>
            <w:r>
              <w:t>YES/NO</w:t>
            </w:r>
          </w:p>
        </w:tc>
        <w:tc>
          <w:tcPr>
            <w:tcW w:w="1701" w:type="dxa"/>
            <w:tcBorders>
              <w:top w:val="single" w:sz="4" w:space="0" w:color="000000"/>
              <w:left w:val="single" w:sz="4" w:space="0" w:color="000000"/>
              <w:bottom w:val="single" w:sz="4" w:space="0" w:color="000000"/>
              <w:right w:val="single" w:sz="4" w:space="0" w:color="000000"/>
            </w:tcBorders>
            <w:vAlign w:val="center"/>
          </w:tcPr>
          <w:p w14:paraId="13F39403" w14:textId="7BD3EAB0" w:rsidR="00253AA3" w:rsidRDefault="00253AA3">
            <w:pPr>
              <w:snapToGrid w:val="0"/>
              <w:jc w:val="center"/>
              <w:rPr>
                <w:i/>
              </w:rPr>
            </w:pPr>
          </w:p>
        </w:tc>
      </w:tr>
      <w:tr w:rsidR="00253AA3" w14:paraId="6C42386F"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4DB1871B" w14:textId="77777777" w:rsidR="00253AA3" w:rsidRDefault="00253AA3">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2E98EF9A" w14:textId="4ABADBE4" w:rsidR="00253AA3" w:rsidRDefault="005A7EE2">
            <w:pPr>
              <w:snapToGrid w:val="0"/>
              <w:jc w:val="both"/>
            </w:pPr>
            <w:r>
              <w:t>2</w:t>
            </w:r>
            <w:r w:rsidR="00401E9B">
              <w:t>.</w:t>
            </w:r>
            <w:r w:rsidR="00B4192E">
              <w:t>7</w:t>
            </w:r>
            <w:r w:rsidR="00401E9B">
              <w:t>.2. the helmet must remain stable on the head and must not fall over the eyes even when a night vision device is attached to the front of the helmet</w:t>
            </w:r>
          </w:p>
        </w:tc>
        <w:tc>
          <w:tcPr>
            <w:tcW w:w="2551" w:type="dxa"/>
            <w:tcBorders>
              <w:top w:val="single" w:sz="4" w:space="0" w:color="000000"/>
              <w:left w:val="single" w:sz="4" w:space="0" w:color="000000"/>
              <w:bottom w:val="single" w:sz="4" w:space="0" w:color="000000"/>
              <w:right w:val="single" w:sz="4" w:space="0" w:color="000000"/>
            </w:tcBorders>
            <w:vAlign w:val="center"/>
          </w:tcPr>
          <w:p w14:paraId="1DDD665A" w14:textId="113B8340" w:rsidR="00253AA3" w:rsidRDefault="00401E9B">
            <w:pPr>
              <w:pStyle w:val="P68B1DB1-Normal2"/>
              <w:snapToGrid w:val="0"/>
              <w:jc w:val="center"/>
            </w:pPr>
            <w:r>
              <w:t>Manufacturer’s letter*</w:t>
            </w:r>
          </w:p>
          <w:p w14:paraId="51AC3EFF" w14:textId="3326DEA8" w:rsidR="00253AA3" w:rsidRDefault="00401E9B">
            <w:pPr>
              <w:pStyle w:val="P68B1DB1-Normal2"/>
              <w:snapToGrid w:val="0"/>
              <w:jc w:val="center"/>
            </w:pPr>
            <w:r>
              <w:t>and the Manufacturer’s technical description**</w:t>
            </w:r>
          </w:p>
          <w:p w14:paraId="3C2CBACA" w14:textId="57F98E3C" w:rsidR="00253AA3" w:rsidRDefault="00401E9B">
            <w:pPr>
              <w:pStyle w:val="P68B1DB1-Normal2"/>
              <w:snapToGrid w:val="0"/>
              <w:jc w:val="center"/>
            </w:pPr>
            <w:r>
              <w:t>YES/NO</w:t>
            </w:r>
          </w:p>
        </w:tc>
        <w:tc>
          <w:tcPr>
            <w:tcW w:w="1701" w:type="dxa"/>
            <w:tcBorders>
              <w:top w:val="single" w:sz="4" w:space="0" w:color="000000"/>
              <w:left w:val="single" w:sz="4" w:space="0" w:color="000000"/>
              <w:bottom w:val="single" w:sz="4" w:space="0" w:color="000000"/>
              <w:right w:val="single" w:sz="4" w:space="0" w:color="000000"/>
            </w:tcBorders>
            <w:vAlign w:val="center"/>
          </w:tcPr>
          <w:p w14:paraId="1B06BB0A" w14:textId="0BDF6BE2" w:rsidR="00253AA3" w:rsidRDefault="00253AA3">
            <w:pPr>
              <w:snapToGrid w:val="0"/>
              <w:jc w:val="center"/>
              <w:rPr>
                <w:i/>
              </w:rPr>
            </w:pPr>
          </w:p>
        </w:tc>
      </w:tr>
      <w:tr w:rsidR="00253AA3" w14:paraId="39B3FB0C"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437BF74E" w14:textId="77777777" w:rsidR="00253AA3" w:rsidRDefault="00253AA3">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05CB4448" w14:textId="7C432CC3" w:rsidR="00253AA3" w:rsidRDefault="005A7EE2">
            <w:pPr>
              <w:snapToGrid w:val="0"/>
            </w:pPr>
            <w:r>
              <w:t>2</w:t>
            </w:r>
            <w:r w:rsidR="00401E9B">
              <w:t>.</w:t>
            </w:r>
            <w:r w:rsidR="00B4192E">
              <w:t>7</w:t>
            </w:r>
            <w:r w:rsidR="00401E9B">
              <w:t>.3. the system must not be attached to the outer surface of the helmet shell</w:t>
            </w:r>
          </w:p>
        </w:tc>
        <w:tc>
          <w:tcPr>
            <w:tcW w:w="2551" w:type="dxa"/>
            <w:tcBorders>
              <w:top w:val="single" w:sz="4" w:space="0" w:color="000000"/>
              <w:left w:val="single" w:sz="4" w:space="0" w:color="000000"/>
              <w:bottom w:val="single" w:sz="4" w:space="0" w:color="000000"/>
              <w:right w:val="single" w:sz="4" w:space="0" w:color="000000"/>
            </w:tcBorders>
            <w:vAlign w:val="center"/>
          </w:tcPr>
          <w:p w14:paraId="71A844B0" w14:textId="7538938B" w:rsidR="00253AA3" w:rsidRDefault="00401E9B">
            <w:pPr>
              <w:pStyle w:val="P68B1DB1-Normal2"/>
              <w:snapToGrid w:val="0"/>
              <w:jc w:val="center"/>
            </w:pPr>
            <w:r>
              <w:t>Manufacturer’s written statement*</w:t>
            </w:r>
          </w:p>
          <w:p w14:paraId="5F6005AD" w14:textId="16812466" w:rsidR="00253AA3" w:rsidRDefault="00401E9B">
            <w:pPr>
              <w:pStyle w:val="P68B1DB1-Normal2"/>
              <w:snapToGrid w:val="0"/>
              <w:jc w:val="center"/>
            </w:pPr>
            <w:r>
              <w:t>and Manufacturer’s technical description**</w:t>
            </w:r>
          </w:p>
          <w:p w14:paraId="62072292" w14:textId="01C6B3DD" w:rsidR="00253AA3" w:rsidRDefault="00401E9B">
            <w:pPr>
              <w:pStyle w:val="P68B1DB1-Normal2"/>
              <w:snapToGrid w:val="0"/>
              <w:jc w:val="center"/>
            </w:pPr>
            <w:r>
              <w:t>YES/NO</w:t>
            </w:r>
          </w:p>
        </w:tc>
        <w:tc>
          <w:tcPr>
            <w:tcW w:w="1701" w:type="dxa"/>
            <w:tcBorders>
              <w:top w:val="single" w:sz="4" w:space="0" w:color="000000"/>
              <w:left w:val="single" w:sz="4" w:space="0" w:color="000000"/>
              <w:bottom w:val="single" w:sz="4" w:space="0" w:color="000000"/>
              <w:right w:val="single" w:sz="4" w:space="0" w:color="000000"/>
            </w:tcBorders>
            <w:vAlign w:val="center"/>
          </w:tcPr>
          <w:p w14:paraId="46C61F85" w14:textId="153A8004" w:rsidR="00253AA3" w:rsidRDefault="00253AA3">
            <w:pPr>
              <w:snapToGrid w:val="0"/>
              <w:jc w:val="center"/>
              <w:rPr>
                <w:i/>
              </w:rPr>
            </w:pPr>
          </w:p>
        </w:tc>
      </w:tr>
      <w:tr w:rsidR="00253AA3" w14:paraId="70897826"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48B2CB02" w14:textId="77777777" w:rsidR="00253AA3" w:rsidRDefault="00253AA3">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0E22E8CA" w14:textId="3A14B8BE" w:rsidR="00253AA3" w:rsidRDefault="005A7EE2">
            <w:pPr>
              <w:snapToGrid w:val="0"/>
              <w:jc w:val="both"/>
            </w:pPr>
            <w:r>
              <w:t>2</w:t>
            </w:r>
            <w:r w:rsidR="00401E9B">
              <w:t>.</w:t>
            </w:r>
            <w:r w:rsidR="00B4192E">
              <w:t>7</w:t>
            </w:r>
            <w:r w:rsidR="00401E9B">
              <w:t>.4. components (fastening buckle, strap adjusters and straps) must be durable and resistant to mechanical impact</w:t>
            </w:r>
          </w:p>
        </w:tc>
        <w:tc>
          <w:tcPr>
            <w:tcW w:w="2551" w:type="dxa"/>
            <w:tcBorders>
              <w:top w:val="single" w:sz="4" w:space="0" w:color="000000"/>
              <w:left w:val="single" w:sz="4" w:space="0" w:color="000000"/>
              <w:bottom w:val="single" w:sz="4" w:space="0" w:color="000000"/>
              <w:right w:val="single" w:sz="4" w:space="0" w:color="000000"/>
            </w:tcBorders>
            <w:vAlign w:val="center"/>
          </w:tcPr>
          <w:p w14:paraId="6C7A1CF3" w14:textId="735E1BEB" w:rsidR="00253AA3" w:rsidRDefault="00401E9B">
            <w:pPr>
              <w:pStyle w:val="P68B1DB1-Normal2"/>
              <w:snapToGrid w:val="0"/>
              <w:jc w:val="center"/>
            </w:pPr>
            <w:r>
              <w:t>Manufacturer’s written statement*</w:t>
            </w:r>
          </w:p>
          <w:p w14:paraId="23B59548" w14:textId="7C61EF6B" w:rsidR="00253AA3" w:rsidRDefault="00401E9B">
            <w:pPr>
              <w:pStyle w:val="P68B1DB1-Normal2"/>
              <w:snapToGrid w:val="0"/>
              <w:jc w:val="center"/>
            </w:pPr>
            <w:r>
              <w:t>and Manufacturer’s technical description**</w:t>
            </w:r>
          </w:p>
          <w:p w14:paraId="6C4957C9" w14:textId="082CC081" w:rsidR="00253AA3" w:rsidRDefault="00401E9B">
            <w:pPr>
              <w:pStyle w:val="P68B1DB1-Normal2"/>
              <w:snapToGrid w:val="0"/>
              <w:jc w:val="center"/>
            </w:pPr>
            <w:r>
              <w:t>YES/NO</w:t>
            </w:r>
          </w:p>
        </w:tc>
        <w:tc>
          <w:tcPr>
            <w:tcW w:w="1701" w:type="dxa"/>
            <w:tcBorders>
              <w:top w:val="single" w:sz="4" w:space="0" w:color="000000"/>
              <w:left w:val="single" w:sz="4" w:space="0" w:color="000000"/>
              <w:bottom w:val="single" w:sz="4" w:space="0" w:color="000000"/>
              <w:right w:val="single" w:sz="4" w:space="0" w:color="000000"/>
            </w:tcBorders>
            <w:vAlign w:val="center"/>
          </w:tcPr>
          <w:p w14:paraId="54B9A205" w14:textId="004DD4CD" w:rsidR="00253AA3" w:rsidRDefault="00253AA3">
            <w:pPr>
              <w:snapToGrid w:val="0"/>
              <w:jc w:val="center"/>
              <w:rPr>
                <w:i/>
              </w:rPr>
            </w:pPr>
          </w:p>
        </w:tc>
      </w:tr>
      <w:tr w:rsidR="00253AA3" w14:paraId="404BB654"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64D33DF1" w14:textId="77777777" w:rsidR="00253AA3" w:rsidRDefault="00253AA3">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16FC355F" w14:textId="4A7346B5" w:rsidR="00253AA3" w:rsidRDefault="005A7EE2">
            <w:pPr>
              <w:snapToGrid w:val="0"/>
            </w:pPr>
            <w:r>
              <w:t>2</w:t>
            </w:r>
            <w:r w:rsidR="00401E9B">
              <w:t>.</w:t>
            </w:r>
            <w:r w:rsidR="00B4192E">
              <w:t>7</w:t>
            </w:r>
            <w:r w:rsidR="00401E9B">
              <w:t>.5. the system must allow quick and convenient adjustment of size and helmet stability with one or two hands, with tactical gloves and without them</w:t>
            </w:r>
          </w:p>
        </w:tc>
        <w:tc>
          <w:tcPr>
            <w:tcW w:w="2551" w:type="dxa"/>
            <w:tcBorders>
              <w:top w:val="single" w:sz="4" w:space="0" w:color="000000"/>
              <w:left w:val="single" w:sz="4" w:space="0" w:color="000000"/>
              <w:bottom w:val="single" w:sz="4" w:space="0" w:color="000000"/>
              <w:right w:val="single" w:sz="4" w:space="0" w:color="000000"/>
            </w:tcBorders>
            <w:vAlign w:val="center"/>
          </w:tcPr>
          <w:p w14:paraId="6B2BAAA6" w14:textId="542ACF2F" w:rsidR="00253AA3" w:rsidRDefault="00401E9B">
            <w:pPr>
              <w:pStyle w:val="P68B1DB1-Normal2"/>
              <w:snapToGrid w:val="0"/>
              <w:jc w:val="center"/>
            </w:pPr>
            <w:r>
              <w:t>Manufacturer’s letter*</w:t>
            </w:r>
          </w:p>
          <w:p w14:paraId="053E806B" w14:textId="095B2CE6" w:rsidR="00253AA3" w:rsidRDefault="00401E9B">
            <w:pPr>
              <w:pStyle w:val="P68B1DB1-Normal2"/>
              <w:snapToGrid w:val="0"/>
              <w:jc w:val="center"/>
            </w:pPr>
            <w:r>
              <w:t>and the Manufacturer’s technical description**</w:t>
            </w:r>
          </w:p>
          <w:p w14:paraId="649849C9" w14:textId="49D141BE" w:rsidR="00253AA3" w:rsidRDefault="00401E9B">
            <w:pPr>
              <w:pStyle w:val="P68B1DB1-Normal2"/>
              <w:snapToGrid w:val="0"/>
              <w:jc w:val="center"/>
            </w:pPr>
            <w:r>
              <w:t>YES/NO</w:t>
            </w:r>
          </w:p>
        </w:tc>
        <w:tc>
          <w:tcPr>
            <w:tcW w:w="1701" w:type="dxa"/>
            <w:tcBorders>
              <w:top w:val="single" w:sz="4" w:space="0" w:color="000000"/>
              <w:left w:val="single" w:sz="4" w:space="0" w:color="000000"/>
              <w:bottom w:val="single" w:sz="4" w:space="0" w:color="000000"/>
              <w:right w:val="single" w:sz="4" w:space="0" w:color="000000"/>
            </w:tcBorders>
            <w:vAlign w:val="center"/>
          </w:tcPr>
          <w:p w14:paraId="4153A0C6" w14:textId="44E96A8E" w:rsidR="00253AA3" w:rsidRDefault="00253AA3">
            <w:pPr>
              <w:snapToGrid w:val="0"/>
              <w:jc w:val="center"/>
              <w:rPr>
                <w:i/>
              </w:rPr>
            </w:pPr>
          </w:p>
        </w:tc>
      </w:tr>
      <w:tr w:rsidR="00253AA3" w14:paraId="3454D993"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339E8BA9" w14:textId="77777777" w:rsidR="00253AA3" w:rsidRDefault="00253AA3">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5837DAD1" w14:textId="77777777" w:rsidR="00253AA3" w:rsidRDefault="00253AA3">
            <w:pPr>
              <w:snapToGrid w:val="0"/>
            </w:pPr>
          </w:p>
          <w:p w14:paraId="321B6F12" w14:textId="77777777" w:rsidR="00253AA3" w:rsidRDefault="00253AA3">
            <w:pPr>
              <w:snapToGrid w:val="0"/>
            </w:pPr>
          </w:p>
          <w:p w14:paraId="64608F62" w14:textId="2EC0FB8F" w:rsidR="00253AA3" w:rsidRDefault="005A7EE2">
            <w:pPr>
              <w:snapToGrid w:val="0"/>
            </w:pPr>
            <w:r>
              <w:t>2</w:t>
            </w:r>
            <w:r w:rsidR="00401E9B">
              <w:t>.</w:t>
            </w:r>
            <w:r w:rsidR="00B4192E">
              <w:t>7</w:t>
            </w:r>
            <w:r w:rsidR="00401E9B">
              <w:t>.6. the helmet fastening system must have a quick-release buckle,</w:t>
            </w:r>
          </w:p>
          <w:p w14:paraId="67699D42" w14:textId="77777777" w:rsidR="00253AA3" w:rsidRDefault="00401E9B">
            <w:pPr>
              <w:snapToGrid w:val="0"/>
            </w:pPr>
            <w:r>
              <w:t>strap adjusters are plastic</w:t>
            </w:r>
          </w:p>
        </w:tc>
        <w:tc>
          <w:tcPr>
            <w:tcW w:w="2551" w:type="dxa"/>
            <w:tcBorders>
              <w:top w:val="single" w:sz="4" w:space="0" w:color="000000"/>
              <w:left w:val="single" w:sz="4" w:space="0" w:color="000000"/>
              <w:bottom w:val="single" w:sz="4" w:space="0" w:color="000000"/>
              <w:right w:val="single" w:sz="4" w:space="0" w:color="000000"/>
            </w:tcBorders>
            <w:vAlign w:val="center"/>
          </w:tcPr>
          <w:p w14:paraId="53ACE8A8" w14:textId="09D61979" w:rsidR="00253AA3" w:rsidRDefault="00401E9B">
            <w:pPr>
              <w:pStyle w:val="P68B1DB1-Normal2"/>
              <w:snapToGrid w:val="0"/>
              <w:jc w:val="center"/>
            </w:pPr>
            <w:r>
              <w:t>Manufacturer’s letter*</w:t>
            </w:r>
          </w:p>
          <w:p w14:paraId="2B6665CD" w14:textId="759BE6FC" w:rsidR="00253AA3" w:rsidRDefault="00401E9B">
            <w:pPr>
              <w:pStyle w:val="P68B1DB1-Normal2"/>
              <w:snapToGrid w:val="0"/>
              <w:jc w:val="center"/>
            </w:pPr>
            <w:r>
              <w:t>and the Manufacturer’s technical description**</w:t>
            </w:r>
          </w:p>
          <w:p w14:paraId="59C2D414" w14:textId="6180C9A6" w:rsidR="00253AA3" w:rsidRDefault="00401E9B">
            <w:pPr>
              <w:pStyle w:val="P68B1DB1-Normal2"/>
              <w:snapToGrid w:val="0"/>
              <w:jc w:val="center"/>
            </w:pPr>
            <w:r>
              <w:t>YES/NO</w:t>
            </w:r>
          </w:p>
          <w:p w14:paraId="224EDAB6" w14:textId="77777777" w:rsidR="00253AA3" w:rsidRDefault="00401E9B">
            <w:pPr>
              <w:pStyle w:val="P68B1DB1-Normal2"/>
              <w:snapToGrid w:val="0"/>
              <w:jc w:val="center"/>
            </w:pPr>
            <w:r>
              <w:t>YES/NO</w:t>
            </w:r>
          </w:p>
        </w:tc>
        <w:tc>
          <w:tcPr>
            <w:tcW w:w="1701" w:type="dxa"/>
            <w:tcBorders>
              <w:top w:val="single" w:sz="4" w:space="0" w:color="000000"/>
              <w:left w:val="single" w:sz="4" w:space="0" w:color="000000"/>
              <w:bottom w:val="single" w:sz="4" w:space="0" w:color="000000"/>
              <w:right w:val="single" w:sz="4" w:space="0" w:color="000000"/>
            </w:tcBorders>
            <w:vAlign w:val="center"/>
          </w:tcPr>
          <w:p w14:paraId="46292A9E" w14:textId="2AF80B0A" w:rsidR="00253AA3" w:rsidRDefault="00253AA3">
            <w:pPr>
              <w:snapToGrid w:val="0"/>
              <w:jc w:val="center"/>
              <w:rPr>
                <w:i/>
              </w:rPr>
            </w:pPr>
          </w:p>
        </w:tc>
      </w:tr>
      <w:tr w:rsidR="00253AA3" w14:paraId="7F2E0814"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362B9EA4" w14:textId="77777777" w:rsidR="00253AA3" w:rsidRDefault="00253AA3">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4271C2EF" w14:textId="7EF4AC76" w:rsidR="00253AA3" w:rsidRDefault="005A7EE2">
            <w:pPr>
              <w:snapToGrid w:val="0"/>
              <w:jc w:val="both"/>
            </w:pPr>
            <w:r>
              <w:t>2</w:t>
            </w:r>
            <w:r w:rsidR="00401E9B">
              <w:t>.</w:t>
            </w:r>
            <w:r w:rsidR="00B4192E">
              <w:t>7</w:t>
            </w:r>
            <w:r w:rsidR="00401E9B">
              <w:t>.7. the chin retention system must ensure comfortable and reliable helmet retention; for the soldier’s comfort, the internal chin retention component must be padded</w:t>
            </w:r>
          </w:p>
        </w:tc>
        <w:tc>
          <w:tcPr>
            <w:tcW w:w="2551" w:type="dxa"/>
            <w:tcBorders>
              <w:top w:val="single" w:sz="4" w:space="0" w:color="000000"/>
              <w:left w:val="single" w:sz="4" w:space="0" w:color="000000"/>
              <w:bottom w:val="single" w:sz="4" w:space="0" w:color="000000"/>
              <w:right w:val="single" w:sz="4" w:space="0" w:color="000000"/>
            </w:tcBorders>
            <w:vAlign w:val="center"/>
          </w:tcPr>
          <w:p w14:paraId="3F67096F" w14:textId="78F93BF1" w:rsidR="00253AA3" w:rsidRDefault="00401E9B">
            <w:pPr>
              <w:pStyle w:val="P68B1DB1-Normal2"/>
              <w:snapToGrid w:val="0"/>
              <w:jc w:val="center"/>
            </w:pPr>
            <w:r>
              <w:t>Manufacturer’s letter*</w:t>
            </w:r>
          </w:p>
          <w:p w14:paraId="6EE1AAFB" w14:textId="0C7D8A0F" w:rsidR="00253AA3" w:rsidRDefault="00401E9B">
            <w:pPr>
              <w:pStyle w:val="P68B1DB1-Normal2"/>
              <w:snapToGrid w:val="0"/>
              <w:jc w:val="center"/>
            </w:pPr>
            <w:r>
              <w:t>and the Manufacturer’s technical description**</w:t>
            </w:r>
          </w:p>
          <w:p w14:paraId="21501DFF" w14:textId="14200920" w:rsidR="00253AA3" w:rsidRDefault="00401E9B">
            <w:pPr>
              <w:pStyle w:val="P68B1DB1-Normal2"/>
              <w:snapToGrid w:val="0"/>
              <w:jc w:val="center"/>
            </w:pPr>
            <w:r>
              <w:t>YES/NO</w:t>
            </w:r>
          </w:p>
        </w:tc>
        <w:tc>
          <w:tcPr>
            <w:tcW w:w="1701" w:type="dxa"/>
            <w:tcBorders>
              <w:top w:val="single" w:sz="4" w:space="0" w:color="000000"/>
              <w:left w:val="single" w:sz="4" w:space="0" w:color="000000"/>
              <w:bottom w:val="single" w:sz="4" w:space="0" w:color="000000"/>
              <w:right w:val="single" w:sz="4" w:space="0" w:color="000000"/>
            </w:tcBorders>
            <w:vAlign w:val="center"/>
          </w:tcPr>
          <w:p w14:paraId="199B8AF1" w14:textId="2C0AC527" w:rsidR="00253AA3" w:rsidRDefault="00253AA3">
            <w:pPr>
              <w:snapToGrid w:val="0"/>
              <w:jc w:val="center"/>
              <w:rPr>
                <w:i/>
              </w:rPr>
            </w:pPr>
          </w:p>
        </w:tc>
      </w:tr>
      <w:tr w:rsidR="00253AA3" w14:paraId="4AACD779"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23F8E0E0" w14:textId="77777777" w:rsidR="00253AA3" w:rsidRDefault="00253AA3">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1DD7C3B9" w14:textId="2501A8D9" w:rsidR="00253AA3" w:rsidRDefault="005A7EE2">
            <w:pPr>
              <w:snapToGrid w:val="0"/>
            </w:pPr>
            <w:r>
              <w:t>2</w:t>
            </w:r>
            <w:r w:rsidR="00401E9B">
              <w:t>.</w:t>
            </w:r>
            <w:r w:rsidR="00B4192E">
              <w:t>7</w:t>
            </w:r>
            <w:r w:rsidR="00401E9B">
              <w:t>.8. the fastening mechanism must lock securely, but must be easy to unfasten while wearing gloves</w:t>
            </w:r>
          </w:p>
        </w:tc>
        <w:tc>
          <w:tcPr>
            <w:tcW w:w="2551" w:type="dxa"/>
            <w:tcBorders>
              <w:top w:val="single" w:sz="4" w:space="0" w:color="000000"/>
              <w:left w:val="single" w:sz="4" w:space="0" w:color="000000"/>
              <w:bottom w:val="single" w:sz="4" w:space="0" w:color="000000"/>
              <w:right w:val="single" w:sz="4" w:space="0" w:color="000000"/>
            </w:tcBorders>
            <w:vAlign w:val="center"/>
          </w:tcPr>
          <w:p w14:paraId="2331C2F3" w14:textId="47261E84" w:rsidR="00253AA3" w:rsidRDefault="00401E9B">
            <w:pPr>
              <w:pStyle w:val="P68B1DB1-Normal2"/>
              <w:snapToGrid w:val="0"/>
              <w:jc w:val="center"/>
            </w:pPr>
            <w:r>
              <w:t>Manufacturer’s letter*</w:t>
            </w:r>
          </w:p>
          <w:p w14:paraId="4710A517" w14:textId="1C6D8938" w:rsidR="00253AA3" w:rsidRDefault="00401E9B">
            <w:pPr>
              <w:pStyle w:val="P68B1DB1-Normal2"/>
              <w:snapToGrid w:val="0"/>
              <w:jc w:val="center"/>
            </w:pPr>
            <w:r>
              <w:t>and the Manufacturer’s technical description**</w:t>
            </w:r>
          </w:p>
          <w:p w14:paraId="797C5B95" w14:textId="6EF06534" w:rsidR="00253AA3" w:rsidRDefault="00401E9B">
            <w:pPr>
              <w:pStyle w:val="P68B1DB1-Normal2"/>
              <w:snapToGrid w:val="0"/>
              <w:jc w:val="center"/>
            </w:pPr>
            <w:r>
              <w:t>YES/NO</w:t>
            </w:r>
          </w:p>
        </w:tc>
        <w:tc>
          <w:tcPr>
            <w:tcW w:w="1701" w:type="dxa"/>
            <w:tcBorders>
              <w:top w:val="single" w:sz="4" w:space="0" w:color="000000"/>
              <w:left w:val="single" w:sz="4" w:space="0" w:color="000000"/>
              <w:bottom w:val="single" w:sz="4" w:space="0" w:color="000000"/>
              <w:right w:val="single" w:sz="4" w:space="0" w:color="000000"/>
            </w:tcBorders>
            <w:vAlign w:val="center"/>
          </w:tcPr>
          <w:p w14:paraId="32D258FE" w14:textId="343A294F" w:rsidR="00253AA3" w:rsidRDefault="00253AA3">
            <w:pPr>
              <w:snapToGrid w:val="0"/>
              <w:jc w:val="center"/>
              <w:rPr>
                <w:i/>
              </w:rPr>
            </w:pPr>
          </w:p>
        </w:tc>
      </w:tr>
      <w:tr w:rsidR="00253AA3" w14:paraId="59737923"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63D31692" w14:textId="5197F7F2" w:rsidR="00253AA3" w:rsidRDefault="005A7EE2">
            <w:pPr>
              <w:snapToGrid w:val="0"/>
              <w:jc w:val="center"/>
            </w:pPr>
            <w:r>
              <w:t>2</w:t>
            </w:r>
            <w:r w:rsidR="00401E9B">
              <w:t>.</w:t>
            </w:r>
            <w:r w:rsidR="00B4192E">
              <w:t>8</w:t>
            </w:r>
            <w:r w:rsidR="00401E9B">
              <w:t>.</w:t>
            </w:r>
          </w:p>
        </w:tc>
        <w:tc>
          <w:tcPr>
            <w:tcW w:w="5104" w:type="dxa"/>
            <w:tcBorders>
              <w:top w:val="single" w:sz="4" w:space="0" w:color="000000"/>
              <w:left w:val="single" w:sz="4" w:space="0" w:color="000000"/>
              <w:bottom w:val="single" w:sz="4" w:space="0" w:color="000000"/>
              <w:right w:val="single" w:sz="4" w:space="0" w:color="000000"/>
            </w:tcBorders>
          </w:tcPr>
          <w:p w14:paraId="3415C22C" w14:textId="77777777" w:rsidR="00253AA3" w:rsidRDefault="00401E9B">
            <w:pPr>
              <w:pStyle w:val="P68B1DB1-Normal1"/>
              <w:shd w:val="clear" w:color="auto" w:fill="FFFFFF"/>
              <w:tabs>
                <w:tab w:val="num" w:pos="567"/>
              </w:tabs>
              <w:spacing w:line="360" w:lineRule="auto"/>
              <w:jc w:val="both"/>
            </w:pPr>
            <w:r>
              <w:t>Helmet accessories to be attached:</w:t>
            </w:r>
          </w:p>
        </w:tc>
        <w:tc>
          <w:tcPr>
            <w:tcW w:w="2551" w:type="dxa"/>
            <w:tcBorders>
              <w:top w:val="single" w:sz="4" w:space="0" w:color="000000"/>
              <w:left w:val="single" w:sz="4" w:space="0" w:color="000000"/>
              <w:bottom w:val="single" w:sz="4" w:space="0" w:color="000000"/>
              <w:right w:val="single" w:sz="4" w:space="0" w:color="000000"/>
            </w:tcBorders>
            <w:vAlign w:val="center"/>
          </w:tcPr>
          <w:p w14:paraId="41C6D160" w14:textId="77777777" w:rsidR="00253AA3" w:rsidRDefault="00253AA3">
            <w:pPr>
              <w:snapToGrid w:val="0"/>
              <w:rPr>
                <w:i/>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35B1CFB" w14:textId="77777777" w:rsidR="00253AA3" w:rsidRDefault="00253AA3">
            <w:pPr>
              <w:snapToGrid w:val="0"/>
              <w:jc w:val="center"/>
              <w:rPr>
                <w:i/>
              </w:rPr>
            </w:pPr>
          </w:p>
        </w:tc>
      </w:tr>
      <w:tr w:rsidR="00253AA3" w14:paraId="758D9235"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3DFB1725" w14:textId="77777777" w:rsidR="00253AA3" w:rsidRDefault="00253AA3">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64B3C1B4" w14:textId="52F7FEE5" w:rsidR="00253AA3" w:rsidRDefault="005A7EE2">
            <w:pPr>
              <w:snapToGrid w:val="0"/>
            </w:pPr>
            <w:r>
              <w:t>2</w:t>
            </w:r>
            <w:r w:rsidR="00401E9B">
              <w:t>.</w:t>
            </w:r>
            <w:r w:rsidR="00B4192E">
              <w:t>8</w:t>
            </w:r>
            <w:r w:rsidR="00401E9B">
              <w:t>.1. night vision device (PVS–14, PVS–21) mounts must be attached to the helmet shell, reliable,</w:t>
            </w:r>
          </w:p>
          <w:p w14:paraId="6350B562" w14:textId="77777777" w:rsidR="00253AA3" w:rsidRDefault="00253AA3">
            <w:pPr>
              <w:snapToGrid w:val="0"/>
            </w:pPr>
          </w:p>
          <w:p w14:paraId="7909BA1B" w14:textId="77777777" w:rsidR="00253AA3" w:rsidRDefault="00253AA3">
            <w:pPr>
              <w:snapToGrid w:val="0"/>
            </w:pPr>
          </w:p>
          <w:p w14:paraId="5F1AF95F" w14:textId="77777777" w:rsidR="00253AA3" w:rsidRDefault="00401E9B">
            <w:pPr>
              <w:snapToGrid w:val="0"/>
            </w:pPr>
            <w:r>
              <w:t>made of lightweight aluminum or an equivalent material construction</w:t>
            </w:r>
          </w:p>
        </w:tc>
        <w:tc>
          <w:tcPr>
            <w:tcW w:w="2551" w:type="dxa"/>
            <w:tcBorders>
              <w:top w:val="single" w:sz="4" w:space="0" w:color="000000"/>
              <w:left w:val="single" w:sz="4" w:space="0" w:color="000000"/>
              <w:bottom w:val="single" w:sz="4" w:space="0" w:color="000000"/>
              <w:right w:val="single" w:sz="4" w:space="0" w:color="000000"/>
            </w:tcBorders>
            <w:vAlign w:val="center"/>
          </w:tcPr>
          <w:p w14:paraId="01B057E8" w14:textId="3135E5F6" w:rsidR="00253AA3" w:rsidRDefault="00401E9B">
            <w:pPr>
              <w:pStyle w:val="P68B1DB1-Normal2"/>
              <w:snapToGrid w:val="0"/>
              <w:jc w:val="center"/>
            </w:pPr>
            <w:r>
              <w:t>Manufacturer’s letter*</w:t>
            </w:r>
          </w:p>
          <w:p w14:paraId="65291DD8" w14:textId="7BC3E62E" w:rsidR="00253AA3" w:rsidRDefault="00401E9B">
            <w:pPr>
              <w:pStyle w:val="P68B1DB1-Normal2"/>
              <w:snapToGrid w:val="0"/>
              <w:jc w:val="center"/>
            </w:pPr>
            <w:r>
              <w:t>and the Manufacturer’s technical description**</w:t>
            </w:r>
          </w:p>
          <w:p w14:paraId="55EA30DC" w14:textId="756ADB02" w:rsidR="00253AA3" w:rsidRDefault="00401E9B">
            <w:pPr>
              <w:pStyle w:val="P68B1DB1-Normal2"/>
              <w:snapToGrid w:val="0"/>
              <w:jc w:val="center"/>
            </w:pPr>
            <w:r>
              <w:t>YES/NO</w:t>
            </w:r>
          </w:p>
          <w:p w14:paraId="14613D7E" w14:textId="77777777" w:rsidR="00253AA3" w:rsidRDefault="00401E9B">
            <w:pPr>
              <w:pStyle w:val="P68B1DB1-Normal2"/>
              <w:snapToGrid w:val="0"/>
              <w:jc w:val="center"/>
            </w:pPr>
            <w:r>
              <w:t>SPECIFY</w:t>
            </w:r>
          </w:p>
        </w:tc>
        <w:tc>
          <w:tcPr>
            <w:tcW w:w="1701" w:type="dxa"/>
            <w:tcBorders>
              <w:top w:val="single" w:sz="4" w:space="0" w:color="000000"/>
              <w:left w:val="single" w:sz="4" w:space="0" w:color="000000"/>
              <w:bottom w:val="single" w:sz="4" w:space="0" w:color="000000"/>
              <w:right w:val="single" w:sz="4" w:space="0" w:color="000000"/>
            </w:tcBorders>
          </w:tcPr>
          <w:p w14:paraId="7180CEE1" w14:textId="2A4B67D0" w:rsidR="00253AA3" w:rsidRDefault="00253AA3">
            <w:pPr>
              <w:snapToGrid w:val="0"/>
              <w:jc w:val="center"/>
              <w:rPr>
                <w:i/>
              </w:rPr>
            </w:pPr>
          </w:p>
        </w:tc>
      </w:tr>
      <w:tr w:rsidR="00253AA3" w14:paraId="626E54F4"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532F00DA" w14:textId="77777777" w:rsidR="00253AA3" w:rsidRDefault="00253AA3">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4D407FF0" w14:textId="38A9B343" w:rsidR="00253AA3" w:rsidRDefault="005A7EE2">
            <w:pPr>
              <w:snapToGrid w:val="0"/>
              <w:jc w:val="both"/>
              <w:rPr>
                <w:color w:val="FF0000"/>
              </w:rPr>
            </w:pPr>
            <w:r>
              <w:t>2</w:t>
            </w:r>
            <w:r w:rsidR="00401E9B">
              <w:t>.</w:t>
            </w:r>
            <w:r w:rsidR="00B4192E">
              <w:t>8</w:t>
            </w:r>
            <w:r w:rsidR="00401E9B">
              <w:t xml:space="preserve">.2. night vision device mounts must meet the requirements of the 9 mm (FMJ, RNP) ballistic test and be ballistically compatible with the helmet shell </w:t>
            </w:r>
            <w:r w:rsidR="00401E9B">
              <w:lastRenderedPageBreak/>
              <w:t>as specified in AR/PD 14-01 Rev C, Clauses 3.4.3.1 and 3.4.3.2</w:t>
            </w:r>
            <w:r w:rsidR="009E0C38">
              <w:t xml:space="preserve"> or equivalent standards</w:t>
            </w:r>
          </w:p>
        </w:tc>
        <w:tc>
          <w:tcPr>
            <w:tcW w:w="2551" w:type="dxa"/>
            <w:tcBorders>
              <w:top w:val="single" w:sz="4" w:space="0" w:color="000000"/>
              <w:left w:val="single" w:sz="4" w:space="0" w:color="000000"/>
              <w:bottom w:val="single" w:sz="4" w:space="0" w:color="000000"/>
              <w:right w:val="single" w:sz="4" w:space="0" w:color="000000"/>
            </w:tcBorders>
            <w:vAlign w:val="center"/>
          </w:tcPr>
          <w:p w14:paraId="3C0891BD" w14:textId="25626E6B" w:rsidR="00253AA3" w:rsidRDefault="00401E9B">
            <w:pPr>
              <w:pStyle w:val="P68B1DB1-Normal2"/>
              <w:snapToGrid w:val="0"/>
              <w:jc w:val="center"/>
            </w:pPr>
            <w:r>
              <w:lastRenderedPageBreak/>
              <w:t>Manufacturer’s letter*</w:t>
            </w:r>
          </w:p>
          <w:p w14:paraId="2FCBC74B" w14:textId="4C32D484" w:rsidR="00253AA3" w:rsidRDefault="00401E9B">
            <w:pPr>
              <w:pStyle w:val="P68B1DB1-Normal2"/>
              <w:snapToGrid w:val="0"/>
              <w:jc w:val="center"/>
            </w:pPr>
            <w:r>
              <w:t>and the Manufacturer’s technical description**</w:t>
            </w:r>
          </w:p>
          <w:p w14:paraId="43B78560" w14:textId="761F4EF1" w:rsidR="00253AA3" w:rsidRDefault="00401E9B">
            <w:pPr>
              <w:pStyle w:val="P68B1DB1-Normal2"/>
              <w:snapToGrid w:val="0"/>
              <w:jc w:val="center"/>
            </w:pPr>
            <w:r>
              <w:lastRenderedPageBreak/>
              <w:t>YES/NO</w:t>
            </w:r>
          </w:p>
        </w:tc>
        <w:tc>
          <w:tcPr>
            <w:tcW w:w="1701" w:type="dxa"/>
            <w:tcBorders>
              <w:top w:val="single" w:sz="4" w:space="0" w:color="000000"/>
              <w:left w:val="single" w:sz="4" w:space="0" w:color="000000"/>
              <w:bottom w:val="single" w:sz="4" w:space="0" w:color="000000"/>
              <w:right w:val="single" w:sz="4" w:space="0" w:color="000000"/>
            </w:tcBorders>
            <w:vAlign w:val="center"/>
          </w:tcPr>
          <w:p w14:paraId="72848EFC" w14:textId="29DA7007" w:rsidR="00253AA3" w:rsidRDefault="00253AA3">
            <w:pPr>
              <w:snapToGrid w:val="0"/>
              <w:jc w:val="center"/>
              <w:rPr>
                <w:i/>
              </w:rPr>
            </w:pPr>
          </w:p>
        </w:tc>
      </w:tr>
      <w:tr w:rsidR="00253AA3" w14:paraId="34FE291D"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3DBDF4C6" w14:textId="77777777" w:rsidR="00253AA3" w:rsidRDefault="00253AA3">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3B642B7E" w14:textId="28179E1F" w:rsidR="00253AA3" w:rsidRDefault="005A7EE2">
            <w:pPr>
              <w:snapToGrid w:val="0"/>
              <w:jc w:val="both"/>
              <w:rPr>
                <w:color w:val="FF0000"/>
              </w:rPr>
            </w:pPr>
            <w:r>
              <w:t>2</w:t>
            </w:r>
            <w:r w:rsidR="00401E9B">
              <w:t>.</w:t>
            </w:r>
            <w:r w:rsidR="00B4192E">
              <w:t>8</w:t>
            </w:r>
            <w:r w:rsidR="00401E9B">
              <w:t>.3. if helmet accessories are attached to the helmet shell with screws, they must be ballistic and provide the same level of ballistic protection as the helmet shell</w:t>
            </w:r>
          </w:p>
        </w:tc>
        <w:tc>
          <w:tcPr>
            <w:tcW w:w="2551" w:type="dxa"/>
            <w:tcBorders>
              <w:top w:val="single" w:sz="4" w:space="0" w:color="000000"/>
              <w:left w:val="single" w:sz="4" w:space="0" w:color="000000"/>
              <w:bottom w:val="single" w:sz="4" w:space="0" w:color="000000"/>
              <w:right w:val="single" w:sz="4" w:space="0" w:color="000000"/>
            </w:tcBorders>
            <w:vAlign w:val="center"/>
          </w:tcPr>
          <w:p w14:paraId="76D80FA7" w14:textId="550F9708" w:rsidR="00253AA3" w:rsidRDefault="00401E9B">
            <w:pPr>
              <w:pStyle w:val="P68B1DB1-Normal2"/>
              <w:snapToGrid w:val="0"/>
              <w:jc w:val="center"/>
            </w:pPr>
            <w:r>
              <w:t>Manufacturer’s letter*</w:t>
            </w:r>
          </w:p>
          <w:p w14:paraId="59DD62DE" w14:textId="5221E7E5" w:rsidR="00253AA3" w:rsidRDefault="00401E9B">
            <w:pPr>
              <w:pStyle w:val="P68B1DB1-Normal2"/>
              <w:snapToGrid w:val="0"/>
              <w:jc w:val="center"/>
            </w:pPr>
            <w:r>
              <w:t>and the Manufacturer’s technical description**</w:t>
            </w:r>
          </w:p>
          <w:p w14:paraId="0CE55944" w14:textId="71A2E387" w:rsidR="00253AA3" w:rsidRDefault="00401E9B">
            <w:pPr>
              <w:pStyle w:val="P68B1DB1-Normal2"/>
              <w:snapToGrid w:val="0"/>
              <w:jc w:val="center"/>
            </w:pPr>
            <w:r>
              <w:t>YES/NO</w:t>
            </w:r>
          </w:p>
        </w:tc>
        <w:tc>
          <w:tcPr>
            <w:tcW w:w="1701" w:type="dxa"/>
            <w:tcBorders>
              <w:top w:val="single" w:sz="4" w:space="0" w:color="000000"/>
              <w:left w:val="single" w:sz="4" w:space="0" w:color="000000"/>
              <w:bottom w:val="single" w:sz="4" w:space="0" w:color="000000"/>
              <w:right w:val="single" w:sz="4" w:space="0" w:color="000000"/>
            </w:tcBorders>
            <w:vAlign w:val="center"/>
          </w:tcPr>
          <w:p w14:paraId="559E4D09" w14:textId="77777777" w:rsidR="00253AA3" w:rsidRDefault="00253AA3">
            <w:pPr>
              <w:snapToGrid w:val="0"/>
              <w:jc w:val="center"/>
              <w:rPr>
                <w:i/>
              </w:rPr>
            </w:pPr>
          </w:p>
        </w:tc>
      </w:tr>
      <w:tr w:rsidR="00253AA3" w14:paraId="5C1CE6AB"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157C0505" w14:textId="77777777" w:rsidR="00253AA3" w:rsidRDefault="00253AA3">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51D94F3B" w14:textId="547713A0" w:rsidR="00253AA3" w:rsidRDefault="005A7EE2">
            <w:pPr>
              <w:snapToGrid w:val="0"/>
              <w:jc w:val="both"/>
            </w:pPr>
            <w:r>
              <w:t>2</w:t>
            </w:r>
            <w:r w:rsidR="00401E9B">
              <w:t>.</w:t>
            </w:r>
            <w:r w:rsidR="00B4192E">
              <w:t>8</w:t>
            </w:r>
            <w:r w:rsidR="00401E9B">
              <w:t>.4. the holes for the night vision device must be drilled perpendicular to the surface of the shell (± 1°), and the hole position must be 0° (± 1°) relative to the front of the helmet, using the coordinate system</w:t>
            </w:r>
          </w:p>
        </w:tc>
        <w:tc>
          <w:tcPr>
            <w:tcW w:w="2551" w:type="dxa"/>
            <w:tcBorders>
              <w:top w:val="single" w:sz="4" w:space="0" w:color="000000"/>
              <w:left w:val="single" w:sz="4" w:space="0" w:color="000000"/>
              <w:bottom w:val="single" w:sz="4" w:space="0" w:color="000000"/>
              <w:right w:val="single" w:sz="4" w:space="0" w:color="000000"/>
            </w:tcBorders>
            <w:vAlign w:val="center"/>
          </w:tcPr>
          <w:p w14:paraId="71A8F5D9" w14:textId="79CA1BCC" w:rsidR="00253AA3" w:rsidRDefault="00401E9B">
            <w:pPr>
              <w:pStyle w:val="P68B1DB1-Normal2"/>
              <w:snapToGrid w:val="0"/>
              <w:jc w:val="center"/>
            </w:pPr>
            <w:r>
              <w:t>Manufacturer’s letter*</w:t>
            </w:r>
          </w:p>
          <w:p w14:paraId="79EC6C8E" w14:textId="5999589E" w:rsidR="00253AA3" w:rsidRDefault="00401E9B">
            <w:pPr>
              <w:pStyle w:val="P68B1DB1-Normal2"/>
              <w:snapToGrid w:val="0"/>
              <w:jc w:val="center"/>
            </w:pPr>
            <w:r>
              <w:t>and the Manufacturer’s technical description**</w:t>
            </w:r>
          </w:p>
          <w:p w14:paraId="18C1700A" w14:textId="7E0D84FC" w:rsidR="00253AA3" w:rsidRDefault="00401E9B">
            <w:pPr>
              <w:pStyle w:val="P68B1DB1-Normal2"/>
              <w:snapToGrid w:val="0"/>
              <w:jc w:val="center"/>
            </w:pPr>
            <w:r>
              <w:t>YES/NO</w:t>
            </w:r>
          </w:p>
        </w:tc>
        <w:tc>
          <w:tcPr>
            <w:tcW w:w="1701" w:type="dxa"/>
            <w:tcBorders>
              <w:top w:val="single" w:sz="4" w:space="0" w:color="000000"/>
              <w:left w:val="single" w:sz="4" w:space="0" w:color="000000"/>
              <w:bottom w:val="single" w:sz="4" w:space="0" w:color="000000"/>
              <w:right w:val="single" w:sz="4" w:space="0" w:color="000000"/>
            </w:tcBorders>
            <w:vAlign w:val="center"/>
          </w:tcPr>
          <w:p w14:paraId="4FF3EECC" w14:textId="7B34F9FE" w:rsidR="00253AA3" w:rsidRDefault="00253AA3">
            <w:pPr>
              <w:snapToGrid w:val="0"/>
              <w:jc w:val="center"/>
              <w:rPr>
                <w:i/>
              </w:rPr>
            </w:pPr>
          </w:p>
        </w:tc>
      </w:tr>
      <w:tr w:rsidR="00253AA3" w14:paraId="715EEDF1"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5BCA10CD" w14:textId="48B5C346" w:rsidR="00253AA3" w:rsidRDefault="005A7EE2">
            <w:pPr>
              <w:snapToGrid w:val="0"/>
              <w:jc w:val="center"/>
            </w:pPr>
            <w:r>
              <w:t>2</w:t>
            </w:r>
            <w:r w:rsidR="00401E9B">
              <w:t>.</w:t>
            </w:r>
            <w:r w:rsidR="00B4192E">
              <w:t>9</w:t>
            </w:r>
            <w:r w:rsidR="00401E9B">
              <w:t>.</w:t>
            </w:r>
          </w:p>
        </w:tc>
        <w:tc>
          <w:tcPr>
            <w:tcW w:w="5104" w:type="dxa"/>
            <w:tcBorders>
              <w:top w:val="single" w:sz="4" w:space="0" w:color="000000"/>
              <w:left w:val="single" w:sz="4" w:space="0" w:color="000000"/>
              <w:bottom w:val="single" w:sz="4" w:space="0" w:color="000000"/>
              <w:right w:val="single" w:sz="4" w:space="0" w:color="000000"/>
            </w:tcBorders>
          </w:tcPr>
          <w:p w14:paraId="71F36AC7" w14:textId="77777777" w:rsidR="00253AA3" w:rsidRDefault="00401E9B">
            <w:pPr>
              <w:snapToGrid w:val="0"/>
              <w:jc w:val="both"/>
            </w:pPr>
            <w:r>
              <w:t>Interior equipment elements must not emit additional noise during movement.</w:t>
            </w:r>
          </w:p>
        </w:tc>
        <w:tc>
          <w:tcPr>
            <w:tcW w:w="2551" w:type="dxa"/>
            <w:tcBorders>
              <w:top w:val="single" w:sz="4" w:space="0" w:color="000000"/>
              <w:left w:val="single" w:sz="4" w:space="0" w:color="000000"/>
              <w:bottom w:val="single" w:sz="4" w:space="0" w:color="000000"/>
              <w:right w:val="single" w:sz="4" w:space="0" w:color="000000"/>
            </w:tcBorders>
          </w:tcPr>
          <w:p w14:paraId="5D3E44D1" w14:textId="6AE99ACF" w:rsidR="00253AA3" w:rsidRDefault="00401E9B">
            <w:pPr>
              <w:pStyle w:val="P68B1DB1-Normal2"/>
              <w:snapToGrid w:val="0"/>
              <w:jc w:val="center"/>
            </w:pPr>
            <w:r>
              <w:t>Manufacturer’s letter*</w:t>
            </w:r>
          </w:p>
          <w:p w14:paraId="38E2E1B7" w14:textId="1EE4E93E" w:rsidR="00253AA3" w:rsidRDefault="00401E9B">
            <w:pPr>
              <w:pStyle w:val="P68B1DB1-Normal2"/>
              <w:snapToGrid w:val="0"/>
              <w:jc w:val="center"/>
            </w:pPr>
            <w:r>
              <w:t>and Manufacturer’s technical description**</w:t>
            </w:r>
          </w:p>
          <w:p w14:paraId="22543A1F" w14:textId="72F9F082" w:rsidR="00253AA3" w:rsidRDefault="00401E9B">
            <w:pPr>
              <w:pStyle w:val="P68B1DB1-Normal2"/>
              <w:snapToGrid w:val="0"/>
              <w:jc w:val="center"/>
              <w:rPr>
                <w:iCs/>
              </w:rPr>
            </w:pPr>
            <w:r>
              <w:t>YES/NO</w:t>
            </w:r>
          </w:p>
        </w:tc>
        <w:tc>
          <w:tcPr>
            <w:tcW w:w="1701" w:type="dxa"/>
            <w:tcBorders>
              <w:top w:val="single" w:sz="4" w:space="0" w:color="000000"/>
              <w:left w:val="single" w:sz="4" w:space="0" w:color="000000"/>
              <w:bottom w:val="single" w:sz="4" w:space="0" w:color="000000"/>
              <w:right w:val="single" w:sz="4" w:space="0" w:color="000000"/>
            </w:tcBorders>
          </w:tcPr>
          <w:p w14:paraId="14468B69" w14:textId="3A6774B1" w:rsidR="00253AA3" w:rsidRDefault="00253AA3">
            <w:pPr>
              <w:snapToGrid w:val="0"/>
              <w:jc w:val="center"/>
              <w:rPr>
                <w:i/>
                <w:iCs/>
              </w:rPr>
            </w:pPr>
          </w:p>
        </w:tc>
      </w:tr>
      <w:tr w:rsidR="00253AA3" w14:paraId="32B091C6" w14:textId="77777777">
        <w:trPr>
          <w:jc w:val="center"/>
        </w:trPr>
        <w:tc>
          <w:tcPr>
            <w:tcW w:w="10060" w:type="dxa"/>
            <w:gridSpan w:val="4"/>
            <w:tcBorders>
              <w:top w:val="single" w:sz="4" w:space="0" w:color="000000"/>
              <w:left w:val="single" w:sz="4" w:space="0" w:color="000000"/>
              <w:bottom w:val="single" w:sz="4" w:space="0" w:color="000000"/>
              <w:right w:val="single" w:sz="4" w:space="0" w:color="000000"/>
            </w:tcBorders>
            <w:vAlign w:val="center"/>
          </w:tcPr>
          <w:p w14:paraId="61DB3C99" w14:textId="2C9C3096" w:rsidR="00253AA3" w:rsidRDefault="005A7EE2">
            <w:pPr>
              <w:pStyle w:val="P68B1DB1-Normal1"/>
              <w:snapToGrid w:val="0"/>
              <w:jc w:val="center"/>
            </w:pPr>
            <w:r>
              <w:t>3</w:t>
            </w:r>
            <w:r w:rsidR="00401E9B">
              <w:t>. PRODUCT MARKING AND PACKAGING</w:t>
            </w:r>
          </w:p>
        </w:tc>
      </w:tr>
      <w:tr w:rsidR="00253AA3" w14:paraId="2B31239F"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3AD52AC1" w14:textId="5A64DC9A" w:rsidR="00253AA3" w:rsidRDefault="005A7EE2">
            <w:pPr>
              <w:snapToGrid w:val="0"/>
              <w:jc w:val="center"/>
            </w:pPr>
            <w:r>
              <w:t>3</w:t>
            </w:r>
            <w:r w:rsidR="00401E9B">
              <w:t>.1.</w:t>
            </w:r>
          </w:p>
        </w:tc>
        <w:tc>
          <w:tcPr>
            <w:tcW w:w="5104" w:type="dxa"/>
            <w:tcBorders>
              <w:top w:val="single" w:sz="4" w:space="0" w:color="000000"/>
              <w:left w:val="single" w:sz="4" w:space="0" w:color="000000"/>
              <w:bottom w:val="single" w:sz="4" w:space="0" w:color="000000"/>
              <w:right w:val="single" w:sz="4" w:space="0" w:color="000000"/>
            </w:tcBorders>
          </w:tcPr>
          <w:p w14:paraId="1ED5EF14" w14:textId="77777777" w:rsidR="00253AA3" w:rsidRDefault="00401E9B">
            <w:pPr>
              <w:snapToGrid w:val="0"/>
            </w:pPr>
            <w:r>
              <w:t>on the inside of the helmet there must be a marking label indicating:</w:t>
            </w:r>
          </w:p>
          <w:p w14:paraId="10419840" w14:textId="77777777" w:rsidR="00253AA3" w:rsidRDefault="00401E9B">
            <w:pPr>
              <w:snapToGrid w:val="0"/>
            </w:pPr>
            <w:r>
              <w:t>- manufacturer/supplier name;</w:t>
            </w:r>
          </w:p>
          <w:p w14:paraId="3F7A9BC1" w14:textId="77777777" w:rsidR="00253AA3" w:rsidRDefault="00401E9B">
            <w:pPr>
              <w:snapToGrid w:val="0"/>
            </w:pPr>
            <w:r>
              <w:t>- product name (must match the product name specified in the contract), model;</w:t>
            </w:r>
          </w:p>
          <w:p w14:paraId="5DB6000C" w14:textId="77777777" w:rsidR="00253AA3" w:rsidRDefault="00401E9B">
            <w:pPr>
              <w:snapToGrid w:val="0"/>
            </w:pPr>
            <w:r>
              <w:t>- ballistic protection level;</w:t>
            </w:r>
          </w:p>
          <w:p w14:paraId="2A2CAA65" w14:textId="77777777" w:rsidR="00253AA3" w:rsidRDefault="00401E9B">
            <w:pPr>
              <w:snapToGrid w:val="0"/>
            </w:pPr>
            <w:r>
              <w:t>- size;</w:t>
            </w:r>
          </w:p>
          <w:p w14:paraId="0E91BCF6" w14:textId="77777777" w:rsidR="00253AA3" w:rsidRDefault="00401E9B">
            <w:pPr>
              <w:snapToGrid w:val="0"/>
            </w:pPr>
            <w:r>
              <w:t>- contract date and number;</w:t>
            </w:r>
          </w:p>
          <w:p w14:paraId="080ADBCC" w14:textId="77777777" w:rsidR="00253AA3" w:rsidRDefault="00401E9B">
            <w:pPr>
              <w:snapToGrid w:val="0"/>
            </w:pPr>
            <w:r>
              <w:t>- product batch and shipment index;</w:t>
            </w:r>
          </w:p>
          <w:p w14:paraId="239EDDF4" w14:textId="77777777" w:rsidR="00253AA3" w:rsidRDefault="00401E9B">
            <w:pPr>
              <w:snapToGrid w:val="0"/>
            </w:pPr>
            <w:r>
              <w:t>- date of manufacture;</w:t>
            </w:r>
          </w:p>
          <w:p w14:paraId="20B5A000" w14:textId="77777777" w:rsidR="00253AA3" w:rsidRDefault="00401E9B">
            <w:pPr>
              <w:snapToGrid w:val="0"/>
            </w:pPr>
            <w:r>
              <w:t>- NSN code.</w:t>
            </w:r>
          </w:p>
        </w:tc>
        <w:tc>
          <w:tcPr>
            <w:tcW w:w="2551" w:type="dxa"/>
            <w:tcBorders>
              <w:top w:val="single" w:sz="4" w:space="0" w:color="000000"/>
              <w:left w:val="single" w:sz="4" w:space="0" w:color="000000"/>
              <w:bottom w:val="single" w:sz="4" w:space="0" w:color="000000"/>
              <w:right w:val="single" w:sz="4" w:space="0" w:color="000000"/>
            </w:tcBorders>
          </w:tcPr>
          <w:p w14:paraId="72C7E8FA" w14:textId="77777777" w:rsidR="00253AA3" w:rsidRDefault="00253AA3">
            <w:pPr>
              <w:snapToGrid w:val="0"/>
              <w:jc w:val="center"/>
              <w:rPr>
                <w:i/>
              </w:rPr>
            </w:pPr>
          </w:p>
          <w:p w14:paraId="7A41BBDF" w14:textId="77777777" w:rsidR="00253AA3" w:rsidRDefault="00253AA3">
            <w:pPr>
              <w:snapToGrid w:val="0"/>
              <w:jc w:val="center"/>
              <w:rPr>
                <w:i/>
              </w:rPr>
            </w:pPr>
          </w:p>
          <w:p w14:paraId="46D1605C" w14:textId="77777777" w:rsidR="00253AA3" w:rsidRDefault="00253AA3">
            <w:pPr>
              <w:snapToGrid w:val="0"/>
              <w:jc w:val="center"/>
              <w:rPr>
                <w:i/>
              </w:rPr>
            </w:pPr>
          </w:p>
          <w:p w14:paraId="696A771F" w14:textId="77777777" w:rsidR="00253AA3" w:rsidRDefault="00253AA3">
            <w:pPr>
              <w:snapToGrid w:val="0"/>
              <w:jc w:val="center"/>
              <w:rPr>
                <w:i/>
              </w:rPr>
            </w:pPr>
          </w:p>
          <w:p w14:paraId="3468C7F7" w14:textId="77777777" w:rsidR="00253AA3" w:rsidRDefault="00253AA3">
            <w:pPr>
              <w:snapToGrid w:val="0"/>
              <w:jc w:val="center"/>
              <w:rPr>
                <w:i/>
              </w:rPr>
            </w:pPr>
          </w:p>
          <w:p w14:paraId="32CC1131" w14:textId="77777777" w:rsidR="00253AA3" w:rsidRDefault="00401E9B">
            <w:pPr>
              <w:pStyle w:val="P68B1DB1-Normal2"/>
              <w:snapToGrid w:val="0"/>
              <w:jc w:val="center"/>
            </w:pPr>
            <w:r>
              <w:t>SPECIFY UPON DELIVERY OF THE GOODS</w:t>
            </w:r>
          </w:p>
        </w:tc>
        <w:tc>
          <w:tcPr>
            <w:tcW w:w="1701" w:type="dxa"/>
            <w:tcBorders>
              <w:top w:val="single" w:sz="4" w:space="0" w:color="000000"/>
              <w:left w:val="single" w:sz="4" w:space="0" w:color="000000"/>
              <w:bottom w:val="single" w:sz="4" w:space="0" w:color="000000"/>
              <w:right w:val="single" w:sz="4" w:space="0" w:color="000000"/>
            </w:tcBorders>
            <w:vAlign w:val="center"/>
          </w:tcPr>
          <w:p w14:paraId="59BC630F" w14:textId="77777777" w:rsidR="00253AA3" w:rsidRDefault="00253AA3">
            <w:pPr>
              <w:snapToGrid w:val="0"/>
              <w:jc w:val="center"/>
              <w:rPr>
                <w:i/>
              </w:rPr>
            </w:pPr>
          </w:p>
        </w:tc>
      </w:tr>
      <w:tr w:rsidR="00253AA3" w14:paraId="3519CF60"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17305731" w14:textId="6213ADE5" w:rsidR="00253AA3" w:rsidRDefault="005A7EE2">
            <w:pPr>
              <w:snapToGrid w:val="0"/>
              <w:jc w:val="center"/>
            </w:pPr>
            <w:r>
              <w:t>3</w:t>
            </w:r>
            <w:r w:rsidR="00401E9B">
              <w:t>.2.</w:t>
            </w:r>
          </w:p>
        </w:tc>
        <w:tc>
          <w:tcPr>
            <w:tcW w:w="5104" w:type="dxa"/>
            <w:tcBorders>
              <w:top w:val="single" w:sz="4" w:space="0" w:color="000000"/>
              <w:left w:val="single" w:sz="4" w:space="0" w:color="000000"/>
              <w:bottom w:val="single" w:sz="4" w:space="0" w:color="000000"/>
              <w:right w:val="single" w:sz="4" w:space="0" w:color="000000"/>
            </w:tcBorders>
          </w:tcPr>
          <w:p w14:paraId="348DB0C4" w14:textId="77777777" w:rsidR="00253AA3" w:rsidRDefault="00401E9B">
            <w:pPr>
              <w:snapToGrid w:val="0"/>
              <w:jc w:val="both"/>
            </w:pPr>
            <w:r>
              <w:t>the label must be made of a material at least as resistant as the product to which it is attached, and the information provided must be easily legible throughout its entire service life. The labels must be securely attached; the marking details must be of sufficient size, clearly visible, so that the information provided can be easily read and understood.</w:t>
            </w:r>
          </w:p>
        </w:tc>
        <w:tc>
          <w:tcPr>
            <w:tcW w:w="2551" w:type="dxa"/>
            <w:tcBorders>
              <w:top w:val="single" w:sz="4" w:space="0" w:color="000000"/>
              <w:left w:val="single" w:sz="4" w:space="0" w:color="000000"/>
              <w:bottom w:val="single" w:sz="4" w:space="0" w:color="000000"/>
              <w:right w:val="single" w:sz="4" w:space="0" w:color="000000"/>
            </w:tcBorders>
            <w:vAlign w:val="center"/>
          </w:tcPr>
          <w:p w14:paraId="3AC3315C" w14:textId="085C3ADA" w:rsidR="00253AA3" w:rsidRDefault="00401E9B">
            <w:pPr>
              <w:pStyle w:val="P68B1DB1-Normal2"/>
              <w:snapToGrid w:val="0"/>
              <w:jc w:val="center"/>
            </w:pPr>
            <w:r>
              <w:t>YES/NO</w:t>
            </w:r>
          </w:p>
        </w:tc>
        <w:tc>
          <w:tcPr>
            <w:tcW w:w="1701" w:type="dxa"/>
            <w:tcBorders>
              <w:top w:val="single" w:sz="4" w:space="0" w:color="000000"/>
              <w:left w:val="single" w:sz="4" w:space="0" w:color="000000"/>
              <w:bottom w:val="single" w:sz="4" w:space="0" w:color="000000"/>
              <w:right w:val="single" w:sz="4" w:space="0" w:color="000000"/>
            </w:tcBorders>
            <w:vAlign w:val="center"/>
          </w:tcPr>
          <w:p w14:paraId="6D496E4F" w14:textId="3078E086" w:rsidR="00253AA3" w:rsidRDefault="00253AA3">
            <w:pPr>
              <w:snapToGrid w:val="0"/>
              <w:jc w:val="center"/>
              <w:rPr>
                <w:i/>
              </w:rPr>
            </w:pPr>
          </w:p>
        </w:tc>
      </w:tr>
      <w:tr w:rsidR="00253AA3" w14:paraId="39E8EAC6" w14:textId="77777777">
        <w:trPr>
          <w:jc w:val="center"/>
        </w:trPr>
        <w:tc>
          <w:tcPr>
            <w:tcW w:w="10060" w:type="dxa"/>
            <w:gridSpan w:val="4"/>
            <w:tcBorders>
              <w:top w:val="single" w:sz="4" w:space="0" w:color="000000"/>
              <w:left w:val="single" w:sz="4" w:space="0" w:color="000000"/>
              <w:bottom w:val="single" w:sz="4" w:space="0" w:color="000000"/>
              <w:right w:val="single" w:sz="4" w:space="0" w:color="000000"/>
            </w:tcBorders>
            <w:vAlign w:val="center"/>
          </w:tcPr>
          <w:p w14:paraId="6EF14B76" w14:textId="180629D6" w:rsidR="00253AA3" w:rsidRDefault="005A7EE2">
            <w:pPr>
              <w:pStyle w:val="P68B1DB1-Normal1"/>
              <w:snapToGrid w:val="0"/>
              <w:jc w:val="center"/>
            </w:pPr>
            <w:r>
              <w:t>4</w:t>
            </w:r>
            <w:r w:rsidR="00401E9B">
              <w:t>. HELMET QUALITY</w:t>
            </w:r>
          </w:p>
        </w:tc>
      </w:tr>
      <w:tr w:rsidR="00253AA3" w14:paraId="001EEB29"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37837FFA" w14:textId="23F646E0" w:rsidR="00253AA3" w:rsidRDefault="005A7EE2">
            <w:pPr>
              <w:snapToGrid w:val="0"/>
              <w:jc w:val="center"/>
            </w:pPr>
            <w:r>
              <w:t>4</w:t>
            </w:r>
            <w:r w:rsidR="00401E9B">
              <w:t>.1.</w:t>
            </w:r>
          </w:p>
        </w:tc>
        <w:tc>
          <w:tcPr>
            <w:tcW w:w="5104" w:type="dxa"/>
            <w:tcBorders>
              <w:top w:val="single" w:sz="4" w:space="0" w:color="000000"/>
              <w:left w:val="single" w:sz="4" w:space="0" w:color="000000"/>
              <w:bottom w:val="single" w:sz="4" w:space="0" w:color="000000"/>
              <w:right w:val="single" w:sz="4" w:space="0" w:color="000000"/>
            </w:tcBorders>
          </w:tcPr>
          <w:p w14:paraId="4AD16FB0" w14:textId="77777777" w:rsidR="00253AA3" w:rsidRDefault="00401E9B">
            <w:pPr>
              <w:suppressAutoHyphens/>
              <w:jc w:val="both"/>
            </w:pPr>
            <w:r>
              <w:t>The helmet must be new</w:t>
            </w:r>
          </w:p>
        </w:tc>
        <w:tc>
          <w:tcPr>
            <w:tcW w:w="2551" w:type="dxa"/>
            <w:tcBorders>
              <w:top w:val="single" w:sz="4" w:space="0" w:color="000000"/>
              <w:left w:val="single" w:sz="4" w:space="0" w:color="000000"/>
              <w:bottom w:val="single" w:sz="4" w:space="0" w:color="000000"/>
              <w:right w:val="single" w:sz="4" w:space="0" w:color="000000"/>
            </w:tcBorders>
            <w:vAlign w:val="center"/>
          </w:tcPr>
          <w:p w14:paraId="5FB692EB" w14:textId="0E397377" w:rsidR="00253AA3" w:rsidRDefault="00401E9B">
            <w:pPr>
              <w:pStyle w:val="P68B1DB1-Normal2"/>
              <w:snapToGrid w:val="0"/>
              <w:jc w:val="center"/>
            </w:pPr>
            <w:r>
              <w:t>YES/NO</w:t>
            </w:r>
          </w:p>
        </w:tc>
        <w:tc>
          <w:tcPr>
            <w:tcW w:w="1701" w:type="dxa"/>
            <w:tcBorders>
              <w:top w:val="single" w:sz="4" w:space="0" w:color="000000"/>
              <w:left w:val="single" w:sz="4" w:space="0" w:color="000000"/>
              <w:bottom w:val="single" w:sz="4" w:space="0" w:color="000000"/>
              <w:right w:val="single" w:sz="4" w:space="0" w:color="000000"/>
            </w:tcBorders>
            <w:vAlign w:val="center"/>
          </w:tcPr>
          <w:p w14:paraId="7A2F355B" w14:textId="7FFFA0BE" w:rsidR="00253AA3" w:rsidRDefault="00253AA3">
            <w:pPr>
              <w:snapToGrid w:val="0"/>
              <w:jc w:val="center"/>
              <w:rPr>
                <w:i/>
              </w:rPr>
            </w:pPr>
          </w:p>
        </w:tc>
      </w:tr>
      <w:tr w:rsidR="00253AA3" w14:paraId="1253A8AD"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3D302430" w14:textId="22165BBF" w:rsidR="00253AA3" w:rsidRDefault="005A7EE2">
            <w:pPr>
              <w:snapToGrid w:val="0"/>
              <w:jc w:val="center"/>
            </w:pPr>
            <w:r>
              <w:t>4</w:t>
            </w:r>
            <w:r w:rsidR="00401E9B">
              <w:t>.2.</w:t>
            </w:r>
          </w:p>
        </w:tc>
        <w:tc>
          <w:tcPr>
            <w:tcW w:w="5104" w:type="dxa"/>
            <w:tcBorders>
              <w:top w:val="single" w:sz="4" w:space="0" w:color="000000"/>
              <w:left w:val="single" w:sz="4" w:space="0" w:color="000000"/>
              <w:bottom w:val="single" w:sz="4" w:space="0" w:color="000000"/>
              <w:right w:val="single" w:sz="4" w:space="0" w:color="000000"/>
            </w:tcBorders>
          </w:tcPr>
          <w:p w14:paraId="7AE92A4A" w14:textId="77777777" w:rsidR="00253AA3" w:rsidRDefault="00401E9B">
            <w:pPr>
              <w:snapToGrid w:val="0"/>
            </w:pPr>
            <w:r>
              <w:t>The Supplier is responsible for the quality of the helmet, including ballistic protection, throughout the entire warranty period.</w:t>
            </w:r>
          </w:p>
        </w:tc>
        <w:tc>
          <w:tcPr>
            <w:tcW w:w="2551" w:type="dxa"/>
            <w:tcBorders>
              <w:top w:val="single" w:sz="4" w:space="0" w:color="000000"/>
              <w:left w:val="single" w:sz="4" w:space="0" w:color="000000"/>
              <w:bottom w:val="single" w:sz="4" w:space="0" w:color="000000"/>
              <w:right w:val="single" w:sz="4" w:space="0" w:color="000000"/>
            </w:tcBorders>
            <w:vAlign w:val="center"/>
          </w:tcPr>
          <w:p w14:paraId="5E0853D7" w14:textId="420B7EE6" w:rsidR="00253AA3" w:rsidRDefault="00401E9B">
            <w:pPr>
              <w:pStyle w:val="P68B1DB1-Normal2"/>
              <w:snapToGrid w:val="0"/>
              <w:jc w:val="center"/>
            </w:pPr>
            <w:r>
              <w:t>YES/NO</w:t>
            </w:r>
          </w:p>
        </w:tc>
        <w:tc>
          <w:tcPr>
            <w:tcW w:w="1701" w:type="dxa"/>
            <w:tcBorders>
              <w:top w:val="single" w:sz="4" w:space="0" w:color="000000"/>
              <w:left w:val="single" w:sz="4" w:space="0" w:color="000000"/>
              <w:bottom w:val="single" w:sz="4" w:space="0" w:color="000000"/>
              <w:right w:val="single" w:sz="4" w:space="0" w:color="000000"/>
            </w:tcBorders>
            <w:vAlign w:val="center"/>
          </w:tcPr>
          <w:p w14:paraId="00853BCC" w14:textId="08296832" w:rsidR="00253AA3" w:rsidRDefault="00253AA3">
            <w:pPr>
              <w:snapToGrid w:val="0"/>
              <w:jc w:val="center"/>
              <w:rPr>
                <w:i/>
              </w:rPr>
            </w:pPr>
          </w:p>
        </w:tc>
      </w:tr>
      <w:tr w:rsidR="00253AA3" w14:paraId="642AD4E8"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2E7AA4BB" w14:textId="4968FB4C" w:rsidR="00253AA3" w:rsidRDefault="005A7EE2">
            <w:pPr>
              <w:snapToGrid w:val="0"/>
              <w:jc w:val="center"/>
            </w:pPr>
            <w:r>
              <w:t>4</w:t>
            </w:r>
            <w:r w:rsidR="00401E9B">
              <w:t>.3.</w:t>
            </w:r>
          </w:p>
        </w:tc>
        <w:tc>
          <w:tcPr>
            <w:tcW w:w="5104" w:type="dxa"/>
            <w:tcBorders>
              <w:top w:val="single" w:sz="4" w:space="0" w:color="000000"/>
              <w:left w:val="single" w:sz="4" w:space="0" w:color="000000"/>
              <w:bottom w:val="single" w:sz="4" w:space="0" w:color="000000"/>
              <w:right w:val="single" w:sz="4" w:space="0" w:color="000000"/>
            </w:tcBorders>
          </w:tcPr>
          <w:p w14:paraId="320E5B89" w14:textId="77777777" w:rsidR="00253AA3" w:rsidRDefault="00401E9B">
            <w:pPr>
              <w:pStyle w:val="P68B1DB1-BodyText35"/>
              <w:rPr>
                <w:color w:val="FF0000"/>
              </w:rPr>
            </w:pPr>
            <w:r>
              <w:t>Each batch of goods must be marked with the contractual mark and accompanied by a product declaration of conformity in accordance with LST EN ISO/IEC 17050-1 (ISO/IEC 17050-1) Form A.2 or an equivalent standard template</w:t>
            </w:r>
          </w:p>
        </w:tc>
        <w:tc>
          <w:tcPr>
            <w:tcW w:w="2551" w:type="dxa"/>
            <w:tcBorders>
              <w:top w:val="single" w:sz="4" w:space="0" w:color="000000"/>
              <w:left w:val="single" w:sz="4" w:space="0" w:color="000000"/>
              <w:bottom w:val="single" w:sz="4" w:space="0" w:color="000000"/>
              <w:right w:val="single" w:sz="4" w:space="0" w:color="000000"/>
            </w:tcBorders>
            <w:vAlign w:val="center"/>
          </w:tcPr>
          <w:p w14:paraId="6BDA5E70" w14:textId="77777777" w:rsidR="00253AA3" w:rsidRDefault="00401E9B">
            <w:pPr>
              <w:pStyle w:val="P68B1DB1-Normal2"/>
              <w:snapToGrid w:val="0"/>
              <w:jc w:val="center"/>
            </w:pPr>
            <w:r>
              <w:t>TO BE SUBMITTED DURING CONTRACT PERFORMANCE</w:t>
            </w:r>
          </w:p>
        </w:tc>
        <w:tc>
          <w:tcPr>
            <w:tcW w:w="1701" w:type="dxa"/>
            <w:tcBorders>
              <w:top w:val="single" w:sz="4" w:space="0" w:color="000000"/>
              <w:left w:val="single" w:sz="4" w:space="0" w:color="000000"/>
              <w:bottom w:val="single" w:sz="4" w:space="0" w:color="000000"/>
              <w:right w:val="single" w:sz="4" w:space="0" w:color="000000"/>
            </w:tcBorders>
            <w:vAlign w:val="center"/>
          </w:tcPr>
          <w:p w14:paraId="3365D1B5" w14:textId="77777777" w:rsidR="00253AA3" w:rsidRDefault="00253AA3">
            <w:pPr>
              <w:snapToGrid w:val="0"/>
              <w:jc w:val="center"/>
              <w:rPr>
                <w:i/>
              </w:rPr>
            </w:pPr>
          </w:p>
        </w:tc>
      </w:tr>
      <w:tr w:rsidR="00253AA3" w14:paraId="2F7578CF"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5A36C569" w14:textId="293136C1" w:rsidR="00253AA3" w:rsidRDefault="005A7EE2">
            <w:pPr>
              <w:snapToGrid w:val="0"/>
              <w:jc w:val="center"/>
            </w:pPr>
            <w:r>
              <w:t>4</w:t>
            </w:r>
            <w:r w:rsidR="00401E9B">
              <w:t>.4.</w:t>
            </w:r>
          </w:p>
        </w:tc>
        <w:tc>
          <w:tcPr>
            <w:tcW w:w="5104" w:type="dxa"/>
            <w:tcBorders>
              <w:top w:val="single" w:sz="4" w:space="0" w:color="000000"/>
              <w:left w:val="single" w:sz="4" w:space="0" w:color="000000"/>
              <w:bottom w:val="single" w:sz="4" w:space="0" w:color="000000"/>
              <w:right w:val="single" w:sz="4" w:space="0" w:color="000000"/>
            </w:tcBorders>
          </w:tcPr>
          <w:p w14:paraId="02403406" w14:textId="77777777" w:rsidR="00253AA3" w:rsidRDefault="00401E9B">
            <w:pPr>
              <w:pStyle w:val="P68B1DB1-BodyText36"/>
              <w:spacing w:line="360" w:lineRule="auto"/>
            </w:pPr>
            <w:r>
              <w:t>Helmet quality warranty period:</w:t>
            </w:r>
          </w:p>
        </w:tc>
        <w:tc>
          <w:tcPr>
            <w:tcW w:w="2551" w:type="dxa"/>
            <w:tcBorders>
              <w:top w:val="single" w:sz="4" w:space="0" w:color="000000"/>
              <w:left w:val="single" w:sz="4" w:space="0" w:color="000000"/>
              <w:bottom w:val="single" w:sz="4" w:space="0" w:color="000000"/>
              <w:right w:val="single" w:sz="4" w:space="0" w:color="000000"/>
            </w:tcBorders>
            <w:vAlign w:val="center"/>
          </w:tcPr>
          <w:p w14:paraId="74188CB7" w14:textId="77777777" w:rsidR="00253AA3" w:rsidRDefault="00253AA3">
            <w:pPr>
              <w:snapToGrid w:val="0"/>
              <w:rPr>
                <w:i/>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CDB2DB5" w14:textId="77777777" w:rsidR="00253AA3" w:rsidRDefault="00253AA3">
            <w:pPr>
              <w:snapToGrid w:val="0"/>
              <w:jc w:val="center"/>
              <w:rPr>
                <w:i/>
              </w:rPr>
            </w:pPr>
          </w:p>
        </w:tc>
      </w:tr>
      <w:tr w:rsidR="00253AA3" w14:paraId="734E0D3F"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48A86102" w14:textId="77777777" w:rsidR="00253AA3" w:rsidRDefault="00253AA3">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7E9E7253" w14:textId="22F9496E" w:rsidR="00253AA3" w:rsidRDefault="005A7EE2">
            <w:pPr>
              <w:pStyle w:val="P68B1DB1-Normal4"/>
              <w:snapToGrid w:val="0"/>
              <w:jc w:val="both"/>
              <w:rPr>
                <w:color w:val="FF0000"/>
              </w:rPr>
            </w:pPr>
            <w:r>
              <w:t>4</w:t>
            </w:r>
            <w:r w:rsidR="00401E9B">
              <w:t>.4.1. Hood – not less than 5 (five) years from the date of signing the goods handover-acceptance certificate.</w:t>
            </w:r>
          </w:p>
        </w:tc>
        <w:tc>
          <w:tcPr>
            <w:tcW w:w="2551" w:type="dxa"/>
            <w:tcBorders>
              <w:top w:val="single" w:sz="4" w:space="0" w:color="000000"/>
              <w:left w:val="single" w:sz="4" w:space="0" w:color="000000"/>
              <w:bottom w:val="single" w:sz="4" w:space="0" w:color="000000"/>
              <w:right w:val="single" w:sz="4" w:space="0" w:color="000000"/>
            </w:tcBorders>
            <w:vAlign w:val="center"/>
          </w:tcPr>
          <w:p w14:paraId="1F94C9DF" w14:textId="4ED4B4AF" w:rsidR="00253AA3" w:rsidRDefault="00401E9B">
            <w:pPr>
              <w:pStyle w:val="P68B1DB1-Normal2"/>
              <w:snapToGrid w:val="0"/>
              <w:jc w:val="center"/>
            </w:pPr>
            <w:r>
              <w:t>SPECIFY</w:t>
            </w:r>
          </w:p>
        </w:tc>
        <w:tc>
          <w:tcPr>
            <w:tcW w:w="1701" w:type="dxa"/>
            <w:tcBorders>
              <w:top w:val="single" w:sz="4" w:space="0" w:color="000000"/>
              <w:left w:val="single" w:sz="4" w:space="0" w:color="000000"/>
              <w:bottom w:val="single" w:sz="4" w:space="0" w:color="000000"/>
              <w:right w:val="single" w:sz="4" w:space="0" w:color="000000"/>
            </w:tcBorders>
            <w:vAlign w:val="center"/>
          </w:tcPr>
          <w:p w14:paraId="2A114342" w14:textId="77777777" w:rsidR="00253AA3" w:rsidRDefault="00253AA3">
            <w:pPr>
              <w:snapToGrid w:val="0"/>
              <w:jc w:val="center"/>
              <w:rPr>
                <w:i/>
              </w:rPr>
            </w:pPr>
          </w:p>
        </w:tc>
      </w:tr>
      <w:tr w:rsidR="00253AA3" w14:paraId="07AD97B6" w14:textId="77777777">
        <w:trPr>
          <w:jc w:val="center"/>
        </w:trPr>
        <w:tc>
          <w:tcPr>
            <w:tcW w:w="704" w:type="dxa"/>
            <w:tcBorders>
              <w:top w:val="single" w:sz="4" w:space="0" w:color="000000"/>
              <w:left w:val="single" w:sz="4" w:space="0" w:color="000000"/>
              <w:bottom w:val="single" w:sz="4" w:space="0" w:color="000000"/>
              <w:right w:val="single" w:sz="4" w:space="0" w:color="000000"/>
            </w:tcBorders>
          </w:tcPr>
          <w:p w14:paraId="145F14AA" w14:textId="77777777" w:rsidR="00253AA3" w:rsidRDefault="00253AA3">
            <w:pPr>
              <w:snapToGrid w:val="0"/>
              <w:jc w:val="center"/>
            </w:pPr>
          </w:p>
        </w:tc>
        <w:tc>
          <w:tcPr>
            <w:tcW w:w="5104" w:type="dxa"/>
            <w:tcBorders>
              <w:top w:val="single" w:sz="4" w:space="0" w:color="000000"/>
              <w:left w:val="single" w:sz="4" w:space="0" w:color="000000"/>
              <w:bottom w:val="single" w:sz="4" w:space="0" w:color="000000"/>
              <w:right w:val="single" w:sz="4" w:space="0" w:color="000000"/>
            </w:tcBorders>
          </w:tcPr>
          <w:p w14:paraId="1EA86B17" w14:textId="43C961E8" w:rsidR="00253AA3" w:rsidRDefault="005A7EE2">
            <w:pPr>
              <w:pStyle w:val="P68B1DB1-Normal4"/>
              <w:snapToGrid w:val="0"/>
              <w:jc w:val="both"/>
              <w:rPr>
                <w:color w:val="FF0000"/>
              </w:rPr>
            </w:pPr>
            <w:r>
              <w:t>4</w:t>
            </w:r>
            <w:r w:rsidR="00401E9B">
              <w:t xml:space="preserve">.4.2. Other elements of the helmet set – not less than 24 (twenty-four) months under active operating conditions (which is calculated from the date of </w:t>
            </w:r>
            <w:r w:rsidR="00401E9B">
              <w:lastRenderedPageBreak/>
              <w:t xml:space="preserve">issuance of the goods from the Buyer’s warehouse) and </w:t>
            </w:r>
            <w:r w:rsidR="00B4192E">
              <w:t>5</w:t>
            </w:r>
            <w:r w:rsidR="00401E9B">
              <w:t xml:space="preserve"> (</w:t>
            </w:r>
            <w:r w:rsidR="00B4192E">
              <w:t>five</w:t>
            </w:r>
            <w:r w:rsidR="00401E9B">
              <w:t>) years from the date of signing the goods handover-acceptance certificate.</w:t>
            </w:r>
          </w:p>
        </w:tc>
        <w:tc>
          <w:tcPr>
            <w:tcW w:w="2551" w:type="dxa"/>
            <w:tcBorders>
              <w:top w:val="single" w:sz="4" w:space="0" w:color="000000"/>
              <w:left w:val="single" w:sz="4" w:space="0" w:color="000000"/>
              <w:bottom w:val="single" w:sz="4" w:space="0" w:color="000000"/>
              <w:right w:val="single" w:sz="4" w:space="0" w:color="000000"/>
            </w:tcBorders>
            <w:vAlign w:val="center"/>
          </w:tcPr>
          <w:p w14:paraId="3E212713" w14:textId="51246A26" w:rsidR="00253AA3" w:rsidRDefault="00401E9B">
            <w:pPr>
              <w:pStyle w:val="P68B1DB1-Normal2"/>
              <w:snapToGrid w:val="0"/>
              <w:jc w:val="center"/>
            </w:pPr>
            <w:r>
              <w:lastRenderedPageBreak/>
              <w:t>SPECIFY</w:t>
            </w:r>
          </w:p>
          <w:p w14:paraId="18E4D5F4" w14:textId="77777777" w:rsidR="00253AA3" w:rsidRDefault="00253AA3">
            <w:pPr>
              <w:snapToGrid w:val="0"/>
              <w:jc w:val="center"/>
              <w:rPr>
                <w:i/>
              </w:rPr>
            </w:pPr>
          </w:p>
          <w:p w14:paraId="1DF0A126" w14:textId="77777777" w:rsidR="00253AA3" w:rsidRDefault="00253AA3">
            <w:pPr>
              <w:snapToGrid w:val="0"/>
              <w:jc w:val="center"/>
              <w:rPr>
                <w:i/>
              </w:rPr>
            </w:pPr>
          </w:p>
          <w:p w14:paraId="3362E86D" w14:textId="77777777" w:rsidR="00253AA3" w:rsidRDefault="00253AA3">
            <w:pPr>
              <w:snapToGrid w:val="0"/>
              <w:jc w:val="center"/>
              <w:rPr>
                <w:i/>
              </w:rPr>
            </w:pPr>
          </w:p>
          <w:p w14:paraId="747B6B38" w14:textId="7D092611" w:rsidR="00253AA3" w:rsidRDefault="00401E9B">
            <w:pPr>
              <w:pStyle w:val="P68B1DB1-Normal2"/>
              <w:snapToGrid w:val="0"/>
              <w:jc w:val="center"/>
            </w:pPr>
            <w:r>
              <w:t>SPECIFY</w:t>
            </w:r>
          </w:p>
        </w:tc>
        <w:tc>
          <w:tcPr>
            <w:tcW w:w="1701" w:type="dxa"/>
            <w:tcBorders>
              <w:top w:val="single" w:sz="4" w:space="0" w:color="000000"/>
              <w:left w:val="single" w:sz="4" w:space="0" w:color="000000"/>
              <w:bottom w:val="single" w:sz="4" w:space="0" w:color="000000"/>
              <w:right w:val="single" w:sz="4" w:space="0" w:color="000000"/>
            </w:tcBorders>
            <w:vAlign w:val="center"/>
          </w:tcPr>
          <w:p w14:paraId="3DCD4A71" w14:textId="77777777" w:rsidR="00253AA3" w:rsidRDefault="00253AA3">
            <w:pPr>
              <w:snapToGrid w:val="0"/>
              <w:jc w:val="center"/>
              <w:rPr>
                <w:i/>
              </w:rPr>
            </w:pPr>
          </w:p>
        </w:tc>
      </w:tr>
    </w:tbl>
    <w:p w14:paraId="0EE4304E" w14:textId="77777777" w:rsidR="00253AA3" w:rsidRDefault="00253AA3">
      <w:pPr>
        <w:tabs>
          <w:tab w:val="left" w:pos="851"/>
        </w:tabs>
        <w:suppressAutoHyphens/>
        <w:jc w:val="both"/>
      </w:pPr>
    </w:p>
    <w:p w14:paraId="5015CF6A" w14:textId="4824800B" w:rsidR="00253AA3" w:rsidRDefault="00401E9B">
      <w:pPr>
        <w:tabs>
          <w:tab w:val="left" w:pos="851"/>
        </w:tabs>
        <w:suppressAutoHyphens/>
        <w:jc w:val="both"/>
      </w:pPr>
      <w:r>
        <w:t>Notes:</w:t>
      </w:r>
    </w:p>
    <w:p w14:paraId="0E70040D" w14:textId="23C8DD82" w:rsidR="00253AA3" w:rsidRDefault="00401E9B">
      <w:pPr>
        <w:tabs>
          <w:tab w:val="left" w:pos="851"/>
        </w:tabs>
        <w:jc w:val="both"/>
        <w:rPr>
          <w:iCs/>
        </w:rPr>
      </w:pPr>
      <w:r>
        <w:t>* - The product manufacturer’s (Manufacturer’s) letter/declaration confirming that the offered product complies with the specified requirements must be signed with a handwritten (written) or electronic signature.</w:t>
      </w:r>
    </w:p>
    <w:p w14:paraId="155A3E3C" w14:textId="21D4BCAB" w:rsidR="00253AA3" w:rsidRDefault="00401E9B">
      <w:pPr>
        <w:tabs>
          <w:tab w:val="left" w:pos="851"/>
        </w:tabs>
        <w:jc w:val="both"/>
        <w:rPr>
          <w:iCs/>
        </w:rPr>
      </w:pPr>
      <w:r>
        <w:t>** - The product Manufacturer’s (Manufacturer’s) technical documents – catalogs prepared by the manufacturer and/or descriptions of the technical characteristics of the offered products, brochures and/or other data (in pdf format).</w:t>
      </w:r>
    </w:p>
    <w:p w14:paraId="206B7E74" w14:textId="1C92052B" w:rsidR="00253AA3" w:rsidRDefault="00401E9B">
      <w:pPr>
        <w:tabs>
          <w:tab w:val="left" w:pos="851"/>
        </w:tabs>
        <w:jc w:val="both"/>
        <w:rPr>
          <w:iCs/>
        </w:rPr>
      </w:pPr>
      <w:r>
        <w:t>***- The laboratory (whose test reports are provided) accreditation certificate and the certificate annex (</w:t>
      </w:r>
      <w:proofErr w:type="spellStart"/>
      <w:r>
        <w:t>eng.</w:t>
      </w:r>
      <w:proofErr w:type="spellEnd"/>
      <w:r>
        <w:t xml:space="preserve"> </w:t>
      </w:r>
      <w:r>
        <w:rPr>
          <w:i/>
        </w:rPr>
        <w:t xml:space="preserve">Scope of </w:t>
      </w:r>
      <w:proofErr w:type="spellStart"/>
      <w:r>
        <w:rPr>
          <w:i/>
        </w:rPr>
        <w:t>Acreditation</w:t>
      </w:r>
      <w:proofErr w:type="spellEnd"/>
      <w:r>
        <w:t>) must be provided;</w:t>
      </w:r>
    </w:p>
    <w:p w14:paraId="793EA1CB" w14:textId="63065A74" w:rsidR="00253AA3" w:rsidRDefault="00401E9B">
      <w:pPr>
        <w:tabs>
          <w:tab w:val="left" w:pos="851"/>
        </w:tabs>
        <w:suppressAutoHyphens/>
        <w:jc w:val="both"/>
        <w:rPr>
          <w:strike/>
          <w:color w:val="FF0000"/>
        </w:rPr>
      </w:pPr>
      <w:r>
        <w:t xml:space="preserve">– when requested to </w:t>
      </w:r>
      <w:r>
        <w:rPr>
          <w:i/>
        </w:rPr>
        <w:t xml:space="preserve">SPECIFY </w:t>
      </w:r>
      <w:r>
        <w:t>a specific value, it is mandatory to provide a reference to the document confirming the indicated value.</w:t>
      </w:r>
    </w:p>
    <w:p w14:paraId="72D1D191" w14:textId="77777777" w:rsidR="00253AA3" w:rsidRDefault="00253AA3">
      <w:pPr>
        <w:tabs>
          <w:tab w:val="left" w:pos="851"/>
        </w:tabs>
        <w:suppressAutoHyphens/>
        <w:jc w:val="both"/>
        <w:rPr>
          <w:color w:val="FF0000"/>
        </w:rPr>
      </w:pPr>
    </w:p>
    <w:p w14:paraId="76EE3378" w14:textId="170AD2CA" w:rsidR="00497F5E" w:rsidRPr="00497F5E" w:rsidRDefault="00497F5E" w:rsidP="00497F5E">
      <w:pPr>
        <w:tabs>
          <w:tab w:val="left" w:pos="851"/>
        </w:tabs>
        <w:suppressAutoHyphens/>
        <w:jc w:val="center"/>
        <w:rPr>
          <w:color w:val="000000" w:themeColor="text1"/>
        </w:rPr>
      </w:pPr>
      <w:r w:rsidRPr="00497F5E">
        <w:rPr>
          <w:color w:val="000000" w:themeColor="text1"/>
        </w:rPr>
        <w:t>_____________</w:t>
      </w:r>
    </w:p>
    <w:sectPr w:rsidR="00497F5E" w:rsidRPr="00497F5E">
      <w:headerReference w:type="default" r:id="rId8"/>
      <w:type w:val="continuous"/>
      <w:pgSz w:w="11907" w:h="16840" w:code="9"/>
      <w:pgMar w:top="1134" w:right="567" w:bottom="851" w:left="1701" w:header="567" w:footer="958"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ADAA0" w14:textId="77777777" w:rsidR="0033349D" w:rsidRDefault="0033349D">
      <w:r>
        <w:separator/>
      </w:r>
    </w:p>
  </w:endnote>
  <w:endnote w:type="continuationSeparator" w:id="0">
    <w:p w14:paraId="30603DA0" w14:textId="77777777" w:rsidR="0033349D" w:rsidRDefault="00333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333FD" w14:textId="77777777" w:rsidR="0033349D" w:rsidRDefault="0033349D">
      <w:r>
        <w:separator/>
      </w:r>
    </w:p>
  </w:footnote>
  <w:footnote w:type="continuationSeparator" w:id="0">
    <w:p w14:paraId="0AE17220" w14:textId="77777777" w:rsidR="0033349D" w:rsidRDefault="0033349D">
      <w:r>
        <w:continuationSeparator/>
      </w:r>
    </w:p>
  </w:footnote>
  <w:footnote w:id="1">
    <w:p w14:paraId="6C4B0A23" w14:textId="083089EE" w:rsidR="00253AA3" w:rsidRDefault="00401E9B">
      <w:pPr>
        <w:pStyle w:val="FootnoteText"/>
        <w:jc w:val="both"/>
      </w:pPr>
      <w:r>
        <w:rPr>
          <w:rStyle w:val="FootnoteReference"/>
        </w:rPr>
        <w:footnoteRef/>
      </w:r>
      <w:r w:rsidR="00E1351E">
        <w:t>NDS of the Republic of Lithuania</w:t>
      </w:r>
      <w:r>
        <w:t xml:space="preserve"> – </w:t>
      </w:r>
      <w:r w:rsidR="00E1351E">
        <w:t xml:space="preserve">the </w:t>
      </w:r>
      <w:r w:rsidR="00E1351E" w:rsidRPr="00E1351E">
        <w:t>National Defense System of the Republic of Lithuania</w:t>
      </w:r>
    </w:p>
  </w:footnote>
  <w:footnote w:id="2">
    <w:p w14:paraId="6B4518DC" w14:textId="1C7EF41F" w:rsidR="00253AA3" w:rsidRDefault="00401E9B">
      <w:pPr>
        <w:pStyle w:val="FootnoteText"/>
      </w:pPr>
      <w:r>
        <w:rPr>
          <w:rStyle w:val="FootnoteReference"/>
        </w:rPr>
        <w:footnoteRef/>
      </w:r>
      <w:r>
        <w:t>Award criterion for evaluation based on the price and quality ratio T</w:t>
      </w:r>
      <w:r>
        <w:rPr>
          <w:vertAlign w:val="subscript"/>
        </w:rPr>
        <w:t>2</w:t>
      </w:r>
    </w:p>
    <w:p w14:paraId="4548AF10" w14:textId="54D7B152" w:rsidR="00253AA3" w:rsidRDefault="00253AA3">
      <w:pPr>
        <w:pStyle w:val="FootnoteText"/>
      </w:pPr>
    </w:p>
  </w:footnote>
  <w:footnote w:id="3">
    <w:p w14:paraId="3281B649" w14:textId="3A1FF82E" w:rsidR="00253AA3" w:rsidRDefault="00401E9B">
      <w:pPr>
        <w:pStyle w:val="FootnoteText"/>
      </w:pPr>
      <w:r>
        <w:rPr>
          <w:rStyle w:val="FootnoteReference"/>
        </w:rPr>
        <w:footnoteRef/>
      </w:r>
      <w:r>
        <w:t>Award criterion for evaluation based on the price and quality ratio T</w:t>
      </w:r>
      <w:r>
        <w:rPr>
          <w:vertAlign w:val="subscript"/>
        </w:rPr>
        <w:t>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197F8" w14:textId="1A65FFC6" w:rsidR="00253AA3" w:rsidRDefault="00401E9B">
    <w:pPr>
      <w:pStyle w:val="Header"/>
      <w:jc w:val="center"/>
    </w:pPr>
    <w:r>
      <w:fldChar w:fldCharType="begin"/>
    </w:r>
    <w:r>
      <w:instrText xml:space="preserve"> PAGE   \* MERGEFORMAT </w:instrText>
    </w:r>
    <w:r>
      <w:fldChar w:fldCharType="separate"/>
    </w:r>
    <w:r>
      <w:rPr>
        <w:noProof/>
      </w:rPr>
      <w:t>10</w:t>
    </w:r>
    <w:r>
      <w:fldChar w:fldCharType="end"/>
    </w:r>
  </w:p>
  <w:p w14:paraId="369FC5C2" w14:textId="77777777" w:rsidR="00253AA3" w:rsidRDefault="00253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644"/>
        </w:tabs>
        <w:ind w:left="644" w:hanging="360"/>
      </w:pPr>
    </w:lvl>
  </w:abstractNum>
  <w:abstractNum w:abstractNumId="1" w15:restartNumberingAfterBreak="0">
    <w:nsid w:val="006F59F8"/>
    <w:multiLevelType w:val="hybridMultilevel"/>
    <w:tmpl w:val="BA5E1DC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 w15:restartNumberingAfterBreak="0">
    <w:nsid w:val="0685435F"/>
    <w:multiLevelType w:val="multilevel"/>
    <w:tmpl w:val="8D98A2C8"/>
    <w:lvl w:ilvl="0">
      <w:start w:val="1"/>
      <w:numFmt w:val="decimal"/>
      <w:lvlText w:val="%1."/>
      <w:lvlJc w:val="left"/>
      <w:pPr>
        <w:tabs>
          <w:tab w:val="num" w:pos="360"/>
        </w:tabs>
        <w:ind w:left="360" w:hanging="360"/>
      </w:pPr>
      <w:rPr>
        <w:rFonts w:cs="Times New Roman" w:hint="default"/>
        <w:u w:val="none"/>
      </w:rPr>
    </w:lvl>
    <w:lvl w:ilvl="1">
      <w:start w:val="1"/>
      <w:numFmt w:val="decimal"/>
      <w:lvlText w:val="%1.%2."/>
      <w:lvlJc w:val="left"/>
      <w:pPr>
        <w:tabs>
          <w:tab w:val="num" w:pos="360"/>
        </w:tabs>
        <w:ind w:left="360" w:hanging="36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3" w15:restartNumberingAfterBreak="0">
    <w:nsid w:val="0BE6232A"/>
    <w:multiLevelType w:val="hybridMultilevel"/>
    <w:tmpl w:val="96C6BB60"/>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4" w15:restartNumberingAfterBreak="0">
    <w:nsid w:val="10485DAC"/>
    <w:multiLevelType w:val="multilevel"/>
    <w:tmpl w:val="6CA67CA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F8973FA"/>
    <w:multiLevelType w:val="hybridMultilevel"/>
    <w:tmpl w:val="7C3ED6D0"/>
    <w:lvl w:ilvl="0" w:tplc="04270001">
      <w:start w:val="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BBC5D27"/>
    <w:multiLevelType w:val="hybridMultilevel"/>
    <w:tmpl w:val="D1A065A6"/>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7" w15:restartNumberingAfterBreak="0">
    <w:nsid w:val="4E6075F3"/>
    <w:multiLevelType w:val="hybridMultilevel"/>
    <w:tmpl w:val="51B4E50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8" w15:restartNumberingAfterBreak="0">
    <w:nsid w:val="6A5A3A4C"/>
    <w:multiLevelType w:val="multilevel"/>
    <w:tmpl w:val="8E246C40"/>
    <w:lvl w:ilvl="0">
      <w:start w:val="1"/>
      <w:numFmt w:val="decimal"/>
      <w:lvlText w:val="%1."/>
      <w:lvlJc w:val="left"/>
      <w:pPr>
        <w:ind w:left="786" w:hanging="360"/>
      </w:pPr>
    </w:lvl>
    <w:lvl w:ilvl="1">
      <w:start w:val="1"/>
      <w:numFmt w:val="decimal"/>
      <w:isLgl/>
      <w:lvlText w:val="%1.%2."/>
      <w:lvlJc w:val="left"/>
      <w:pPr>
        <w:ind w:left="987"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29418142">
    <w:abstractNumId w:val="0"/>
  </w:num>
  <w:num w:numId="2" w16cid:durableId="57094027">
    <w:abstractNumId w:val="8"/>
  </w:num>
  <w:num w:numId="3" w16cid:durableId="772357394">
    <w:abstractNumId w:val="8"/>
  </w:num>
  <w:num w:numId="4" w16cid:durableId="121576078">
    <w:abstractNumId w:val="6"/>
  </w:num>
  <w:num w:numId="5" w16cid:durableId="2077891678">
    <w:abstractNumId w:val="7"/>
  </w:num>
  <w:num w:numId="6" w16cid:durableId="198205910">
    <w:abstractNumId w:val="3"/>
  </w:num>
  <w:num w:numId="7" w16cid:durableId="171453789">
    <w:abstractNumId w:val="1"/>
  </w:num>
  <w:num w:numId="8" w16cid:durableId="1786996648">
    <w:abstractNumId w:val="2"/>
  </w:num>
  <w:num w:numId="9" w16cid:durableId="743525766">
    <w:abstractNumId w:val="4"/>
  </w:num>
  <w:num w:numId="10" w16cid:durableId="2824609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570"/>
    <w:rsid w:val="000025F9"/>
    <w:rsid w:val="000061EA"/>
    <w:rsid w:val="000130C0"/>
    <w:rsid w:val="0001587B"/>
    <w:rsid w:val="00020527"/>
    <w:rsid w:val="00020E39"/>
    <w:rsid w:val="00027E7B"/>
    <w:rsid w:val="000312F4"/>
    <w:rsid w:val="00032F65"/>
    <w:rsid w:val="000361D0"/>
    <w:rsid w:val="00037069"/>
    <w:rsid w:val="00040C5D"/>
    <w:rsid w:val="00051400"/>
    <w:rsid w:val="00053754"/>
    <w:rsid w:val="00057D94"/>
    <w:rsid w:val="000606D6"/>
    <w:rsid w:val="000621BE"/>
    <w:rsid w:val="0007008E"/>
    <w:rsid w:val="0007368F"/>
    <w:rsid w:val="00084445"/>
    <w:rsid w:val="000909C8"/>
    <w:rsid w:val="00092842"/>
    <w:rsid w:val="000A63AB"/>
    <w:rsid w:val="000A77CF"/>
    <w:rsid w:val="000B0AAD"/>
    <w:rsid w:val="000B5986"/>
    <w:rsid w:val="000B639C"/>
    <w:rsid w:val="000B7823"/>
    <w:rsid w:val="000C1B60"/>
    <w:rsid w:val="000C2222"/>
    <w:rsid w:val="000C476A"/>
    <w:rsid w:val="000C68E4"/>
    <w:rsid w:val="000E21C1"/>
    <w:rsid w:val="000E3944"/>
    <w:rsid w:val="0010047C"/>
    <w:rsid w:val="0011114D"/>
    <w:rsid w:val="00112AC7"/>
    <w:rsid w:val="001166D7"/>
    <w:rsid w:val="001177B8"/>
    <w:rsid w:val="00121AE8"/>
    <w:rsid w:val="00124F88"/>
    <w:rsid w:val="00126AB1"/>
    <w:rsid w:val="00130FE4"/>
    <w:rsid w:val="00132644"/>
    <w:rsid w:val="00136990"/>
    <w:rsid w:val="00140425"/>
    <w:rsid w:val="001421F8"/>
    <w:rsid w:val="00143AAA"/>
    <w:rsid w:val="001514A1"/>
    <w:rsid w:val="0015318E"/>
    <w:rsid w:val="001840BB"/>
    <w:rsid w:val="00185270"/>
    <w:rsid w:val="0018672E"/>
    <w:rsid w:val="00187588"/>
    <w:rsid w:val="001904D8"/>
    <w:rsid w:val="00192E24"/>
    <w:rsid w:val="001945D3"/>
    <w:rsid w:val="001A3948"/>
    <w:rsid w:val="001A4F12"/>
    <w:rsid w:val="001A55F7"/>
    <w:rsid w:val="001A5B1F"/>
    <w:rsid w:val="001A68C6"/>
    <w:rsid w:val="001B0029"/>
    <w:rsid w:val="001B1840"/>
    <w:rsid w:val="001B2C59"/>
    <w:rsid w:val="001B3F1A"/>
    <w:rsid w:val="001B6E70"/>
    <w:rsid w:val="001D291E"/>
    <w:rsid w:val="001E36F8"/>
    <w:rsid w:val="001E510C"/>
    <w:rsid w:val="002010E8"/>
    <w:rsid w:val="0021611D"/>
    <w:rsid w:val="00221DCF"/>
    <w:rsid w:val="002224E4"/>
    <w:rsid w:val="002244FE"/>
    <w:rsid w:val="00224A98"/>
    <w:rsid w:val="00226C5B"/>
    <w:rsid w:val="00245251"/>
    <w:rsid w:val="00251DB6"/>
    <w:rsid w:val="00253446"/>
    <w:rsid w:val="00253AA3"/>
    <w:rsid w:val="00255907"/>
    <w:rsid w:val="00256669"/>
    <w:rsid w:val="00261C82"/>
    <w:rsid w:val="002633A9"/>
    <w:rsid w:val="00267FF5"/>
    <w:rsid w:val="00276C7D"/>
    <w:rsid w:val="002919B3"/>
    <w:rsid w:val="0029773F"/>
    <w:rsid w:val="002A17A2"/>
    <w:rsid w:val="002A7DE1"/>
    <w:rsid w:val="002B3BAA"/>
    <w:rsid w:val="002B7EFE"/>
    <w:rsid w:val="002C44BB"/>
    <w:rsid w:val="002D1A7B"/>
    <w:rsid w:val="002D2856"/>
    <w:rsid w:val="002D6868"/>
    <w:rsid w:val="002F024C"/>
    <w:rsid w:val="002F1B54"/>
    <w:rsid w:val="002F3AA6"/>
    <w:rsid w:val="002F73C1"/>
    <w:rsid w:val="00300DD4"/>
    <w:rsid w:val="00302C85"/>
    <w:rsid w:val="00307B29"/>
    <w:rsid w:val="00316879"/>
    <w:rsid w:val="00322BBC"/>
    <w:rsid w:val="00324F33"/>
    <w:rsid w:val="003275A8"/>
    <w:rsid w:val="0033349D"/>
    <w:rsid w:val="00333B1B"/>
    <w:rsid w:val="00342B7D"/>
    <w:rsid w:val="00352004"/>
    <w:rsid w:val="003526F0"/>
    <w:rsid w:val="00354102"/>
    <w:rsid w:val="003649E6"/>
    <w:rsid w:val="00364BA4"/>
    <w:rsid w:val="0037548D"/>
    <w:rsid w:val="003808F7"/>
    <w:rsid w:val="003817E0"/>
    <w:rsid w:val="0039356E"/>
    <w:rsid w:val="003A4B72"/>
    <w:rsid w:val="003A5336"/>
    <w:rsid w:val="003A5487"/>
    <w:rsid w:val="003B1839"/>
    <w:rsid w:val="003B23F8"/>
    <w:rsid w:val="003B30FB"/>
    <w:rsid w:val="003B7BEA"/>
    <w:rsid w:val="003C7C7C"/>
    <w:rsid w:val="003D5DEF"/>
    <w:rsid w:val="003E4538"/>
    <w:rsid w:val="00401E9B"/>
    <w:rsid w:val="00404D2D"/>
    <w:rsid w:val="004101F9"/>
    <w:rsid w:val="0041079B"/>
    <w:rsid w:val="004122D1"/>
    <w:rsid w:val="00412572"/>
    <w:rsid w:val="00416BD6"/>
    <w:rsid w:val="00420AA3"/>
    <w:rsid w:val="00422528"/>
    <w:rsid w:val="004274E6"/>
    <w:rsid w:val="00430769"/>
    <w:rsid w:val="00431326"/>
    <w:rsid w:val="004333D4"/>
    <w:rsid w:val="0044211C"/>
    <w:rsid w:val="00443194"/>
    <w:rsid w:val="00446844"/>
    <w:rsid w:val="0045700E"/>
    <w:rsid w:val="0046778D"/>
    <w:rsid w:val="00475E62"/>
    <w:rsid w:val="0048428D"/>
    <w:rsid w:val="00491B26"/>
    <w:rsid w:val="00491B3B"/>
    <w:rsid w:val="00497F5E"/>
    <w:rsid w:val="004A1AF8"/>
    <w:rsid w:val="004A4425"/>
    <w:rsid w:val="004A7B99"/>
    <w:rsid w:val="004B5D99"/>
    <w:rsid w:val="004C0BFB"/>
    <w:rsid w:val="004C6C1C"/>
    <w:rsid w:val="004D1082"/>
    <w:rsid w:val="004D253C"/>
    <w:rsid w:val="004D3ABF"/>
    <w:rsid w:val="004E129B"/>
    <w:rsid w:val="004E4558"/>
    <w:rsid w:val="004F0B8C"/>
    <w:rsid w:val="00506743"/>
    <w:rsid w:val="00514D0F"/>
    <w:rsid w:val="0051507C"/>
    <w:rsid w:val="00515BAD"/>
    <w:rsid w:val="005179EE"/>
    <w:rsid w:val="0052120E"/>
    <w:rsid w:val="00523127"/>
    <w:rsid w:val="00525BEE"/>
    <w:rsid w:val="005351BA"/>
    <w:rsid w:val="005451D8"/>
    <w:rsid w:val="00551F79"/>
    <w:rsid w:val="00552FE6"/>
    <w:rsid w:val="0055387C"/>
    <w:rsid w:val="00557A22"/>
    <w:rsid w:val="00566FC2"/>
    <w:rsid w:val="00573518"/>
    <w:rsid w:val="0058099C"/>
    <w:rsid w:val="00581DA7"/>
    <w:rsid w:val="005867F3"/>
    <w:rsid w:val="00586F29"/>
    <w:rsid w:val="00592B5D"/>
    <w:rsid w:val="005A0648"/>
    <w:rsid w:val="005A3141"/>
    <w:rsid w:val="005A324D"/>
    <w:rsid w:val="005A7EE2"/>
    <w:rsid w:val="005B2E87"/>
    <w:rsid w:val="005B6D8C"/>
    <w:rsid w:val="005D32AA"/>
    <w:rsid w:val="005D43F6"/>
    <w:rsid w:val="005D5F34"/>
    <w:rsid w:val="005D64E7"/>
    <w:rsid w:val="005E1BAA"/>
    <w:rsid w:val="005E730B"/>
    <w:rsid w:val="005F0872"/>
    <w:rsid w:val="005F76C2"/>
    <w:rsid w:val="006010F3"/>
    <w:rsid w:val="0060286E"/>
    <w:rsid w:val="006054D0"/>
    <w:rsid w:val="00610DB9"/>
    <w:rsid w:val="0061435D"/>
    <w:rsid w:val="006329F2"/>
    <w:rsid w:val="0064338E"/>
    <w:rsid w:val="00645892"/>
    <w:rsid w:val="006462A6"/>
    <w:rsid w:val="006530E9"/>
    <w:rsid w:val="006544E4"/>
    <w:rsid w:val="00656C6E"/>
    <w:rsid w:val="00666311"/>
    <w:rsid w:val="00667434"/>
    <w:rsid w:val="00676DE9"/>
    <w:rsid w:val="00683A43"/>
    <w:rsid w:val="00687FE6"/>
    <w:rsid w:val="00690841"/>
    <w:rsid w:val="00695DB1"/>
    <w:rsid w:val="006A3966"/>
    <w:rsid w:val="006A4860"/>
    <w:rsid w:val="006A78C1"/>
    <w:rsid w:val="006C4319"/>
    <w:rsid w:val="006C5516"/>
    <w:rsid w:val="006E149E"/>
    <w:rsid w:val="006E38CB"/>
    <w:rsid w:val="006F0F69"/>
    <w:rsid w:val="006F27C0"/>
    <w:rsid w:val="006F6252"/>
    <w:rsid w:val="00701EB8"/>
    <w:rsid w:val="007119FF"/>
    <w:rsid w:val="00712F87"/>
    <w:rsid w:val="007133E4"/>
    <w:rsid w:val="00715BD7"/>
    <w:rsid w:val="00715D55"/>
    <w:rsid w:val="007222C1"/>
    <w:rsid w:val="00731BF3"/>
    <w:rsid w:val="007323CD"/>
    <w:rsid w:val="00732995"/>
    <w:rsid w:val="0073538D"/>
    <w:rsid w:val="00760986"/>
    <w:rsid w:val="007623FB"/>
    <w:rsid w:val="00786D6D"/>
    <w:rsid w:val="007905AD"/>
    <w:rsid w:val="00793443"/>
    <w:rsid w:val="0079763E"/>
    <w:rsid w:val="007A6001"/>
    <w:rsid w:val="007B74B0"/>
    <w:rsid w:val="007D2BFA"/>
    <w:rsid w:val="007D7058"/>
    <w:rsid w:val="007E4F65"/>
    <w:rsid w:val="007E63BB"/>
    <w:rsid w:val="007E691E"/>
    <w:rsid w:val="007E7B4B"/>
    <w:rsid w:val="007F0D63"/>
    <w:rsid w:val="007F2C62"/>
    <w:rsid w:val="007F4C70"/>
    <w:rsid w:val="007F5DA5"/>
    <w:rsid w:val="007F70C3"/>
    <w:rsid w:val="00811667"/>
    <w:rsid w:val="00814662"/>
    <w:rsid w:val="00815A07"/>
    <w:rsid w:val="00820B05"/>
    <w:rsid w:val="00822556"/>
    <w:rsid w:val="008232BA"/>
    <w:rsid w:val="00833F62"/>
    <w:rsid w:val="00834C15"/>
    <w:rsid w:val="008401C5"/>
    <w:rsid w:val="00842B35"/>
    <w:rsid w:val="00844C50"/>
    <w:rsid w:val="008535C5"/>
    <w:rsid w:val="0086304D"/>
    <w:rsid w:val="00863DDC"/>
    <w:rsid w:val="008773DE"/>
    <w:rsid w:val="008802F2"/>
    <w:rsid w:val="00885E19"/>
    <w:rsid w:val="0088672B"/>
    <w:rsid w:val="00891957"/>
    <w:rsid w:val="00891DB6"/>
    <w:rsid w:val="00894D4A"/>
    <w:rsid w:val="008A3A0D"/>
    <w:rsid w:val="008B12AB"/>
    <w:rsid w:val="008B7FC9"/>
    <w:rsid w:val="008C0248"/>
    <w:rsid w:val="008D4B90"/>
    <w:rsid w:val="008F47E8"/>
    <w:rsid w:val="00904749"/>
    <w:rsid w:val="00905081"/>
    <w:rsid w:val="00907934"/>
    <w:rsid w:val="00907B9E"/>
    <w:rsid w:val="00911D36"/>
    <w:rsid w:val="00917F04"/>
    <w:rsid w:val="00920E5B"/>
    <w:rsid w:val="009256C4"/>
    <w:rsid w:val="00927F43"/>
    <w:rsid w:val="00931B94"/>
    <w:rsid w:val="009354E8"/>
    <w:rsid w:val="00935E3C"/>
    <w:rsid w:val="00942416"/>
    <w:rsid w:val="009637EC"/>
    <w:rsid w:val="009757BD"/>
    <w:rsid w:val="00976CA9"/>
    <w:rsid w:val="00977148"/>
    <w:rsid w:val="00977DE7"/>
    <w:rsid w:val="00984254"/>
    <w:rsid w:val="009855A6"/>
    <w:rsid w:val="009871EB"/>
    <w:rsid w:val="00991BC2"/>
    <w:rsid w:val="00992DBB"/>
    <w:rsid w:val="0099685B"/>
    <w:rsid w:val="009A1CB3"/>
    <w:rsid w:val="009A5881"/>
    <w:rsid w:val="009B7856"/>
    <w:rsid w:val="009C5582"/>
    <w:rsid w:val="009E0C38"/>
    <w:rsid w:val="009E0F1E"/>
    <w:rsid w:val="009E2A87"/>
    <w:rsid w:val="009E4A16"/>
    <w:rsid w:val="009E62C0"/>
    <w:rsid w:val="009E6C97"/>
    <w:rsid w:val="009F20E5"/>
    <w:rsid w:val="00A044B6"/>
    <w:rsid w:val="00A214B0"/>
    <w:rsid w:val="00A2185B"/>
    <w:rsid w:val="00A22ED8"/>
    <w:rsid w:val="00A30220"/>
    <w:rsid w:val="00A302A2"/>
    <w:rsid w:val="00A40F53"/>
    <w:rsid w:val="00A566E4"/>
    <w:rsid w:val="00A70DBE"/>
    <w:rsid w:val="00A768EC"/>
    <w:rsid w:val="00A93F87"/>
    <w:rsid w:val="00A95310"/>
    <w:rsid w:val="00A95886"/>
    <w:rsid w:val="00AB32CC"/>
    <w:rsid w:val="00AB470E"/>
    <w:rsid w:val="00AB7982"/>
    <w:rsid w:val="00AD011B"/>
    <w:rsid w:val="00AD398A"/>
    <w:rsid w:val="00AD6AD6"/>
    <w:rsid w:val="00AE37A4"/>
    <w:rsid w:val="00AE5DB9"/>
    <w:rsid w:val="00AF1664"/>
    <w:rsid w:val="00AF43C4"/>
    <w:rsid w:val="00AF7F47"/>
    <w:rsid w:val="00B0022B"/>
    <w:rsid w:val="00B01677"/>
    <w:rsid w:val="00B0651E"/>
    <w:rsid w:val="00B07C1C"/>
    <w:rsid w:val="00B07C26"/>
    <w:rsid w:val="00B1112E"/>
    <w:rsid w:val="00B12791"/>
    <w:rsid w:val="00B24B91"/>
    <w:rsid w:val="00B279FE"/>
    <w:rsid w:val="00B33904"/>
    <w:rsid w:val="00B372A4"/>
    <w:rsid w:val="00B4192E"/>
    <w:rsid w:val="00B46CAF"/>
    <w:rsid w:val="00B53851"/>
    <w:rsid w:val="00B57112"/>
    <w:rsid w:val="00B64282"/>
    <w:rsid w:val="00B655F5"/>
    <w:rsid w:val="00B67DB2"/>
    <w:rsid w:val="00B70893"/>
    <w:rsid w:val="00B76E6E"/>
    <w:rsid w:val="00B8124B"/>
    <w:rsid w:val="00B844D5"/>
    <w:rsid w:val="00B85C2C"/>
    <w:rsid w:val="00B92709"/>
    <w:rsid w:val="00BA55CA"/>
    <w:rsid w:val="00BA7F19"/>
    <w:rsid w:val="00BB0F2E"/>
    <w:rsid w:val="00BB1113"/>
    <w:rsid w:val="00BB460A"/>
    <w:rsid w:val="00BB5E57"/>
    <w:rsid w:val="00BB7858"/>
    <w:rsid w:val="00BC007E"/>
    <w:rsid w:val="00BC3433"/>
    <w:rsid w:val="00BD75D8"/>
    <w:rsid w:val="00BE0D4A"/>
    <w:rsid w:val="00BE358D"/>
    <w:rsid w:val="00BE4088"/>
    <w:rsid w:val="00BF40B5"/>
    <w:rsid w:val="00BF659B"/>
    <w:rsid w:val="00C03701"/>
    <w:rsid w:val="00C04CC5"/>
    <w:rsid w:val="00C17A3C"/>
    <w:rsid w:val="00C22F38"/>
    <w:rsid w:val="00C30EF8"/>
    <w:rsid w:val="00C354B3"/>
    <w:rsid w:val="00C45C43"/>
    <w:rsid w:val="00C52B2A"/>
    <w:rsid w:val="00C543F4"/>
    <w:rsid w:val="00C61755"/>
    <w:rsid w:val="00C64C0D"/>
    <w:rsid w:val="00C724E8"/>
    <w:rsid w:val="00C72B95"/>
    <w:rsid w:val="00C759F7"/>
    <w:rsid w:val="00C84784"/>
    <w:rsid w:val="00C871A8"/>
    <w:rsid w:val="00C914FB"/>
    <w:rsid w:val="00CA09DF"/>
    <w:rsid w:val="00CA1EF1"/>
    <w:rsid w:val="00CA2733"/>
    <w:rsid w:val="00CA4BB6"/>
    <w:rsid w:val="00CB0474"/>
    <w:rsid w:val="00CB5038"/>
    <w:rsid w:val="00CB73C9"/>
    <w:rsid w:val="00CC1D7C"/>
    <w:rsid w:val="00CC2F20"/>
    <w:rsid w:val="00CC39A6"/>
    <w:rsid w:val="00CC75D3"/>
    <w:rsid w:val="00CD4465"/>
    <w:rsid w:val="00CD5C61"/>
    <w:rsid w:val="00CE2CEF"/>
    <w:rsid w:val="00CF007C"/>
    <w:rsid w:val="00CF0BF1"/>
    <w:rsid w:val="00CF325F"/>
    <w:rsid w:val="00CF3A80"/>
    <w:rsid w:val="00CF5570"/>
    <w:rsid w:val="00D10E7C"/>
    <w:rsid w:val="00D11FD0"/>
    <w:rsid w:val="00D13E95"/>
    <w:rsid w:val="00D14047"/>
    <w:rsid w:val="00D148A1"/>
    <w:rsid w:val="00D1633F"/>
    <w:rsid w:val="00D169B3"/>
    <w:rsid w:val="00D20A75"/>
    <w:rsid w:val="00D210AF"/>
    <w:rsid w:val="00D21750"/>
    <w:rsid w:val="00D2534C"/>
    <w:rsid w:val="00D25AED"/>
    <w:rsid w:val="00D26F4B"/>
    <w:rsid w:val="00D30466"/>
    <w:rsid w:val="00D32BC2"/>
    <w:rsid w:val="00D4102F"/>
    <w:rsid w:val="00D436CB"/>
    <w:rsid w:val="00D47B9F"/>
    <w:rsid w:val="00D50AA0"/>
    <w:rsid w:val="00D547C9"/>
    <w:rsid w:val="00D5790D"/>
    <w:rsid w:val="00D648DE"/>
    <w:rsid w:val="00D66C69"/>
    <w:rsid w:val="00D67CA4"/>
    <w:rsid w:val="00D75BB9"/>
    <w:rsid w:val="00D80C64"/>
    <w:rsid w:val="00D90016"/>
    <w:rsid w:val="00D92A2C"/>
    <w:rsid w:val="00D9477B"/>
    <w:rsid w:val="00D963DC"/>
    <w:rsid w:val="00DA2752"/>
    <w:rsid w:val="00DA53B9"/>
    <w:rsid w:val="00DB2998"/>
    <w:rsid w:val="00DB7B42"/>
    <w:rsid w:val="00DD1193"/>
    <w:rsid w:val="00DD3AB5"/>
    <w:rsid w:val="00DD49F0"/>
    <w:rsid w:val="00DE1C50"/>
    <w:rsid w:val="00DE235D"/>
    <w:rsid w:val="00DE2E09"/>
    <w:rsid w:val="00DE3561"/>
    <w:rsid w:val="00DF0383"/>
    <w:rsid w:val="00DF4EAD"/>
    <w:rsid w:val="00E07366"/>
    <w:rsid w:val="00E127E6"/>
    <w:rsid w:val="00E1351E"/>
    <w:rsid w:val="00E13D69"/>
    <w:rsid w:val="00E13DA4"/>
    <w:rsid w:val="00E209B5"/>
    <w:rsid w:val="00E2230F"/>
    <w:rsid w:val="00E23481"/>
    <w:rsid w:val="00E25A1B"/>
    <w:rsid w:val="00E32A4A"/>
    <w:rsid w:val="00E3555A"/>
    <w:rsid w:val="00E36DAD"/>
    <w:rsid w:val="00E44A4B"/>
    <w:rsid w:val="00E51D43"/>
    <w:rsid w:val="00E54B8E"/>
    <w:rsid w:val="00E63D76"/>
    <w:rsid w:val="00E65EAA"/>
    <w:rsid w:val="00E74CBF"/>
    <w:rsid w:val="00E8160F"/>
    <w:rsid w:val="00E82F79"/>
    <w:rsid w:val="00E838FE"/>
    <w:rsid w:val="00E8727C"/>
    <w:rsid w:val="00E96FD0"/>
    <w:rsid w:val="00EA1FB9"/>
    <w:rsid w:val="00EA26CC"/>
    <w:rsid w:val="00EA3257"/>
    <w:rsid w:val="00EB12BF"/>
    <w:rsid w:val="00EB4BE7"/>
    <w:rsid w:val="00EC36E1"/>
    <w:rsid w:val="00EC5002"/>
    <w:rsid w:val="00EC6E06"/>
    <w:rsid w:val="00ED1C2B"/>
    <w:rsid w:val="00EE0907"/>
    <w:rsid w:val="00EE1099"/>
    <w:rsid w:val="00EE6E34"/>
    <w:rsid w:val="00EE74E4"/>
    <w:rsid w:val="00EF24AA"/>
    <w:rsid w:val="00F0601F"/>
    <w:rsid w:val="00F16D02"/>
    <w:rsid w:val="00F16FE8"/>
    <w:rsid w:val="00F20BFF"/>
    <w:rsid w:val="00F26535"/>
    <w:rsid w:val="00F33C70"/>
    <w:rsid w:val="00F34E23"/>
    <w:rsid w:val="00F40826"/>
    <w:rsid w:val="00F40E14"/>
    <w:rsid w:val="00F504CB"/>
    <w:rsid w:val="00F568A2"/>
    <w:rsid w:val="00F66ACC"/>
    <w:rsid w:val="00F7153B"/>
    <w:rsid w:val="00F73B15"/>
    <w:rsid w:val="00F77F34"/>
    <w:rsid w:val="00F821B5"/>
    <w:rsid w:val="00F85E82"/>
    <w:rsid w:val="00F96CB5"/>
    <w:rsid w:val="00FA2642"/>
    <w:rsid w:val="00FA2C17"/>
    <w:rsid w:val="00FA317F"/>
    <w:rsid w:val="00FB53C5"/>
    <w:rsid w:val="00FC1EA5"/>
    <w:rsid w:val="00FC75A9"/>
    <w:rsid w:val="00FD0380"/>
    <w:rsid w:val="00FD1779"/>
    <w:rsid w:val="00FD4693"/>
    <w:rsid w:val="00FE226E"/>
    <w:rsid w:val="00FE2F76"/>
    <w:rsid w:val="00FE6614"/>
    <w:rsid w:val="00FF5F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3A990"/>
  <w15:chartTrackingRefBased/>
  <w15:docId w15:val="{9BCAC577-3452-43B1-BD0D-8E0723E0D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6C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CF5570"/>
    <w:pPr>
      <w:shd w:val="clear" w:color="auto" w:fill="000080"/>
    </w:pPr>
    <w:rPr>
      <w:rFonts w:ascii="Tahoma" w:hAnsi="Tahoma" w:cs="Tahoma"/>
      <w:sz w:val="20"/>
      <w:szCs w:val="20"/>
    </w:rPr>
  </w:style>
  <w:style w:type="paragraph" w:styleId="BalloonText">
    <w:name w:val="Balloon Text"/>
    <w:basedOn w:val="Normal"/>
    <w:link w:val="BalloonTextChar"/>
    <w:rsid w:val="00CA4BB6"/>
    <w:rPr>
      <w:rFonts w:ascii="Segoe UI" w:hAnsi="Segoe UI" w:cs="Segoe UI"/>
      <w:sz w:val="18"/>
      <w:szCs w:val="18"/>
    </w:rPr>
  </w:style>
  <w:style w:type="character" w:customStyle="1" w:styleId="BalloonTextChar">
    <w:name w:val="Balloon Text Char"/>
    <w:link w:val="BalloonText"/>
    <w:rsid w:val="00CA4BB6"/>
    <w:rPr>
      <w:rFonts w:ascii="Segoe UI" w:hAnsi="Segoe UI" w:cs="Segoe UI"/>
      <w:sz w:val="18"/>
      <w:szCs w:val="18"/>
    </w:rPr>
  </w:style>
  <w:style w:type="character" w:styleId="CommentReference">
    <w:name w:val="annotation reference"/>
    <w:rsid w:val="00F77F34"/>
    <w:rPr>
      <w:sz w:val="16"/>
      <w:szCs w:val="16"/>
    </w:rPr>
  </w:style>
  <w:style w:type="paragraph" w:styleId="CommentText">
    <w:name w:val="annotation text"/>
    <w:basedOn w:val="Normal"/>
    <w:link w:val="CommentTextChar"/>
    <w:rsid w:val="00F77F34"/>
    <w:rPr>
      <w:sz w:val="20"/>
      <w:szCs w:val="20"/>
    </w:rPr>
  </w:style>
  <w:style w:type="character" w:customStyle="1" w:styleId="CommentTextChar">
    <w:name w:val="Comment Text Char"/>
    <w:basedOn w:val="DefaultParagraphFont"/>
    <w:link w:val="CommentText"/>
    <w:rsid w:val="00F77F34"/>
  </w:style>
  <w:style w:type="paragraph" w:styleId="CommentSubject">
    <w:name w:val="annotation subject"/>
    <w:basedOn w:val="CommentText"/>
    <w:next w:val="CommentText"/>
    <w:link w:val="CommentSubjectChar"/>
    <w:rsid w:val="00F77F34"/>
    <w:rPr>
      <w:b/>
      <w:bCs/>
    </w:rPr>
  </w:style>
  <w:style w:type="character" w:customStyle="1" w:styleId="CommentSubjectChar">
    <w:name w:val="Comment Subject Char"/>
    <w:link w:val="CommentSubject"/>
    <w:rsid w:val="00F77F34"/>
    <w:rPr>
      <w:b/>
      <w:bCs/>
    </w:rPr>
  </w:style>
  <w:style w:type="paragraph" w:styleId="Header">
    <w:name w:val="header"/>
    <w:basedOn w:val="Normal"/>
    <w:link w:val="HeaderChar"/>
    <w:uiPriority w:val="99"/>
    <w:rsid w:val="000361D0"/>
    <w:pPr>
      <w:tabs>
        <w:tab w:val="center" w:pos="4819"/>
        <w:tab w:val="right" w:pos="9638"/>
      </w:tabs>
    </w:pPr>
  </w:style>
  <w:style w:type="character" w:customStyle="1" w:styleId="HeaderChar">
    <w:name w:val="Header Char"/>
    <w:link w:val="Header"/>
    <w:uiPriority w:val="99"/>
    <w:rsid w:val="000361D0"/>
    <w:rPr>
      <w:sz w:val="24"/>
      <w:szCs w:val="24"/>
    </w:rPr>
  </w:style>
  <w:style w:type="paragraph" w:styleId="Footer">
    <w:name w:val="footer"/>
    <w:basedOn w:val="Normal"/>
    <w:link w:val="FooterChar"/>
    <w:rsid w:val="000361D0"/>
    <w:pPr>
      <w:tabs>
        <w:tab w:val="center" w:pos="4819"/>
        <w:tab w:val="right" w:pos="9638"/>
      </w:tabs>
    </w:pPr>
  </w:style>
  <w:style w:type="character" w:customStyle="1" w:styleId="FooterChar">
    <w:name w:val="Footer Char"/>
    <w:link w:val="Footer"/>
    <w:rsid w:val="000361D0"/>
    <w:rPr>
      <w:sz w:val="24"/>
      <w:szCs w:val="24"/>
    </w:rPr>
  </w:style>
  <w:style w:type="paragraph" w:styleId="Revision">
    <w:name w:val="Revision"/>
    <w:hidden/>
    <w:uiPriority w:val="99"/>
    <w:semiHidden/>
    <w:rsid w:val="00FD1779"/>
    <w:rPr>
      <w:sz w:val="24"/>
      <w:szCs w:val="24"/>
    </w:rPr>
  </w:style>
  <w:style w:type="paragraph" w:styleId="ListParagraph">
    <w:name w:val="List Paragraph"/>
    <w:basedOn w:val="Normal"/>
    <w:uiPriority w:val="99"/>
    <w:qFormat/>
    <w:rsid w:val="00AD011B"/>
    <w:pPr>
      <w:suppressAutoHyphens/>
      <w:ind w:left="720"/>
      <w:contextualSpacing/>
    </w:pPr>
    <w:rPr>
      <w:sz w:val="20"/>
      <w:szCs w:val="20"/>
    </w:rPr>
  </w:style>
  <w:style w:type="paragraph" w:styleId="BodyText3">
    <w:name w:val="Body Text 3"/>
    <w:basedOn w:val="Normal"/>
    <w:link w:val="BodyText3Char"/>
    <w:uiPriority w:val="99"/>
    <w:rsid w:val="00185270"/>
    <w:pPr>
      <w:suppressAutoHyphens/>
      <w:jc w:val="both"/>
    </w:pPr>
    <w:rPr>
      <w:szCs w:val="20"/>
    </w:rPr>
  </w:style>
  <w:style w:type="character" w:customStyle="1" w:styleId="BodyText3Char">
    <w:name w:val="Body Text 3 Char"/>
    <w:basedOn w:val="DefaultParagraphFont"/>
    <w:link w:val="BodyText3"/>
    <w:uiPriority w:val="99"/>
    <w:rsid w:val="00185270"/>
    <w:rPr>
      <w:sz w:val="24"/>
    </w:rPr>
  </w:style>
  <w:style w:type="paragraph" w:styleId="FootnoteText">
    <w:name w:val="footnote text"/>
    <w:basedOn w:val="Normal"/>
    <w:link w:val="FootnoteTextChar"/>
    <w:rsid w:val="00C64C0D"/>
    <w:rPr>
      <w:sz w:val="20"/>
      <w:szCs w:val="20"/>
    </w:rPr>
  </w:style>
  <w:style w:type="character" w:customStyle="1" w:styleId="FootnoteTextChar">
    <w:name w:val="Footnote Text Char"/>
    <w:basedOn w:val="DefaultParagraphFont"/>
    <w:link w:val="FootnoteText"/>
    <w:rsid w:val="00C64C0D"/>
  </w:style>
  <w:style w:type="character" w:styleId="FootnoteReference">
    <w:name w:val="footnote reference"/>
    <w:basedOn w:val="DefaultParagraphFont"/>
    <w:rsid w:val="00C64C0D"/>
    <w:rPr>
      <w:vertAlign w:val="superscript"/>
    </w:rPr>
  </w:style>
  <w:style w:type="paragraph" w:customStyle="1" w:styleId="P68B1DB1-Normal1">
    <w:name w:val="P68B1DB1-Normal1"/>
    <w:basedOn w:val="Normal"/>
    <w:rPr>
      <w:b/>
    </w:rPr>
  </w:style>
  <w:style w:type="paragraph" w:customStyle="1" w:styleId="P68B1DB1-Normal2">
    <w:name w:val="P68B1DB1-Normal2"/>
    <w:basedOn w:val="Normal"/>
    <w:rPr>
      <w:i/>
    </w:rPr>
  </w:style>
  <w:style w:type="paragraph" w:customStyle="1" w:styleId="P68B1DB1-Normal3">
    <w:name w:val="P68B1DB1-Normal3"/>
    <w:basedOn w:val="Normal"/>
    <w:rPr>
      <w:b/>
      <w:color w:val="000000" w:themeColor="text1"/>
    </w:rPr>
  </w:style>
  <w:style w:type="paragraph" w:customStyle="1" w:styleId="P68B1DB1-Normal4">
    <w:name w:val="P68B1DB1-Normal4"/>
    <w:basedOn w:val="Normal"/>
    <w:rPr>
      <w:color w:val="000000" w:themeColor="text1"/>
    </w:rPr>
  </w:style>
  <w:style w:type="paragraph" w:customStyle="1" w:styleId="P68B1DB1-BodyText35">
    <w:name w:val="P68B1DB1-BodyText35"/>
    <w:basedOn w:val="BodyText3"/>
    <w:rPr>
      <w:szCs w:val="24"/>
    </w:rPr>
  </w:style>
  <w:style w:type="paragraph" w:customStyle="1" w:styleId="P68B1DB1-BodyText36">
    <w:name w:val="P68B1DB1-BodyText36"/>
    <w:basedOn w:val="BodyText3"/>
    <w:rPr>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115421">
      <w:bodyDiv w:val="1"/>
      <w:marLeft w:val="0"/>
      <w:marRight w:val="0"/>
      <w:marTop w:val="0"/>
      <w:marBottom w:val="0"/>
      <w:divBdr>
        <w:top w:val="none" w:sz="0" w:space="0" w:color="auto"/>
        <w:left w:val="none" w:sz="0" w:space="0" w:color="auto"/>
        <w:bottom w:val="none" w:sz="0" w:space="0" w:color="auto"/>
        <w:right w:val="none" w:sz="0" w:space="0" w:color="auto"/>
      </w:divBdr>
    </w:div>
    <w:div w:id="133183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0EFF1-EA21-4E66-99F4-3A3F54B91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1</Pages>
  <Words>11151</Words>
  <Characters>6357</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LK</Company>
  <LinksUpToDate>false</LinksUpToDate>
  <CharactersWithSpaces>17474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Jurgita.margiene</dc:creator>
  <cp:keywords/>
  <cp:lastModifiedBy>Ramunė Skliaustienė</cp:lastModifiedBy>
  <cp:revision>56</cp:revision>
  <cp:lastPrinted>2021-07-23T07:04:00Z</cp:lastPrinted>
  <dcterms:created xsi:type="dcterms:W3CDTF">2022-11-03T05:58:00Z</dcterms:created>
  <dcterms:modified xsi:type="dcterms:W3CDTF">2026-07-13T05:59:00Z</dcterms:modified>
</cp:coreProperties>
</file>