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1008" w14:textId="6EA0960B" w:rsidR="003F6B6E" w:rsidRPr="003F6B6E" w:rsidRDefault="00562002" w:rsidP="003F6B6E">
      <w:pPr>
        <w:rPr>
          <w:rFonts w:ascii="Times New Roman" w:hAnsi="Times New Roman" w:cs="Times New Roman"/>
          <w:b/>
          <w:bCs/>
          <w:sz w:val="24"/>
          <w:szCs w:val="24"/>
          <w:lang w:val="lt-LT"/>
        </w:rPr>
      </w:pPr>
      <w:r w:rsidRPr="003F6B6E">
        <w:rPr>
          <w:rFonts w:ascii="Times New Roman" w:hAnsi="Times New Roman" w:cs="Times New Roman"/>
          <w:b/>
          <w:bCs/>
          <w:sz w:val="24"/>
          <w:szCs w:val="24"/>
          <w:lang w:val="lt-LT"/>
        </w:rPr>
        <w:t xml:space="preserve">                                                                                         </w:t>
      </w:r>
    </w:p>
    <w:tbl>
      <w:tblPr>
        <w:tblW w:w="2760" w:type="dxa"/>
        <w:tblInd w:w="6948" w:type="dxa"/>
        <w:tblLayout w:type="fixed"/>
        <w:tblLook w:val="01E0" w:firstRow="1" w:lastRow="1" w:firstColumn="1" w:lastColumn="1" w:noHBand="0" w:noVBand="0"/>
      </w:tblPr>
      <w:tblGrid>
        <w:gridCol w:w="2760"/>
      </w:tblGrid>
      <w:tr w:rsidR="003F6B6E" w:rsidRPr="003F6B6E" w14:paraId="199AF9AF" w14:textId="77777777" w:rsidTr="000C6DED">
        <w:tc>
          <w:tcPr>
            <w:tcW w:w="2760" w:type="dxa"/>
          </w:tcPr>
          <w:p w14:paraId="7C2103C8" w14:textId="151D280E" w:rsidR="003F6B6E" w:rsidRPr="003F6B6E" w:rsidRDefault="003F6B6E" w:rsidP="000C6DED">
            <w:pPr>
              <w:rPr>
                <w:rFonts w:ascii="Times New Roman" w:hAnsi="Times New Roman" w:cs="Times New Roman"/>
                <w:sz w:val="24"/>
                <w:szCs w:val="24"/>
              </w:rPr>
            </w:pPr>
            <w:r w:rsidRPr="003F6B6E">
              <w:rPr>
                <w:rFonts w:ascii="Times New Roman" w:hAnsi="Times New Roman" w:cs="Times New Roman"/>
                <w:sz w:val="24"/>
                <w:szCs w:val="24"/>
                <w:lang w:eastAsia="lt-LT"/>
              </w:rPr>
              <w:t xml:space="preserve">Annex </w:t>
            </w:r>
            <w:r w:rsidR="000B7046">
              <w:rPr>
                <w:rFonts w:ascii="Times New Roman" w:hAnsi="Times New Roman" w:cs="Times New Roman"/>
                <w:sz w:val="24"/>
                <w:szCs w:val="24"/>
                <w:lang w:eastAsia="lt-LT"/>
              </w:rPr>
              <w:t>3</w:t>
            </w:r>
          </w:p>
        </w:tc>
      </w:tr>
      <w:tr w:rsidR="003F6B6E" w:rsidRPr="003F6B6E" w14:paraId="4E211049" w14:textId="77777777" w:rsidTr="000C6DED">
        <w:tc>
          <w:tcPr>
            <w:tcW w:w="2760" w:type="dxa"/>
          </w:tcPr>
          <w:p w14:paraId="696962F2" w14:textId="77777777" w:rsidR="003F6B6E" w:rsidRPr="003F6B6E" w:rsidRDefault="003F6B6E" w:rsidP="000C6DED">
            <w:pPr>
              <w:rPr>
                <w:rFonts w:ascii="Times New Roman" w:hAnsi="Times New Roman" w:cs="Times New Roman"/>
                <w:sz w:val="24"/>
                <w:szCs w:val="24"/>
              </w:rPr>
            </w:pPr>
            <w:r w:rsidRPr="003F6B6E">
              <w:rPr>
                <w:rFonts w:ascii="Times New Roman" w:hAnsi="Times New Roman" w:cs="Times New Roman"/>
                <w:sz w:val="24"/>
                <w:szCs w:val="24"/>
              </w:rPr>
              <w:t>to the Contract</w:t>
            </w:r>
          </w:p>
          <w:p w14:paraId="0B05DCD9" w14:textId="77777777" w:rsidR="003F6B6E" w:rsidRPr="003F6B6E" w:rsidRDefault="003F6B6E" w:rsidP="000C6DED">
            <w:pPr>
              <w:rPr>
                <w:rFonts w:ascii="Times New Roman" w:hAnsi="Times New Roman" w:cs="Times New Roman"/>
                <w:sz w:val="24"/>
                <w:szCs w:val="24"/>
              </w:rPr>
            </w:pPr>
            <w:r w:rsidRPr="003F6B6E">
              <w:rPr>
                <w:rFonts w:ascii="Times New Roman" w:hAnsi="Times New Roman" w:cs="Times New Roman"/>
                <w:sz w:val="24"/>
                <w:szCs w:val="24"/>
              </w:rPr>
              <w:t xml:space="preserve">No. </w:t>
            </w:r>
          </w:p>
          <w:p w14:paraId="7AF618C4" w14:textId="5B371B0D" w:rsidR="003F6B6E" w:rsidRPr="003F6B6E" w:rsidRDefault="003F6B6E" w:rsidP="000C6DED">
            <w:pPr>
              <w:rPr>
                <w:rFonts w:ascii="Times New Roman" w:hAnsi="Times New Roman" w:cs="Times New Roman"/>
                <w:sz w:val="24"/>
                <w:szCs w:val="24"/>
              </w:rPr>
            </w:pPr>
            <w:r w:rsidRPr="003F6B6E">
              <w:rPr>
                <w:rFonts w:ascii="Times New Roman" w:hAnsi="Times New Roman" w:cs="Times New Roman"/>
                <w:sz w:val="24"/>
                <w:szCs w:val="24"/>
              </w:rPr>
              <w:t>dated____________202</w:t>
            </w:r>
            <w:r w:rsidR="000B7046">
              <w:rPr>
                <w:rFonts w:ascii="Times New Roman" w:hAnsi="Times New Roman" w:cs="Times New Roman"/>
                <w:sz w:val="24"/>
                <w:szCs w:val="24"/>
              </w:rPr>
              <w:t>6</w:t>
            </w:r>
          </w:p>
        </w:tc>
      </w:tr>
    </w:tbl>
    <w:p w14:paraId="7F657AE0" w14:textId="77777777" w:rsidR="008B7A88" w:rsidRPr="000B7046" w:rsidRDefault="008B7A88" w:rsidP="003F6B6E">
      <w:pPr>
        <w:jc w:val="center"/>
        <w:rPr>
          <w:rFonts w:ascii="Times New Roman" w:eastAsia="Calibri" w:hAnsi="Times New Roman" w:cs="Times New Roman"/>
          <w:b/>
          <w:sz w:val="24"/>
          <w:szCs w:val="24"/>
          <w:lang w:val="en-GB"/>
        </w:rPr>
      </w:pPr>
    </w:p>
    <w:p w14:paraId="1FEB6BB6" w14:textId="7327D962" w:rsidR="00F85016" w:rsidRPr="000B7046" w:rsidRDefault="003F6B6E" w:rsidP="003F6B6E">
      <w:pPr>
        <w:jc w:val="center"/>
        <w:rPr>
          <w:rFonts w:ascii="Times New Roman" w:eastAsia="Calibri" w:hAnsi="Times New Roman" w:cs="Times New Roman"/>
          <w:b/>
          <w:sz w:val="24"/>
          <w:szCs w:val="24"/>
          <w:lang w:val="en-GB"/>
        </w:rPr>
      </w:pPr>
      <w:r w:rsidRPr="000B7046">
        <w:rPr>
          <w:rFonts w:ascii="Times New Roman" w:eastAsia="Calibri" w:hAnsi="Times New Roman" w:cs="Times New Roman"/>
          <w:b/>
          <w:sz w:val="24"/>
          <w:szCs w:val="24"/>
          <w:lang w:val="en-GB"/>
        </w:rPr>
        <w:t>METHODOLOGY OF RATE RECALCULATION</w:t>
      </w:r>
    </w:p>
    <w:p w14:paraId="5ACB8819" w14:textId="77777777" w:rsidR="008B7A88" w:rsidRPr="000B7046" w:rsidRDefault="008B7A88" w:rsidP="003F6B6E">
      <w:pPr>
        <w:jc w:val="center"/>
        <w:rPr>
          <w:rFonts w:ascii="Times New Roman" w:hAnsi="Times New Roman" w:cs="Times New Roman"/>
          <w:b/>
          <w:bCs/>
          <w:sz w:val="24"/>
          <w:szCs w:val="24"/>
          <w:lang w:val="en-GB"/>
        </w:rPr>
      </w:pPr>
    </w:p>
    <w:p w14:paraId="1F127BBD" w14:textId="3D54268C" w:rsidR="00F85016" w:rsidRPr="000B7046" w:rsidRDefault="0040552E" w:rsidP="000B7046">
      <w:pPr>
        <w:ind w:firstLine="567"/>
        <w:jc w:val="both"/>
        <w:rPr>
          <w:rFonts w:ascii="Times New Roman" w:hAnsi="Times New Roman" w:cs="Times New Roman"/>
          <w:sz w:val="24"/>
          <w:szCs w:val="24"/>
          <w:lang w:val="en-GB"/>
        </w:rPr>
      </w:pPr>
      <w:r w:rsidRPr="000B7046">
        <w:rPr>
          <w:rFonts w:ascii="Times New Roman" w:hAnsi="Times New Roman" w:cs="Times New Roman"/>
          <w:sz w:val="24"/>
          <w:szCs w:val="24"/>
          <w:lang w:val="en-GB"/>
        </w:rPr>
        <w:t xml:space="preserve">1. </w:t>
      </w:r>
      <w:r w:rsidR="003F6B6E" w:rsidRPr="000B7046">
        <w:rPr>
          <w:rFonts w:ascii="Times New Roman" w:hAnsi="Times New Roman" w:cs="Times New Roman"/>
          <w:sz w:val="24"/>
          <w:szCs w:val="24"/>
          <w:lang w:val="en-GB"/>
        </w:rPr>
        <w:t xml:space="preserve">Any party to the Contract (the </w:t>
      </w:r>
      <w:r w:rsidR="003F6B6E" w:rsidRPr="000B7046">
        <w:rPr>
          <w:rFonts w:ascii="Times New Roman" w:hAnsi="Times New Roman" w:cs="Times New Roman"/>
          <w:b/>
          <w:sz w:val="24"/>
          <w:szCs w:val="24"/>
          <w:lang w:val="en-GB"/>
        </w:rPr>
        <w:t>Buyer</w:t>
      </w:r>
      <w:r w:rsidR="003F6B6E" w:rsidRPr="000B7046">
        <w:rPr>
          <w:rFonts w:ascii="Times New Roman" w:hAnsi="Times New Roman" w:cs="Times New Roman"/>
          <w:sz w:val="24"/>
          <w:szCs w:val="24"/>
          <w:lang w:val="en-GB"/>
        </w:rPr>
        <w:t xml:space="preserve"> or the </w:t>
      </w:r>
      <w:r w:rsidR="003F6B6E" w:rsidRPr="000B7046">
        <w:rPr>
          <w:rFonts w:ascii="Times New Roman" w:hAnsi="Times New Roman" w:cs="Times New Roman"/>
          <w:b/>
          <w:sz w:val="24"/>
          <w:szCs w:val="24"/>
          <w:lang w:val="en-GB"/>
        </w:rPr>
        <w:t>Seller</w:t>
      </w:r>
      <w:r w:rsidR="003F6B6E" w:rsidRPr="000B7046">
        <w:rPr>
          <w:rFonts w:ascii="Times New Roman" w:hAnsi="Times New Roman" w:cs="Times New Roman"/>
          <w:sz w:val="24"/>
          <w:szCs w:val="24"/>
          <w:lang w:val="en-GB"/>
        </w:rPr>
        <w:t>) during the validity of the Contract has the right to initiate the recalculation (change) of the rates provided for in the Contract in accordance with the procedure established in this Rate Recalculation Methodology (hereinafter referred to as the Methodology), no earlier than 12 (twelve) months after the date the Contract (the first once), after a period of no less than 12 (twelve) months has passed sinc</w:t>
      </w:r>
      <w:r w:rsidR="007B0BC7" w:rsidRPr="000B7046">
        <w:rPr>
          <w:rFonts w:ascii="Times New Roman" w:hAnsi="Times New Roman" w:cs="Times New Roman"/>
          <w:sz w:val="24"/>
          <w:szCs w:val="24"/>
          <w:lang w:val="en-GB"/>
        </w:rPr>
        <w:t>e the date of the previous rate</w:t>
      </w:r>
      <w:r w:rsidR="003F6B6E" w:rsidRPr="000B7046">
        <w:rPr>
          <w:rFonts w:ascii="Times New Roman" w:hAnsi="Times New Roman" w:cs="Times New Roman"/>
          <w:sz w:val="24"/>
          <w:szCs w:val="24"/>
          <w:lang w:val="en-GB"/>
        </w:rPr>
        <w:t xml:space="preserve"> recalculat</w:t>
      </w:r>
      <w:r w:rsidR="007B0BC7" w:rsidRPr="000B7046">
        <w:rPr>
          <w:rFonts w:ascii="Times New Roman" w:hAnsi="Times New Roman" w:cs="Times New Roman"/>
          <w:sz w:val="24"/>
          <w:szCs w:val="24"/>
          <w:lang w:val="en-GB"/>
        </w:rPr>
        <w:t>ion, if the change in the rates</w:t>
      </w:r>
      <w:r w:rsidR="003F6B6E" w:rsidRPr="000B7046">
        <w:rPr>
          <w:rFonts w:ascii="Times New Roman" w:hAnsi="Times New Roman" w:cs="Times New Roman"/>
          <w:sz w:val="24"/>
          <w:szCs w:val="24"/>
          <w:lang w:val="en-GB"/>
        </w:rPr>
        <w:t xml:space="preserve"> of consumer goods and services (k), calculated as determined in point 4 of the Methodology, exceeds 10 percent. When performing the recalculation, the Parties are guided by the data of the European Union published in the database of the EUROSTAT public official statistics portal, without requiring the other Party to submit an official document or confirmation issued by EUROSTAT or another institution.</w:t>
      </w:r>
    </w:p>
    <w:p w14:paraId="2321D548" w14:textId="79FE0712" w:rsidR="00F85016" w:rsidRPr="000B7046" w:rsidRDefault="00562002" w:rsidP="000B7046">
      <w:pPr>
        <w:ind w:firstLine="567"/>
        <w:jc w:val="both"/>
        <w:rPr>
          <w:rFonts w:ascii="Times New Roman" w:hAnsi="Times New Roman" w:cs="Times New Roman"/>
          <w:sz w:val="24"/>
          <w:szCs w:val="24"/>
          <w:lang w:val="en-GB"/>
        </w:rPr>
      </w:pPr>
      <w:r w:rsidRPr="000B7046">
        <w:rPr>
          <w:rFonts w:ascii="Times New Roman" w:hAnsi="Times New Roman" w:cs="Times New Roman"/>
          <w:sz w:val="24"/>
          <w:szCs w:val="24"/>
          <w:lang w:val="en-GB"/>
        </w:rPr>
        <w:t>2</w:t>
      </w:r>
      <w:r w:rsidR="00F85016" w:rsidRPr="000B7046">
        <w:rPr>
          <w:rFonts w:ascii="Times New Roman" w:hAnsi="Times New Roman" w:cs="Times New Roman"/>
          <w:sz w:val="24"/>
          <w:szCs w:val="24"/>
          <w:lang w:val="en-GB"/>
        </w:rPr>
        <w:t xml:space="preserve">. </w:t>
      </w:r>
      <w:r w:rsidR="007B0BC7" w:rsidRPr="000B7046">
        <w:rPr>
          <w:rFonts w:ascii="Times New Roman" w:hAnsi="Times New Roman" w:cs="Times New Roman"/>
          <w:sz w:val="24"/>
          <w:szCs w:val="24"/>
          <w:lang w:val="en-GB"/>
        </w:rPr>
        <w:t>The parties must specify in the Contract the value of the index at the beginning of the period and the date of its determination, the value of the index at the end of the period and the date of its determination, rate change (k), recalculated rates, recalculated value of the original contract.</w:t>
      </w:r>
    </w:p>
    <w:p w14:paraId="63FFF9E7" w14:textId="4B9DA93D" w:rsidR="00F85016" w:rsidRPr="000B7046" w:rsidRDefault="00562002" w:rsidP="000B7046">
      <w:pPr>
        <w:ind w:firstLine="567"/>
        <w:jc w:val="both"/>
        <w:rPr>
          <w:rFonts w:ascii="Times New Roman" w:hAnsi="Times New Roman" w:cs="Times New Roman"/>
          <w:sz w:val="24"/>
          <w:szCs w:val="24"/>
          <w:lang w:val="en-GB"/>
        </w:rPr>
      </w:pPr>
      <w:r w:rsidRPr="000B7046">
        <w:rPr>
          <w:rFonts w:ascii="Times New Roman" w:hAnsi="Times New Roman" w:cs="Times New Roman"/>
          <w:sz w:val="24"/>
          <w:szCs w:val="24"/>
          <w:lang w:val="en-GB"/>
        </w:rPr>
        <w:t>3</w:t>
      </w:r>
      <w:r w:rsidR="00F85016" w:rsidRPr="000B7046">
        <w:rPr>
          <w:rFonts w:ascii="Times New Roman" w:hAnsi="Times New Roman" w:cs="Times New Roman"/>
          <w:sz w:val="24"/>
          <w:szCs w:val="24"/>
          <w:lang w:val="en-GB"/>
        </w:rPr>
        <w:t xml:space="preserve">. </w:t>
      </w:r>
      <w:r w:rsidR="007B0BC7" w:rsidRPr="000B7046">
        <w:rPr>
          <w:rFonts w:ascii="Times New Roman" w:hAnsi="Times New Roman" w:cs="Times New Roman"/>
          <w:sz w:val="24"/>
          <w:szCs w:val="24"/>
          <w:lang w:val="en-GB"/>
        </w:rPr>
        <w:t>The recalculated rates apply to orders placed after the Parties enter into the Contract on the recalculation of rates.</w:t>
      </w:r>
    </w:p>
    <w:p w14:paraId="6E230F72" w14:textId="5BE456CD" w:rsidR="00F85016" w:rsidRPr="000B7046" w:rsidRDefault="00562002" w:rsidP="000B7046">
      <w:pPr>
        <w:ind w:firstLine="567"/>
        <w:rPr>
          <w:rFonts w:ascii="Times New Roman" w:hAnsi="Times New Roman" w:cs="Times New Roman"/>
          <w:sz w:val="24"/>
          <w:szCs w:val="24"/>
          <w:lang w:val="en-GB"/>
        </w:rPr>
      </w:pPr>
      <w:r w:rsidRPr="000B7046">
        <w:rPr>
          <w:rFonts w:ascii="Times New Roman" w:hAnsi="Times New Roman" w:cs="Times New Roman"/>
          <w:sz w:val="24"/>
          <w:szCs w:val="24"/>
          <w:lang w:val="en-GB"/>
        </w:rPr>
        <w:t>4</w:t>
      </w:r>
      <w:r w:rsidR="00F85016" w:rsidRPr="000B7046">
        <w:rPr>
          <w:rFonts w:ascii="Times New Roman" w:hAnsi="Times New Roman" w:cs="Times New Roman"/>
          <w:sz w:val="24"/>
          <w:szCs w:val="24"/>
          <w:lang w:val="en-GB"/>
        </w:rPr>
        <w:t xml:space="preserve">. </w:t>
      </w:r>
      <w:r w:rsidR="007B0BC7" w:rsidRPr="000B7046">
        <w:rPr>
          <w:rFonts w:ascii="Times New Roman" w:hAnsi="Times New Roman" w:cs="Times New Roman"/>
          <w:sz w:val="24"/>
          <w:szCs w:val="24"/>
          <w:lang w:val="en-GB"/>
        </w:rPr>
        <w:t>The new rates shall be calculated using a formula</w:t>
      </w:r>
      <w:r w:rsidR="00F85016" w:rsidRPr="000B7046">
        <w:rPr>
          <w:rFonts w:ascii="Times New Roman" w:hAnsi="Times New Roman" w:cs="Times New Roman"/>
          <w:sz w:val="24"/>
          <w:szCs w:val="24"/>
          <w:lang w:val="en-GB"/>
        </w:rPr>
        <w:t>:</w:t>
      </w:r>
    </w:p>
    <w:p w14:paraId="52148445" w14:textId="1038B2A3" w:rsidR="00F85016" w:rsidRPr="000B7046" w:rsidRDefault="00000000" w:rsidP="000B7046">
      <w:pPr>
        <w:ind w:firstLine="567"/>
        <w:rPr>
          <w:rFonts w:ascii="Times New Roman" w:hAnsi="Times New Roman" w:cs="Times New Roman"/>
          <w:i/>
          <w:iCs/>
          <w:sz w:val="24"/>
          <w:szCs w:val="24"/>
          <w:lang w:val="en-GB"/>
        </w:rPr>
      </w:pP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1</m:t>
            </m:r>
          </m:sub>
        </m:sSub>
        <m:r>
          <w:rPr>
            <w:rFonts w:ascii="Cambria Math" w:hAnsi="Cambria Math" w:cs="Times New Roman"/>
            <w:sz w:val="24"/>
            <w:szCs w:val="24"/>
            <w:lang w:val="en-GB"/>
          </w:rPr>
          <m:t>=a+</m:t>
        </m:r>
        <m:d>
          <m:dPr>
            <m:ctrlPr>
              <w:rPr>
                <w:rFonts w:ascii="Cambria Math" w:hAnsi="Cambria Math" w:cs="Times New Roman"/>
                <w:i/>
                <w:iCs/>
                <w:sz w:val="24"/>
                <w:szCs w:val="24"/>
                <w:lang w:val="en-GB"/>
              </w:rPr>
            </m:ctrlPr>
          </m:dPr>
          <m:e>
            <m:f>
              <m:fPr>
                <m:ctrlPr>
                  <w:rPr>
                    <w:rFonts w:ascii="Cambria Math" w:hAnsi="Cambria Math" w:cs="Times New Roman"/>
                    <w:i/>
                    <w:iCs/>
                    <w:sz w:val="24"/>
                    <w:szCs w:val="24"/>
                    <w:lang w:val="en-GB"/>
                  </w:rPr>
                </m:ctrlPr>
              </m:fPr>
              <m:num>
                <m:r>
                  <w:rPr>
                    <w:rFonts w:ascii="Cambria Math" w:hAnsi="Cambria Math" w:cs="Times New Roman"/>
                    <w:sz w:val="24"/>
                    <w:szCs w:val="24"/>
                    <w:lang w:val="en-GB"/>
                  </w:rPr>
                  <m:t>k</m:t>
                </m:r>
              </m:num>
              <m:den>
                <m:r>
                  <w:rPr>
                    <w:rFonts w:ascii="Cambria Math" w:hAnsi="Cambria Math" w:cs="Times New Roman"/>
                    <w:sz w:val="24"/>
                    <w:szCs w:val="24"/>
                    <w:lang w:val="en-GB"/>
                  </w:rPr>
                  <m:t>100</m:t>
                </m:r>
              </m:den>
            </m:f>
            <m:r>
              <w:rPr>
                <w:rFonts w:ascii="Cambria Math" w:hAnsi="Cambria Math" w:cs="Times New Roman"/>
                <w:sz w:val="24"/>
                <w:szCs w:val="24"/>
                <w:lang w:val="en-GB"/>
              </w:rPr>
              <m:t>×a</m:t>
            </m:r>
          </m:e>
        </m:d>
      </m:oMath>
      <w:r w:rsidR="00F85016" w:rsidRPr="000B7046">
        <w:rPr>
          <w:rFonts w:ascii="Times New Roman" w:hAnsi="Times New Roman" w:cs="Times New Roman"/>
          <w:i/>
          <w:iCs/>
          <w:sz w:val="24"/>
          <w:szCs w:val="24"/>
          <w:lang w:val="en-GB"/>
        </w:rPr>
        <w:t xml:space="preserve">, </w:t>
      </w:r>
      <w:proofErr w:type="gramStart"/>
      <w:r w:rsidR="007B0BC7" w:rsidRPr="000B7046">
        <w:rPr>
          <w:rFonts w:ascii="Times New Roman" w:hAnsi="Times New Roman" w:cs="Times New Roman"/>
          <w:sz w:val="24"/>
          <w:szCs w:val="24"/>
          <w:lang w:val="en-GB"/>
        </w:rPr>
        <w:t>where</w:t>
      </w:r>
      <w:proofErr w:type="gramEnd"/>
    </w:p>
    <w:p w14:paraId="78232EA5" w14:textId="21135EDE" w:rsidR="00F85016" w:rsidRPr="000B7046" w:rsidRDefault="007B0BC7" w:rsidP="000B7046">
      <w:pPr>
        <w:ind w:firstLine="567"/>
        <w:rPr>
          <w:rFonts w:ascii="Times New Roman" w:hAnsi="Times New Roman" w:cs="Times New Roman"/>
          <w:sz w:val="24"/>
          <w:szCs w:val="24"/>
          <w:lang w:val="en-GB"/>
        </w:rPr>
      </w:pPr>
      <w:r w:rsidRPr="000B7046">
        <w:rPr>
          <w:rFonts w:ascii="Times New Roman" w:hAnsi="Times New Roman" w:cs="Times New Roman"/>
          <w:sz w:val="24"/>
          <w:szCs w:val="24"/>
          <w:lang w:val="en-GB"/>
        </w:rPr>
        <w:t>a – rate (</w:t>
      </w:r>
      <w:proofErr w:type="spellStart"/>
      <w:r w:rsidRPr="000B7046">
        <w:rPr>
          <w:rFonts w:ascii="Times New Roman" w:hAnsi="Times New Roman" w:cs="Times New Roman"/>
          <w:sz w:val="24"/>
          <w:szCs w:val="24"/>
          <w:lang w:val="en-GB"/>
        </w:rPr>
        <w:t>Eur</w:t>
      </w:r>
      <w:proofErr w:type="spellEnd"/>
      <w:r w:rsidRPr="000B7046">
        <w:rPr>
          <w:rFonts w:ascii="Times New Roman" w:hAnsi="Times New Roman" w:cs="Times New Roman"/>
          <w:sz w:val="24"/>
          <w:szCs w:val="24"/>
          <w:lang w:val="en-GB"/>
        </w:rPr>
        <w:t xml:space="preserve"> without VAT</w:t>
      </w:r>
      <w:r w:rsidR="00F85016" w:rsidRPr="000B7046">
        <w:rPr>
          <w:rFonts w:ascii="Times New Roman" w:hAnsi="Times New Roman" w:cs="Times New Roman"/>
          <w:sz w:val="24"/>
          <w:szCs w:val="24"/>
          <w:lang w:val="en-GB"/>
        </w:rPr>
        <w:t>)) (</w:t>
      </w:r>
      <w:r w:rsidRPr="000B7046">
        <w:rPr>
          <w:rFonts w:ascii="Times New Roman" w:hAnsi="Times New Roman" w:cs="Times New Roman"/>
          <w:sz w:val="24"/>
          <w:szCs w:val="24"/>
          <w:lang w:val="en-GB"/>
        </w:rPr>
        <w:t>if it has already been recalculated, then after the previous recalculation</w:t>
      </w:r>
      <w:r w:rsidR="00F85016" w:rsidRPr="000B7046">
        <w:rPr>
          <w:rFonts w:ascii="Times New Roman" w:hAnsi="Times New Roman" w:cs="Times New Roman"/>
          <w:sz w:val="24"/>
          <w:szCs w:val="24"/>
          <w:lang w:val="en-GB"/>
        </w:rPr>
        <w:t>);</w:t>
      </w:r>
    </w:p>
    <w:p w14:paraId="78C15923" w14:textId="6DA28F94" w:rsidR="00F85016" w:rsidRPr="000B7046" w:rsidRDefault="00F85016" w:rsidP="000B7046">
      <w:pPr>
        <w:ind w:firstLine="567"/>
        <w:rPr>
          <w:rFonts w:ascii="Times New Roman" w:hAnsi="Times New Roman" w:cs="Times New Roman"/>
          <w:sz w:val="24"/>
          <w:szCs w:val="24"/>
          <w:lang w:val="en-GB"/>
        </w:rPr>
      </w:pPr>
      <w:r w:rsidRPr="000B7046">
        <w:rPr>
          <w:rFonts w:ascii="Times New Roman" w:hAnsi="Times New Roman" w:cs="Times New Roman"/>
          <w:sz w:val="24"/>
          <w:szCs w:val="24"/>
          <w:lang w:val="en-GB"/>
        </w:rPr>
        <w:t>a</w:t>
      </w:r>
      <w:r w:rsidRPr="000B7046">
        <w:rPr>
          <w:rFonts w:ascii="Times New Roman" w:hAnsi="Times New Roman" w:cs="Times New Roman"/>
          <w:sz w:val="24"/>
          <w:szCs w:val="24"/>
          <w:vertAlign w:val="subscript"/>
          <w:lang w:val="en-GB"/>
        </w:rPr>
        <w:t>1</w:t>
      </w:r>
      <w:r w:rsidR="007B0BC7" w:rsidRPr="000B7046">
        <w:rPr>
          <w:rFonts w:ascii="Times New Roman" w:hAnsi="Times New Roman" w:cs="Times New Roman"/>
          <w:sz w:val="24"/>
          <w:szCs w:val="24"/>
          <w:lang w:val="en-GB"/>
        </w:rPr>
        <w:t xml:space="preserve"> – recalculated (changed) rate (</w:t>
      </w:r>
      <w:proofErr w:type="spellStart"/>
      <w:r w:rsidR="007B0BC7" w:rsidRPr="000B7046">
        <w:rPr>
          <w:rFonts w:ascii="Times New Roman" w:hAnsi="Times New Roman" w:cs="Times New Roman"/>
          <w:sz w:val="24"/>
          <w:szCs w:val="24"/>
          <w:lang w:val="en-GB"/>
        </w:rPr>
        <w:t>Eur</w:t>
      </w:r>
      <w:proofErr w:type="spellEnd"/>
      <w:r w:rsidR="007B0BC7" w:rsidRPr="000B7046">
        <w:rPr>
          <w:rFonts w:ascii="Times New Roman" w:hAnsi="Times New Roman" w:cs="Times New Roman"/>
          <w:sz w:val="24"/>
          <w:szCs w:val="24"/>
          <w:lang w:val="en-GB"/>
        </w:rPr>
        <w:t xml:space="preserve"> without VAT</w:t>
      </w:r>
      <w:r w:rsidRPr="000B7046">
        <w:rPr>
          <w:rFonts w:ascii="Times New Roman" w:hAnsi="Times New Roman" w:cs="Times New Roman"/>
          <w:sz w:val="24"/>
          <w:szCs w:val="24"/>
          <w:lang w:val="en-GB"/>
        </w:rPr>
        <w:t>);</w:t>
      </w:r>
    </w:p>
    <w:p w14:paraId="2C8594D1" w14:textId="4AEA0FBE" w:rsidR="00F85016" w:rsidRPr="000B7046" w:rsidRDefault="00F85016" w:rsidP="000B7046">
      <w:pPr>
        <w:ind w:firstLine="567"/>
        <w:jc w:val="both"/>
        <w:rPr>
          <w:rFonts w:ascii="Times New Roman" w:hAnsi="Times New Roman" w:cs="Times New Roman"/>
          <w:sz w:val="24"/>
          <w:szCs w:val="24"/>
          <w:lang w:val="en-GB"/>
        </w:rPr>
      </w:pPr>
      <w:r w:rsidRPr="000B7046">
        <w:rPr>
          <w:rFonts w:ascii="Times New Roman" w:hAnsi="Times New Roman" w:cs="Times New Roman"/>
          <w:sz w:val="24"/>
          <w:szCs w:val="24"/>
          <w:lang w:val="en-GB"/>
        </w:rPr>
        <w:t xml:space="preserve">k – </w:t>
      </w:r>
      <w:r w:rsidR="007B0BC7" w:rsidRPr="000B7046">
        <w:rPr>
          <w:rFonts w:ascii="Times New Roman" w:hAnsi="Times New Roman" w:cs="Times New Roman"/>
          <w:sz w:val="24"/>
          <w:szCs w:val="24"/>
          <w:lang w:val="en-GB"/>
        </w:rPr>
        <w:t>According to the Harmonized Consumer Price Index, the change (increase or decrease) in the rates of consumer goods and services (%) was calculated. The value of "k" is calculated according to the formula</w:t>
      </w:r>
      <w:r w:rsidRPr="000B7046">
        <w:rPr>
          <w:rFonts w:ascii="Times New Roman" w:hAnsi="Times New Roman" w:cs="Times New Roman"/>
          <w:sz w:val="24"/>
          <w:szCs w:val="24"/>
          <w:lang w:val="en-GB"/>
        </w:rPr>
        <w:t xml:space="preserve">: </w:t>
      </w:r>
    </w:p>
    <w:p w14:paraId="1BAAEE92" w14:textId="77777777" w:rsidR="00F85016" w:rsidRPr="000B7046" w:rsidRDefault="00F85016" w:rsidP="000B7046">
      <w:pPr>
        <w:ind w:firstLine="567"/>
        <w:jc w:val="both"/>
        <w:rPr>
          <w:rFonts w:ascii="Times New Roman" w:hAnsi="Times New Roman" w:cs="Times New Roman"/>
          <w:sz w:val="24"/>
          <w:szCs w:val="24"/>
          <w:lang w:val="en-GB"/>
        </w:rPr>
      </w:pPr>
    </w:p>
    <w:p w14:paraId="078F05F3" w14:textId="3D44DDEC" w:rsidR="00F85016" w:rsidRPr="000B7046" w:rsidRDefault="00F85016" w:rsidP="000B7046">
      <w:pPr>
        <w:ind w:firstLine="567"/>
        <w:rPr>
          <w:rFonts w:ascii="Times New Roman" w:hAnsi="Times New Roman" w:cs="Times New Roman"/>
          <w:sz w:val="24"/>
          <w:szCs w:val="24"/>
          <w:lang w:val="en-GB"/>
        </w:rPr>
      </w:pPr>
      <m:oMath>
        <m:r>
          <w:rPr>
            <w:rFonts w:ascii="Cambria Math" w:hAnsi="Cambria Math" w:cs="Times New Roman"/>
            <w:sz w:val="24"/>
            <w:szCs w:val="24"/>
            <w:lang w:val="en-GB"/>
          </w:rPr>
          <m:t>k =</m:t>
        </m:r>
        <m:f>
          <m:fPr>
            <m:ctrlPr>
              <w:rPr>
                <w:rFonts w:ascii="Cambria Math" w:hAnsi="Cambria Math" w:cs="Times New Roman"/>
                <w:i/>
                <w:iCs/>
                <w:sz w:val="24"/>
                <w:szCs w:val="24"/>
                <w:lang w:val="en-GB"/>
              </w:rPr>
            </m:ctrlPr>
          </m:fPr>
          <m:num>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Ind</m:t>
                </m:r>
              </m:e>
              <m:sub>
                <m:r>
                  <w:rPr>
                    <w:rFonts w:ascii="Cambria Math" w:hAnsi="Cambria Math" w:cs="Times New Roman"/>
                    <w:sz w:val="24"/>
                    <w:szCs w:val="24"/>
                    <w:lang w:val="en-GB"/>
                  </w:rPr>
                  <m:t>the latest</m:t>
                </m:r>
              </m:sub>
            </m:sSub>
          </m:num>
          <m:den>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Ind</m:t>
                </m:r>
              </m:e>
              <m:sub>
                <m:r>
                  <w:rPr>
                    <w:rFonts w:ascii="Cambria Math" w:hAnsi="Cambria Math" w:cs="Times New Roman"/>
                    <w:sz w:val="24"/>
                    <w:szCs w:val="24"/>
                    <w:lang w:val="en-GB"/>
                  </w:rPr>
                  <m:t>beginning</m:t>
                </m:r>
              </m:sub>
            </m:sSub>
          </m:den>
        </m:f>
        <m:r>
          <w:rPr>
            <w:rFonts w:ascii="Cambria Math" w:hAnsi="Cambria Math" w:cs="Times New Roman"/>
            <w:sz w:val="24"/>
            <w:szCs w:val="24"/>
            <w:lang w:val="en-GB"/>
          </w:rPr>
          <m:t>×100-100</m:t>
        </m:r>
      </m:oMath>
      <w:r w:rsidR="007B0BC7" w:rsidRPr="000B7046">
        <w:rPr>
          <w:rFonts w:ascii="Times New Roman" w:hAnsi="Times New Roman" w:cs="Times New Roman"/>
          <w:sz w:val="24"/>
          <w:szCs w:val="24"/>
          <w:lang w:val="en-GB"/>
        </w:rPr>
        <w:t xml:space="preserve">, (proc.) </w:t>
      </w:r>
      <w:proofErr w:type="gramStart"/>
      <w:r w:rsidR="007B0BC7" w:rsidRPr="000B7046">
        <w:rPr>
          <w:rFonts w:ascii="Times New Roman" w:hAnsi="Times New Roman" w:cs="Times New Roman"/>
          <w:sz w:val="24"/>
          <w:szCs w:val="24"/>
          <w:lang w:val="en-GB"/>
        </w:rPr>
        <w:t>where</w:t>
      </w:r>
      <w:proofErr w:type="gramEnd"/>
      <w:r w:rsidRPr="000B7046">
        <w:rPr>
          <w:rFonts w:ascii="Times New Roman" w:hAnsi="Times New Roman" w:cs="Times New Roman"/>
          <w:sz w:val="24"/>
          <w:szCs w:val="24"/>
          <w:lang w:val="en-GB"/>
        </w:rPr>
        <w:t xml:space="preserve">                      </w:t>
      </w:r>
    </w:p>
    <w:p w14:paraId="14E3E384" w14:textId="77777777" w:rsidR="00F85016" w:rsidRPr="000B7046" w:rsidRDefault="00F85016" w:rsidP="000B7046">
      <w:pPr>
        <w:ind w:firstLine="567"/>
        <w:rPr>
          <w:rFonts w:ascii="Times New Roman" w:hAnsi="Times New Roman" w:cs="Times New Roman"/>
          <w:sz w:val="24"/>
          <w:szCs w:val="24"/>
          <w:lang w:val="en-GB"/>
        </w:rPr>
      </w:pPr>
    </w:p>
    <w:p w14:paraId="059C0730" w14:textId="741D7712" w:rsidR="00F85016" w:rsidRPr="000B7046" w:rsidRDefault="00F85016" w:rsidP="00A14714">
      <w:pPr>
        <w:ind w:firstLine="567"/>
        <w:jc w:val="both"/>
        <w:rPr>
          <w:rFonts w:ascii="Times New Roman" w:hAnsi="Times New Roman" w:cs="Times New Roman"/>
          <w:sz w:val="24"/>
          <w:szCs w:val="24"/>
          <w:lang w:val="en-GB"/>
        </w:rPr>
      </w:pPr>
      <w:proofErr w:type="spellStart"/>
      <w:r w:rsidRPr="000B7046">
        <w:rPr>
          <w:rFonts w:ascii="Times New Roman" w:hAnsi="Times New Roman" w:cs="Times New Roman"/>
          <w:sz w:val="24"/>
          <w:szCs w:val="24"/>
          <w:lang w:val="en-GB"/>
        </w:rPr>
        <w:t>Ind</w:t>
      </w:r>
      <w:r w:rsidR="007B0BC7" w:rsidRPr="000B7046">
        <w:rPr>
          <w:rFonts w:ascii="Times New Roman" w:hAnsi="Times New Roman" w:cs="Times New Roman"/>
          <w:sz w:val="24"/>
          <w:szCs w:val="24"/>
          <w:vertAlign w:val="subscript"/>
          <w:lang w:val="en-GB"/>
        </w:rPr>
        <w:t>the</w:t>
      </w:r>
      <w:proofErr w:type="spellEnd"/>
      <w:r w:rsidR="007B0BC7" w:rsidRPr="000B7046">
        <w:rPr>
          <w:rFonts w:ascii="Times New Roman" w:hAnsi="Times New Roman" w:cs="Times New Roman"/>
          <w:sz w:val="24"/>
          <w:szCs w:val="24"/>
          <w:vertAlign w:val="subscript"/>
          <w:lang w:val="en-GB"/>
        </w:rPr>
        <w:t xml:space="preserve"> </w:t>
      </w:r>
      <w:r w:rsidR="007B0BC7" w:rsidRPr="000B7046">
        <w:rPr>
          <w:rFonts w:ascii="Times New Roman" w:hAnsi="Times New Roman" w:cs="Times New Roman"/>
          <w:sz w:val="24"/>
          <w:szCs w:val="24"/>
          <w:lang w:val="en-GB"/>
        </w:rPr>
        <w:t>latest</w:t>
      </w:r>
      <w:r w:rsidRPr="000B7046">
        <w:rPr>
          <w:rFonts w:ascii="Times New Roman" w:hAnsi="Times New Roman" w:cs="Times New Roman"/>
          <w:sz w:val="24"/>
          <w:szCs w:val="24"/>
          <w:lang w:val="en-GB"/>
        </w:rPr>
        <w:t xml:space="preserve"> – </w:t>
      </w:r>
      <w:r w:rsidR="007B0BC7" w:rsidRPr="000B7046">
        <w:rPr>
          <w:rFonts w:ascii="Times New Roman" w:hAnsi="Times New Roman" w:cs="Times New Roman"/>
          <w:sz w:val="24"/>
          <w:szCs w:val="24"/>
          <w:lang w:val="en-GB"/>
        </w:rPr>
        <w:t xml:space="preserve">on the date </w:t>
      </w:r>
      <w:r w:rsidR="008B7A88" w:rsidRPr="000B7046">
        <w:rPr>
          <w:rFonts w:ascii="Times New Roman" w:hAnsi="Times New Roman" w:cs="Times New Roman"/>
          <w:sz w:val="24"/>
          <w:szCs w:val="24"/>
          <w:lang w:val="en-GB"/>
        </w:rPr>
        <w:t>of sending the request for rate</w:t>
      </w:r>
      <w:r w:rsidR="007B0BC7" w:rsidRPr="000B7046">
        <w:rPr>
          <w:rFonts w:ascii="Times New Roman" w:hAnsi="Times New Roman" w:cs="Times New Roman"/>
          <w:sz w:val="24"/>
          <w:szCs w:val="24"/>
          <w:lang w:val="en-GB"/>
        </w:rPr>
        <w:t xml:space="preserve"> recalculation to another country, the latest published index of consumer goods and services "Consumer goods and services"</w:t>
      </w:r>
      <w:r w:rsidRPr="000B7046">
        <w:rPr>
          <w:rFonts w:ascii="Times New Roman" w:hAnsi="Times New Roman" w:cs="Times New Roman"/>
          <w:sz w:val="24"/>
          <w:szCs w:val="24"/>
          <w:lang w:val="en-GB"/>
        </w:rPr>
        <w:t>;</w:t>
      </w:r>
    </w:p>
    <w:p w14:paraId="2EF81D9B" w14:textId="77777777" w:rsidR="000C0F93" w:rsidRPr="000B7046" w:rsidRDefault="00F85016" w:rsidP="00A14714">
      <w:pPr>
        <w:ind w:firstLine="567"/>
        <w:jc w:val="both"/>
        <w:rPr>
          <w:rFonts w:ascii="Times New Roman" w:hAnsi="Times New Roman" w:cs="Times New Roman"/>
          <w:sz w:val="24"/>
          <w:szCs w:val="24"/>
          <w:lang w:val="en-GB"/>
        </w:rPr>
      </w:pPr>
      <w:proofErr w:type="spellStart"/>
      <w:r w:rsidRPr="000B7046">
        <w:rPr>
          <w:rFonts w:ascii="Times New Roman" w:hAnsi="Times New Roman" w:cs="Times New Roman"/>
          <w:sz w:val="24"/>
          <w:szCs w:val="24"/>
          <w:lang w:val="en-GB"/>
        </w:rPr>
        <w:t>Ind</w:t>
      </w:r>
      <w:r w:rsidR="007B0BC7" w:rsidRPr="000B7046">
        <w:rPr>
          <w:rFonts w:ascii="Times New Roman" w:hAnsi="Times New Roman" w:cs="Times New Roman"/>
          <w:sz w:val="24"/>
          <w:szCs w:val="24"/>
          <w:vertAlign w:val="subscript"/>
          <w:lang w:val="en-GB"/>
        </w:rPr>
        <w:t>beginning</w:t>
      </w:r>
      <w:proofErr w:type="spellEnd"/>
      <w:r w:rsidRPr="000B7046">
        <w:rPr>
          <w:rFonts w:ascii="Times New Roman" w:hAnsi="Times New Roman" w:cs="Times New Roman"/>
          <w:sz w:val="24"/>
          <w:szCs w:val="24"/>
          <w:lang w:val="en-GB"/>
        </w:rPr>
        <w:t xml:space="preserve"> – </w:t>
      </w:r>
      <w:r w:rsidR="008B7A88" w:rsidRPr="000B7046">
        <w:rPr>
          <w:rFonts w:ascii="Times New Roman" w:hAnsi="Times New Roman" w:cs="Times New Roman"/>
          <w:sz w:val="24"/>
          <w:szCs w:val="24"/>
          <w:lang w:val="en-GB"/>
        </w:rPr>
        <w:t xml:space="preserve">consumer goods and services index "Consumer goods and services" of the start date (month) of the period. </w:t>
      </w:r>
    </w:p>
    <w:p w14:paraId="4DCC73CF" w14:textId="7F97B7ED" w:rsidR="00F85016" w:rsidRPr="000B7046" w:rsidRDefault="000C0F93" w:rsidP="00A14714">
      <w:pPr>
        <w:ind w:firstLine="567"/>
        <w:jc w:val="both"/>
        <w:rPr>
          <w:rFonts w:ascii="Times New Roman" w:hAnsi="Times New Roman" w:cs="Times New Roman"/>
          <w:sz w:val="24"/>
          <w:szCs w:val="24"/>
          <w:lang w:val="en-GB"/>
        </w:rPr>
      </w:pPr>
      <w:r w:rsidRPr="000B7046">
        <w:rPr>
          <w:rFonts w:ascii="Times New Roman" w:hAnsi="Times New Roman" w:cs="Times New Roman"/>
          <w:sz w:val="24"/>
          <w:szCs w:val="24"/>
          <w:lang w:val="en-GB"/>
        </w:rPr>
        <w:t>5.</w:t>
      </w:r>
      <w:r w:rsidR="008B7A88" w:rsidRPr="000B7046">
        <w:rPr>
          <w:rFonts w:ascii="Times New Roman" w:hAnsi="Times New Roman" w:cs="Times New Roman"/>
          <w:sz w:val="24"/>
          <w:szCs w:val="24"/>
          <w:lang w:val="en-GB"/>
        </w:rPr>
        <w:t>In the case of the first recalculation, the beginning of the period (month) is the month of the conclusion of the Contract. For the second and subsequent recalculations, the beginning of the period (month) is the month of the published value of the corresponding index used in the last recalculation.</w:t>
      </w:r>
      <w:r w:rsidR="00F85016" w:rsidRPr="000B7046">
        <w:rPr>
          <w:rFonts w:ascii="Times New Roman" w:hAnsi="Times New Roman" w:cs="Times New Roman"/>
          <w:sz w:val="24"/>
          <w:szCs w:val="24"/>
          <w:lang w:val="en-GB"/>
        </w:rPr>
        <w:t xml:space="preserve"> </w:t>
      </w:r>
    </w:p>
    <w:p w14:paraId="3783AEF5" w14:textId="69087907" w:rsidR="00F85016" w:rsidRPr="000B7046" w:rsidRDefault="000C0F93" w:rsidP="00A14714">
      <w:pPr>
        <w:ind w:firstLine="567"/>
        <w:jc w:val="both"/>
        <w:rPr>
          <w:rFonts w:ascii="Times New Roman" w:hAnsi="Times New Roman" w:cs="Times New Roman"/>
          <w:sz w:val="24"/>
          <w:szCs w:val="24"/>
          <w:lang w:val="en-GB"/>
        </w:rPr>
      </w:pPr>
      <w:r w:rsidRPr="000B7046">
        <w:rPr>
          <w:rFonts w:ascii="Times New Roman" w:hAnsi="Times New Roman" w:cs="Times New Roman"/>
          <w:sz w:val="24"/>
          <w:szCs w:val="24"/>
          <w:lang w:val="en-GB"/>
        </w:rPr>
        <w:t>6</w:t>
      </w:r>
      <w:r w:rsidR="00F85016" w:rsidRPr="000B7046">
        <w:rPr>
          <w:rFonts w:ascii="Times New Roman" w:hAnsi="Times New Roman" w:cs="Times New Roman"/>
          <w:sz w:val="24"/>
          <w:szCs w:val="24"/>
          <w:lang w:val="en-GB"/>
        </w:rPr>
        <w:t xml:space="preserve">. </w:t>
      </w:r>
      <w:r w:rsidR="008B7A88" w:rsidRPr="000B7046">
        <w:rPr>
          <w:rFonts w:ascii="Times New Roman" w:hAnsi="Times New Roman" w:cs="Times New Roman"/>
          <w:sz w:val="24"/>
          <w:szCs w:val="24"/>
          <w:lang w:val="en-GB"/>
        </w:rPr>
        <w:t xml:space="preserve">For calculations, index values are taken with </w:t>
      </w:r>
      <w:r w:rsidR="008B7A88" w:rsidRPr="000B7046">
        <w:rPr>
          <w:rFonts w:ascii="Times New Roman" w:hAnsi="Times New Roman" w:cs="Times New Roman"/>
          <w:b/>
          <w:sz w:val="24"/>
          <w:szCs w:val="24"/>
          <w:lang w:val="en-GB"/>
        </w:rPr>
        <w:t>four</w:t>
      </w:r>
      <w:r w:rsidR="008B7A88" w:rsidRPr="000B7046">
        <w:rPr>
          <w:rFonts w:ascii="Times New Roman" w:hAnsi="Times New Roman" w:cs="Times New Roman"/>
          <w:sz w:val="24"/>
          <w:szCs w:val="24"/>
          <w:lang w:val="en-GB"/>
        </w:rPr>
        <w:t xml:space="preserve"> decimal places. The calculated change (k) is used for further calculations rounded to </w:t>
      </w:r>
      <w:r w:rsidR="008B7A88" w:rsidRPr="000B7046">
        <w:rPr>
          <w:rFonts w:ascii="Times New Roman" w:hAnsi="Times New Roman" w:cs="Times New Roman"/>
          <w:b/>
          <w:sz w:val="24"/>
          <w:szCs w:val="24"/>
          <w:lang w:val="en-GB"/>
        </w:rPr>
        <w:t>one</w:t>
      </w:r>
      <w:r w:rsidR="008B7A88" w:rsidRPr="000B7046">
        <w:rPr>
          <w:rFonts w:ascii="Times New Roman" w:hAnsi="Times New Roman" w:cs="Times New Roman"/>
          <w:sz w:val="24"/>
          <w:szCs w:val="24"/>
          <w:lang w:val="en-GB"/>
        </w:rPr>
        <w:t xml:space="preserve"> decimal place, and the calculated rate "a" is rounded to </w:t>
      </w:r>
      <w:r w:rsidR="008B7A88" w:rsidRPr="000B7046">
        <w:rPr>
          <w:rFonts w:ascii="Times New Roman" w:hAnsi="Times New Roman" w:cs="Times New Roman"/>
          <w:b/>
          <w:sz w:val="24"/>
          <w:szCs w:val="24"/>
          <w:lang w:val="en-GB"/>
        </w:rPr>
        <w:t>two</w:t>
      </w:r>
      <w:r w:rsidR="008B7A88" w:rsidRPr="000B7046">
        <w:rPr>
          <w:rFonts w:ascii="Times New Roman" w:hAnsi="Times New Roman" w:cs="Times New Roman"/>
          <w:sz w:val="24"/>
          <w:szCs w:val="24"/>
          <w:lang w:val="en-GB"/>
        </w:rPr>
        <w:t xml:space="preserve"> decimal places.</w:t>
      </w:r>
    </w:p>
    <w:p w14:paraId="51DBAFEA" w14:textId="01D772CB" w:rsidR="00F85016" w:rsidRPr="000B7046" w:rsidRDefault="000C0F93" w:rsidP="00A14714">
      <w:pPr>
        <w:ind w:firstLine="567"/>
        <w:jc w:val="both"/>
        <w:rPr>
          <w:rFonts w:ascii="Times New Roman" w:hAnsi="Times New Roman" w:cs="Times New Roman"/>
          <w:sz w:val="24"/>
          <w:szCs w:val="24"/>
          <w:lang w:val="en-GB"/>
        </w:rPr>
      </w:pPr>
      <w:r w:rsidRPr="000B7046">
        <w:rPr>
          <w:rFonts w:ascii="Times New Roman" w:hAnsi="Times New Roman" w:cs="Times New Roman"/>
          <w:sz w:val="24"/>
          <w:szCs w:val="24"/>
          <w:lang w:val="en-GB"/>
        </w:rPr>
        <w:t>7</w:t>
      </w:r>
      <w:r w:rsidR="002A1FA2" w:rsidRPr="000B7046">
        <w:rPr>
          <w:rFonts w:ascii="Times New Roman" w:hAnsi="Times New Roman" w:cs="Times New Roman"/>
          <w:sz w:val="24"/>
          <w:szCs w:val="24"/>
          <w:lang w:val="en-GB"/>
        </w:rPr>
        <w:t xml:space="preserve">. </w:t>
      </w:r>
      <w:r w:rsidR="008B7A88" w:rsidRPr="000B7046">
        <w:rPr>
          <w:rFonts w:ascii="Times New Roman" w:hAnsi="Times New Roman" w:cs="Times New Roman"/>
          <w:sz w:val="24"/>
          <w:szCs w:val="24"/>
          <w:lang w:val="en-GB"/>
        </w:rPr>
        <w:t>A subsequent recalculation of rates cannot cover a period for which a recalculation has already been made</w:t>
      </w:r>
      <w:r w:rsidR="00F85016" w:rsidRPr="000B7046">
        <w:rPr>
          <w:rFonts w:ascii="Times New Roman" w:hAnsi="Times New Roman" w:cs="Times New Roman"/>
          <w:sz w:val="24"/>
          <w:szCs w:val="24"/>
          <w:lang w:val="en-GB"/>
        </w:rPr>
        <w:t xml:space="preserve">. </w:t>
      </w:r>
    </w:p>
    <w:p w14:paraId="202E91ED" w14:textId="2F9F6EF2" w:rsidR="00F85016" w:rsidRPr="000B7046" w:rsidRDefault="000C0F93" w:rsidP="00A14714">
      <w:pPr>
        <w:ind w:firstLine="567"/>
        <w:jc w:val="both"/>
        <w:rPr>
          <w:rFonts w:ascii="Times New Roman" w:hAnsi="Times New Roman" w:cs="Times New Roman"/>
          <w:sz w:val="24"/>
          <w:szCs w:val="24"/>
          <w:lang w:val="en-GB"/>
        </w:rPr>
      </w:pPr>
      <w:r w:rsidRPr="000B7046">
        <w:rPr>
          <w:rFonts w:ascii="Times New Roman" w:hAnsi="Times New Roman" w:cs="Times New Roman"/>
          <w:sz w:val="24"/>
          <w:szCs w:val="24"/>
          <w:lang w:val="en-GB"/>
        </w:rPr>
        <w:t>8</w:t>
      </w:r>
      <w:r w:rsidR="00F85016" w:rsidRPr="000B7046">
        <w:rPr>
          <w:rFonts w:ascii="Times New Roman" w:hAnsi="Times New Roman" w:cs="Times New Roman"/>
          <w:sz w:val="24"/>
          <w:szCs w:val="24"/>
          <w:lang w:val="en-GB"/>
        </w:rPr>
        <w:t xml:space="preserve">. </w:t>
      </w:r>
      <w:r w:rsidR="008B7A88" w:rsidRPr="000B7046">
        <w:rPr>
          <w:rFonts w:ascii="Times New Roman" w:hAnsi="Times New Roman" w:cs="Times New Roman"/>
          <w:sz w:val="24"/>
          <w:szCs w:val="24"/>
          <w:lang w:val="en-GB"/>
        </w:rPr>
        <w:t xml:space="preserve">If the rate change (k) of consumer goods and services calculated according to the Harmonized Consumer Price Index, calculated as determined in point 4, exceeds </w:t>
      </w:r>
      <w:r w:rsidRPr="000B7046">
        <w:rPr>
          <w:rFonts w:ascii="Times New Roman" w:hAnsi="Times New Roman" w:cs="Times New Roman"/>
          <w:sz w:val="24"/>
          <w:szCs w:val="24"/>
          <w:lang w:val="en-GB"/>
        </w:rPr>
        <w:t>3</w:t>
      </w:r>
      <w:r w:rsidR="008B7A88" w:rsidRPr="000B7046">
        <w:rPr>
          <w:rFonts w:ascii="Times New Roman" w:hAnsi="Times New Roman" w:cs="Times New Roman"/>
          <w:sz w:val="24"/>
          <w:szCs w:val="24"/>
          <w:lang w:val="en-GB"/>
        </w:rPr>
        <w:t xml:space="preserve">0 percent of the initial Contract </w:t>
      </w:r>
      <w:r w:rsidR="008B7A88" w:rsidRPr="000B7046">
        <w:rPr>
          <w:rFonts w:ascii="Times New Roman" w:hAnsi="Times New Roman" w:cs="Times New Roman"/>
          <w:sz w:val="24"/>
          <w:szCs w:val="24"/>
          <w:lang w:val="en-GB"/>
        </w:rPr>
        <w:lastRenderedPageBreak/>
        <w:t xml:space="preserve">value on the day of signing the Contract, the product rates will be recalculated with a maximum change of </w:t>
      </w:r>
      <w:r w:rsidRPr="000B7046">
        <w:rPr>
          <w:rFonts w:ascii="Times New Roman" w:hAnsi="Times New Roman" w:cs="Times New Roman"/>
          <w:sz w:val="24"/>
          <w:szCs w:val="24"/>
          <w:lang w:val="en-GB"/>
        </w:rPr>
        <w:t>3</w:t>
      </w:r>
      <w:r w:rsidR="008B7A88" w:rsidRPr="000B7046">
        <w:rPr>
          <w:rFonts w:ascii="Times New Roman" w:hAnsi="Times New Roman" w:cs="Times New Roman"/>
          <w:sz w:val="24"/>
          <w:szCs w:val="24"/>
          <w:lang w:val="en-GB"/>
        </w:rPr>
        <w:t>0 percent</w:t>
      </w:r>
      <w:r w:rsidR="00F85016" w:rsidRPr="000B7046">
        <w:rPr>
          <w:rFonts w:ascii="Times New Roman" w:hAnsi="Times New Roman" w:cs="Times New Roman"/>
          <w:sz w:val="24"/>
          <w:szCs w:val="24"/>
          <w:lang w:val="en-GB"/>
        </w:rPr>
        <w:t>.</w:t>
      </w:r>
    </w:p>
    <w:p w14:paraId="35A0FFD9" w14:textId="6D658ACE" w:rsidR="00A157B1" w:rsidRPr="000B7046" w:rsidRDefault="000C0F93" w:rsidP="00A14714">
      <w:pPr>
        <w:ind w:firstLine="567"/>
        <w:jc w:val="both"/>
        <w:rPr>
          <w:rFonts w:ascii="Times New Roman" w:hAnsi="Times New Roman" w:cs="Times New Roman"/>
          <w:sz w:val="24"/>
          <w:szCs w:val="24"/>
          <w:lang w:val="en-GB"/>
        </w:rPr>
      </w:pPr>
      <w:r w:rsidRPr="000B7046">
        <w:rPr>
          <w:rFonts w:ascii="Times New Roman" w:hAnsi="Times New Roman" w:cs="Times New Roman"/>
          <w:sz w:val="24"/>
          <w:szCs w:val="24"/>
          <w:lang w:val="en-GB"/>
        </w:rPr>
        <w:t>9</w:t>
      </w:r>
      <w:r w:rsidR="002A1FA2" w:rsidRPr="000B7046">
        <w:rPr>
          <w:rFonts w:ascii="Times New Roman" w:hAnsi="Times New Roman" w:cs="Times New Roman"/>
          <w:sz w:val="24"/>
          <w:szCs w:val="24"/>
          <w:lang w:val="en-GB"/>
        </w:rPr>
        <w:t xml:space="preserve">. </w:t>
      </w:r>
      <w:r w:rsidR="008B7A88" w:rsidRPr="000B7046">
        <w:rPr>
          <w:rFonts w:ascii="Times New Roman" w:hAnsi="Times New Roman" w:cs="Times New Roman"/>
          <w:sz w:val="24"/>
          <w:szCs w:val="24"/>
          <w:lang w:val="en-GB"/>
        </w:rPr>
        <w:t>In accordance with this Methodology, after recalculation of rates, the initial value of the Contract is adjusted accordingly (increases or decreases)</w:t>
      </w:r>
      <w:r w:rsidR="00F85016" w:rsidRPr="000B7046">
        <w:rPr>
          <w:rFonts w:ascii="Times New Roman" w:hAnsi="Times New Roman" w:cs="Times New Roman"/>
          <w:sz w:val="24"/>
          <w:szCs w:val="24"/>
          <w:lang w:val="en-GB"/>
        </w:rPr>
        <w:t>.</w:t>
      </w:r>
    </w:p>
    <w:p w14:paraId="28A51A64" w14:textId="77777777" w:rsidR="00A52FD4" w:rsidRPr="000B7046" w:rsidRDefault="00A52FD4">
      <w:pPr>
        <w:rPr>
          <w:rFonts w:ascii="Times New Roman" w:hAnsi="Times New Roman" w:cs="Times New Roman"/>
          <w:sz w:val="24"/>
          <w:szCs w:val="24"/>
          <w:lang w:val="en-GB"/>
        </w:rPr>
      </w:pPr>
    </w:p>
    <w:p w14:paraId="456C1D79" w14:textId="68C9987E" w:rsidR="00A52FD4" w:rsidRPr="000B7046" w:rsidRDefault="00A52FD4" w:rsidP="00A52FD4">
      <w:pPr>
        <w:jc w:val="center"/>
        <w:rPr>
          <w:rFonts w:ascii="Times New Roman" w:hAnsi="Times New Roman" w:cs="Times New Roman"/>
          <w:sz w:val="24"/>
          <w:szCs w:val="24"/>
          <w:lang w:val="en-GB"/>
        </w:rPr>
      </w:pPr>
      <w:r w:rsidRPr="000B7046">
        <w:rPr>
          <w:rFonts w:ascii="Times New Roman" w:hAnsi="Times New Roman" w:cs="Times New Roman"/>
          <w:sz w:val="24"/>
          <w:szCs w:val="24"/>
          <w:lang w:val="en-GB"/>
        </w:rPr>
        <w:t>____________</w:t>
      </w:r>
    </w:p>
    <w:sectPr w:rsidR="00A52FD4" w:rsidRPr="000B7046" w:rsidSect="000B7046">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016"/>
    <w:rsid w:val="00017703"/>
    <w:rsid w:val="000B7046"/>
    <w:rsid w:val="000C0F93"/>
    <w:rsid w:val="00102296"/>
    <w:rsid w:val="001B61CC"/>
    <w:rsid w:val="002A1FA2"/>
    <w:rsid w:val="003E761B"/>
    <w:rsid w:val="003F6B6E"/>
    <w:rsid w:val="003F6FD0"/>
    <w:rsid w:val="0040552E"/>
    <w:rsid w:val="00431AFC"/>
    <w:rsid w:val="00562002"/>
    <w:rsid w:val="00653845"/>
    <w:rsid w:val="007B0BC7"/>
    <w:rsid w:val="00835DE6"/>
    <w:rsid w:val="008B7A88"/>
    <w:rsid w:val="009A096F"/>
    <w:rsid w:val="00A14714"/>
    <w:rsid w:val="00A157B1"/>
    <w:rsid w:val="00A52FD4"/>
    <w:rsid w:val="00C54A8E"/>
    <w:rsid w:val="00EB2E3B"/>
    <w:rsid w:val="00F34015"/>
    <w:rsid w:val="00F631DF"/>
    <w:rsid w:val="00F8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3560"/>
  <w15:chartTrackingRefBased/>
  <w15:docId w15:val="{0E2336B0-1E2B-4DF9-8C0C-DF3B307E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6FD0"/>
    <w:rPr>
      <w:sz w:val="16"/>
      <w:szCs w:val="16"/>
    </w:rPr>
  </w:style>
  <w:style w:type="paragraph" w:styleId="CommentText">
    <w:name w:val="annotation text"/>
    <w:basedOn w:val="Normal"/>
    <w:link w:val="CommentTextChar"/>
    <w:uiPriority w:val="99"/>
    <w:semiHidden/>
    <w:unhideWhenUsed/>
    <w:rsid w:val="003F6FD0"/>
    <w:rPr>
      <w:sz w:val="20"/>
      <w:szCs w:val="20"/>
    </w:rPr>
  </w:style>
  <w:style w:type="character" w:customStyle="1" w:styleId="CommentTextChar">
    <w:name w:val="Comment Text Char"/>
    <w:basedOn w:val="DefaultParagraphFont"/>
    <w:link w:val="CommentText"/>
    <w:uiPriority w:val="99"/>
    <w:semiHidden/>
    <w:rsid w:val="003F6FD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F6FD0"/>
    <w:rPr>
      <w:b/>
      <w:bCs/>
    </w:rPr>
  </w:style>
  <w:style w:type="character" w:customStyle="1" w:styleId="CommentSubjectChar">
    <w:name w:val="Comment Subject Char"/>
    <w:basedOn w:val="CommentTextChar"/>
    <w:link w:val="CommentSubject"/>
    <w:uiPriority w:val="99"/>
    <w:semiHidden/>
    <w:rsid w:val="003F6FD0"/>
    <w:rPr>
      <w:rFonts w:ascii="Calibri" w:hAnsi="Calibri" w:cs="Calibri"/>
      <w:b/>
      <w:bCs/>
      <w:sz w:val="20"/>
      <w:szCs w:val="20"/>
    </w:rPr>
  </w:style>
  <w:style w:type="paragraph" w:styleId="BalloonText">
    <w:name w:val="Balloon Text"/>
    <w:basedOn w:val="Normal"/>
    <w:link w:val="BalloonTextChar"/>
    <w:uiPriority w:val="99"/>
    <w:semiHidden/>
    <w:unhideWhenUsed/>
    <w:rsid w:val="003F6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0744">
      <w:bodyDiv w:val="1"/>
      <w:marLeft w:val="0"/>
      <w:marRight w:val="0"/>
      <w:marTop w:val="0"/>
      <w:marBottom w:val="0"/>
      <w:divBdr>
        <w:top w:val="none" w:sz="0" w:space="0" w:color="auto"/>
        <w:left w:val="none" w:sz="0" w:space="0" w:color="auto"/>
        <w:bottom w:val="none" w:sz="0" w:space="0" w:color="auto"/>
        <w:right w:val="none" w:sz="0" w:space="0" w:color="auto"/>
      </w:divBdr>
    </w:div>
    <w:div w:id="141192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2245</Words>
  <Characters>1281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Ramunė Skliaustienė</cp:lastModifiedBy>
  <cp:revision>14</cp:revision>
  <dcterms:created xsi:type="dcterms:W3CDTF">2022-08-25T12:04:00Z</dcterms:created>
  <dcterms:modified xsi:type="dcterms:W3CDTF">2026-04-17T04:54:00Z</dcterms:modified>
</cp:coreProperties>
</file>