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tblLayout w:type="fixed"/>
        <w:tblLook w:val="0000" w:firstRow="0" w:lastRow="0" w:firstColumn="0" w:lastColumn="0" w:noHBand="0" w:noVBand="0"/>
      </w:tblPr>
      <w:tblGrid>
        <w:gridCol w:w="9964"/>
      </w:tblGrid>
      <w:tr w:rsidR="004E7137" w:rsidRPr="00F16969" w14:paraId="1A4C894D" w14:textId="77777777" w:rsidTr="00C74526">
        <w:trPr>
          <w:trHeight w:val="718"/>
        </w:trPr>
        <w:tc>
          <w:tcPr>
            <w:tcW w:w="9964" w:type="dxa"/>
          </w:tcPr>
          <w:p w14:paraId="0E4C25A3" w14:textId="77777777" w:rsidR="004E7137" w:rsidRPr="00F16969" w:rsidRDefault="004E7137" w:rsidP="00C74526">
            <w:pPr>
              <w:jc w:val="center"/>
              <w:rPr>
                <w:noProof/>
                <w:lang w:eastAsia="en-US"/>
              </w:rPr>
            </w:pPr>
            <w:r w:rsidRPr="00F16969">
              <w:rPr>
                <w:noProof/>
                <w:lang w:eastAsia="en-US"/>
              </w:rPr>
              <w:drawing>
                <wp:inline distT="0" distB="0" distL="0" distR="0" wp14:anchorId="47B9549E" wp14:editId="2BF00937">
                  <wp:extent cx="654050" cy="635000"/>
                  <wp:effectExtent l="0" t="0" r="0" b="0"/>
                  <wp:docPr id="1816950936" name="Paveikslėlis 1816950936" descr="a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aaaa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0" cy="635000"/>
                          </a:xfrm>
                          <a:prstGeom prst="rect">
                            <a:avLst/>
                          </a:prstGeom>
                          <a:noFill/>
                          <a:ln>
                            <a:noFill/>
                          </a:ln>
                        </pic:spPr>
                      </pic:pic>
                    </a:graphicData>
                  </a:graphic>
                </wp:inline>
              </w:drawing>
            </w:r>
          </w:p>
        </w:tc>
      </w:tr>
      <w:tr w:rsidR="004E7137" w:rsidRPr="00F16969" w14:paraId="27B73DE0" w14:textId="77777777" w:rsidTr="00C74526">
        <w:trPr>
          <w:cantSplit/>
          <w:trHeight w:val="363"/>
        </w:trPr>
        <w:tc>
          <w:tcPr>
            <w:tcW w:w="9964" w:type="dxa"/>
            <w:vAlign w:val="center"/>
          </w:tcPr>
          <w:p w14:paraId="1AFE455A" w14:textId="77777777" w:rsidR="004E7137" w:rsidRPr="00F16969" w:rsidRDefault="004E7137" w:rsidP="00C74526">
            <w:pPr>
              <w:jc w:val="center"/>
              <w:rPr>
                <w:b/>
                <w:noProof/>
                <w:lang w:eastAsia="en-US"/>
              </w:rPr>
            </w:pPr>
            <w:r w:rsidRPr="00F16969">
              <w:rPr>
                <w:b/>
                <w:noProof/>
                <w:lang w:eastAsia="en-US"/>
              </w:rPr>
              <w:t>UŽDAROJI  AKCINĖ  BENDROVĖ</w:t>
            </w:r>
          </w:p>
        </w:tc>
      </w:tr>
      <w:tr w:rsidR="004E7137" w:rsidRPr="00F16969" w14:paraId="578E013B" w14:textId="77777777" w:rsidTr="00C74526">
        <w:trPr>
          <w:cantSplit/>
          <w:trHeight w:val="363"/>
        </w:trPr>
        <w:tc>
          <w:tcPr>
            <w:tcW w:w="9964" w:type="dxa"/>
            <w:vAlign w:val="center"/>
          </w:tcPr>
          <w:p w14:paraId="3BCD8C59" w14:textId="77777777" w:rsidR="004E7137" w:rsidRPr="00F16969" w:rsidRDefault="004E7137" w:rsidP="00C74526">
            <w:pPr>
              <w:jc w:val="center"/>
              <w:rPr>
                <w:b/>
                <w:noProof/>
                <w:lang w:eastAsia="en-US"/>
              </w:rPr>
            </w:pPr>
            <w:r w:rsidRPr="00F16969">
              <w:rPr>
                <w:b/>
                <w:noProof/>
                <w:lang w:eastAsia="en-US"/>
              </w:rPr>
              <w:t>„AKMENĖS  VANDENYS“</w:t>
            </w:r>
          </w:p>
        </w:tc>
      </w:tr>
    </w:tbl>
    <w:p w14:paraId="25A5909B" w14:textId="77777777" w:rsidR="00F346CC" w:rsidRDefault="00F346CC" w:rsidP="004E7137">
      <w:pPr>
        <w:jc w:val="both"/>
        <w:rPr>
          <w:noProof/>
          <w:lang w:eastAsia="en-US"/>
        </w:rPr>
      </w:pPr>
    </w:p>
    <w:p w14:paraId="4BC5FF6A" w14:textId="77777777" w:rsidR="0053561C" w:rsidRDefault="0053561C" w:rsidP="004E7137">
      <w:pPr>
        <w:jc w:val="both"/>
        <w:rPr>
          <w:noProof/>
          <w:lang w:eastAsia="en-US"/>
        </w:rPr>
      </w:pPr>
    </w:p>
    <w:p w14:paraId="5DAF98F5" w14:textId="0283DF45" w:rsidR="006C0607" w:rsidRPr="00F346CC" w:rsidRDefault="006C0607" w:rsidP="0066224C">
      <w:pPr>
        <w:jc w:val="center"/>
        <w:rPr>
          <w:b/>
          <w:bCs/>
        </w:rPr>
      </w:pPr>
      <w:bookmarkStart w:id="0" w:name="_Hlk188529846"/>
      <w:r w:rsidRPr="00F346CC">
        <w:rPr>
          <w:b/>
        </w:rPr>
        <w:t xml:space="preserve">RINKOS DALYVIŲ KONSULTACIJA </w:t>
      </w:r>
      <w:bookmarkEnd w:id="0"/>
      <w:r w:rsidRPr="00F346CC">
        <w:rPr>
          <w:b/>
        </w:rPr>
        <w:t xml:space="preserve">DĖL </w:t>
      </w:r>
      <w:r w:rsidR="0066224C" w:rsidRPr="0066224C">
        <w:rPr>
          <w:b/>
        </w:rPr>
        <w:t>PROJEKTO „GERIAMOJO VANDENS TIEKIMO IR NUOTEKŲ TVARKYMO PASLAUGŲ PLĖTRA AKMENĖS RAJONO SAVIVALDYBĖJE“ KAIRIŠKIŲ  K.  VANDENS  GERINIMO ĮRENGINIŲ  STATYBOS DARBŲ</w:t>
      </w:r>
      <w:r w:rsidR="0066224C">
        <w:rPr>
          <w:b/>
        </w:rPr>
        <w:t xml:space="preserve"> </w:t>
      </w:r>
      <w:r w:rsidRPr="00F346CC">
        <w:rPr>
          <w:b/>
          <w:bCs/>
        </w:rPr>
        <w:t>PIRKIMO</w:t>
      </w:r>
    </w:p>
    <w:p w14:paraId="348BE05F" w14:textId="77777777" w:rsidR="006C0607" w:rsidRDefault="006C0607" w:rsidP="006C0607">
      <w:pPr>
        <w:jc w:val="center"/>
        <w:rPr>
          <w:b/>
          <w:bCs/>
          <w:sz w:val="23"/>
          <w:szCs w:val="23"/>
        </w:rPr>
      </w:pPr>
    </w:p>
    <w:p w14:paraId="752B6F88" w14:textId="14547D3C" w:rsidR="006C0607" w:rsidRPr="0053561C" w:rsidRDefault="00C92A39" w:rsidP="006C0607">
      <w:pPr>
        <w:jc w:val="center"/>
        <w:rPr>
          <w:b/>
        </w:rPr>
      </w:pPr>
      <w:r w:rsidRPr="0053561C">
        <w:rPr>
          <w:b/>
          <w:bCs/>
        </w:rPr>
        <w:t>2026-</w:t>
      </w:r>
      <w:r w:rsidR="00597EE9">
        <w:rPr>
          <w:b/>
          <w:bCs/>
        </w:rPr>
        <w:t>0</w:t>
      </w:r>
      <w:r w:rsidR="00D767FA">
        <w:rPr>
          <w:b/>
          <w:bCs/>
        </w:rPr>
        <w:t>7-1</w:t>
      </w:r>
      <w:r w:rsidR="0066224C">
        <w:rPr>
          <w:b/>
          <w:bCs/>
        </w:rPr>
        <w:t>4</w:t>
      </w:r>
    </w:p>
    <w:p w14:paraId="1E629823" w14:textId="77777777" w:rsidR="006C0607" w:rsidRDefault="006C0607" w:rsidP="006C0607"/>
    <w:p w14:paraId="0FB9AE7D" w14:textId="77777777" w:rsidR="0053561C" w:rsidRPr="0053561C" w:rsidRDefault="0053561C" w:rsidP="006C0607"/>
    <w:p w14:paraId="47734790" w14:textId="6F1A48CB" w:rsidR="006C0607" w:rsidRPr="00F346CC" w:rsidRDefault="006C0607" w:rsidP="0066224C">
      <w:pPr>
        <w:jc w:val="both"/>
      </w:pPr>
      <w:r w:rsidRPr="00F346CC">
        <w:t>UAB „Akmenės vandenys“ (toliau – Perkantysis subjektas), siekdamas tinkamai pasirengti numatomam</w:t>
      </w:r>
      <w:bookmarkStart w:id="1" w:name="_Hlk108695266"/>
      <w:r w:rsidRPr="00F346CC">
        <w:t xml:space="preserve"> </w:t>
      </w:r>
      <w:bookmarkEnd w:id="1"/>
      <w:proofErr w:type="spellStart"/>
      <w:r w:rsidR="0066224C">
        <w:rPr>
          <w:b/>
          <w:bCs/>
        </w:rPr>
        <w:t>K</w:t>
      </w:r>
      <w:r w:rsidR="0066224C" w:rsidRPr="0066224C">
        <w:rPr>
          <w:b/>
          <w:bCs/>
        </w:rPr>
        <w:t>airiškių</w:t>
      </w:r>
      <w:proofErr w:type="spellEnd"/>
      <w:r w:rsidR="0066224C" w:rsidRPr="0066224C">
        <w:rPr>
          <w:b/>
          <w:bCs/>
        </w:rPr>
        <w:t xml:space="preserve">  k.  </w:t>
      </w:r>
      <w:r w:rsidR="0066224C">
        <w:rPr>
          <w:b/>
          <w:bCs/>
        </w:rPr>
        <w:t>v</w:t>
      </w:r>
      <w:r w:rsidR="0066224C" w:rsidRPr="0066224C">
        <w:rPr>
          <w:b/>
          <w:bCs/>
        </w:rPr>
        <w:t>andens  gerinimo įrenginių  statybos darbų pirkim</w:t>
      </w:r>
      <w:r w:rsidR="0066224C">
        <w:rPr>
          <w:b/>
          <w:bCs/>
        </w:rPr>
        <w:t xml:space="preserve">ui </w:t>
      </w:r>
      <w:r w:rsidRPr="00F346CC">
        <w:t xml:space="preserve">(toliau – Pirkimas) ir vadovaudamasi </w:t>
      </w:r>
      <w:r w:rsidR="00F346CC" w:rsidRPr="00F346CC">
        <w:t>Lietuvos Respublikos pirkimų, atliekamų vandentvarkos, energetikos, transporto ar pašto paslaugų srities perkančiųjų subjektų, įstatymu</w:t>
      </w:r>
      <w:r w:rsidRPr="00F346CC">
        <w:t xml:space="preserve"> (toliau – PĮ) </w:t>
      </w:r>
      <w:r w:rsidR="00F346CC" w:rsidRPr="00F346CC">
        <w:t xml:space="preserve">39 </w:t>
      </w:r>
      <w:r w:rsidRPr="00F346CC">
        <w:t>straipsnio nuostatomis, organizuoja rinkos dalyvių konsultaciją.</w:t>
      </w:r>
    </w:p>
    <w:p w14:paraId="2C8D38C7" w14:textId="77777777" w:rsidR="006C0607" w:rsidRPr="00F346CC" w:rsidRDefault="006C0607" w:rsidP="00F346CC">
      <w:pPr>
        <w:ind w:firstLine="567"/>
        <w:jc w:val="both"/>
      </w:pPr>
      <w:r w:rsidRPr="00F346CC">
        <w:t>Rinkos konsultacija skelbiama iki pirkimo pradžios. Rinkos konsultacija nėra skelbimas apie pirkimą ar išankstinis skelbimas apie pirkimą. Šios rinkos konsultacijos paskelbimu dalyviai nėra kviečiami varžytis dėl pirkimo sutarties.</w:t>
      </w:r>
    </w:p>
    <w:p w14:paraId="40C7FF7D" w14:textId="77777777" w:rsidR="006C0607" w:rsidRPr="00F346CC" w:rsidRDefault="006C0607" w:rsidP="00F346CC">
      <w:pPr>
        <w:ind w:firstLine="567"/>
        <w:jc w:val="both"/>
        <w:rPr>
          <w:color w:val="000000"/>
        </w:rPr>
      </w:pPr>
      <w:r w:rsidRPr="00F346CC">
        <w:rPr>
          <w:color w:val="000000"/>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53A1260A" w14:textId="498F08CB" w:rsidR="006C0607" w:rsidRPr="00F346CC" w:rsidRDefault="006C0607" w:rsidP="00F346CC">
      <w:pPr>
        <w:ind w:firstLine="567"/>
        <w:jc w:val="both"/>
      </w:pPr>
      <w:r w:rsidRPr="00F346CC">
        <w:rPr>
          <w:b/>
          <w:color w:val="000000"/>
        </w:rPr>
        <w:t>1</w:t>
      </w:r>
      <w:r w:rsidRPr="00F346CC">
        <w:rPr>
          <w:b/>
        </w:rPr>
        <w:t>. Rinkos konsultacijos tikslas</w:t>
      </w:r>
      <w:r w:rsidRPr="00F346CC">
        <w:t xml:space="preserve"> - informuoti tiekėjus apie planuojamą pirkimą, išsiaiškinti įvairius su pirkimo objektu susijusius klausimus, pasiruošti pirkimui, parengti aiškius ir konkurenciją užtikrinančius pirkimo dokumentus, įvertinti realias rinkos galimybes gaunant rinkos dalyvių siūlymus.</w:t>
      </w:r>
    </w:p>
    <w:p w14:paraId="683D4059" w14:textId="77777777" w:rsidR="006C0607" w:rsidRPr="00F346CC" w:rsidRDefault="006C0607" w:rsidP="00F346CC">
      <w:pPr>
        <w:ind w:firstLine="567"/>
        <w:jc w:val="both"/>
      </w:pPr>
      <w:r w:rsidRPr="00F346CC">
        <w:rPr>
          <w:b/>
        </w:rPr>
        <w:t>2. Rinkos konsultacijos vykdymo tvarka</w:t>
      </w:r>
      <w:r w:rsidRPr="00F346CC">
        <w:t xml:space="preserve"> - rinkos konsultacija vykdoma CVP IS priemonėmis. Kviečiame tiekėjus susipažinti su viešai paskelbtu pirkimo konkurso sąlygų projektu ir CVP IS priemonėmis teikiant pastabas ir (ar) pasiūlymus pateiktam projektui, sudalyvauti rinkos konsultacijoje. Teikiant pastabas ir (ar) pasiūlymus, prašome pateikti savo pastabų ir (ar) pasiūlymų pagrindimą ir argumentaciją. </w:t>
      </w:r>
    </w:p>
    <w:p w14:paraId="10DA73B2" w14:textId="77777777" w:rsidR="006C0607" w:rsidRPr="00F346CC" w:rsidRDefault="006C0607" w:rsidP="00F346CC">
      <w:pPr>
        <w:spacing w:line="259" w:lineRule="auto"/>
        <w:ind w:firstLine="567"/>
        <w:jc w:val="both"/>
      </w:pPr>
      <w:r w:rsidRPr="00F346CC">
        <w:t>Paskelbtas dokumentų projektas nėra galutinis, jo turinys po rinkos konsultacijos gali keistis.</w:t>
      </w:r>
    </w:p>
    <w:p w14:paraId="27953394" w14:textId="77777777" w:rsidR="006C0607" w:rsidRPr="00F346CC" w:rsidRDefault="006C0607" w:rsidP="00F346CC">
      <w:pPr>
        <w:ind w:firstLine="567"/>
        <w:jc w:val="both"/>
      </w:pPr>
      <w:r w:rsidRPr="00F346CC">
        <w:rPr>
          <w:b/>
        </w:rPr>
        <w:t>3. Rinkos konsultacijos etapai:</w:t>
      </w:r>
    </w:p>
    <w:p w14:paraId="21E88C49" w14:textId="1E8B48B2" w:rsidR="006C0607" w:rsidRPr="0053561C" w:rsidRDefault="006C0607" w:rsidP="00F346CC">
      <w:pPr>
        <w:ind w:firstLine="567"/>
        <w:jc w:val="both"/>
      </w:pPr>
      <w:r w:rsidRPr="00F346CC">
        <w:rPr>
          <w:i/>
        </w:rPr>
        <w:t>I etapas</w:t>
      </w:r>
      <w:r w:rsidRPr="00F346CC">
        <w:t xml:space="preserve">: peržiūrimi ir vertinami CVP </w:t>
      </w:r>
      <w:r w:rsidRPr="0053561C">
        <w:t xml:space="preserve">IS priemonėmis gauti pasiūlymai ir (ar) pastabos. Teikiant pastabas ir (ar) pasiūlymus būtina aiškiai nurodyti, kuri informacija yra konfidenciali. Pastabas ir (ar) pasiūlymus prašome pateikti ne vėliau kaip </w:t>
      </w:r>
      <w:r w:rsidRPr="0053561C">
        <w:rPr>
          <w:b/>
        </w:rPr>
        <w:t xml:space="preserve">iki </w:t>
      </w:r>
      <w:r w:rsidR="00C92A39" w:rsidRPr="0053561C">
        <w:rPr>
          <w:b/>
        </w:rPr>
        <w:t>2026-</w:t>
      </w:r>
      <w:r w:rsidR="00D767FA">
        <w:rPr>
          <w:b/>
        </w:rPr>
        <w:t>07-</w:t>
      </w:r>
      <w:r w:rsidR="0066224C">
        <w:rPr>
          <w:b/>
        </w:rPr>
        <w:t>2</w:t>
      </w:r>
      <w:r w:rsidR="00783318">
        <w:rPr>
          <w:b/>
        </w:rPr>
        <w:t>7</w:t>
      </w:r>
      <w:r w:rsidR="00D767FA">
        <w:rPr>
          <w:b/>
        </w:rPr>
        <w:t xml:space="preserve"> d.</w:t>
      </w:r>
      <w:r w:rsidRPr="0053561C">
        <w:rPr>
          <w:b/>
        </w:rPr>
        <w:t xml:space="preserve"> 1</w:t>
      </w:r>
      <w:r w:rsidR="00D767FA">
        <w:rPr>
          <w:b/>
        </w:rPr>
        <w:t>4</w:t>
      </w:r>
      <w:r w:rsidRPr="0053561C">
        <w:rPr>
          <w:b/>
        </w:rPr>
        <w:t>:00 val.</w:t>
      </w:r>
      <w:r w:rsidRPr="0053561C">
        <w:t xml:space="preserve"> lietuvių kalba. Pastabos ir (ar) pasiūlymai, gauti pasibaigus aukščiau nurodytam terminui gali būti nenagrinėjami.</w:t>
      </w:r>
    </w:p>
    <w:p w14:paraId="715A85FD" w14:textId="77777777" w:rsidR="006C0607" w:rsidRPr="00F346CC" w:rsidRDefault="006C0607" w:rsidP="00F346CC">
      <w:pPr>
        <w:ind w:firstLine="567"/>
        <w:jc w:val="both"/>
      </w:pPr>
      <w:r w:rsidRPr="0053561C">
        <w:rPr>
          <w:rFonts w:eastAsia="Calibri"/>
          <w:i/>
          <w:iCs/>
        </w:rPr>
        <w:t>II etapas:</w:t>
      </w:r>
      <w:r w:rsidRPr="0053561C">
        <w:rPr>
          <w:rFonts w:eastAsia="Calibri"/>
        </w:rPr>
        <w:t xml:space="preserve"> užtikrinant rinkos dalyvių lygiateisiškumą </w:t>
      </w:r>
      <w:r w:rsidRPr="00F346CC">
        <w:rPr>
          <w:rFonts w:eastAsia="Calibri"/>
        </w:rPr>
        <w:t xml:space="preserve">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38D320F7" w14:textId="77777777" w:rsidR="006C0607" w:rsidRPr="00F346CC" w:rsidRDefault="006C0607" w:rsidP="00F346CC">
      <w:pPr>
        <w:ind w:firstLine="567"/>
        <w:jc w:val="both"/>
      </w:pPr>
      <w:r w:rsidRPr="00F346CC">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6A4667F" w14:textId="77777777" w:rsidR="006C0607" w:rsidRPr="00F346CC" w:rsidRDefault="006C0607" w:rsidP="006C0607">
      <w:pPr>
        <w:ind w:firstLine="567"/>
      </w:pPr>
      <w:r w:rsidRPr="00F346CC">
        <w:rPr>
          <w:b/>
          <w:bCs/>
        </w:rPr>
        <w:lastRenderedPageBreak/>
        <w:t>4. Prašome atsakyti į šiuos klausimus:</w:t>
      </w:r>
    </w:p>
    <w:tbl>
      <w:tblPr>
        <w:tblStyle w:val="Lentelstinklelis"/>
        <w:tblW w:w="9498" w:type="dxa"/>
        <w:jc w:val="center"/>
        <w:tblLayout w:type="fixed"/>
        <w:tblLook w:val="04A0" w:firstRow="1" w:lastRow="0" w:firstColumn="1" w:lastColumn="0" w:noHBand="0" w:noVBand="1"/>
      </w:tblPr>
      <w:tblGrid>
        <w:gridCol w:w="709"/>
        <w:gridCol w:w="5670"/>
        <w:gridCol w:w="3119"/>
      </w:tblGrid>
      <w:tr w:rsidR="006C0607" w:rsidRPr="00F346CC" w14:paraId="7CE1733D" w14:textId="77777777" w:rsidTr="00D14C92">
        <w:trPr>
          <w:trHeight w:val="326"/>
          <w:jc w:val="center"/>
        </w:trPr>
        <w:tc>
          <w:tcPr>
            <w:tcW w:w="709" w:type="dxa"/>
            <w:vAlign w:val="center"/>
          </w:tcPr>
          <w:p w14:paraId="3BFCC38B"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t>Eil. Nr.</w:t>
            </w:r>
          </w:p>
        </w:tc>
        <w:tc>
          <w:tcPr>
            <w:tcW w:w="5670" w:type="dxa"/>
            <w:vAlign w:val="center"/>
          </w:tcPr>
          <w:p w14:paraId="6AE6882E"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t>Klausimas</w:t>
            </w:r>
          </w:p>
        </w:tc>
        <w:tc>
          <w:tcPr>
            <w:tcW w:w="3119" w:type="dxa"/>
            <w:vAlign w:val="center"/>
          </w:tcPr>
          <w:p w14:paraId="29034100"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bCs/>
              </w:rPr>
              <w:t>Atsakymas/komentaras/ pasiūlymas*</w:t>
            </w:r>
          </w:p>
        </w:tc>
      </w:tr>
      <w:tr w:rsidR="006C0607" w:rsidRPr="00F346CC" w14:paraId="57FE272A" w14:textId="77777777" w:rsidTr="00D14C92">
        <w:trPr>
          <w:trHeight w:val="70"/>
          <w:jc w:val="center"/>
        </w:trPr>
        <w:tc>
          <w:tcPr>
            <w:tcW w:w="709" w:type="dxa"/>
            <w:vAlign w:val="center"/>
          </w:tcPr>
          <w:p w14:paraId="700EEDF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1.</w:t>
            </w:r>
          </w:p>
        </w:tc>
        <w:tc>
          <w:tcPr>
            <w:tcW w:w="5670" w:type="dxa"/>
            <w:vAlign w:val="center"/>
          </w:tcPr>
          <w:p w14:paraId="07CCBC16" w14:textId="4DABCAC0"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dalyvautumėte pirkime</w:t>
            </w:r>
            <w:r w:rsidR="000903FA">
              <w:rPr>
                <w:rFonts w:ascii="Times New Roman" w:hAnsi="Times New Roman" w:cs="Times New Roman"/>
              </w:rPr>
              <w:t>,</w:t>
            </w:r>
            <w:r w:rsidRPr="00F346CC">
              <w:rPr>
                <w:rFonts w:ascii="Times New Roman" w:hAnsi="Times New Roman" w:cs="Times New Roman"/>
              </w:rPr>
              <w:t xml:space="preserve"> kuris planuojamas vykdyti pagal pateiktas pirkimo sąlygas?</w:t>
            </w:r>
          </w:p>
        </w:tc>
        <w:tc>
          <w:tcPr>
            <w:tcW w:w="3119" w:type="dxa"/>
          </w:tcPr>
          <w:p w14:paraId="54583BE2" w14:textId="77777777" w:rsidR="006C0607" w:rsidRPr="00F346CC" w:rsidRDefault="006C0607" w:rsidP="00D14C92">
            <w:pPr>
              <w:rPr>
                <w:rFonts w:ascii="Times New Roman" w:hAnsi="Times New Roman" w:cs="Times New Roman"/>
              </w:rPr>
            </w:pPr>
          </w:p>
        </w:tc>
      </w:tr>
      <w:tr w:rsidR="006C0607" w:rsidRPr="00F346CC" w14:paraId="7A3FC6D6" w14:textId="77777777" w:rsidTr="00D14C92">
        <w:trPr>
          <w:trHeight w:val="70"/>
          <w:jc w:val="center"/>
        </w:trPr>
        <w:tc>
          <w:tcPr>
            <w:tcW w:w="709" w:type="dxa"/>
            <w:vAlign w:val="center"/>
          </w:tcPr>
          <w:p w14:paraId="4C315CD6"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2.</w:t>
            </w:r>
          </w:p>
        </w:tc>
        <w:tc>
          <w:tcPr>
            <w:tcW w:w="5670" w:type="dxa"/>
            <w:vAlign w:val="center"/>
          </w:tcPr>
          <w:p w14:paraId="1CC34AC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 xml:space="preserve">Ar pirkimo sąlygos yra pakankamai išsamios, konkrečios ir aiškios? </w:t>
            </w:r>
          </w:p>
          <w:p w14:paraId="0B1836EB"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Prašome pateikti argumentuotas pastabas ir klausimus, nurodant konkrečius punktus ir/ar teksto vietas.</w:t>
            </w:r>
          </w:p>
        </w:tc>
        <w:tc>
          <w:tcPr>
            <w:tcW w:w="3119" w:type="dxa"/>
          </w:tcPr>
          <w:p w14:paraId="3AFF968F" w14:textId="77777777" w:rsidR="006C0607" w:rsidRPr="00F346CC" w:rsidRDefault="006C0607" w:rsidP="00D14C92">
            <w:pPr>
              <w:rPr>
                <w:rFonts w:ascii="Times New Roman" w:hAnsi="Times New Roman" w:cs="Times New Roman"/>
              </w:rPr>
            </w:pPr>
          </w:p>
        </w:tc>
      </w:tr>
      <w:tr w:rsidR="006C0607" w:rsidRPr="00F346CC" w14:paraId="7CD35B76" w14:textId="77777777" w:rsidTr="00D14C92">
        <w:trPr>
          <w:trHeight w:val="70"/>
          <w:jc w:val="center"/>
        </w:trPr>
        <w:tc>
          <w:tcPr>
            <w:tcW w:w="709" w:type="dxa"/>
            <w:vAlign w:val="center"/>
          </w:tcPr>
          <w:p w14:paraId="7BBBE63E"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3.</w:t>
            </w:r>
          </w:p>
        </w:tc>
        <w:tc>
          <w:tcPr>
            <w:tcW w:w="5670" w:type="dxa"/>
            <w:vAlign w:val="center"/>
          </w:tcPr>
          <w:p w14:paraId="727CC4F1"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pastabų keliamiems reikalavimams? Prašome pateikti argumentuotas pastabas/klausimus.</w:t>
            </w:r>
          </w:p>
          <w:p w14:paraId="379C4B76"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Kokie reikalavimai, Jūsų nuomone, turėtų būti keliami tiekėjams, ketinantiems dalyvauti pirkimo procedūroje? Pagrįskite.</w:t>
            </w:r>
          </w:p>
        </w:tc>
        <w:tc>
          <w:tcPr>
            <w:tcW w:w="3119" w:type="dxa"/>
          </w:tcPr>
          <w:p w14:paraId="0207B5BA" w14:textId="77777777" w:rsidR="006C0607" w:rsidRPr="00F346CC" w:rsidRDefault="006C0607" w:rsidP="00D14C92">
            <w:pPr>
              <w:rPr>
                <w:rFonts w:cs="Times New Roman"/>
              </w:rPr>
            </w:pPr>
          </w:p>
        </w:tc>
      </w:tr>
      <w:tr w:rsidR="006C0607" w:rsidRPr="00F346CC" w14:paraId="00660C52" w14:textId="77777777" w:rsidTr="00D14C92">
        <w:trPr>
          <w:trHeight w:val="703"/>
          <w:jc w:val="center"/>
        </w:trPr>
        <w:tc>
          <w:tcPr>
            <w:tcW w:w="709" w:type="dxa"/>
            <w:vAlign w:val="center"/>
          </w:tcPr>
          <w:p w14:paraId="3EF761EB" w14:textId="62D116D3" w:rsidR="006C0607" w:rsidRPr="00F346CC" w:rsidRDefault="00597EE9" w:rsidP="00D14C92">
            <w:pPr>
              <w:jc w:val="center"/>
              <w:rPr>
                <w:rFonts w:ascii="Times New Roman" w:hAnsi="Times New Roman" w:cs="Times New Roman"/>
              </w:rPr>
            </w:pPr>
            <w:r>
              <w:rPr>
                <w:rFonts w:ascii="Times New Roman" w:hAnsi="Times New Roman" w:cs="Times New Roman"/>
              </w:rPr>
              <w:t>4</w:t>
            </w:r>
            <w:r w:rsidR="006C0607" w:rsidRPr="00F346CC">
              <w:rPr>
                <w:rFonts w:ascii="Times New Roman" w:hAnsi="Times New Roman" w:cs="Times New Roman"/>
              </w:rPr>
              <w:t>.</w:t>
            </w:r>
          </w:p>
        </w:tc>
        <w:tc>
          <w:tcPr>
            <w:tcW w:w="5670" w:type="dxa"/>
            <w:vAlign w:val="center"/>
          </w:tcPr>
          <w:p w14:paraId="337446A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kitų pastebėjimų ar pasiūlymų? (Prašome pateikti).</w:t>
            </w:r>
          </w:p>
        </w:tc>
        <w:tc>
          <w:tcPr>
            <w:tcW w:w="3119" w:type="dxa"/>
          </w:tcPr>
          <w:p w14:paraId="0EC6EC5B" w14:textId="77777777" w:rsidR="006C0607" w:rsidRPr="00F346CC" w:rsidRDefault="006C0607" w:rsidP="00D14C92">
            <w:pPr>
              <w:rPr>
                <w:rFonts w:cs="Times New Roman"/>
              </w:rPr>
            </w:pPr>
          </w:p>
        </w:tc>
      </w:tr>
    </w:tbl>
    <w:p w14:paraId="420AEA84" w14:textId="77777777" w:rsidR="006C0607" w:rsidRPr="004B0DFB" w:rsidRDefault="006C0607" w:rsidP="006C0607">
      <w:pPr>
        <w:spacing w:before="120" w:after="120"/>
        <w:rPr>
          <w:sz w:val="23"/>
          <w:szCs w:val="23"/>
          <w:lang w:eastAsia="ja-JP"/>
        </w:rPr>
      </w:pPr>
      <w:r w:rsidRPr="004B0DFB">
        <w:rPr>
          <w:rFonts w:eastAsia="Calibri"/>
          <w:sz w:val="23"/>
          <w:szCs w:val="23"/>
        </w:rPr>
        <w:t>*</w:t>
      </w:r>
      <w:r w:rsidRPr="004B0DFB">
        <w:rPr>
          <w:i/>
          <w:iCs/>
          <w:sz w:val="23"/>
          <w:szCs w:val="23"/>
          <w:lang w:eastAsia="ja-JP"/>
        </w:rPr>
        <w:t>Jūsų nurodyta kaina nelaikytina pasiūlymu ir bus naudojama tik rinkos tyrimo tikslais, siekiant tinkamai pasirengti būsimam pirkimui</w:t>
      </w:r>
      <w:r w:rsidRPr="004B0DFB">
        <w:rPr>
          <w:sz w:val="23"/>
          <w:szCs w:val="23"/>
          <w:lang w:eastAsia="ja-JP"/>
        </w:rPr>
        <w:t>.</w:t>
      </w:r>
    </w:p>
    <w:p w14:paraId="37D3ADD5" w14:textId="77777777" w:rsidR="006C0607" w:rsidRPr="004B0DFB" w:rsidRDefault="006C0607" w:rsidP="006C0607">
      <w:pPr>
        <w:rPr>
          <w:b/>
          <w:bCs/>
          <w:color w:val="000000"/>
          <w:sz w:val="23"/>
          <w:szCs w:val="23"/>
        </w:rPr>
      </w:pPr>
    </w:p>
    <w:p w14:paraId="1452C675" w14:textId="77777777" w:rsidR="004E7137" w:rsidRPr="00F16969" w:rsidRDefault="004E7137" w:rsidP="004E7137">
      <w:pPr>
        <w:jc w:val="both"/>
        <w:rPr>
          <w:noProof/>
          <w:lang w:eastAsia="en-US"/>
        </w:rPr>
      </w:pPr>
    </w:p>
    <w:sectPr w:rsidR="004E7137" w:rsidRPr="00F16969" w:rsidSect="00B964F8">
      <w:footerReference w:type="default" r:id="rId9"/>
      <w:pgSz w:w="11906" w:h="16838"/>
      <w:pgMar w:top="1134" w:right="567" w:bottom="1134" w:left="1701" w:header="567" w:footer="84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4F45" w14:textId="77777777" w:rsidR="00E46582" w:rsidRDefault="00E46582" w:rsidP="003E571C">
      <w:r>
        <w:separator/>
      </w:r>
    </w:p>
  </w:endnote>
  <w:endnote w:type="continuationSeparator" w:id="0">
    <w:p w14:paraId="5DB6739B" w14:textId="77777777" w:rsidR="00E46582" w:rsidRDefault="00E46582" w:rsidP="003E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DB5D" w14:textId="77777777" w:rsidR="0098076B" w:rsidRPr="007879A4" w:rsidRDefault="0098076B" w:rsidP="0098076B">
    <w:pPr>
      <w:pBdr>
        <w:top w:val="single" w:sz="2" w:space="0" w:color="000000"/>
      </w:pBdr>
      <w:tabs>
        <w:tab w:val="center" w:pos="4153"/>
        <w:tab w:val="right" w:pos="8306"/>
      </w:tabs>
      <w:jc w:val="center"/>
      <w:rPr>
        <w:sz w:val="20"/>
        <w:szCs w:val="20"/>
        <w:lang w:eastAsia="en-US"/>
      </w:rPr>
    </w:pPr>
    <w:r w:rsidRPr="007879A4">
      <w:rPr>
        <w:sz w:val="20"/>
        <w:szCs w:val="20"/>
        <w:lang w:eastAsia="en-US"/>
      </w:rPr>
      <w:t xml:space="preserve">P. </w:t>
    </w:r>
    <w:proofErr w:type="spellStart"/>
    <w:r w:rsidRPr="007879A4">
      <w:rPr>
        <w:sz w:val="20"/>
        <w:szCs w:val="20"/>
        <w:lang w:eastAsia="en-US"/>
      </w:rPr>
      <w:t>Jodelės</w:t>
    </w:r>
    <w:proofErr w:type="spellEnd"/>
    <w:r w:rsidRPr="007879A4">
      <w:rPr>
        <w:sz w:val="20"/>
        <w:szCs w:val="20"/>
        <w:lang w:eastAsia="en-US"/>
      </w:rPr>
      <w:t xml:space="preserve"> g. 2 B, LT-85115 Naujoji Akmenė;</w:t>
    </w:r>
  </w:p>
  <w:p w14:paraId="2CD4746D" w14:textId="77777777" w:rsidR="0098076B" w:rsidRPr="007879A4" w:rsidRDefault="0098076B" w:rsidP="0098076B">
    <w:pPr>
      <w:tabs>
        <w:tab w:val="center" w:pos="4153"/>
        <w:tab w:val="right" w:pos="8306"/>
      </w:tabs>
      <w:jc w:val="center"/>
      <w:rPr>
        <w:sz w:val="20"/>
        <w:szCs w:val="20"/>
        <w:lang w:eastAsia="en-US"/>
      </w:rPr>
    </w:pPr>
    <w:r w:rsidRPr="007879A4">
      <w:rPr>
        <w:sz w:val="20"/>
        <w:szCs w:val="20"/>
        <w:lang w:eastAsia="en-US"/>
      </w:rPr>
      <w:t>Duomenys kaupiami ir saugomi  Juridinių asmenų registro  Šiaulių filiale; Įmonės kodas 253255950;</w:t>
    </w:r>
  </w:p>
  <w:p w14:paraId="2B1ADA4D" w14:textId="0D4B7DCA" w:rsidR="0098076B" w:rsidRPr="0098076B" w:rsidRDefault="0098076B" w:rsidP="00E45B6B">
    <w:pPr>
      <w:pStyle w:val="Porat"/>
      <w:jc w:val="center"/>
    </w:pPr>
    <w:r w:rsidRPr="007879A4">
      <w:rPr>
        <w:sz w:val="20"/>
        <w:szCs w:val="20"/>
        <w:lang w:eastAsia="en-US"/>
      </w:rPr>
      <w:t>PVM mokėtojo kodas LT532559515; tel. (</w:t>
    </w:r>
    <w:r w:rsidR="00E45B6B">
      <w:rPr>
        <w:sz w:val="20"/>
        <w:szCs w:val="20"/>
        <w:lang w:eastAsia="en-US"/>
      </w:rPr>
      <w:t>0</w:t>
    </w:r>
    <w:r w:rsidRPr="007879A4">
      <w:rPr>
        <w:sz w:val="20"/>
        <w:szCs w:val="20"/>
        <w:lang w:eastAsia="en-US"/>
      </w:rPr>
      <w:t xml:space="preserve"> 425) 56718; el. p. </w:t>
    </w:r>
    <w:hyperlink r:id="rId1" w:history="1">
      <w:r w:rsidRPr="007879A4">
        <w:rPr>
          <w:color w:val="0000FF"/>
          <w:sz w:val="20"/>
          <w:szCs w:val="20"/>
          <w:u w:val="single"/>
          <w:lang w:eastAsia="en-US"/>
        </w:rPr>
        <w:t>info@akmenesvandenys.lt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45DE" w14:textId="77777777" w:rsidR="00E46582" w:rsidRDefault="00E46582" w:rsidP="003E571C">
      <w:r>
        <w:separator/>
      </w:r>
    </w:p>
  </w:footnote>
  <w:footnote w:type="continuationSeparator" w:id="0">
    <w:p w14:paraId="23FAF2DA" w14:textId="77777777" w:rsidR="00E46582" w:rsidRDefault="00E46582" w:rsidP="003E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A5F"/>
    <w:multiLevelType w:val="multilevel"/>
    <w:tmpl w:val="DBD4FE6A"/>
    <w:lvl w:ilvl="0">
      <w:start w:val="1"/>
      <w:numFmt w:val="decimal"/>
      <w:lvlText w:val="%1."/>
      <w:lvlJc w:val="left"/>
      <w:pPr>
        <w:tabs>
          <w:tab w:val="num" w:pos="785"/>
        </w:tabs>
        <w:ind w:left="785"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33D33"/>
    <w:multiLevelType w:val="hybridMultilevel"/>
    <w:tmpl w:val="C2ACC2AA"/>
    <w:lvl w:ilvl="0" w:tplc="3D8EC6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859070B"/>
    <w:multiLevelType w:val="hybridMultilevel"/>
    <w:tmpl w:val="53FEB1CE"/>
    <w:lvl w:ilvl="0" w:tplc="4D96E1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B9C588E"/>
    <w:multiLevelType w:val="hybridMultilevel"/>
    <w:tmpl w:val="1FC40CC0"/>
    <w:lvl w:ilvl="0" w:tplc="D39EDC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5735965"/>
    <w:multiLevelType w:val="hybridMultilevel"/>
    <w:tmpl w:val="F8C8A042"/>
    <w:lvl w:ilvl="0" w:tplc="A0FEB696">
      <w:start w:val="1"/>
      <w:numFmt w:val="decimal"/>
      <w:lvlText w:val="%1."/>
      <w:lvlJc w:val="left"/>
      <w:pPr>
        <w:ind w:left="1040" w:hanging="360"/>
      </w:pPr>
      <w:rPr>
        <w:rFonts w:hint="default"/>
        <w:b/>
        <w:bCs/>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FA51A62"/>
    <w:multiLevelType w:val="hybridMultilevel"/>
    <w:tmpl w:val="E4344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5D27D5"/>
    <w:multiLevelType w:val="hybridMultilevel"/>
    <w:tmpl w:val="75940A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634FA6"/>
    <w:multiLevelType w:val="hybridMultilevel"/>
    <w:tmpl w:val="6E9A6E3C"/>
    <w:lvl w:ilvl="0" w:tplc="D5827BD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3A4398F"/>
    <w:multiLevelType w:val="hybridMultilevel"/>
    <w:tmpl w:val="4528A55C"/>
    <w:lvl w:ilvl="0" w:tplc="4E800A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85614087">
    <w:abstractNumId w:val="8"/>
  </w:num>
  <w:num w:numId="2" w16cid:durableId="581765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471133">
    <w:abstractNumId w:val="3"/>
  </w:num>
  <w:num w:numId="4" w16cid:durableId="1725332774">
    <w:abstractNumId w:val="7"/>
  </w:num>
  <w:num w:numId="5" w16cid:durableId="1136265896">
    <w:abstractNumId w:val="4"/>
  </w:num>
  <w:num w:numId="6" w16cid:durableId="761141339">
    <w:abstractNumId w:val="5"/>
  </w:num>
  <w:num w:numId="7" w16cid:durableId="1052994751">
    <w:abstractNumId w:val="1"/>
  </w:num>
  <w:num w:numId="8" w16cid:durableId="330572179">
    <w:abstractNumId w:val="0"/>
  </w:num>
  <w:num w:numId="9" w16cid:durableId="133938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A4"/>
    <w:rsid w:val="000121EA"/>
    <w:rsid w:val="0001599F"/>
    <w:rsid w:val="00025BE3"/>
    <w:rsid w:val="000315F7"/>
    <w:rsid w:val="00040DF7"/>
    <w:rsid w:val="00076371"/>
    <w:rsid w:val="000903FA"/>
    <w:rsid w:val="000B5D11"/>
    <w:rsid w:val="000C2B31"/>
    <w:rsid w:val="000D6925"/>
    <w:rsid w:val="000E0EF8"/>
    <w:rsid w:val="000F26C2"/>
    <w:rsid w:val="001076F6"/>
    <w:rsid w:val="00123A70"/>
    <w:rsid w:val="00125E8A"/>
    <w:rsid w:val="00157FBD"/>
    <w:rsid w:val="00195757"/>
    <w:rsid w:val="001975DD"/>
    <w:rsid w:val="001F7E4E"/>
    <w:rsid w:val="00225304"/>
    <w:rsid w:val="002565DC"/>
    <w:rsid w:val="002623B6"/>
    <w:rsid w:val="00270E94"/>
    <w:rsid w:val="002D4345"/>
    <w:rsid w:val="003548C5"/>
    <w:rsid w:val="00384E6C"/>
    <w:rsid w:val="003E09DF"/>
    <w:rsid w:val="003E571C"/>
    <w:rsid w:val="003F163D"/>
    <w:rsid w:val="00405C9C"/>
    <w:rsid w:val="00484890"/>
    <w:rsid w:val="004A7C8D"/>
    <w:rsid w:val="004E3292"/>
    <w:rsid w:val="004E7137"/>
    <w:rsid w:val="004F38E6"/>
    <w:rsid w:val="00500D79"/>
    <w:rsid w:val="00504B40"/>
    <w:rsid w:val="005218FB"/>
    <w:rsid w:val="00524662"/>
    <w:rsid w:val="0053561C"/>
    <w:rsid w:val="0053647D"/>
    <w:rsid w:val="00551A5E"/>
    <w:rsid w:val="00555CBD"/>
    <w:rsid w:val="0058459E"/>
    <w:rsid w:val="00597EE9"/>
    <w:rsid w:val="005C78E5"/>
    <w:rsid w:val="0066224C"/>
    <w:rsid w:val="006C0607"/>
    <w:rsid w:val="006F7D73"/>
    <w:rsid w:val="00705285"/>
    <w:rsid w:val="007063A1"/>
    <w:rsid w:val="00727D4E"/>
    <w:rsid w:val="007306F4"/>
    <w:rsid w:val="007558F6"/>
    <w:rsid w:val="007675D4"/>
    <w:rsid w:val="00783318"/>
    <w:rsid w:val="007879A4"/>
    <w:rsid w:val="007913FB"/>
    <w:rsid w:val="0079318B"/>
    <w:rsid w:val="007B00C0"/>
    <w:rsid w:val="008539B2"/>
    <w:rsid w:val="00857897"/>
    <w:rsid w:val="0087668F"/>
    <w:rsid w:val="00897866"/>
    <w:rsid w:val="00905196"/>
    <w:rsid w:val="0091598E"/>
    <w:rsid w:val="00957D4C"/>
    <w:rsid w:val="00962577"/>
    <w:rsid w:val="00971F86"/>
    <w:rsid w:val="0098076B"/>
    <w:rsid w:val="00987B36"/>
    <w:rsid w:val="009C7138"/>
    <w:rsid w:val="009D67F6"/>
    <w:rsid w:val="009D7069"/>
    <w:rsid w:val="00A1641B"/>
    <w:rsid w:val="00A30298"/>
    <w:rsid w:val="00A71CC3"/>
    <w:rsid w:val="00A867A9"/>
    <w:rsid w:val="00A92E95"/>
    <w:rsid w:val="00AA7F33"/>
    <w:rsid w:val="00AB796D"/>
    <w:rsid w:val="00AC1FE0"/>
    <w:rsid w:val="00AE030C"/>
    <w:rsid w:val="00B11E92"/>
    <w:rsid w:val="00B15B87"/>
    <w:rsid w:val="00B310A7"/>
    <w:rsid w:val="00B67447"/>
    <w:rsid w:val="00B75911"/>
    <w:rsid w:val="00B964F8"/>
    <w:rsid w:val="00BB3A8A"/>
    <w:rsid w:val="00BD0C9C"/>
    <w:rsid w:val="00BD21D5"/>
    <w:rsid w:val="00BD6708"/>
    <w:rsid w:val="00BF206C"/>
    <w:rsid w:val="00C10C54"/>
    <w:rsid w:val="00C178FE"/>
    <w:rsid w:val="00C30844"/>
    <w:rsid w:val="00C3278E"/>
    <w:rsid w:val="00C5311E"/>
    <w:rsid w:val="00C572BF"/>
    <w:rsid w:val="00C701DE"/>
    <w:rsid w:val="00C77D0E"/>
    <w:rsid w:val="00C84248"/>
    <w:rsid w:val="00C92A39"/>
    <w:rsid w:val="00C935DB"/>
    <w:rsid w:val="00C96326"/>
    <w:rsid w:val="00CB533B"/>
    <w:rsid w:val="00CC70A5"/>
    <w:rsid w:val="00CC7585"/>
    <w:rsid w:val="00D650FA"/>
    <w:rsid w:val="00D767FA"/>
    <w:rsid w:val="00D93C55"/>
    <w:rsid w:val="00D970EB"/>
    <w:rsid w:val="00DA57E4"/>
    <w:rsid w:val="00DA62F1"/>
    <w:rsid w:val="00DD2171"/>
    <w:rsid w:val="00DE4C58"/>
    <w:rsid w:val="00E26203"/>
    <w:rsid w:val="00E4321D"/>
    <w:rsid w:val="00E45B6B"/>
    <w:rsid w:val="00E46582"/>
    <w:rsid w:val="00E608AA"/>
    <w:rsid w:val="00E745F9"/>
    <w:rsid w:val="00E95527"/>
    <w:rsid w:val="00EB1BE5"/>
    <w:rsid w:val="00ED5CBD"/>
    <w:rsid w:val="00F06623"/>
    <w:rsid w:val="00F16969"/>
    <w:rsid w:val="00F346CC"/>
    <w:rsid w:val="00F540D9"/>
    <w:rsid w:val="00F7335C"/>
    <w:rsid w:val="00FC5F7C"/>
    <w:rsid w:val="00FF492D"/>
    <w:rsid w:val="00FF6B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D55A6"/>
  <w15:chartTrackingRefBased/>
  <w15:docId w15:val="{F123D17F-8665-4CE1-9873-0AD041B9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137"/>
    <w:rPr>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E571C"/>
    <w:pPr>
      <w:tabs>
        <w:tab w:val="center" w:pos="4819"/>
        <w:tab w:val="right" w:pos="9638"/>
      </w:tabs>
    </w:pPr>
  </w:style>
  <w:style w:type="character" w:customStyle="1" w:styleId="AntratsDiagrama">
    <w:name w:val="Antraštės Diagrama"/>
    <w:basedOn w:val="Numatytasispastraiposriftas"/>
    <w:link w:val="Antrats"/>
    <w:rsid w:val="003E571C"/>
    <w:rPr>
      <w:kern w:val="0"/>
      <w:sz w:val="24"/>
      <w:szCs w:val="24"/>
      <w14:ligatures w14:val="none"/>
    </w:rPr>
  </w:style>
  <w:style w:type="paragraph" w:styleId="Porat">
    <w:name w:val="footer"/>
    <w:basedOn w:val="prastasis"/>
    <w:link w:val="PoratDiagrama"/>
    <w:rsid w:val="003E571C"/>
    <w:pPr>
      <w:tabs>
        <w:tab w:val="center" w:pos="4819"/>
        <w:tab w:val="right" w:pos="9638"/>
      </w:tabs>
    </w:pPr>
  </w:style>
  <w:style w:type="character" w:customStyle="1" w:styleId="PoratDiagrama">
    <w:name w:val="Poraštė Diagrama"/>
    <w:basedOn w:val="Numatytasispastraiposriftas"/>
    <w:link w:val="Porat"/>
    <w:rsid w:val="003E571C"/>
    <w:rPr>
      <w:kern w:val="0"/>
      <w:sz w:val="24"/>
      <w:szCs w:val="24"/>
      <w14:ligatures w14:val="none"/>
    </w:rPr>
  </w:style>
  <w:style w:type="paragraph" w:styleId="Sraopastraipa">
    <w:name w:val="List Paragraph"/>
    <w:basedOn w:val="prastasis"/>
    <w:uiPriority w:val="34"/>
    <w:qFormat/>
    <w:rsid w:val="003E571C"/>
    <w:pPr>
      <w:ind w:left="720"/>
      <w:contextualSpacing/>
    </w:pPr>
  </w:style>
  <w:style w:type="paragraph" w:styleId="Betarp">
    <w:name w:val="No Spacing"/>
    <w:uiPriority w:val="1"/>
    <w:qFormat/>
    <w:rsid w:val="003E571C"/>
    <w:rPr>
      <w:rFonts w:ascii="Aptos" w:eastAsiaTheme="minorHAnsi" w:hAnsi="Aptos" w:cs="Aptos"/>
      <w:kern w:val="0"/>
      <w:sz w:val="22"/>
      <w:szCs w:val="22"/>
      <w:lang w:val="en-US" w:eastAsia="en-US"/>
    </w:rPr>
  </w:style>
  <w:style w:type="table" w:styleId="Lentelstinklelis">
    <w:name w:val="Table Grid"/>
    <w:basedOn w:val="prastojilentel"/>
    <w:uiPriority w:val="59"/>
    <w:rsid w:val="006C0607"/>
    <w:rPr>
      <w:rFonts w:asciiTheme="minorHAnsi" w:eastAsiaTheme="minorHAnsi" w:hAnsiTheme="minorHAnsi" w:cs="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983">
      <w:bodyDiv w:val="1"/>
      <w:marLeft w:val="0"/>
      <w:marRight w:val="0"/>
      <w:marTop w:val="0"/>
      <w:marBottom w:val="0"/>
      <w:divBdr>
        <w:top w:val="none" w:sz="0" w:space="0" w:color="auto"/>
        <w:left w:val="none" w:sz="0" w:space="0" w:color="auto"/>
        <w:bottom w:val="none" w:sz="0" w:space="0" w:color="auto"/>
        <w:right w:val="none" w:sz="0" w:space="0" w:color="auto"/>
      </w:divBdr>
    </w:div>
    <w:div w:id="16928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kmen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C901-D344-4602-AECD-78A17BB9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596</Words>
  <Characters>3402</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dc:creator>
  <cp:keywords/>
  <dc:description/>
  <cp:lastModifiedBy>Monika Krištopaitytė</cp:lastModifiedBy>
  <cp:revision>4</cp:revision>
  <cp:lastPrinted>2026-04-17T06:03:00Z</cp:lastPrinted>
  <dcterms:created xsi:type="dcterms:W3CDTF">2026-07-14T06:02:00Z</dcterms:created>
  <dcterms:modified xsi:type="dcterms:W3CDTF">2026-07-14T08:48:00Z</dcterms:modified>
</cp:coreProperties>
</file>