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EDDED" w14:textId="67082E99" w:rsidR="00CE570A" w:rsidRPr="00CE570A" w:rsidRDefault="00CE570A" w:rsidP="00CE570A">
      <w:pPr>
        <w:jc w:val="right"/>
        <w:rPr>
          <w:rFonts w:ascii="Arial" w:hAnsi="Arial" w:cs="Arial"/>
          <w:sz w:val="20"/>
          <w:szCs w:val="20"/>
        </w:rPr>
      </w:pPr>
      <w:r>
        <w:rPr>
          <w:rFonts w:ascii="Arial" w:hAnsi="Arial" w:cs="Arial"/>
          <w:sz w:val="20"/>
          <w:szCs w:val="20"/>
        </w:rPr>
        <w:t>Pirkimo specialiųjų sąlygų 2.1. priedas „Konfidencialumo ir asmens duomenų apsaugos įsipareigojimas“</w:t>
      </w:r>
    </w:p>
    <w:p w14:paraId="18DDEC63" w14:textId="77777777" w:rsidR="00CE570A" w:rsidRDefault="00CE570A" w:rsidP="0055237A">
      <w:pPr>
        <w:jc w:val="center"/>
        <w:rPr>
          <w:rFonts w:ascii="Arial" w:hAnsi="Arial" w:cs="Arial"/>
          <w:b/>
          <w:bCs/>
          <w:sz w:val="20"/>
          <w:szCs w:val="20"/>
        </w:rPr>
      </w:pPr>
    </w:p>
    <w:p w14:paraId="3F8C358F" w14:textId="6D34AD01" w:rsidR="0055237A" w:rsidRPr="0055237A" w:rsidRDefault="0055237A" w:rsidP="0055237A">
      <w:pPr>
        <w:jc w:val="center"/>
        <w:rPr>
          <w:rFonts w:ascii="Arial" w:hAnsi="Arial" w:cs="Arial"/>
          <w:b/>
          <w:bCs/>
          <w:sz w:val="20"/>
          <w:szCs w:val="20"/>
        </w:rPr>
      </w:pPr>
      <w:r w:rsidRPr="0055237A">
        <w:rPr>
          <w:rFonts w:ascii="Arial" w:hAnsi="Arial" w:cs="Arial"/>
          <w:b/>
          <w:bCs/>
          <w:sz w:val="20"/>
          <w:szCs w:val="20"/>
        </w:rPr>
        <w:t>TECHNINĖS SPECIFIKACIJOS</w:t>
      </w:r>
    </w:p>
    <w:p w14:paraId="00EF7529" w14:textId="20FC41A1" w:rsidR="0055237A" w:rsidRPr="0055237A" w:rsidRDefault="0055237A" w:rsidP="0055237A">
      <w:pPr>
        <w:jc w:val="center"/>
        <w:rPr>
          <w:rFonts w:ascii="Arial" w:hAnsi="Arial" w:cs="Arial"/>
          <w:b/>
          <w:bCs/>
          <w:sz w:val="20"/>
          <w:szCs w:val="20"/>
        </w:rPr>
      </w:pPr>
      <w:r w:rsidRPr="0055237A">
        <w:rPr>
          <w:rFonts w:ascii="Arial" w:hAnsi="Arial" w:cs="Arial"/>
          <w:b/>
          <w:bCs/>
          <w:sz w:val="20"/>
          <w:szCs w:val="20"/>
        </w:rPr>
        <w:t xml:space="preserve">PRIEDAS NR. </w:t>
      </w:r>
      <w:r w:rsidR="00933E86">
        <w:rPr>
          <w:rFonts w:ascii="Arial" w:hAnsi="Arial" w:cs="Arial"/>
          <w:b/>
          <w:bCs/>
          <w:sz w:val="20"/>
          <w:szCs w:val="20"/>
        </w:rPr>
        <w:t>1</w:t>
      </w:r>
      <w:r w:rsidRPr="0055237A">
        <w:rPr>
          <w:rFonts w:ascii="Arial" w:hAnsi="Arial" w:cs="Arial"/>
          <w:b/>
          <w:bCs/>
          <w:sz w:val="20"/>
          <w:szCs w:val="20"/>
        </w:rPr>
        <w:t xml:space="preserve"> </w:t>
      </w:r>
    </w:p>
    <w:p w14:paraId="27EA40A4" w14:textId="75FD229E" w:rsidR="0055237A" w:rsidRDefault="00353E39" w:rsidP="008E5219">
      <w:pPr>
        <w:spacing w:after="80"/>
        <w:jc w:val="center"/>
        <w:rPr>
          <w:rFonts w:ascii="Arial" w:hAnsi="Arial" w:cs="Arial"/>
          <w:sz w:val="20"/>
          <w:szCs w:val="20"/>
        </w:rPr>
      </w:pPr>
      <w:r w:rsidRPr="0055237A">
        <w:rPr>
          <w:rFonts w:ascii="Arial" w:hAnsi="Arial" w:cs="Arial"/>
          <w:b/>
          <w:bCs/>
          <w:sz w:val="20"/>
          <w:szCs w:val="20"/>
        </w:rPr>
        <w:t xml:space="preserve">TIEKĖJO </w:t>
      </w:r>
      <w:r w:rsidR="00493852" w:rsidRPr="0055237A">
        <w:rPr>
          <w:rFonts w:ascii="Arial" w:hAnsi="Arial" w:cs="Arial"/>
          <w:b/>
          <w:bCs/>
          <w:sz w:val="20"/>
          <w:szCs w:val="20"/>
        </w:rPr>
        <w:t>ĮSIPAREIGOJIMAS</w:t>
      </w:r>
      <w:r w:rsidRPr="0055237A">
        <w:rPr>
          <w:rFonts w:ascii="Arial" w:hAnsi="Arial" w:cs="Arial"/>
          <w:b/>
          <w:bCs/>
          <w:sz w:val="20"/>
          <w:szCs w:val="20"/>
        </w:rPr>
        <w:t xml:space="preserve"> UŽTIKRINTI DUOMENŲ KONFIDENCIALUMĄ</w:t>
      </w:r>
      <w:r w:rsidR="006E3AA9">
        <w:rPr>
          <w:rFonts w:ascii="Arial" w:hAnsi="Arial" w:cs="Arial"/>
          <w:b/>
          <w:bCs/>
          <w:sz w:val="20"/>
          <w:szCs w:val="20"/>
        </w:rPr>
        <w:t xml:space="preserve"> IR DUOMENŲ APSAUGĄ</w:t>
      </w:r>
    </w:p>
    <w:p w14:paraId="1CE32E93" w14:textId="086E91A3" w:rsidR="00046468" w:rsidRDefault="006E3AA9" w:rsidP="008E5219">
      <w:pPr>
        <w:spacing w:after="280"/>
        <w:jc w:val="center"/>
        <w:rPr>
          <w:rFonts w:ascii="Arial" w:hAnsi="Arial" w:cs="Arial"/>
          <w:sz w:val="20"/>
          <w:szCs w:val="20"/>
        </w:rPr>
      </w:pPr>
      <w:r w:rsidRPr="006E3AA9">
        <w:rPr>
          <w:rFonts w:ascii="Arial" w:hAnsi="Arial" w:cs="Arial"/>
          <w:sz w:val="20"/>
          <w:szCs w:val="20"/>
        </w:rPr>
        <w:fldChar w:fldCharType="begin">
          <w:ffData>
            <w:name w:val="Text3"/>
            <w:enabled/>
            <w:calcOnExit w:val="0"/>
            <w:textInput/>
          </w:ffData>
        </w:fldChar>
      </w:r>
      <w:bookmarkStart w:id="0" w:name="Text3"/>
      <w:r w:rsidRPr="006E3AA9">
        <w:rPr>
          <w:rFonts w:ascii="Arial" w:hAnsi="Arial" w:cs="Arial"/>
          <w:sz w:val="20"/>
          <w:szCs w:val="20"/>
        </w:rPr>
        <w:instrText xml:space="preserve"> FORMTEXT </w:instrText>
      </w:r>
      <w:r w:rsidRPr="006E3AA9">
        <w:rPr>
          <w:rFonts w:ascii="Arial" w:hAnsi="Arial" w:cs="Arial"/>
          <w:sz w:val="20"/>
          <w:szCs w:val="20"/>
        </w:rPr>
      </w:r>
      <w:r w:rsidRPr="006E3AA9">
        <w:rPr>
          <w:rFonts w:ascii="Arial" w:hAnsi="Arial" w:cs="Arial"/>
          <w:sz w:val="20"/>
          <w:szCs w:val="20"/>
        </w:rPr>
        <w:fldChar w:fldCharType="separate"/>
      </w:r>
      <w:r w:rsidRPr="006E3AA9">
        <w:rPr>
          <w:rFonts w:ascii="Arial" w:hAnsi="Arial" w:cs="Arial"/>
          <w:noProof/>
          <w:sz w:val="20"/>
          <w:szCs w:val="20"/>
        </w:rPr>
        <w:t> </w:t>
      </w:r>
      <w:r w:rsidRPr="006E3AA9">
        <w:rPr>
          <w:rFonts w:ascii="Arial" w:hAnsi="Arial" w:cs="Arial"/>
          <w:noProof/>
          <w:sz w:val="20"/>
          <w:szCs w:val="20"/>
        </w:rPr>
        <w:t> </w:t>
      </w:r>
      <w:r w:rsidRPr="006E3AA9">
        <w:rPr>
          <w:rFonts w:ascii="Arial" w:hAnsi="Arial" w:cs="Arial"/>
          <w:noProof/>
          <w:sz w:val="20"/>
          <w:szCs w:val="20"/>
        </w:rPr>
        <w:t> </w:t>
      </w:r>
      <w:r w:rsidRPr="006E3AA9">
        <w:rPr>
          <w:rFonts w:ascii="Arial" w:hAnsi="Arial" w:cs="Arial"/>
          <w:noProof/>
          <w:sz w:val="20"/>
          <w:szCs w:val="20"/>
        </w:rPr>
        <w:t> </w:t>
      </w:r>
      <w:r w:rsidRPr="006E3AA9">
        <w:rPr>
          <w:rFonts w:ascii="Arial" w:hAnsi="Arial" w:cs="Arial"/>
          <w:noProof/>
          <w:sz w:val="20"/>
          <w:szCs w:val="20"/>
        </w:rPr>
        <w:t> </w:t>
      </w:r>
      <w:r w:rsidRPr="006E3AA9">
        <w:rPr>
          <w:rFonts w:ascii="Arial" w:hAnsi="Arial" w:cs="Arial"/>
          <w:sz w:val="20"/>
          <w:szCs w:val="20"/>
        </w:rPr>
        <w:fldChar w:fldCharType="end"/>
      </w:r>
      <w:bookmarkEnd w:id="0"/>
    </w:p>
    <w:p w14:paraId="1E2157E9" w14:textId="02A7BB40" w:rsidR="002E73BC" w:rsidRDefault="0055237A" w:rsidP="002E73BC">
      <w:pPr>
        <w:spacing w:before="80"/>
        <w:jc w:val="both"/>
        <w:rPr>
          <w:rFonts w:ascii="Arial" w:hAnsi="Arial" w:cs="Arial"/>
          <w:sz w:val="20"/>
          <w:szCs w:val="20"/>
        </w:rPr>
      </w:pPr>
      <w:r w:rsidRPr="001C7B1E">
        <w:rPr>
          <w:rFonts w:ascii="Arial" w:hAnsi="Arial" w:cs="Arial"/>
          <w:i/>
          <w:iCs/>
          <w:sz w:val="20"/>
          <w:szCs w:val="20"/>
        </w:rPr>
        <w:t xml:space="preserve">[Tiekėjo pavadinimas, juridinio asmens kodas, </w:t>
      </w:r>
      <w:r w:rsidR="008E5219" w:rsidRPr="001C7B1E">
        <w:rPr>
          <w:rFonts w:ascii="Arial" w:hAnsi="Arial" w:cs="Arial"/>
          <w:i/>
          <w:iCs/>
          <w:sz w:val="20"/>
          <w:szCs w:val="20"/>
        </w:rPr>
        <w:t>registruotos buveinės adresas, atstovaujančio asmens vardas, pavardė, pareigos]</w:t>
      </w:r>
      <w:r w:rsidR="008E5219" w:rsidRPr="001C7B1E">
        <w:rPr>
          <w:rFonts w:ascii="Arial" w:hAnsi="Arial" w:cs="Arial"/>
          <w:sz w:val="20"/>
          <w:szCs w:val="20"/>
        </w:rPr>
        <w:t xml:space="preserve"> (toliau – </w:t>
      </w:r>
      <w:r w:rsidR="008E5219" w:rsidRPr="001C7B1E">
        <w:rPr>
          <w:rFonts w:ascii="Arial" w:hAnsi="Arial" w:cs="Arial"/>
          <w:b/>
          <w:bCs/>
          <w:sz w:val="20"/>
          <w:szCs w:val="20"/>
        </w:rPr>
        <w:t>Tiekėjas</w:t>
      </w:r>
      <w:r w:rsidR="008E5219" w:rsidRPr="001C7B1E">
        <w:rPr>
          <w:rFonts w:ascii="Arial" w:hAnsi="Arial" w:cs="Arial"/>
          <w:sz w:val="20"/>
          <w:szCs w:val="20"/>
        </w:rPr>
        <w:t>)</w:t>
      </w:r>
      <w:r w:rsidR="003D39DD" w:rsidRPr="001C7B1E">
        <w:rPr>
          <w:rFonts w:ascii="Arial" w:hAnsi="Arial" w:cs="Arial"/>
          <w:sz w:val="20"/>
          <w:szCs w:val="20"/>
        </w:rPr>
        <w:t xml:space="preserve">, </w:t>
      </w:r>
      <w:r w:rsidR="00353E39" w:rsidRPr="001C7B1E">
        <w:rPr>
          <w:rFonts w:ascii="Arial" w:hAnsi="Arial" w:cs="Arial"/>
          <w:sz w:val="20"/>
          <w:szCs w:val="20"/>
        </w:rPr>
        <w:t>vykdydamas su</w:t>
      </w:r>
      <w:r w:rsidR="003D39DD" w:rsidRPr="001C7B1E">
        <w:rPr>
          <w:rFonts w:ascii="Arial" w:hAnsi="Arial" w:cs="Arial"/>
          <w:sz w:val="20"/>
          <w:szCs w:val="20"/>
        </w:rPr>
        <w:t xml:space="preserve"> </w:t>
      </w:r>
      <w:r w:rsidR="008E5219" w:rsidRPr="001C7B1E">
        <w:rPr>
          <w:rFonts w:ascii="Arial" w:hAnsi="Arial" w:cs="Arial"/>
          <w:i/>
          <w:iCs/>
          <w:sz w:val="20"/>
          <w:szCs w:val="20"/>
        </w:rPr>
        <w:t>[Užsakovo pavadinimas, juridinio asmens kodas, registruotos buveinės adresas</w:t>
      </w:r>
      <w:r w:rsidR="00C35E06" w:rsidRPr="001C7B1E">
        <w:rPr>
          <w:rFonts w:ascii="Arial" w:hAnsi="Arial" w:cs="Arial"/>
          <w:i/>
          <w:iCs/>
          <w:sz w:val="20"/>
          <w:szCs w:val="20"/>
        </w:rPr>
        <w:t>]</w:t>
      </w:r>
      <w:r w:rsidR="008E5219" w:rsidRPr="001C7B1E">
        <w:rPr>
          <w:rFonts w:ascii="Arial" w:hAnsi="Arial" w:cs="Arial"/>
          <w:i/>
          <w:iCs/>
          <w:sz w:val="20"/>
          <w:szCs w:val="20"/>
        </w:rPr>
        <w:t xml:space="preserve"> </w:t>
      </w:r>
      <w:r w:rsidR="00353E39" w:rsidRPr="001C7B1E">
        <w:rPr>
          <w:rFonts w:ascii="Arial" w:hAnsi="Arial" w:cs="Arial"/>
          <w:sz w:val="20"/>
          <w:szCs w:val="20"/>
        </w:rPr>
        <w:t xml:space="preserve">(toliau – </w:t>
      </w:r>
      <w:r w:rsidR="00353E39" w:rsidRPr="001C7B1E">
        <w:rPr>
          <w:rFonts w:ascii="Arial" w:hAnsi="Arial" w:cs="Arial"/>
          <w:b/>
          <w:bCs/>
          <w:sz w:val="20"/>
          <w:szCs w:val="20"/>
        </w:rPr>
        <w:t>Užsakovas</w:t>
      </w:r>
      <w:r w:rsidR="00353E39" w:rsidRPr="001C7B1E">
        <w:rPr>
          <w:rFonts w:ascii="Arial" w:hAnsi="Arial" w:cs="Arial"/>
          <w:sz w:val="20"/>
          <w:szCs w:val="20"/>
        </w:rPr>
        <w:t xml:space="preserve">) sudarytos </w:t>
      </w:r>
      <w:r w:rsidR="008E5219" w:rsidRPr="001C7B1E">
        <w:rPr>
          <w:rFonts w:ascii="Arial" w:hAnsi="Arial" w:cs="Arial"/>
          <w:sz w:val="20"/>
          <w:szCs w:val="20"/>
        </w:rPr>
        <w:t>viešojo pirkimo</w:t>
      </w:r>
      <w:r w:rsidR="00353E39" w:rsidRPr="001C7B1E">
        <w:rPr>
          <w:rFonts w:ascii="Arial" w:hAnsi="Arial" w:cs="Arial"/>
          <w:sz w:val="20"/>
          <w:szCs w:val="20"/>
        </w:rPr>
        <w:t xml:space="preserve"> sutarties</w:t>
      </w:r>
      <w:r w:rsidR="00C35E06" w:rsidRPr="001C7B1E">
        <w:rPr>
          <w:rFonts w:ascii="Arial" w:hAnsi="Arial" w:cs="Arial"/>
          <w:sz w:val="20"/>
          <w:szCs w:val="20"/>
        </w:rPr>
        <w:t xml:space="preserve"> </w:t>
      </w:r>
      <w:r w:rsidR="00C35E06" w:rsidRPr="001C7B1E">
        <w:rPr>
          <w:rFonts w:ascii="Arial" w:hAnsi="Arial" w:cs="Arial"/>
          <w:i/>
          <w:iCs/>
          <w:sz w:val="20"/>
          <w:szCs w:val="20"/>
        </w:rPr>
        <w:t>[PAVADINIMAS]</w:t>
      </w:r>
      <w:r w:rsidR="00353E39" w:rsidRPr="001C7B1E">
        <w:rPr>
          <w:rFonts w:ascii="Arial" w:hAnsi="Arial" w:cs="Arial"/>
          <w:sz w:val="20"/>
          <w:szCs w:val="20"/>
        </w:rPr>
        <w:t xml:space="preserve"> Nr.</w:t>
      </w:r>
      <w:r w:rsidR="006E3AA9" w:rsidRPr="001C7B1E">
        <w:rPr>
          <w:rFonts w:ascii="Arial" w:hAnsi="Arial" w:cs="Arial"/>
          <w:sz w:val="20"/>
          <w:szCs w:val="20"/>
        </w:rPr>
        <w:t xml:space="preserve"> </w:t>
      </w:r>
      <w:r w:rsidR="006E3AA9" w:rsidRPr="001C7B1E">
        <w:rPr>
          <w:rFonts w:ascii="Arial" w:hAnsi="Arial" w:cs="Arial"/>
          <w:sz w:val="20"/>
          <w:szCs w:val="20"/>
        </w:rPr>
        <w:fldChar w:fldCharType="begin">
          <w:ffData>
            <w:name w:val="Text4"/>
            <w:enabled/>
            <w:calcOnExit w:val="0"/>
            <w:textInput/>
          </w:ffData>
        </w:fldChar>
      </w:r>
      <w:bookmarkStart w:id="1" w:name="Text4"/>
      <w:r w:rsidR="006E3AA9" w:rsidRPr="001C7B1E">
        <w:rPr>
          <w:rFonts w:ascii="Arial" w:hAnsi="Arial" w:cs="Arial"/>
          <w:sz w:val="20"/>
          <w:szCs w:val="20"/>
        </w:rPr>
        <w:instrText xml:space="preserve"> FORMTEXT </w:instrText>
      </w:r>
      <w:r w:rsidR="006E3AA9" w:rsidRPr="001C7B1E">
        <w:rPr>
          <w:rFonts w:ascii="Arial" w:hAnsi="Arial" w:cs="Arial"/>
          <w:sz w:val="20"/>
          <w:szCs w:val="20"/>
        </w:rPr>
      </w:r>
      <w:r w:rsidR="006E3AA9" w:rsidRPr="001C7B1E">
        <w:rPr>
          <w:rFonts w:ascii="Arial" w:hAnsi="Arial" w:cs="Arial"/>
          <w:sz w:val="20"/>
          <w:szCs w:val="20"/>
        </w:rPr>
        <w:fldChar w:fldCharType="separate"/>
      </w:r>
      <w:r w:rsidR="006E3AA9" w:rsidRPr="001C7B1E">
        <w:rPr>
          <w:rFonts w:ascii="Arial" w:hAnsi="Arial" w:cs="Arial"/>
          <w:noProof/>
          <w:sz w:val="20"/>
          <w:szCs w:val="20"/>
        </w:rPr>
        <w:t> </w:t>
      </w:r>
      <w:r w:rsidR="006E3AA9" w:rsidRPr="001C7B1E">
        <w:rPr>
          <w:rFonts w:ascii="Arial" w:hAnsi="Arial" w:cs="Arial"/>
          <w:noProof/>
          <w:sz w:val="20"/>
          <w:szCs w:val="20"/>
        </w:rPr>
        <w:t> </w:t>
      </w:r>
      <w:r w:rsidR="006E3AA9" w:rsidRPr="001C7B1E">
        <w:rPr>
          <w:rFonts w:ascii="Arial" w:hAnsi="Arial" w:cs="Arial"/>
          <w:noProof/>
          <w:sz w:val="20"/>
          <w:szCs w:val="20"/>
        </w:rPr>
        <w:t> </w:t>
      </w:r>
      <w:r w:rsidR="006E3AA9" w:rsidRPr="001C7B1E">
        <w:rPr>
          <w:rFonts w:ascii="Arial" w:hAnsi="Arial" w:cs="Arial"/>
          <w:noProof/>
          <w:sz w:val="20"/>
          <w:szCs w:val="20"/>
        </w:rPr>
        <w:t> </w:t>
      </w:r>
      <w:r w:rsidR="006E3AA9" w:rsidRPr="001C7B1E">
        <w:rPr>
          <w:rFonts w:ascii="Arial" w:hAnsi="Arial" w:cs="Arial"/>
          <w:noProof/>
          <w:sz w:val="20"/>
          <w:szCs w:val="20"/>
        </w:rPr>
        <w:t> </w:t>
      </w:r>
      <w:r w:rsidR="006E3AA9" w:rsidRPr="001C7B1E">
        <w:rPr>
          <w:rFonts w:ascii="Arial" w:hAnsi="Arial" w:cs="Arial"/>
          <w:sz w:val="20"/>
          <w:szCs w:val="20"/>
        </w:rPr>
        <w:fldChar w:fldCharType="end"/>
      </w:r>
      <w:bookmarkEnd w:id="1"/>
      <w:r w:rsidR="006E3AA9" w:rsidRPr="001C7B1E">
        <w:rPr>
          <w:rFonts w:ascii="Arial" w:hAnsi="Arial" w:cs="Arial"/>
          <w:sz w:val="20"/>
          <w:szCs w:val="20"/>
        </w:rPr>
        <w:t xml:space="preserve"> </w:t>
      </w:r>
      <w:r w:rsidR="0049684C" w:rsidRPr="001C7B1E">
        <w:rPr>
          <w:rFonts w:ascii="Arial" w:hAnsi="Arial" w:cs="Arial"/>
          <w:sz w:val="20"/>
          <w:szCs w:val="20"/>
        </w:rPr>
        <w:t xml:space="preserve">(toliau – </w:t>
      </w:r>
      <w:r w:rsidR="0049684C" w:rsidRPr="001C7B1E">
        <w:rPr>
          <w:rFonts w:ascii="Arial" w:hAnsi="Arial" w:cs="Arial"/>
          <w:b/>
          <w:bCs/>
          <w:sz w:val="20"/>
          <w:szCs w:val="20"/>
        </w:rPr>
        <w:t>Sutartis</w:t>
      </w:r>
      <w:r w:rsidR="0049684C" w:rsidRPr="001C7B1E">
        <w:rPr>
          <w:rFonts w:ascii="Arial" w:hAnsi="Arial" w:cs="Arial"/>
          <w:sz w:val="20"/>
          <w:szCs w:val="20"/>
        </w:rPr>
        <w:t xml:space="preserve">) </w:t>
      </w:r>
      <w:r w:rsidR="00353E39" w:rsidRPr="001C7B1E">
        <w:rPr>
          <w:rFonts w:ascii="Arial" w:hAnsi="Arial" w:cs="Arial"/>
          <w:sz w:val="20"/>
          <w:szCs w:val="20"/>
        </w:rPr>
        <w:t xml:space="preserve">reikalavimus ir būdamas informuotas apie tvarkomų duomenų ypatingą </w:t>
      </w:r>
      <w:r w:rsidR="008E5219" w:rsidRPr="001C7B1E">
        <w:rPr>
          <w:rFonts w:ascii="Arial" w:hAnsi="Arial" w:cs="Arial"/>
          <w:sz w:val="20"/>
          <w:szCs w:val="20"/>
        </w:rPr>
        <w:t>jautrumo</w:t>
      </w:r>
      <w:r w:rsidR="00353E39" w:rsidRPr="001C7B1E">
        <w:rPr>
          <w:rFonts w:ascii="Arial" w:hAnsi="Arial" w:cs="Arial"/>
          <w:sz w:val="20"/>
          <w:szCs w:val="20"/>
        </w:rPr>
        <w:t xml:space="preserve"> lygį,</w:t>
      </w:r>
      <w:r w:rsidR="002E73BC">
        <w:rPr>
          <w:rFonts w:ascii="Arial" w:hAnsi="Arial" w:cs="Arial"/>
          <w:sz w:val="20"/>
          <w:szCs w:val="20"/>
        </w:rPr>
        <w:t xml:space="preserve"> </w:t>
      </w:r>
      <w:r w:rsidR="00353E39" w:rsidRPr="001C7B1E">
        <w:rPr>
          <w:rFonts w:ascii="Arial" w:hAnsi="Arial" w:cs="Arial"/>
          <w:sz w:val="20"/>
          <w:szCs w:val="20"/>
        </w:rPr>
        <w:t xml:space="preserve">pasirašo šį Įsipareigojimą (toliau – </w:t>
      </w:r>
      <w:r w:rsidR="008E5219" w:rsidRPr="001C7B1E">
        <w:rPr>
          <w:rFonts w:ascii="Arial" w:hAnsi="Arial" w:cs="Arial"/>
          <w:b/>
          <w:bCs/>
          <w:sz w:val="20"/>
          <w:szCs w:val="20"/>
        </w:rPr>
        <w:t>Įsipareigojimas</w:t>
      </w:r>
      <w:r w:rsidR="00353E39" w:rsidRPr="001C7B1E">
        <w:rPr>
          <w:rFonts w:ascii="Arial" w:hAnsi="Arial" w:cs="Arial"/>
          <w:sz w:val="20"/>
          <w:szCs w:val="20"/>
        </w:rPr>
        <w:t>) šiomis sąlygomis:</w:t>
      </w:r>
    </w:p>
    <w:p w14:paraId="326B75D2" w14:textId="77777777" w:rsidR="002E73BC" w:rsidRPr="001C7B1E" w:rsidRDefault="002E73BC" w:rsidP="002E73BC">
      <w:pPr>
        <w:spacing w:before="80"/>
        <w:jc w:val="both"/>
        <w:rPr>
          <w:rFonts w:ascii="Arial" w:hAnsi="Arial" w:cs="Arial"/>
          <w:sz w:val="20"/>
          <w:szCs w:val="20"/>
        </w:rPr>
      </w:pPr>
    </w:p>
    <w:p w14:paraId="1CE32E9C" w14:textId="67B5A676" w:rsidR="00046468" w:rsidRPr="001C7B1E" w:rsidRDefault="00353E39" w:rsidP="001C7B1E">
      <w:pPr>
        <w:pStyle w:val="Sraopastraipa"/>
        <w:numPr>
          <w:ilvl w:val="0"/>
          <w:numId w:val="2"/>
        </w:numPr>
        <w:spacing w:before="80" w:after="120"/>
        <w:ind w:left="567" w:hanging="567"/>
        <w:jc w:val="both"/>
        <w:rPr>
          <w:rFonts w:ascii="Arial" w:hAnsi="Arial" w:cs="Arial"/>
          <w:b/>
          <w:bCs/>
          <w:sz w:val="20"/>
          <w:szCs w:val="20"/>
        </w:rPr>
      </w:pPr>
      <w:r w:rsidRPr="001C7B1E">
        <w:rPr>
          <w:rFonts w:ascii="Arial" w:hAnsi="Arial" w:cs="Arial"/>
          <w:b/>
          <w:bCs/>
          <w:sz w:val="20"/>
          <w:szCs w:val="20"/>
        </w:rPr>
        <w:t>SĄVOKOS</w:t>
      </w:r>
    </w:p>
    <w:p w14:paraId="52A67872" w14:textId="77777777" w:rsidR="00A7661D"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 xml:space="preserve">Konfidenciali informacija – visa informacija ir duomenys, kuriuos Tiekėjas gauna, tvarko ar su kuriais susipažįsta vykdydamas Sutartį, </w:t>
      </w:r>
      <w:r w:rsidR="00A7661D" w:rsidRPr="001C7B1E">
        <w:rPr>
          <w:rFonts w:ascii="Arial" w:hAnsi="Arial" w:cs="Arial"/>
          <w:sz w:val="20"/>
          <w:szCs w:val="20"/>
        </w:rPr>
        <w:t>įskaitant</w:t>
      </w:r>
      <w:r w:rsidRPr="001C7B1E">
        <w:rPr>
          <w:rFonts w:ascii="Arial" w:hAnsi="Arial" w:cs="Arial"/>
          <w:sz w:val="20"/>
          <w:szCs w:val="20"/>
        </w:rPr>
        <w:t>:</w:t>
      </w:r>
    </w:p>
    <w:p w14:paraId="4AC46396" w14:textId="3414F8C9" w:rsidR="00A7661D"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asmens sveikatos kortelių popieriniai originalai</w:t>
      </w:r>
      <w:r w:rsidR="002E73BC">
        <w:rPr>
          <w:rFonts w:ascii="Arial" w:hAnsi="Arial" w:cs="Arial"/>
          <w:sz w:val="20"/>
          <w:szCs w:val="20"/>
        </w:rPr>
        <w:t xml:space="preserve"> ir juose esanti informacija</w:t>
      </w:r>
      <w:r w:rsidRPr="001C7B1E">
        <w:rPr>
          <w:rFonts w:ascii="Arial" w:hAnsi="Arial" w:cs="Arial"/>
          <w:sz w:val="20"/>
          <w:szCs w:val="20"/>
        </w:rPr>
        <w:t>;</w:t>
      </w:r>
    </w:p>
    <w:p w14:paraId="753E1BAB" w14:textId="77777777" w:rsidR="00A7661D"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asmens sveikatos kortelių skaitmeninės kopijos (nuskaityti vaizdai, failai);</w:t>
      </w:r>
    </w:p>
    <w:p w14:paraId="4DF9B50E" w14:textId="77777777" w:rsidR="00A7661D"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metaduomenys, susieti su sveikatos kortele (paciento vardas, pavardė, asmens kodas, gimimo data, gydytojo įrašų</w:t>
      </w:r>
      <w:r w:rsidR="00A7661D" w:rsidRPr="001C7B1E">
        <w:rPr>
          <w:rFonts w:ascii="Arial" w:hAnsi="Arial" w:cs="Arial"/>
          <w:sz w:val="20"/>
          <w:szCs w:val="20"/>
        </w:rPr>
        <w:t xml:space="preserve"> turinys,</w:t>
      </w:r>
      <w:r w:rsidRPr="001C7B1E">
        <w:rPr>
          <w:rFonts w:ascii="Arial" w:hAnsi="Arial" w:cs="Arial"/>
          <w:sz w:val="20"/>
          <w:szCs w:val="20"/>
        </w:rPr>
        <w:t xml:space="preserve"> datos ir kita informacija);</w:t>
      </w:r>
    </w:p>
    <w:p w14:paraId="2A275144" w14:textId="77777777" w:rsidR="00A7661D"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bet kokie Užsakovo, pacientų, darbuotojų ar kitų asmenų asmens duomenys;</w:t>
      </w:r>
    </w:p>
    <w:p w14:paraId="2F9E79F9" w14:textId="77777777" w:rsidR="00661D22"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informacija apie Užsakovo informacines sistemas, darbo procesus, vidaus tvarkas;</w:t>
      </w:r>
    </w:p>
    <w:p w14:paraId="3B4F83A3" w14:textId="0525F3D7" w:rsidR="00661D22" w:rsidRPr="001C7B1E" w:rsidRDefault="00353E39" w:rsidP="001C7B1E">
      <w:pPr>
        <w:pStyle w:val="Sraopastraipa"/>
        <w:numPr>
          <w:ilvl w:val="2"/>
          <w:numId w:val="2"/>
        </w:numPr>
        <w:spacing w:before="80"/>
        <w:ind w:hanging="657"/>
        <w:jc w:val="both"/>
        <w:rPr>
          <w:rFonts w:ascii="Arial" w:hAnsi="Arial" w:cs="Arial"/>
          <w:sz w:val="20"/>
          <w:szCs w:val="20"/>
        </w:rPr>
      </w:pPr>
      <w:r w:rsidRPr="001C7B1E">
        <w:rPr>
          <w:rFonts w:ascii="Arial" w:hAnsi="Arial" w:cs="Arial"/>
          <w:sz w:val="20"/>
          <w:szCs w:val="20"/>
        </w:rPr>
        <w:t>bet kokia kita informacija, kurią Užsakovas įvardija kaip konfidencialią arba kuri pagal savo pobūdį aiškiai yra konfidencialaus pobūdžio.</w:t>
      </w:r>
    </w:p>
    <w:p w14:paraId="1CE32EA7" w14:textId="39467266" w:rsidR="00046468"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Asmens sveikatos kortelė – popierinis ar skaitmeninis dokumentas, kuriame užfiksuota informacija apie paciento sveikatos būklę, jam suteiktas medicinines paslaugas, gydytojų įrašus ir kita su sveikata susijusi informacija</w:t>
      </w:r>
      <w:r w:rsidR="00661D22" w:rsidRPr="001C7B1E">
        <w:rPr>
          <w:rFonts w:ascii="Arial" w:hAnsi="Arial" w:cs="Arial"/>
          <w:sz w:val="20"/>
          <w:szCs w:val="20"/>
        </w:rPr>
        <w:t>.</w:t>
      </w:r>
    </w:p>
    <w:p w14:paraId="2862C990" w14:textId="267B5D06" w:rsidR="008A326A"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 xml:space="preserve">Ypatingos kategorijos asmens duomenys – sveikatos duomenys, kaip apibrėžta 2016 m. balandžio 27 d. Europos Parlamento ir Tarybos reglamento (ES) 2016/679 9 straipsnyje. </w:t>
      </w:r>
      <w:r w:rsidR="008A326A" w:rsidRPr="001C7B1E">
        <w:rPr>
          <w:rFonts w:ascii="Arial" w:hAnsi="Arial" w:cs="Arial"/>
          <w:sz w:val="20"/>
          <w:szCs w:val="20"/>
        </w:rPr>
        <w:t>Pagal Sutartį</w:t>
      </w:r>
      <w:r w:rsidRPr="001C7B1E">
        <w:rPr>
          <w:rFonts w:ascii="Arial" w:hAnsi="Arial" w:cs="Arial"/>
          <w:sz w:val="20"/>
          <w:szCs w:val="20"/>
        </w:rPr>
        <w:t xml:space="preserve"> tvarkomi duomenys priskiriami šiai kategorijai, kadangi asmens sveikatos kortelė atskleidžia paciento diagnozes, gydymo informaciją ir kitus sveikatos duomenis.</w:t>
      </w:r>
    </w:p>
    <w:p w14:paraId="7B20495A" w14:textId="77777777" w:rsidR="008A326A"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Būtina žinoti – principas, pagal kurį Tiekėjo darbuotojai ir subtiekėjai</w:t>
      </w:r>
      <w:r w:rsidR="008A326A" w:rsidRPr="001C7B1E">
        <w:rPr>
          <w:rFonts w:ascii="Arial" w:hAnsi="Arial" w:cs="Arial"/>
          <w:sz w:val="20"/>
          <w:szCs w:val="20"/>
        </w:rPr>
        <w:t xml:space="preserve"> (esant rašytiniam Užsakovo sutikimui)</w:t>
      </w:r>
      <w:r w:rsidRPr="001C7B1E">
        <w:rPr>
          <w:rFonts w:ascii="Arial" w:hAnsi="Arial" w:cs="Arial"/>
          <w:sz w:val="20"/>
          <w:szCs w:val="20"/>
        </w:rPr>
        <w:t xml:space="preserve"> gali susipažinti su Konfidencialia informacija tik tiek, kiek tai būtina konkrečiai darbo užduočiai vykdyti.</w:t>
      </w:r>
    </w:p>
    <w:p w14:paraId="0DEF61B6" w14:textId="77777777" w:rsidR="00CA4B67"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Duomenų pažeidimas – saugumo pažeidimas, dėl kurio netyčia arba neteisėtai sunaikinama, prarandama, keičiama, be leidimo atskleidžiama arba be leidimo sudaromos sąlygos susipažinti su perduotais, saugomais ar kitaip tvarkomais asmens duomenimis (BDAR 4 str. 12 d.).</w:t>
      </w:r>
    </w:p>
    <w:p w14:paraId="1CE32EAF" w14:textId="5D377550" w:rsidR="00046468"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Subtiekėjas – bet kuris fizinis ar juridinis asmuo, kuriam Tiekėjas perduoda vykdyti dalį Sutartyje numatytų pareigų arba suteikia prieigą prie Konfidencialios informacijos.</w:t>
      </w:r>
      <w:r w:rsidR="00CA4B67" w:rsidRPr="001C7B1E">
        <w:rPr>
          <w:rFonts w:ascii="Arial" w:hAnsi="Arial" w:cs="Arial"/>
          <w:sz w:val="20"/>
          <w:szCs w:val="20"/>
        </w:rPr>
        <w:t xml:space="preserve"> Subtiekėjo pasitelkimas galimas tik su išankstiniu rašytiniu Užsakovo sutikimu. </w:t>
      </w:r>
    </w:p>
    <w:p w14:paraId="55FBE86F" w14:textId="77777777" w:rsidR="00CA4B67" w:rsidRPr="001C7B1E" w:rsidRDefault="00CA4B67" w:rsidP="001C7B1E">
      <w:pPr>
        <w:pStyle w:val="Sraopastraipa"/>
        <w:spacing w:before="80"/>
        <w:ind w:left="567"/>
        <w:jc w:val="both"/>
        <w:rPr>
          <w:rFonts w:ascii="Arial" w:hAnsi="Arial" w:cs="Arial"/>
          <w:sz w:val="20"/>
          <w:szCs w:val="20"/>
        </w:rPr>
      </w:pPr>
    </w:p>
    <w:p w14:paraId="1CE32EBD" w14:textId="7371E05E" w:rsidR="00046468" w:rsidRPr="001C7B1E" w:rsidRDefault="00CA4B67" w:rsidP="001C7B1E">
      <w:pPr>
        <w:pStyle w:val="Sraopastraipa"/>
        <w:numPr>
          <w:ilvl w:val="0"/>
          <w:numId w:val="2"/>
        </w:numPr>
        <w:spacing w:before="80"/>
        <w:ind w:left="567" w:hanging="567"/>
        <w:jc w:val="both"/>
        <w:rPr>
          <w:rFonts w:ascii="Arial" w:hAnsi="Arial" w:cs="Arial"/>
          <w:b/>
          <w:bCs/>
          <w:sz w:val="20"/>
          <w:szCs w:val="20"/>
        </w:rPr>
      </w:pPr>
      <w:r w:rsidRPr="001C7B1E">
        <w:rPr>
          <w:rFonts w:ascii="Arial" w:hAnsi="Arial" w:cs="Arial"/>
          <w:b/>
          <w:bCs/>
          <w:sz w:val="20"/>
          <w:szCs w:val="20"/>
        </w:rPr>
        <w:t>TIEKĖJO</w:t>
      </w:r>
      <w:r w:rsidR="00353E39" w:rsidRPr="001C7B1E">
        <w:rPr>
          <w:rFonts w:ascii="Arial" w:hAnsi="Arial" w:cs="Arial"/>
          <w:b/>
          <w:bCs/>
          <w:sz w:val="20"/>
          <w:szCs w:val="20"/>
        </w:rPr>
        <w:t xml:space="preserve"> </w:t>
      </w:r>
      <w:r w:rsidRPr="001C7B1E">
        <w:rPr>
          <w:rFonts w:ascii="Arial" w:hAnsi="Arial" w:cs="Arial"/>
          <w:b/>
          <w:bCs/>
          <w:sz w:val="20"/>
          <w:szCs w:val="20"/>
        </w:rPr>
        <w:t>ĮSIPAREIGOJIMAI</w:t>
      </w:r>
    </w:p>
    <w:p w14:paraId="6EFA94DF" w14:textId="77777777" w:rsidR="00CA4B67"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Tiekėjas įsipareigoja:</w:t>
      </w:r>
    </w:p>
    <w:p w14:paraId="0B6CE6EC" w14:textId="77777777" w:rsidR="003254A7"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saugoti visą Konfidencialią informaciją griežtai konfidencialiai ir jos neatskleisti jokiems tretiesiems asmenims be išankstinio rašytinio Užsakovo sutikimo;</w:t>
      </w:r>
    </w:p>
    <w:p w14:paraId="2E0310B8" w14:textId="77777777" w:rsidR="003254A7"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naudoti Konfidencialią informaciją išimtinai asmens sveikatos kortelių skaitmeninimo Sutarties vykdymo tikslais ir jokiais kitais tikslais</w:t>
      </w:r>
      <w:r w:rsidR="003254A7" w:rsidRPr="001C7B1E">
        <w:rPr>
          <w:rFonts w:ascii="Arial" w:hAnsi="Arial" w:cs="Arial"/>
          <w:sz w:val="20"/>
          <w:szCs w:val="20"/>
        </w:rPr>
        <w:t xml:space="preserve"> nenaudoti</w:t>
      </w:r>
      <w:r w:rsidRPr="001C7B1E">
        <w:rPr>
          <w:rFonts w:ascii="Arial" w:hAnsi="Arial" w:cs="Arial"/>
          <w:sz w:val="20"/>
          <w:szCs w:val="20"/>
        </w:rPr>
        <w:t>;</w:t>
      </w:r>
    </w:p>
    <w:p w14:paraId="6674CDB3" w14:textId="77777777" w:rsidR="003254A7" w:rsidRPr="001C7B1E" w:rsidRDefault="003254A7"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s</w:t>
      </w:r>
      <w:r w:rsidR="00353E39" w:rsidRPr="001C7B1E">
        <w:rPr>
          <w:rFonts w:ascii="Arial" w:hAnsi="Arial" w:cs="Arial"/>
          <w:sz w:val="20"/>
          <w:szCs w:val="20"/>
        </w:rPr>
        <w:t>upažindinti su Konfidencialia informacija tik tuos savo darbuotojus ar Subtiekėjus, kuriems tai būtina paslaugoms teikti („būtina žinoti“ principas), ir užtikrinti, kad kiekvienas toks asmuo pasirašytų individualų konfidencialumo įsipareigojimą;</w:t>
      </w:r>
    </w:p>
    <w:p w14:paraId="1CE32EC3" w14:textId="3CBC0829"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lastRenderedPageBreak/>
        <w:t xml:space="preserve">nedaryti kopijų, spaudinių, ekrano nuotraukų ar bet kokiu kitu būdu </w:t>
      </w:r>
      <w:r w:rsidR="003254A7" w:rsidRPr="001C7B1E">
        <w:rPr>
          <w:rFonts w:ascii="Arial" w:hAnsi="Arial" w:cs="Arial"/>
          <w:sz w:val="20"/>
          <w:szCs w:val="20"/>
        </w:rPr>
        <w:t>nefiksuoti</w:t>
      </w:r>
      <w:r w:rsidRPr="001C7B1E">
        <w:rPr>
          <w:rFonts w:ascii="Arial" w:hAnsi="Arial" w:cs="Arial"/>
          <w:sz w:val="20"/>
          <w:szCs w:val="20"/>
        </w:rPr>
        <w:t xml:space="preserve"> Konfidencialios informacijos, jei tai nėra būtina paslaugų teikimui</w:t>
      </w:r>
      <w:r w:rsidR="003254A7" w:rsidRPr="001C7B1E">
        <w:rPr>
          <w:rFonts w:ascii="Arial" w:hAnsi="Arial" w:cs="Arial"/>
          <w:sz w:val="20"/>
          <w:szCs w:val="20"/>
        </w:rPr>
        <w:t xml:space="preserve"> pagal Sutartį;</w:t>
      </w:r>
    </w:p>
    <w:p w14:paraId="71470C85" w14:textId="77777777" w:rsidR="003254A7"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neperduoti, neparduoti, nenuomoti ir kitaip neperleisti Konfidencialios informacijos tretiesiems asmenims;</w:t>
      </w:r>
    </w:p>
    <w:p w14:paraId="1CE32EC5" w14:textId="2A33EB9E"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 xml:space="preserve">neviešinti jokios informacijos apie projekto turinį, apimtis ar Konfidencialią informaciją jokiuose </w:t>
      </w:r>
      <w:r w:rsidR="003254A7" w:rsidRPr="001C7B1E">
        <w:rPr>
          <w:rFonts w:ascii="Arial" w:hAnsi="Arial" w:cs="Arial"/>
          <w:sz w:val="20"/>
          <w:szCs w:val="20"/>
        </w:rPr>
        <w:t>viešuose</w:t>
      </w:r>
      <w:r w:rsidRPr="001C7B1E">
        <w:rPr>
          <w:rFonts w:ascii="Arial" w:hAnsi="Arial" w:cs="Arial"/>
          <w:sz w:val="20"/>
          <w:szCs w:val="20"/>
        </w:rPr>
        <w:t xml:space="preserve"> kanaluose (socialiniuose tinkluose, rinkodaros medžiagoje, spaudoje) be išankstinio rašytinio Užsakovo </w:t>
      </w:r>
      <w:r w:rsidR="003254A7" w:rsidRPr="001C7B1E">
        <w:rPr>
          <w:rFonts w:ascii="Arial" w:hAnsi="Arial" w:cs="Arial"/>
          <w:sz w:val="20"/>
          <w:szCs w:val="20"/>
        </w:rPr>
        <w:t>sutikimo. Sutarties sudarymo faktą Užsakovas išviešina pagal viešųjų pirkimų teisės aktų reikalavimus;</w:t>
      </w:r>
    </w:p>
    <w:p w14:paraId="1CE32EC7" w14:textId="70721E1A"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grąžinti arba dokumentuotai sunaikinti visą Konfidencialią informaciją (originalus, kopijas, skaitmeninius failus, atsargines kopijas) Užsakovui pareikalavus per 10 (dešimt) darbo dienų ir pateikti rašytinį patvirtinimą apie sunaikinimą.</w:t>
      </w:r>
    </w:p>
    <w:p w14:paraId="7F5D1DC8" w14:textId="77777777" w:rsidR="0031542F"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Konfidencialumo pareiga netaikoma informacijai, kuri:</w:t>
      </w:r>
    </w:p>
    <w:p w14:paraId="08BE40E9" w14:textId="77777777" w:rsidR="0031542F"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buvo viešai žinoma Tiekėjui prieš sudarant Sutartį ir ne dėl Tiekėjo ar jo darbuotojų veiksmų;</w:t>
      </w:r>
    </w:p>
    <w:p w14:paraId="1CE32ECB" w14:textId="1E416AA5"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yra atskleista pagal teisės akt</w:t>
      </w:r>
      <w:r w:rsidR="0031542F" w:rsidRPr="001C7B1E">
        <w:rPr>
          <w:rFonts w:ascii="Arial" w:hAnsi="Arial" w:cs="Arial"/>
          <w:sz w:val="20"/>
          <w:szCs w:val="20"/>
        </w:rPr>
        <w:t>ų</w:t>
      </w:r>
      <w:r w:rsidRPr="001C7B1E">
        <w:rPr>
          <w:rFonts w:ascii="Arial" w:hAnsi="Arial" w:cs="Arial"/>
          <w:sz w:val="20"/>
          <w:szCs w:val="20"/>
        </w:rPr>
        <w:t xml:space="preserve"> ar kompetentingos institucijos reikalavimą – tokiu atveju Tiekėjas privalo nedelsiant (ne vėliau kaip per 24 val.) informuoti Užsakovą apie tokį reikalavimą, jei tai nedraudžiama teisės aktų.</w:t>
      </w:r>
    </w:p>
    <w:p w14:paraId="38E9FEF3" w14:textId="77777777" w:rsidR="00C75ED2" w:rsidRPr="001C7B1E" w:rsidRDefault="00C75ED2" w:rsidP="001C7B1E">
      <w:pPr>
        <w:pStyle w:val="Sraopastraipa"/>
        <w:spacing w:before="80"/>
        <w:ind w:left="1134"/>
        <w:jc w:val="both"/>
        <w:rPr>
          <w:rFonts w:ascii="Arial" w:hAnsi="Arial" w:cs="Arial"/>
          <w:sz w:val="20"/>
          <w:szCs w:val="20"/>
        </w:rPr>
      </w:pPr>
    </w:p>
    <w:p w14:paraId="1CE32ECD" w14:textId="5DAC890F" w:rsidR="00046468" w:rsidRPr="001C7B1E" w:rsidRDefault="00353E39" w:rsidP="001C7B1E">
      <w:pPr>
        <w:pStyle w:val="Sraopastraipa"/>
        <w:numPr>
          <w:ilvl w:val="0"/>
          <w:numId w:val="2"/>
        </w:numPr>
        <w:spacing w:before="80"/>
        <w:ind w:left="567" w:hanging="567"/>
        <w:jc w:val="both"/>
        <w:rPr>
          <w:rFonts w:ascii="Arial" w:hAnsi="Arial" w:cs="Arial"/>
          <w:b/>
          <w:bCs/>
          <w:sz w:val="20"/>
          <w:szCs w:val="20"/>
        </w:rPr>
      </w:pPr>
      <w:r w:rsidRPr="001C7B1E">
        <w:rPr>
          <w:rFonts w:ascii="Arial" w:hAnsi="Arial" w:cs="Arial"/>
          <w:b/>
          <w:bCs/>
          <w:sz w:val="20"/>
          <w:szCs w:val="20"/>
        </w:rPr>
        <w:t>ASMENS DUOMENŲ APSAUGA</w:t>
      </w:r>
    </w:p>
    <w:p w14:paraId="1CE32ECE" w14:textId="4CF64AB9" w:rsidR="00046468"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Tiekėjas patvirtina, kad yra informuotas ir supranta, jog asmens sveikatos kortelėse esantys duomenys yra ypatingos kategorijos asmens duomenys (sveikatos duomenys) pagal BDAR 9 straipsnį ir jiems taikoma aukščiausia teisinė apsauga.</w:t>
      </w:r>
    </w:p>
    <w:p w14:paraId="1CE32ED0" w14:textId="7018A1EE" w:rsidR="00046468" w:rsidRPr="001C7B1E" w:rsidRDefault="00353E39" w:rsidP="001C7B1E">
      <w:pPr>
        <w:pStyle w:val="Sraopastraipa"/>
        <w:numPr>
          <w:ilvl w:val="1"/>
          <w:numId w:val="2"/>
        </w:numPr>
        <w:spacing w:before="80"/>
        <w:ind w:left="567" w:hanging="567"/>
        <w:jc w:val="both"/>
        <w:rPr>
          <w:rFonts w:ascii="Arial" w:hAnsi="Arial" w:cs="Arial"/>
          <w:sz w:val="20"/>
          <w:szCs w:val="20"/>
        </w:rPr>
      </w:pPr>
      <w:r w:rsidRPr="001C7B1E">
        <w:rPr>
          <w:rFonts w:ascii="Arial" w:hAnsi="Arial" w:cs="Arial"/>
          <w:sz w:val="20"/>
          <w:szCs w:val="20"/>
        </w:rPr>
        <w:t>Tiekėjas įsipareigoja:</w:t>
      </w:r>
    </w:p>
    <w:p w14:paraId="1CE32ED2" w14:textId="2BD379AC"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tvarkyti asmens duomenis tik pagal Užsakovo rašytinius nurodymus ir tik tokiu mast</w:t>
      </w:r>
      <w:r w:rsidR="00C75ED2" w:rsidRPr="001C7B1E">
        <w:rPr>
          <w:rFonts w:ascii="Arial" w:hAnsi="Arial" w:cs="Arial"/>
          <w:sz w:val="20"/>
          <w:szCs w:val="20"/>
        </w:rPr>
        <w:t>u</w:t>
      </w:r>
      <w:r w:rsidRPr="001C7B1E">
        <w:rPr>
          <w:rFonts w:ascii="Arial" w:hAnsi="Arial" w:cs="Arial"/>
          <w:sz w:val="20"/>
          <w:szCs w:val="20"/>
        </w:rPr>
        <w:t>, koks būtinas Sutarties vykdymui</w:t>
      </w:r>
      <w:r w:rsidR="00C75ED2" w:rsidRPr="001C7B1E">
        <w:rPr>
          <w:rFonts w:ascii="Arial" w:hAnsi="Arial" w:cs="Arial"/>
          <w:sz w:val="20"/>
          <w:szCs w:val="20"/>
        </w:rPr>
        <w:t>;</w:t>
      </w:r>
    </w:p>
    <w:p w14:paraId="1CE32ED3" w14:textId="2D1296EB"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užtikrinti, kad visi asmenys, turintys prieigą prie sveikatos duomenų, būtų prisiėmę konfidencialumo įsipareigojimus arba jiems taikoma teisinė konfidencialumo pareiga</w:t>
      </w:r>
      <w:r w:rsidR="00A60BC3" w:rsidRPr="001C7B1E">
        <w:rPr>
          <w:rFonts w:ascii="Arial" w:hAnsi="Arial" w:cs="Arial"/>
          <w:sz w:val="20"/>
          <w:szCs w:val="20"/>
        </w:rPr>
        <w:t>. Užsakovas bet kuriuo metu turi teisę pareikalauti pateikti visų asmenų konfidencialumo įsipareigojimų dokumentus</w:t>
      </w:r>
      <w:r w:rsidR="00AD260C" w:rsidRPr="001C7B1E">
        <w:rPr>
          <w:rFonts w:ascii="Arial" w:hAnsi="Arial" w:cs="Arial"/>
          <w:sz w:val="20"/>
          <w:szCs w:val="20"/>
        </w:rPr>
        <w:t>. Tiekėjas tokius dokumentus pateikia ne vėliau kaip per 2 (dvi) darbo dienas;</w:t>
      </w:r>
    </w:p>
    <w:p w14:paraId="1CE32ED4" w14:textId="318272C2"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 xml:space="preserve">įgyvendinti tinkamas technines ir organizacines priemones, kad būtų užtikrintas duomenų saugumo lygis, atsižvelgiant į duomenų ypatingą </w:t>
      </w:r>
      <w:r w:rsidR="00AD260C" w:rsidRPr="001C7B1E">
        <w:rPr>
          <w:rFonts w:ascii="Arial" w:hAnsi="Arial" w:cs="Arial"/>
          <w:sz w:val="20"/>
          <w:szCs w:val="20"/>
        </w:rPr>
        <w:t>jautrumo</w:t>
      </w:r>
      <w:r w:rsidRPr="001C7B1E">
        <w:rPr>
          <w:rFonts w:ascii="Arial" w:hAnsi="Arial" w:cs="Arial"/>
          <w:sz w:val="20"/>
          <w:szCs w:val="20"/>
        </w:rPr>
        <w:t xml:space="preserve"> lygį</w:t>
      </w:r>
      <w:r w:rsidR="00AD260C" w:rsidRPr="001C7B1E">
        <w:rPr>
          <w:rFonts w:ascii="Arial" w:hAnsi="Arial" w:cs="Arial"/>
          <w:sz w:val="20"/>
          <w:szCs w:val="20"/>
        </w:rPr>
        <w:t xml:space="preserve"> –</w:t>
      </w:r>
      <w:r w:rsidRPr="001C7B1E">
        <w:rPr>
          <w:rFonts w:ascii="Arial" w:hAnsi="Arial" w:cs="Arial"/>
          <w:sz w:val="20"/>
          <w:szCs w:val="20"/>
        </w:rPr>
        <w:t xml:space="preserve"> minimaliai: šifravimą, prieigos kontrolę, audito žurnalus, atsargines kopijas;</w:t>
      </w:r>
    </w:p>
    <w:p w14:paraId="1CE32ED5" w14:textId="2AD64E07"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 xml:space="preserve">nesamdyti Subtiekėjo asmens duomenų tvarkymo užduotims be išankstinio rašytinio Užsakovo sutikimo; jei toks sutikimas gautas – užtikrinti, kad Subtiekėjui būtų taikomos lygiavertės asmens duomenų apsaugos pareigos </w:t>
      </w:r>
      <w:r w:rsidR="00AD260C" w:rsidRPr="001C7B1E">
        <w:rPr>
          <w:rFonts w:ascii="Arial" w:hAnsi="Arial" w:cs="Arial"/>
          <w:sz w:val="20"/>
          <w:szCs w:val="20"/>
        </w:rPr>
        <w:t>kaip taikomos Tiekėjui ir jo darbuotojams;</w:t>
      </w:r>
    </w:p>
    <w:p w14:paraId="1CE32ED6" w14:textId="7B961EC1"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padėti Užsakovui įgyvendinti duomenų subjektų (pacientų) teises, pateikdamas reikiamą informaciją per 5 (penkias) darbo dienas nuo Užsakovo užklausos gavimo;</w:t>
      </w:r>
    </w:p>
    <w:p w14:paraId="1CE32ED7" w14:textId="5EF41C32"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padėti Užsakovui užtikrinti BDAR 32–36 straipsniuose nustatytų pareigų vykdymą, įskaitant dalyvavimą duomenų apsaugos poveikio vertinime (DPIA)</w:t>
      </w:r>
      <w:r w:rsidR="00542B42" w:rsidRPr="001C7B1E">
        <w:rPr>
          <w:rFonts w:ascii="Arial" w:hAnsi="Arial" w:cs="Arial"/>
          <w:sz w:val="20"/>
          <w:szCs w:val="20"/>
        </w:rPr>
        <w:t>, jei tokio reikėtų;</w:t>
      </w:r>
    </w:p>
    <w:p w14:paraId="1CE32ED8" w14:textId="2686A818" w:rsidR="00046468" w:rsidRPr="001C7B1E" w:rsidRDefault="00353E39" w:rsidP="001C7B1E">
      <w:pPr>
        <w:pStyle w:val="Sraopastraipa"/>
        <w:numPr>
          <w:ilvl w:val="2"/>
          <w:numId w:val="2"/>
        </w:numPr>
        <w:spacing w:before="80"/>
        <w:ind w:left="1134" w:hanging="567"/>
        <w:jc w:val="both"/>
        <w:rPr>
          <w:rFonts w:ascii="Arial" w:hAnsi="Arial" w:cs="Arial"/>
          <w:sz w:val="20"/>
          <w:szCs w:val="20"/>
        </w:rPr>
      </w:pPr>
      <w:r w:rsidRPr="001C7B1E">
        <w:rPr>
          <w:rFonts w:ascii="Arial" w:hAnsi="Arial" w:cs="Arial"/>
          <w:sz w:val="20"/>
          <w:szCs w:val="20"/>
        </w:rPr>
        <w:t>nesiųsti, neperkelti ir nesuteikti prieigos prie asmens duomenų jokiems asmenims, įmonėms ar tarnyboms, esančioms ne ES/EEE valstybėse, be išankstinio rašytinio Užsakovo sutikimo ir be tinkamų apsaugos priemonių</w:t>
      </w:r>
      <w:r w:rsidR="00542B42" w:rsidRPr="001C7B1E">
        <w:rPr>
          <w:rFonts w:ascii="Arial" w:hAnsi="Arial" w:cs="Arial"/>
          <w:sz w:val="20"/>
          <w:szCs w:val="20"/>
        </w:rPr>
        <w:t>.</w:t>
      </w:r>
    </w:p>
    <w:p w14:paraId="4D4877E2" w14:textId="77777777" w:rsidR="00AF26F2" w:rsidRPr="001C7B1E" w:rsidRDefault="00AF26F2" w:rsidP="001C7B1E">
      <w:pPr>
        <w:pStyle w:val="Sraopastraipa"/>
        <w:spacing w:before="80"/>
        <w:ind w:left="1134"/>
        <w:jc w:val="both"/>
        <w:rPr>
          <w:rFonts w:ascii="Arial" w:hAnsi="Arial" w:cs="Arial"/>
          <w:sz w:val="20"/>
          <w:szCs w:val="20"/>
        </w:rPr>
      </w:pPr>
    </w:p>
    <w:p w14:paraId="1CE32EDB" w14:textId="702BF94F" w:rsidR="00046468" w:rsidRPr="001C7B1E" w:rsidRDefault="00353E39" w:rsidP="001C7B1E">
      <w:pPr>
        <w:pStyle w:val="Sraopastraipa"/>
        <w:numPr>
          <w:ilvl w:val="0"/>
          <w:numId w:val="2"/>
        </w:numPr>
        <w:spacing w:before="80"/>
        <w:ind w:left="567" w:hanging="567"/>
        <w:jc w:val="both"/>
        <w:rPr>
          <w:rFonts w:ascii="Arial" w:hAnsi="Arial" w:cs="Arial"/>
          <w:b/>
          <w:bCs/>
          <w:sz w:val="20"/>
          <w:szCs w:val="20"/>
        </w:rPr>
      </w:pPr>
      <w:r w:rsidRPr="001C7B1E">
        <w:rPr>
          <w:rFonts w:ascii="Arial" w:hAnsi="Arial" w:cs="Arial"/>
          <w:b/>
          <w:bCs/>
          <w:sz w:val="20"/>
          <w:szCs w:val="20"/>
        </w:rPr>
        <w:t>TECHNINIAI IR ORGANIZACINIAI SAUGUMO REIKALAVIMAI</w:t>
      </w:r>
    </w:p>
    <w:p w14:paraId="4E8F46BB" w14:textId="77777777" w:rsidR="00AF26F2"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Tiekėjas įsipareigoja užtikrinti šias minimalias technines ir organizacines apsaugos priemones:</w:t>
      </w:r>
    </w:p>
    <w:p w14:paraId="1CE32EDF" w14:textId="0E634766" w:rsidR="00046468" w:rsidRPr="00B8646C" w:rsidRDefault="00353E39" w:rsidP="00B8646C">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 xml:space="preserve">Fizinė apsauga: asmens sveikatos kortelės saugojamos ir apdorojamos tik fiziškai apsaugotose patalpose su prieigos kontrole; dokumentai negali būti palikti be </w:t>
      </w:r>
      <w:r w:rsidR="00D43A45" w:rsidRPr="001C7B1E">
        <w:rPr>
          <w:rFonts w:ascii="Arial" w:hAnsi="Arial" w:cs="Arial"/>
          <w:sz w:val="20"/>
          <w:szCs w:val="20"/>
        </w:rPr>
        <w:t>priežiūros</w:t>
      </w:r>
      <w:r w:rsidRPr="001C7B1E">
        <w:rPr>
          <w:rFonts w:ascii="Arial" w:hAnsi="Arial" w:cs="Arial"/>
          <w:sz w:val="20"/>
          <w:szCs w:val="20"/>
        </w:rPr>
        <w:t>, išnešti iš patalpų ar pervežami neužrakint</w:t>
      </w:r>
      <w:r w:rsidR="00D43A45" w:rsidRPr="001C7B1E">
        <w:rPr>
          <w:rFonts w:ascii="Arial" w:hAnsi="Arial" w:cs="Arial"/>
          <w:sz w:val="20"/>
          <w:szCs w:val="20"/>
        </w:rPr>
        <w:t>omis</w:t>
      </w:r>
      <w:r w:rsidRPr="001C7B1E">
        <w:rPr>
          <w:rFonts w:ascii="Arial" w:hAnsi="Arial" w:cs="Arial"/>
          <w:sz w:val="20"/>
          <w:szCs w:val="20"/>
        </w:rPr>
        <w:t xml:space="preserve"> transporto priemonėmis</w:t>
      </w:r>
      <w:r w:rsidR="00D43A45" w:rsidRPr="001C7B1E">
        <w:rPr>
          <w:rFonts w:ascii="Arial" w:hAnsi="Arial" w:cs="Arial"/>
          <w:sz w:val="20"/>
          <w:szCs w:val="20"/>
        </w:rPr>
        <w:t xml:space="preserve"> ir dokumentų saugojimo laikmenomis</w:t>
      </w:r>
      <w:r w:rsidRPr="001C7B1E">
        <w:rPr>
          <w:rFonts w:ascii="Arial" w:hAnsi="Arial" w:cs="Arial"/>
          <w:sz w:val="20"/>
          <w:szCs w:val="20"/>
        </w:rPr>
        <w:t>;</w:t>
      </w:r>
    </w:p>
    <w:p w14:paraId="1CE32EE0" w14:textId="42AE6503" w:rsidR="0004646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lastRenderedPageBreak/>
        <w:t>Prieigos kontrolė: prieiga prie asmens sveikatos kortelių suteikiama tik konkretiems įvardytiems asmenims, pagal „būtina žinoti“ principą; taikomas dviejų veiksnių autentifikavimas (2FA);</w:t>
      </w:r>
    </w:p>
    <w:p w14:paraId="425811D7" w14:textId="77777777" w:rsidR="00E5595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Audito žurnalas: kiekvienas prieigos prie dokumentų veiksmas registruojamas žurnale su data, laiku, vartotojo tapatybe ir veiksmo turiniu; žurnalas saugomas ne mažiau kaip 5 (penkerius) metus;</w:t>
      </w:r>
    </w:p>
    <w:p w14:paraId="5F24B7B5" w14:textId="77777777" w:rsidR="00E5595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 xml:space="preserve">Atsarginės kopijos: skaitmeniniai dokumentai kopijuojami ne rečiau kaip kartą per 24 valandas; kopijos saugomos atskiroje fizinėje lokacijoje; kopijų atkūrimo laikas – ne ilgesnis kaip </w:t>
      </w:r>
      <w:r w:rsidR="00E55958" w:rsidRPr="001C7B1E">
        <w:rPr>
          <w:rFonts w:ascii="Arial" w:hAnsi="Arial" w:cs="Arial"/>
          <w:sz w:val="20"/>
          <w:szCs w:val="20"/>
        </w:rPr>
        <w:t>8</w:t>
      </w:r>
      <w:r w:rsidRPr="001C7B1E">
        <w:rPr>
          <w:rFonts w:ascii="Arial" w:hAnsi="Arial" w:cs="Arial"/>
          <w:sz w:val="20"/>
          <w:szCs w:val="20"/>
        </w:rPr>
        <w:t xml:space="preserve"> valandos;</w:t>
      </w:r>
    </w:p>
    <w:p w14:paraId="1CE32EE3" w14:textId="4233FAAE" w:rsidR="0004646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 xml:space="preserve">Mobilusis darbas: draudžiama dirbti su asmens sveikatos kortelių duomenimis per asmeninius (ne įmonės) įrenginius, per nesaugius tinklus (pvz., viešąjį </w:t>
      </w:r>
      <w:proofErr w:type="spellStart"/>
      <w:r w:rsidRPr="001C7B1E">
        <w:rPr>
          <w:rFonts w:ascii="Arial" w:hAnsi="Arial" w:cs="Arial"/>
          <w:sz w:val="20"/>
          <w:szCs w:val="20"/>
        </w:rPr>
        <w:t>Wi</w:t>
      </w:r>
      <w:proofErr w:type="spellEnd"/>
      <w:r w:rsidRPr="001C7B1E">
        <w:rPr>
          <w:rFonts w:ascii="Arial" w:hAnsi="Arial" w:cs="Arial"/>
          <w:sz w:val="20"/>
          <w:szCs w:val="20"/>
        </w:rPr>
        <w:t>-Fi) ar iš nevaldomų lokacijų be VPN ar kitų papildomų saugumo priemonių;</w:t>
      </w:r>
    </w:p>
    <w:p w14:paraId="2A4AE5AA" w14:textId="77777777" w:rsidR="009F14E9" w:rsidRPr="001C7B1E" w:rsidRDefault="009F14E9" w:rsidP="001C7B1E">
      <w:pPr>
        <w:pStyle w:val="Sraopastraipa"/>
        <w:spacing w:before="80" w:after="100"/>
        <w:ind w:left="1224"/>
        <w:jc w:val="both"/>
        <w:rPr>
          <w:rFonts w:ascii="Arial" w:hAnsi="Arial" w:cs="Arial"/>
          <w:sz w:val="20"/>
          <w:szCs w:val="20"/>
        </w:rPr>
      </w:pPr>
    </w:p>
    <w:p w14:paraId="1CE32EE6" w14:textId="797E8AB9" w:rsidR="00046468" w:rsidRPr="001C7B1E" w:rsidRDefault="00353E39" w:rsidP="001C7B1E">
      <w:pPr>
        <w:pStyle w:val="Sraopastraipa"/>
        <w:numPr>
          <w:ilvl w:val="0"/>
          <w:numId w:val="2"/>
        </w:numPr>
        <w:spacing w:before="80" w:after="100"/>
        <w:ind w:left="567" w:hanging="567"/>
        <w:jc w:val="both"/>
        <w:rPr>
          <w:rFonts w:ascii="Arial" w:hAnsi="Arial" w:cs="Arial"/>
          <w:b/>
          <w:bCs/>
          <w:sz w:val="20"/>
          <w:szCs w:val="20"/>
        </w:rPr>
      </w:pPr>
      <w:r w:rsidRPr="001C7B1E">
        <w:rPr>
          <w:rFonts w:ascii="Arial" w:hAnsi="Arial" w:cs="Arial"/>
          <w:b/>
          <w:bCs/>
          <w:sz w:val="20"/>
          <w:szCs w:val="20"/>
        </w:rPr>
        <w:t>PRANEŠIMAS APIE SAUGUMO PAŽEIDIMUS</w:t>
      </w:r>
    </w:p>
    <w:p w14:paraId="1CE32EE7" w14:textId="1289C1E2"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Tiekėjas privalo nedelsiant, bet ne vėliau kaip per 24 (dvidešimt keturias) valandas nuo sužinojimo, pranešti Užsakovui apie bet kokį tikrą, įtariamą ar galimą Duomenų pažeidimą, įskaitant:</w:t>
      </w:r>
    </w:p>
    <w:p w14:paraId="3F311F73" w14:textId="77777777" w:rsidR="00293FB4"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 xml:space="preserve">neteisėtą prieigą prie asmens sveikatos kortelių ar jų </w:t>
      </w:r>
      <w:r w:rsidR="00293FB4" w:rsidRPr="001C7B1E">
        <w:rPr>
          <w:rFonts w:ascii="Arial" w:hAnsi="Arial" w:cs="Arial"/>
          <w:sz w:val="20"/>
          <w:szCs w:val="20"/>
        </w:rPr>
        <w:t>skaitmeninių</w:t>
      </w:r>
      <w:r w:rsidRPr="001C7B1E">
        <w:rPr>
          <w:rFonts w:ascii="Arial" w:hAnsi="Arial" w:cs="Arial"/>
          <w:sz w:val="20"/>
          <w:szCs w:val="20"/>
        </w:rPr>
        <w:t xml:space="preserve"> kopijų;</w:t>
      </w:r>
    </w:p>
    <w:p w14:paraId="415703C3" w14:textId="77777777" w:rsidR="00293FB4"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Konfidencialios informacijos praradimą, vagystę ar nesankcionuotą kopijavimą;</w:t>
      </w:r>
    </w:p>
    <w:p w14:paraId="79F808E5" w14:textId="77777777" w:rsidR="00234D77"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kibernetinį incidentą, virusų ataką ar bet kokį kibernetinės saugos pažeidimą;</w:t>
      </w:r>
    </w:p>
    <w:p w14:paraId="4BC7FF10" w14:textId="77777777" w:rsidR="00234D77" w:rsidRPr="001C7B1E" w:rsidRDefault="00234D77"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neteisėtą</w:t>
      </w:r>
      <w:r w:rsidR="00353E39" w:rsidRPr="001C7B1E">
        <w:rPr>
          <w:rFonts w:ascii="Arial" w:hAnsi="Arial" w:cs="Arial"/>
          <w:sz w:val="20"/>
          <w:szCs w:val="20"/>
        </w:rPr>
        <w:t xml:space="preserve"> ar netyčinį Konfidencialios informacijos atskleidimą tretiesiems asmenims;</w:t>
      </w:r>
    </w:p>
    <w:p w14:paraId="1CE32EED" w14:textId="7AEF5CCC" w:rsidR="0004646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bet kokį fizinį praradimą (gaisras, vagystė, stichinė nelaimė), paveikusį dokumentų saugyklą.</w:t>
      </w:r>
    </w:p>
    <w:p w14:paraId="1CE32EEF" w14:textId="734E51D5"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Pranešime privaloma nurodyti: pažeidimo pobūdį, paveiktų dokumentų ir asmenų apytikslius skaičius, galimas pasekmes ir nedelsiant imtinas arba jau įgyvendintas apsaugos priemones.</w:t>
      </w:r>
    </w:p>
    <w:p w14:paraId="1CE32EF1" w14:textId="7F163C96"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24 valandų terminas skirtas tam, kad Užsakovas galėtų laikytis reikalavimo per 72 valandas pranešti Valstybinei duomenų apsaugos inspekcijai (VDAI). Tiekėjas supranta, kad pavėluotas pranešimas gali sąlygoti Užsakovui skiriamas reguliatoriaus sankcijas, kurių atlyginim</w:t>
      </w:r>
      <w:r w:rsidR="00234D77" w:rsidRPr="001C7B1E">
        <w:rPr>
          <w:rFonts w:ascii="Arial" w:hAnsi="Arial" w:cs="Arial"/>
          <w:sz w:val="20"/>
          <w:szCs w:val="20"/>
        </w:rPr>
        <w:t>o</w:t>
      </w:r>
      <w:r w:rsidRPr="001C7B1E">
        <w:rPr>
          <w:rFonts w:ascii="Arial" w:hAnsi="Arial" w:cs="Arial"/>
          <w:sz w:val="20"/>
          <w:szCs w:val="20"/>
        </w:rPr>
        <w:t xml:space="preserve"> bus reikalaujama iš Tiekėjo.</w:t>
      </w:r>
    </w:p>
    <w:p w14:paraId="5BA3FB39" w14:textId="77777777" w:rsidR="002C4422" w:rsidRPr="001C7B1E" w:rsidRDefault="002C4422" w:rsidP="001C7B1E">
      <w:pPr>
        <w:pStyle w:val="Sraopastraipa"/>
        <w:spacing w:before="80" w:after="100"/>
        <w:ind w:left="567"/>
        <w:jc w:val="both"/>
        <w:rPr>
          <w:rFonts w:ascii="Arial" w:hAnsi="Arial" w:cs="Arial"/>
          <w:sz w:val="20"/>
          <w:szCs w:val="20"/>
        </w:rPr>
      </w:pPr>
    </w:p>
    <w:p w14:paraId="1CE32EF5" w14:textId="064C94B7" w:rsidR="00046468" w:rsidRPr="001C7B1E" w:rsidRDefault="00353E39" w:rsidP="001C7B1E">
      <w:pPr>
        <w:pStyle w:val="Sraopastraipa"/>
        <w:numPr>
          <w:ilvl w:val="0"/>
          <w:numId w:val="2"/>
        </w:numPr>
        <w:spacing w:before="80" w:after="100"/>
        <w:ind w:left="567" w:hanging="567"/>
        <w:jc w:val="both"/>
        <w:rPr>
          <w:rFonts w:ascii="Arial" w:hAnsi="Arial" w:cs="Arial"/>
          <w:b/>
          <w:bCs/>
          <w:sz w:val="20"/>
          <w:szCs w:val="20"/>
        </w:rPr>
      </w:pPr>
      <w:r w:rsidRPr="001C7B1E">
        <w:rPr>
          <w:rFonts w:ascii="Arial" w:hAnsi="Arial" w:cs="Arial"/>
          <w:b/>
          <w:bCs/>
          <w:sz w:val="20"/>
          <w:szCs w:val="20"/>
        </w:rPr>
        <w:t xml:space="preserve">TIEKĖJO DARBUOTOJŲ IR SUBTIEKĖJŲ </w:t>
      </w:r>
      <w:r w:rsidR="002C4422" w:rsidRPr="001C7B1E">
        <w:rPr>
          <w:rFonts w:ascii="Arial" w:hAnsi="Arial" w:cs="Arial"/>
          <w:b/>
          <w:bCs/>
          <w:sz w:val="20"/>
          <w:szCs w:val="20"/>
        </w:rPr>
        <w:t>ĮSIPAREIGOJIMAI</w:t>
      </w:r>
    </w:p>
    <w:p w14:paraId="1CE32EF6" w14:textId="160AA0C7"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Tiekėjas privalo ne vėliau kaip prieš pradėdamas tvarkyti Užsakovo Konfidencialią informaciją pateikti Užsakovui:</w:t>
      </w:r>
    </w:p>
    <w:p w14:paraId="60C6AD7A" w14:textId="77777777" w:rsidR="00E874FA"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visų darbuotojų, kurie turės prieigą prie asmens sveikatos kortelių ar jų duomenų, vardus, pavardes ir pareigas (sąrašas atnaujinamas nedelsiant keičiantis personalui);</w:t>
      </w:r>
    </w:p>
    <w:p w14:paraId="1CE32EF9" w14:textId="26247C70" w:rsidR="00046468"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patvirtinimą, kad kiekvienas šio sąrašo asmuo yra pasirašęs individualų konfidencialumo įsipareigojimą, įskaitant asmens duomenų apsaugos sąlygas.</w:t>
      </w:r>
    </w:p>
    <w:p w14:paraId="22B29853" w14:textId="77777777" w:rsidR="00E874FA"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 xml:space="preserve">Tiekėjas yra visiškai ir tiesiogiai atsakingas Užsakovui už bet kokius savo darbuotojų ar Subtiekėjų veiksmus ar neveikimą, pažeidžiančius šio </w:t>
      </w:r>
      <w:r w:rsidR="00E874FA" w:rsidRPr="001C7B1E">
        <w:rPr>
          <w:rFonts w:ascii="Arial" w:hAnsi="Arial" w:cs="Arial"/>
          <w:sz w:val="20"/>
          <w:szCs w:val="20"/>
        </w:rPr>
        <w:t>Įsipareigojimo</w:t>
      </w:r>
      <w:r w:rsidRPr="001C7B1E">
        <w:rPr>
          <w:rFonts w:ascii="Arial" w:hAnsi="Arial" w:cs="Arial"/>
          <w:sz w:val="20"/>
          <w:szCs w:val="20"/>
        </w:rPr>
        <w:t xml:space="preserve"> sąlygas. Darbuotojo ar Subtiekėjo pažeidimas laikomas Tiekėjo pažeidimu.</w:t>
      </w:r>
    </w:p>
    <w:p w14:paraId="69015816" w14:textId="77777777" w:rsidR="00D507FD"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Tiekėjas privalo užtikrinti, kad prieigą prie Konfidencialios informacijos praradęs darbuotojas (išėjęs iš darbo, perkeltas į kitas pareigas ir pan.) nedelsdamas netektų visos prieigos prie sistemų ir dokumentų, o jo naudoti autentifikavimo duomenys būtų panaikinti.</w:t>
      </w:r>
    </w:p>
    <w:p w14:paraId="1CE32EFF" w14:textId="1D9E9D32"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Tiekėjas organizuoja privalomus duomenų apsaugos ir konfidencialumo mokymus visiems darbuotojams, dirbantiems su Užsakovo dokumentais, ne rečiau kaip kartą per metus.</w:t>
      </w:r>
    </w:p>
    <w:p w14:paraId="6000A68C" w14:textId="77777777" w:rsidR="006A374E" w:rsidRPr="001C7B1E" w:rsidRDefault="006A374E" w:rsidP="001C7B1E">
      <w:pPr>
        <w:pStyle w:val="Sraopastraipa"/>
        <w:spacing w:before="80" w:after="100"/>
        <w:ind w:left="567"/>
        <w:jc w:val="both"/>
        <w:rPr>
          <w:rFonts w:ascii="Arial" w:hAnsi="Arial" w:cs="Arial"/>
          <w:sz w:val="20"/>
          <w:szCs w:val="20"/>
        </w:rPr>
      </w:pPr>
    </w:p>
    <w:p w14:paraId="1CE32F01" w14:textId="14023941" w:rsidR="00046468" w:rsidRPr="001C7B1E" w:rsidRDefault="00353E39" w:rsidP="001C7B1E">
      <w:pPr>
        <w:pStyle w:val="Sraopastraipa"/>
        <w:numPr>
          <w:ilvl w:val="0"/>
          <w:numId w:val="2"/>
        </w:numPr>
        <w:spacing w:before="80" w:after="100"/>
        <w:ind w:left="567" w:hanging="567"/>
        <w:jc w:val="both"/>
        <w:rPr>
          <w:rFonts w:ascii="Arial" w:hAnsi="Arial" w:cs="Arial"/>
          <w:b/>
          <w:bCs/>
          <w:sz w:val="20"/>
          <w:szCs w:val="20"/>
        </w:rPr>
      </w:pPr>
      <w:r w:rsidRPr="001C7B1E">
        <w:rPr>
          <w:rFonts w:ascii="Arial" w:hAnsi="Arial" w:cs="Arial"/>
          <w:b/>
          <w:bCs/>
          <w:sz w:val="20"/>
          <w:szCs w:val="20"/>
        </w:rPr>
        <w:t>ATSAKOMYBĖ</w:t>
      </w:r>
    </w:p>
    <w:p w14:paraId="72542D7C" w14:textId="77777777" w:rsidR="006A374E"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 xml:space="preserve">Tiekėjas yra tiesiogiai atsakingas Užsakovui už visus nuostolius (tiesioginius ir netiesioginius), kilusius dėl šio </w:t>
      </w:r>
      <w:r w:rsidR="006A374E" w:rsidRPr="001C7B1E">
        <w:rPr>
          <w:rFonts w:ascii="Arial" w:hAnsi="Arial" w:cs="Arial"/>
          <w:sz w:val="20"/>
          <w:szCs w:val="20"/>
        </w:rPr>
        <w:t>Įsipareigojimo</w:t>
      </w:r>
      <w:r w:rsidRPr="001C7B1E">
        <w:rPr>
          <w:rFonts w:ascii="Arial" w:hAnsi="Arial" w:cs="Arial"/>
          <w:sz w:val="20"/>
          <w:szCs w:val="20"/>
        </w:rPr>
        <w:t xml:space="preserve"> pažeidimo, įskaitant:</w:t>
      </w:r>
    </w:p>
    <w:p w14:paraId="153BEE99" w14:textId="77777777" w:rsidR="006A374E"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nuostolius, patirtus dėl neteisėto asmens duomenų atskleidimo ar praradimo;</w:t>
      </w:r>
    </w:p>
    <w:p w14:paraId="0D631A32" w14:textId="77777777" w:rsidR="0073625B"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lastRenderedPageBreak/>
        <w:t>Užsakovui skirtas VDAI administracines baudas ar kitų reguliatoriaus sankcijas, kylančias dėl Tiekėjo kaltės;</w:t>
      </w:r>
    </w:p>
    <w:p w14:paraId="16EE1399" w14:textId="77777777" w:rsidR="0073625B"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pacientų ar kitų duomenų subjektų pareikštas pretenzijas ir žalos atlyginimo reikalavimus;</w:t>
      </w:r>
    </w:p>
    <w:p w14:paraId="3A7E9D39" w14:textId="77777777" w:rsidR="0073625B" w:rsidRPr="001C7B1E" w:rsidRDefault="00353E39" w:rsidP="001C7B1E">
      <w:pPr>
        <w:pStyle w:val="Sraopastraipa"/>
        <w:numPr>
          <w:ilvl w:val="2"/>
          <w:numId w:val="2"/>
        </w:numPr>
        <w:spacing w:before="80" w:after="100"/>
        <w:ind w:left="1134" w:hanging="567"/>
        <w:jc w:val="both"/>
        <w:rPr>
          <w:rFonts w:ascii="Arial" w:hAnsi="Arial" w:cs="Arial"/>
          <w:sz w:val="20"/>
          <w:szCs w:val="20"/>
        </w:rPr>
      </w:pPr>
      <w:r w:rsidRPr="001C7B1E">
        <w:rPr>
          <w:rFonts w:ascii="Arial" w:hAnsi="Arial" w:cs="Arial"/>
          <w:sz w:val="20"/>
          <w:szCs w:val="20"/>
        </w:rPr>
        <w:t>teisinės gynybos ir bylinėjimosi išlaidas;</w:t>
      </w:r>
    </w:p>
    <w:p w14:paraId="1CE32F08" w14:textId="62F2D5C4" w:rsidR="00046468" w:rsidRPr="001C7B1E" w:rsidRDefault="00353E39" w:rsidP="001C7B1E">
      <w:pPr>
        <w:pStyle w:val="Sraopastraipa"/>
        <w:numPr>
          <w:ilvl w:val="2"/>
          <w:numId w:val="2"/>
        </w:numPr>
        <w:spacing w:before="80" w:after="100"/>
        <w:ind w:left="1134" w:hanging="567"/>
        <w:jc w:val="both"/>
        <w:rPr>
          <w:rFonts w:ascii="Arial" w:hAnsi="Arial" w:cs="Arial"/>
          <w:sz w:val="20"/>
          <w:szCs w:val="20"/>
        </w:rPr>
      </w:pPr>
      <w:proofErr w:type="spellStart"/>
      <w:r w:rsidRPr="001C7B1E">
        <w:rPr>
          <w:rFonts w:ascii="Arial" w:hAnsi="Arial" w:cs="Arial"/>
          <w:sz w:val="20"/>
          <w:szCs w:val="20"/>
        </w:rPr>
        <w:t>reputacinius</w:t>
      </w:r>
      <w:proofErr w:type="spellEnd"/>
      <w:r w:rsidRPr="001C7B1E">
        <w:rPr>
          <w:rFonts w:ascii="Arial" w:hAnsi="Arial" w:cs="Arial"/>
          <w:sz w:val="20"/>
          <w:szCs w:val="20"/>
        </w:rPr>
        <w:t xml:space="preserve"> nuostolius ir žalą</w:t>
      </w:r>
      <w:r w:rsidR="0073625B" w:rsidRPr="001C7B1E">
        <w:rPr>
          <w:rFonts w:ascii="Arial" w:hAnsi="Arial" w:cs="Arial"/>
          <w:sz w:val="20"/>
          <w:szCs w:val="20"/>
        </w:rPr>
        <w:t>.</w:t>
      </w:r>
    </w:p>
    <w:p w14:paraId="47567F99" w14:textId="77777777" w:rsidR="00857A4F"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 xml:space="preserve">Baudos, skirtos Užsakovui dėl Tiekėjo kaltės (įrodyta arba nustatyta ikiteismine/teismine tvarka), yra visiškai perkeliamos Tiekėjui ir turi būti </w:t>
      </w:r>
      <w:r w:rsidR="00857A4F" w:rsidRPr="001C7B1E">
        <w:rPr>
          <w:rFonts w:ascii="Arial" w:hAnsi="Arial" w:cs="Arial"/>
          <w:sz w:val="20"/>
          <w:szCs w:val="20"/>
        </w:rPr>
        <w:t>atlyginamos</w:t>
      </w:r>
      <w:r w:rsidRPr="001C7B1E">
        <w:rPr>
          <w:rFonts w:ascii="Arial" w:hAnsi="Arial" w:cs="Arial"/>
          <w:sz w:val="20"/>
          <w:szCs w:val="20"/>
        </w:rPr>
        <w:t xml:space="preserve"> per 30 (trisdešimt) kalendorinių dienų nuo Užsakovo reikalavimo.</w:t>
      </w:r>
    </w:p>
    <w:p w14:paraId="4AED0AEB" w14:textId="77777777" w:rsidR="00857A4F" w:rsidRPr="001C7B1E" w:rsidRDefault="00857A4F" w:rsidP="001C7B1E">
      <w:pPr>
        <w:pStyle w:val="Sraopastraipa"/>
        <w:spacing w:before="80" w:after="100"/>
        <w:ind w:left="567"/>
        <w:jc w:val="both"/>
        <w:rPr>
          <w:rFonts w:ascii="Arial" w:hAnsi="Arial" w:cs="Arial"/>
          <w:sz w:val="20"/>
          <w:szCs w:val="20"/>
        </w:rPr>
      </w:pPr>
    </w:p>
    <w:p w14:paraId="1CE32F10" w14:textId="02C8C532" w:rsidR="00046468" w:rsidRPr="001C7B1E" w:rsidRDefault="00353E39" w:rsidP="001C7B1E">
      <w:pPr>
        <w:pStyle w:val="Sraopastraipa"/>
        <w:numPr>
          <w:ilvl w:val="0"/>
          <w:numId w:val="2"/>
        </w:numPr>
        <w:spacing w:before="80" w:after="100"/>
        <w:ind w:left="567" w:hanging="567"/>
        <w:jc w:val="both"/>
        <w:rPr>
          <w:rFonts w:ascii="Arial" w:hAnsi="Arial" w:cs="Arial"/>
          <w:b/>
          <w:bCs/>
          <w:sz w:val="20"/>
          <w:szCs w:val="20"/>
        </w:rPr>
      </w:pPr>
      <w:r w:rsidRPr="001C7B1E">
        <w:rPr>
          <w:rFonts w:ascii="Arial" w:hAnsi="Arial" w:cs="Arial"/>
          <w:b/>
          <w:bCs/>
          <w:sz w:val="20"/>
          <w:szCs w:val="20"/>
        </w:rPr>
        <w:t>GALIOJIMO LAIKOTARPIS</w:t>
      </w:r>
    </w:p>
    <w:p w14:paraId="07639ED2" w14:textId="77777777" w:rsidR="005A14E0" w:rsidRPr="001C7B1E" w:rsidRDefault="005A14E0"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Įsipareigojimas</w:t>
      </w:r>
      <w:r w:rsidR="00353E39" w:rsidRPr="001C7B1E">
        <w:rPr>
          <w:rFonts w:ascii="Arial" w:hAnsi="Arial" w:cs="Arial"/>
          <w:sz w:val="20"/>
          <w:szCs w:val="20"/>
        </w:rPr>
        <w:t xml:space="preserve"> įsigalioja nuo jo pasirašymo dienos ir galioja neribotą laikotarpį, nepriklausomai nuo Sutarties pasibaigimo ar nutraukimo.</w:t>
      </w:r>
    </w:p>
    <w:p w14:paraId="1FC724BC" w14:textId="77777777" w:rsidR="00821DE1"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Konfidencialumo pareiga išlieka galioti ir pasibaigus Sutarties galiojimui arba ją nutraukus – neribotam laikui, kiek tai susiję su asmens duomenimis, ir ne mažiau kaip 5 (penkerius) metus po Sutarties pasibaigimo, kiek tai susiję su kita Konfidencialia informacija.</w:t>
      </w:r>
    </w:p>
    <w:p w14:paraId="1CE32F15" w14:textId="14E85B82"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 xml:space="preserve">Pareiga saugoti medicininių dokumentų konfidencialumą yra nuolatinė ir negali būti ribojama jokiais terminais, kadangi pacientų medicininė paslaptis turi būti saugoma neribotai pagal LR Pacientų teisių ir žalos sveikatai atlyginimo įstatymo 8 </w:t>
      </w:r>
      <w:r w:rsidR="00E27F5A" w:rsidRPr="001C7B1E">
        <w:rPr>
          <w:rFonts w:ascii="Arial" w:hAnsi="Arial" w:cs="Arial"/>
          <w:sz w:val="20"/>
          <w:szCs w:val="20"/>
        </w:rPr>
        <w:t>str</w:t>
      </w:r>
      <w:r w:rsidRPr="001C7B1E">
        <w:rPr>
          <w:rFonts w:ascii="Arial" w:hAnsi="Arial" w:cs="Arial"/>
          <w:sz w:val="20"/>
          <w:szCs w:val="20"/>
        </w:rPr>
        <w:t>.</w:t>
      </w:r>
    </w:p>
    <w:p w14:paraId="0E41B6DE" w14:textId="77777777" w:rsidR="00E27F5A" w:rsidRPr="001C7B1E" w:rsidRDefault="00E27F5A" w:rsidP="001C7B1E">
      <w:pPr>
        <w:pStyle w:val="Sraopastraipa"/>
        <w:spacing w:before="80" w:after="100"/>
        <w:ind w:left="567"/>
        <w:jc w:val="both"/>
        <w:rPr>
          <w:rFonts w:ascii="Arial" w:hAnsi="Arial" w:cs="Arial"/>
          <w:sz w:val="20"/>
          <w:szCs w:val="20"/>
        </w:rPr>
      </w:pPr>
    </w:p>
    <w:p w14:paraId="1CE32F17" w14:textId="0A1114A1" w:rsidR="00046468" w:rsidRPr="001C7B1E" w:rsidRDefault="00353E39" w:rsidP="001C7B1E">
      <w:pPr>
        <w:pStyle w:val="Sraopastraipa"/>
        <w:numPr>
          <w:ilvl w:val="0"/>
          <w:numId w:val="2"/>
        </w:numPr>
        <w:spacing w:before="80" w:after="100"/>
        <w:ind w:left="567" w:hanging="567"/>
        <w:jc w:val="both"/>
        <w:rPr>
          <w:rFonts w:ascii="Arial" w:hAnsi="Arial" w:cs="Arial"/>
          <w:b/>
          <w:bCs/>
          <w:sz w:val="20"/>
          <w:szCs w:val="20"/>
        </w:rPr>
      </w:pPr>
      <w:r w:rsidRPr="001C7B1E">
        <w:rPr>
          <w:rFonts w:ascii="Arial" w:hAnsi="Arial" w:cs="Arial"/>
          <w:b/>
          <w:bCs/>
          <w:sz w:val="20"/>
          <w:szCs w:val="20"/>
        </w:rPr>
        <w:t>BAIGIAMOSIOS NUOSTATOS</w:t>
      </w:r>
    </w:p>
    <w:p w14:paraId="6DC4C448" w14:textId="77777777" w:rsidR="00E27F5A" w:rsidRPr="001C7B1E" w:rsidRDefault="00E27F5A"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Įsipareigojimas</w:t>
      </w:r>
      <w:r w:rsidR="00353E39" w:rsidRPr="001C7B1E">
        <w:rPr>
          <w:rFonts w:ascii="Arial" w:hAnsi="Arial" w:cs="Arial"/>
          <w:sz w:val="20"/>
          <w:szCs w:val="20"/>
        </w:rPr>
        <w:t xml:space="preserve"> yra neatskiriama Sutarties dalis ir jį pažeidžiant taikomos tiek Sutartyje numatytos sankcijos, tiek tiesiogiai taikomos teisės aktų nuostatos.</w:t>
      </w:r>
    </w:p>
    <w:p w14:paraId="1CE32F1F" w14:textId="43DA43AC" w:rsidR="00046468" w:rsidRPr="001C7B1E" w:rsidRDefault="00353E39" w:rsidP="001C7B1E">
      <w:pPr>
        <w:pStyle w:val="Sraopastraipa"/>
        <w:numPr>
          <w:ilvl w:val="1"/>
          <w:numId w:val="2"/>
        </w:numPr>
        <w:spacing w:before="80" w:after="100"/>
        <w:ind w:left="567" w:hanging="567"/>
        <w:jc w:val="both"/>
        <w:rPr>
          <w:rFonts w:ascii="Arial" w:hAnsi="Arial" w:cs="Arial"/>
          <w:sz w:val="20"/>
          <w:szCs w:val="20"/>
        </w:rPr>
      </w:pPr>
      <w:r w:rsidRPr="001C7B1E">
        <w:rPr>
          <w:rFonts w:ascii="Arial" w:hAnsi="Arial" w:cs="Arial"/>
          <w:sz w:val="20"/>
          <w:szCs w:val="20"/>
        </w:rPr>
        <w:t xml:space="preserve">Užsakovas turi teisę bet kuriuo metu reikalauti Tiekėjo įrodyti šio </w:t>
      </w:r>
      <w:r w:rsidR="00E27F5A" w:rsidRPr="001C7B1E">
        <w:rPr>
          <w:rFonts w:ascii="Arial" w:hAnsi="Arial" w:cs="Arial"/>
          <w:sz w:val="20"/>
          <w:szCs w:val="20"/>
        </w:rPr>
        <w:t>Įsipareigojimo</w:t>
      </w:r>
      <w:r w:rsidRPr="001C7B1E">
        <w:rPr>
          <w:rFonts w:ascii="Arial" w:hAnsi="Arial" w:cs="Arial"/>
          <w:sz w:val="20"/>
          <w:szCs w:val="20"/>
        </w:rPr>
        <w:t xml:space="preserve"> laikymąsi</w:t>
      </w:r>
      <w:r w:rsidR="00E27F5A" w:rsidRPr="001C7B1E">
        <w:rPr>
          <w:rFonts w:ascii="Arial" w:hAnsi="Arial" w:cs="Arial"/>
          <w:sz w:val="20"/>
          <w:szCs w:val="20"/>
        </w:rPr>
        <w:t>, įskaitant bet neapsiribojant,</w:t>
      </w:r>
      <w:r w:rsidRPr="001C7B1E">
        <w:rPr>
          <w:rFonts w:ascii="Arial" w:hAnsi="Arial" w:cs="Arial"/>
          <w:sz w:val="20"/>
          <w:szCs w:val="20"/>
        </w:rPr>
        <w:t xml:space="preserve"> pateikti darbuotojų konfidencialumo įsipareigojimų sąrašus, saugumo politikos dokumentus, audito žurnalus</w:t>
      </w:r>
      <w:r w:rsidR="00E27F5A" w:rsidRPr="001C7B1E">
        <w:rPr>
          <w:rFonts w:ascii="Arial" w:hAnsi="Arial" w:cs="Arial"/>
          <w:sz w:val="20"/>
          <w:szCs w:val="20"/>
        </w:rPr>
        <w:t>, leisti</w:t>
      </w:r>
      <w:r w:rsidRPr="001C7B1E">
        <w:rPr>
          <w:rFonts w:ascii="Arial" w:hAnsi="Arial" w:cs="Arial"/>
          <w:sz w:val="20"/>
          <w:szCs w:val="20"/>
        </w:rPr>
        <w:t xml:space="preserve"> atlikti patikrinimą</w:t>
      </w:r>
      <w:r w:rsidR="00E27F5A" w:rsidRPr="001C7B1E">
        <w:rPr>
          <w:rFonts w:ascii="Arial" w:hAnsi="Arial" w:cs="Arial"/>
          <w:sz w:val="20"/>
          <w:szCs w:val="20"/>
        </w:rPr>
        <w:t xml:space="preserve"> ar atlikti kitus veiksmus</w:t>
      </w:r>
      <w:r w:rsidRPr="001C7B1E">
        <w:rPr>
          <w:rFonts w:ascii="Arial" w:hAnsi="Arial" w:cs="Arial"/>
          <w:sz w:val="20"/>
          <w:szCs w:val="20"/>
        </w:rPr>
        <w:t>.</w:t>
      </w:r>
    </w:p>
    <w:p w14:paraId="1CE32F20" w14:textId="09EE601E" w:rsidR="00046468" w:rsidRDefault="00E27F5A" w:rsidP="00E27F5A">
      <w:pPr>
        <w:spacing w:before="200" w:after="180"/>
        <w:jc w:val="center"/>
        <w:rPr>
          <w:rFonts w:ascii="Arial" w:hAnsi="Arial" w:cs="Arial"/>
          <w:b/>
          <w:bCs/>
          <w:sz w:val="20"/>
          <w:szCs w:val="20"/>
        </w:rPr>
      </w:pPr>
      <w:r w:rsidRPr="0055237A">
        <w:rPr>
          <w:rFonts w:ascii="Arial" w:hAnsi="Arial" w:cs="Arial"/>
          <w:b/>
          <w:bCs/>
          <w:sz w:val="20"/>
          <w:szCs w:val="20"/>
        </w:rPr>
        <w:t>ĮSIPAREIGOJIMĄ</w:t>
      </w:r>
      <w:r w:rsidR="00353E39" w:rsidRPr="0055237A">
        <w:rPr>
          <w:rFonts w:ascii="Arial" w:hAnsi="Arial" w:cs="Arial"/>
          <w:b/>
          <w:bCs/>
          <w:sz w:val="20"/>
          <w:szCs w:val="20"/>
        </w:rPr>
        <w:t xml:space="preserve"> PASIRAŠĖ:</w:t>
      </w:r>
    </w:p>
    <w:p w14:paraId="3D1EB05E" w14:textId="77777777" w:rsidR="00DD3180" w:rsidRPr="0055237A" w:rsidRDefault="00DD3180" w:rsidP="00E27F5A">
      <w:pPr>
        <w:spacing w:before="200" w:after="180"/>
        <w:jc w:val="center"/>
        <w:rPr>
          <w:rFonts w:ascii="Arial" w:hAnsi="Arial" w:cs="Arial"/>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600"/>
        <w:gridCol w:w="4226"/>
      </w:tblGrid>
      <w:tr w:rsidR="00046468" w:rsidRPr="0055237A" w14:paraId="1CE32F24" w14:textId="77777777">
        <w:tc>
          <w:tcPr>
            <w:tcW w:w="4200" w:type="dxa"/>
            <w:tcBorders>
              <w:top w:val="none" w:sz="0" w:space="0" w:color="FFFFFF"/>
              <w:left w:val="none" w:sz="0" w:space="0" w:color="FFFFFF"/>
              <w:bottom w:val="none" w:sz="0" w:space="0" w:color="FFFFFF"/>
              <w:right w:val="none" w:sz="0" w:space="0" w:color="FFFFFF"/>
            </w:tcBorders>
          </w:tcPr>
          <w:p w14:paraId="1CE32F21"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Užsakovas:</w:t>
            </w:r>
          </w:p>
        </w:tc>
        <w:tc>
          <w:tcPr>
            <w:tcW w:w="600" w:type="dxa"/>
            <w:tcBorders>
              <w:top w:val="none" w:sz="0" w:space="0" w:color="FFFFFF"/>
              <w:left w:val="none" w:sz="0" w:space="0" w:color="FFFFFF"/>
              <w:bottom w:val="none" w:sz="0" w:space="0" w:color="FFFFFF"/>
              <w:right w:val="none" w:sz="0" w:space="0" w:color="FFFFFF"/>
            </w:tcBorders>
          </w:tcPr>
          <w:p w14:paraId="1CE32F22"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23"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Tiekėjas:</w:t>
            </w:r>
          </w:p>
        </w:tc>
      </w:tr>
    </w:tbl>
    <w:p w14:paraId="1CE32F25" w14:textId="77777777" w:rsidR="00046468" w:rsidRPr="0055237A" w:rsidRDefault="00046468">
      <w:pPr>
        <w:spacing w:before="80"/>
        <w:rPr>
          <w:rFonts w:ascii="Arial" w:hAnsi="Arial" w:cs="Arial"/>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3"/>
        <w:gridCol w:w="26"/>
        <w:gridCol w:w="4803"/>
      </w:tblGrid>
      <w:tr w:rsidR="00046468" w:rsidRPr="0055237A" w14:paraId="1CE32F29" w14:textId="77777777">
        <w:tc>
          <w:tcPr>
            <w:tcW w:w="4200" w:type="dxa"/>
            <w:tcBorders>
              <w:top w:val="none" w:sz="0" w:space="0" w:color="FFFFFF"/>
              <w:left w:val="none" w:sz="0" w:space="0" w:color="FFFFFF"/>
              <w:bottom w:val="none" w:sz="0" w:space="0" w:color="FFFFFF"/>
              <w:right w:val="none" w:sz="0" w:space="0" w:color="FFFFFF"/>
            </w:tcBorders>
          </w:tcPr>
          <w:p w14:paraId="1CE32F26"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___________________________________________</w:t>
            </w:r>
          </w:p>
        </w:tc>
        <w:tc>
          <w:tcPr>
            <w:tcW w:w="600" w:type="dxa"/>
            <w:tcBorders>
              <w:top w:val="none" w:sz="0" w:space="0" w:color="FFFFFF"/>
              <w:left w:val="none" w:sz="0" w:space="0" w:color="FFFFFF"/>
              <w:bottom w:val="none" w:sz="0" w:space="0" w:color="FFFFFF"/>
              <w:right w:val="none" w:sz="0" w:space="0" w:color="FFFFFF"/>
            </w:tcBorders>
          </w:tcPr>
          <w:p w14:paraId="1CE32F27"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28"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___________________________________________</w:t>
            </w:r>
          </w:p>
        </w:tc>
      </w:tr>
      <w:tr w:rsidR="00046468" w:rsidRPr="0055237A" w14:paraId="1CE32F2D" w14:textId="77777777">
        <w:tc>
          <w:tcPr>
            <w:tcW w:w="4200" w:type="dxa"/>
            <w:tcBorders>
              <w:top w:val="none" w:sz="0" w:space="0" w:color="FFFFFF"/>
              <w:left w:val="none" w:sz="0" w:space="0" w:color="FFFFFF"/>
              <w:bottom w:val="none" w:sz="0" w:space="0" w:color="FFFFFF"/>
              <w:right w:val="none" w:sz="0" w:space="0" w:color="FFFFFF"/>
            </w:tcBorders>
          </w:tcPr>
          <w:p w14:paraId="1CE32F2A"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(pavadinimas)</w:t>
            </w:r>
          </w:p>
        </w:tc>
        <w:tc>
          <w:tcPr>
            <w:tcW w:w="600" w:type="dxa"/>
            <w:tcBorders>
              <w:top w:val="none" w:sz="0" w:space="0" w:color="FFFFFF"/>
              <w:left w:val="none" w:sz="0" w:space="0" w:color="FFFFFF"/>
              <w:bottom w:val="none" w:sz="0" w:space="0" w:color="FFFFFF"/>
              <w:right w:val="none" w:sz="0" w:space="0" w:color="FFFFFF"/>
            </w:tcBorders>
          </w:tcPr>
          <w:p w14:paraId="1CE32F2B"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2C"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(pavadinimas)</w:t>
            </w:r>
          </w:p>
        </w:tc>
      </w:tr>
    </w:tbl>
    <w:p w14:paraId="1CE32F2E" w14:textId="77777777" w:rsidR="00046468" w:rsidRPr="0055237A" w:rsidRDefault="00046468">
      <w:pPr>
        <w:spacing w:before="80"/>
        <w:rPr>
          <w:rFonts w:ascii="Arial" w:hAnsi="Arial" w:cs="Arial"/>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600"/>
        <w:gridCol w:w="4226"/>
      </w:tblGrid>
      <w:tr w:rsidR="00046468" w:rsidRPr="0055237A" w14:paraId="1CE32F32" w14:textId="77777777">
        <w:tc>
          <w:tcPr>
            <w:tcW w:w="4200" w:type="dxa"/>
            <w:tcBorders>
              <w:top w:val="none" w:sz="0" w:space="0" w:color="FFFFFF"/>
              <w:left w:val="none" w:sz="0" w:space="0" w:color="FFFFFF"/>
              <w:bottom w:val="none" w:sz="0" w:space="0" w:color="FFFFFF"/>
              <w:right w:val="none" w:sz="0" w:space="0" w:color="FFFFFF"/>
            </w:tcBorders>
          </w:tcPr>
          <w:p w14:paraId="1CE32F2F"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Atstovas: _________________________________</w:t>
            </w:r>
          </w:p>
        </w:tc>
        <w:tc>
          <w:tcPr>
            <w:tcW w:w="600" w:type="dxa"/>
            <w:tcBorders>
              <w:top w:val="none" w:sz="0" w:space="0" w:color="FFFFFF"/>
              <w:left w:val="none" w:sz="0" w:space="0" w:color="FFFFFF"/>
              <w:bottom w:val="none" w:sz="0" w:space="0" w:color="FFFFFF"/>
              <w:right w:val="none" w:sz="0" w:space="0" w:color="FFFFFF"/>
            </w:tcBorders>
          </w:tcPr>
          <w:p w14:paraId="1CE32F30"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31"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Atstovas: _________________________________</w:t>
            </w:r>
          </w:p>
        </w:tc>
      </w:tr>
      <w:tr w:rsidR="00046468" w:rsidRPr="0055237A" w14:paraId="1CE32F36" w14:textId="77777777">
        <w:tc>
          <w:tcPr>
            <w:tcW w:w="4200" w:type="dxa"/>
            <w:tcBorders>
              <w:top w:val="none" w:sz="0" w:space="0" w:color="FFFFFF"/>
              <w:left w:val="none" w:sz="0" w:space="0" w:color="FFFFFF"/>
              <w:bottom w:val="none" w:sz="0" w:space="0" w:color="FFFFFF"/>
              <w:right w:val="none" w:sz="0" w:space="0" w:color="FFFFFF"/>
            </w:tcBorders>
          </w:tcPr>
          <w:p w14:paraId="1CE32F33"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(vardas, pavardė, pareigos)</w:t>
            </w:r>
          </w:p>
        </w:tc>
        <w:tc>
          <w:tcPr>
            <w:tcW w:w="600" w:type="dxa"/>
            <w:tcBorders>
              <w:top w:val="none" w:sz="0" w:space="0" w:color="FFFFFF"/>
              <w:left w:val="none" w:sz="0" w:space="0" w:color="FFFFFF"/>
              <w:bottom w:val="none" w:sz="0" w:space="0" w:color="FFFFFF"/>
              <w:right w:val="none" w:sz="0" w:space="0" w:color="FFFFFF"/>
            </w:tcBorders>
          </w:tcPr>
          <w:p w14:paraId="1CE32F34"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35"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(vardas, pavardė, pareigos)</w:t>
            </w:r>
          </w:p>
        </w:tc>
      </w:tr>
    </w:tbl>
    <w:p w14:paraId="1CE32F37" w14:textId="77777777" w:rsidR="00046468" w:rsidRPr="0055237A" w:rsidRDefault="00046468">
      <w:pPr>
        <w:spacing w:before="80"/>
        <w:rPr>
          <w:rFonts w:ascii="Arial" w:hAnsi="Arial" w:cs="Arial"/>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600"/>
        <w:gridCol w:w="4226"/>
      </w:tblGrid>
      <w:tr w:rsidR="00046468" w:rsidRPr="0055237A" w14:paraId="1CE32F3B" w14:textId="77777777">
        <w:tc>
          <w:tcPr>
            <w:tcW w:w="4200" w:type="dxa"/>
            <w:tcBorders>
              <w:top w:val="none" w:sz="0" w:space="0" w:color="FFFFFF"/>
              <w:left w:val="none" w:sz="0" w:space="0" w:color="FFFFFF"/>
              <w:bottom w:val="none" w:sz="0" w:space="0" w:color="FFFFFF"/>
              <w:right w:val="none" w:sz="0" w:space="0" w:color="FFFFFF"/>
            </w:tcBorders>
          </w:tcPr>
          <w:p w14:paraId="1CE32F38"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Parašas: __________________________________</w:t>
            </w:r>
          </w:p>
        </w:tc>
        <w:tc>
          <w:tcPr>
            <w:tcW w:w="600" w:type="dxa"/>
            <w:tcBorders>
              <w:top w:val="none" w:sz="0" w:space="0" w:color="FFFFFF"/>
              <w:left w:val="none" w:sz="0" w:space="0" w:color="FFFFFF"/>
              <w:bottom w:val="none" w:sz="0" w:space="0" w:color="FFFFFF"/>
              <w:right w:val="none" w:sz="0" w:space="0" w:color="FFFFFF"/>
            </w:tcBorders>
          </w:tcPr>
          <w:p w14:paraId="1CE32F39"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3A"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Parašas: __________________________________</w:t>
            </w:r>
          </w:p>
        </w:tc>
      </w:tr>
    </w:tbl>
    <w:p w14:paraId="1CE32F40" w14:textId="77777777" w:rsidR="00046468" w:rsidRDefault="00046468">
      <w:pPr>
        <w:spacing w:before="80"/>
        <w:rPr>
          <w:rFonts w:ascii="Arial" w:hAnsi="Arial" w:cs="Arial"/>
          <w:sz w:val="20"/>
          <w:szCs w:val="20"/>
        </w:rPr>
      </w:pPr>
    </w:p>
    <w:p w14:paraId="66CE91FB" w14:textId="77777777" w:rsidR="00DD3180" w:rsidRPr="0055237A" w:rsidRDefault="00DD3180">
      <w:pPr>
        <w:spacing w:before="80"/>
        <w:rPr>
          <w:rFonts w:ascii="Arial" w:hAnsi="Arial" w:cs="Arial"/>
          <w:sz w:val="20"/>
          <w:szCs w:val="20"/>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600"/>
        <w:gridCol w:w="4226"/>
      </w:tblGrid>
      <w:tr w:rsidR="00046468" w:rsidRPr="0055237A" w14:paraId="1CE32F44" w14:textId="77777777">
        <w:tc>
          <w:tcPr>
            <w:tcW w:w="4200" w:type="dxa"/>
            <w:tcBorders>
              <w:top w:val="none" w:sz="0" w:space="0" w:color="FFFFFF"/>
              <w:left w:val="none" w:sz="0" w:space="0" w:color="FFFFFF"/>
              <w:bottom w:val="none" w:sz="0" w:space="0" w:color="FFFFFF"/>
              <w:right w:val="none" w:sz="0" w:space="0" w:color="FFFFFF"/>
            </w:tcBorders>
          </w:tcPr>
          <w:p w14:paraId="1CE32F41"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Data: _____________________________________</w:t>
            </w:r>
          </w:p>
        </w:tc>
        <w:tc>
          <w:tcPr>
            <w:tcW w:w="600" w:type="dxa"/>
            <w:tcBorders>
              <w:top w:val="none" w:sz="0" w:space="0" w:color="FFFFFF"/>
              <w:left w:val="none" w:sz="0" w:space="0" w:color="FFFFFF"/>
              <w:bottom w:val="none" w:sz="0" w:space="0" w:color="FFFFFF"/>
              <w:right w:val="none" w:sz="0" w:space="0" w:color="FFFFFF"/>
            </w:tcBorders>
          </w:tcPr>
          <w:p w14:paraId="1CE32F42" w14:textId="77777777" w:rsidR="00046468" w:rsidRPr="0055237A" w:rsidRDefault="00046468">
            <w:pPr>
              <w:rPr>
                <w:rFonts w:ascii="Arial" w:hAnsi="Arial" w:cs="Arial"/>
                <w:sz w:val="20"/>
                <w:szCs w:val="20"/>
              </w:rPr>
            </w:pPr>
          </w:p>
        </w:tc>
        <w:tc>
          <w:tcPr>
            <w:tcW w:w="4226" w:type="dxa"/>
            <w:tcBorders>
              <w:top w:val="none" w:sz="0" w:space="0" w:color="FFFFFF"/>
              <w:left w:val="none" w:sz="0" w:space="0" w:color="FFFFFF"/>
              <w:bottom w:val="none" w:sz="0" w:space="0" w:color="FFFFFF"/>
              <w:right w:val="none" w:sz="0" w:space="0" w:color="FFFFFF"/>
            </w:tcBorders>
          </w:tcPr>
          <w:p w14:paraId="1CE32F43" w14:textId="77777777" w:rsidR="00046468" w:rsidRPr="0055237A" w:rsidRDefault="00353E39">
            <w:pPr>
              <w:spacing w:before="40" w:after="40"/>
              <w:rPr>
                <w:rFonts w:ascii="Arial" w:hAnsi="Arial" w:cs="Arial"/>
                <w:sz w:val="20"/>
                <w:szCs w:val="20"/>
              </w:rPr>
            </w:pPr>
            <w:r w:rsidRPr="0055237A">
              <w:rPr>
                <w:rFonts w:ascii="Arial" w:hAnsi="Arial" w:cs="Arial"/>
                <w:sz w:val="20"/>
                <w:szCs w:val="20"/>
              </w:rPr>
              <w:t>Data: _____________________________________</w:t>
            </w:r>
          </w:p>
        </w:tc>
      </w:tr>
    </w:tbl>
    <w:p w14:paraId="1CE32F45" w14:textId="77777777" w:rsidR="00046468" w:rsidRPr="0055237A" w:rsidRDefault="00046468">
      <w:pPr>
        <w:spacing w:before="240"/>
        <w:rPr>
          <w:rFonts w:ascii="Arial" w:hAnsi="Arial" w:cs="Arial"/>
          <w:sz w:val="20"/>
          <w:szCs w:val="20"/>
        </w:rPr>
      </w:pPr>
    </w:p>
    <w:sectPr w:rsidR="00046468" w:rsidRPr="0055237A" w:rsidSect="006E3AA9">
      <w:footerReference w:type="default" r:id="rId7"/>
      <w:pgSz w:w="11906" w:h="16838"/>
      <w:pgMar w:top="993" w:right="1440" w:bottom="1440" w:left="1800"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AEE9" w14:textId="77777777" w:rsidR="00005CD3" w:rsidRDefault="00005CD3" w:rsidP="00E27F5A">
      <w:r>
        <w:separator/>
      </w:r>
    </w:p>
  </w:endnote>
  <w:endnote w:type="continuationSeparator" w:id="0">
    <w:p w14:paraId="66497C44" w14:textId="77777777" w:rsidR="00005CD3" w:rsidRDefault="00005CD3" w:rsidP="00E2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A9DC" w14:textId="0E11B239" w:rsidR="00E27F5A" w:rsidRPr="00E27F5A" w:rsidRDefault="00E27F5A">
    <w:pPr>
      <w:pStyle w:val="Porat"/>
      <w:jc w:val="right"/>
      <w:rPr>
        <w:rFonts w:ascii="Arial" w:hAnsi="Arial" w:cs="Arial"/>
        <w:sz w:val="16"/>
        <w:szCs w:val="16"/>
      </w:rPr>
    </w:pPr>
  </w:p>
  <w:p w14:paraId="7A893F2B" w14:textId="77777777" w:rsidR="00E27F5A" w:rsidRPr="00E27F5A" w:rsidRDefault="00E27F5A">
    <w:pPr>
      <w:pStyle w:val="Por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43B62" w14:textId="77777777" w:rsidR="00005CD3" w:rsidRDefault="00005CD3" w:rsidP="00E27F5A">
      <w:r>
        <w:separator/>
      </w:r>
    </w:p>
  </w:footnote>
  <w:footnote w:type="continuationSeparator" w:id="0">
    <w:p w14:paraId="0663A4FF" w14:textId="77777777" w:rsidR="00005CD3" w:rsidRDefault="00005CD3" w:rsidP="00E27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B1A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7C288B"/>
    <w:multiLevelType w:val="hybridMultilevel"/>
    <w:tmpl w:val="52308490"/>
    <w:lvl w:ilvl="0" w:tplc="FDA8D54A">
      <w:start w:val="1"/>
      <w:numFmt w:val="bullet"/>
      <w:lvlText w:val="●"/>
      <w:lvlJc w:val="left"/>
      <w:pPr>
        <w:ind w:left="720" w:hanging="360"/>
      </w:pPr>
    </w:lvl>
    <w:lvl w:ilvl="1" w:tplc="F86ABFAE">
      <w:start w:val="1"/>
      <w:numFmt w:val="bullet"/>
      <w:lvlText w:val="○"/>
      <w:lvlJc w:val="left"/>
      <w:pPr>
        <w:ind w:left="1440" w:hanging="360"/>
      </w:pPr>
    </w:lvl>
    <w:lvl w:ilvl="2" w:tplc="EC843802">
      <w:start w:val="1"/>
      <w:numFmt w:val="bullet"/>
      <w:lvlText w:val="■"/>
      <w:lvlJc w:val="left"/>
      <w:pPr>
        <w:ind w:left="2160" w:hanging="360"/>
      </w:pPr>
    </w:lvl>
    <w:lvl w:ilvl="3" w:tplc="2B6058F6">
      <w:start w:val="1"/>
      <w:numFmt w:val="bullet"/>
      <w:lvlText w:val="●"/>
      <w:lvlJc w:val="left"/>
      <w:pPr>
        <w:ind w:left="2880" w:hanging="360"/>
      </w:pPr>
    </w:lvl>
    <w:lvl w:ilvl="4" w:tplc="4D60C03C">
      <w:start w:val="1"/>
      <w:numFmt w:val="bullet"/>
      <w:lvlText w:val="○"/>
      <w:lvlJc w:val="left"/>
      <w:pPr>
        <w:ind w:left="3600" w:hanging="360"/>
      </w:pPr>
    </w:lvl>
    <w:lvl w:ilvl="5" w:tplc="333E5016">
      <w:start w:val="1"/>
      <w:numFmt w:val="bullet"/>
      <w:lvlText w:val="■"/>
      <w:lvlJc w:val="left"/>
      <w:pPr>
        <w:ind w:left="4320" w:hanging="360"/>
      </w:pPr>
    </w:lvl>
    <w:lvl w:ilvl="6" w:tplc="E774E024">
      <w:start w:val="1"/>
      <w:numFmt w:val="bullet"/>
      <w:lvlText w:val="●"/>
      <w:lvlJc w:val="left"/>
      <w:pPr>
        <w:ind w:left="5040" w:hanging="360"/>
      </w:pPr>
    </w:lvl>
    <w:lvl w:ilvl="7" w:tplc="71F2D42C">
      <w:start w:val="1"/>
      <w:numFmt w:val="bullet"/>
      <w:lvlText w:val="●"/>
      <w:lvlJc w:val="left"/>
      <w:pPr>
        <w:ind w:left="5760" w:hanging="360"/>
      </w:pPr>
    </w:lvl>
    <w:lvl w:ilvl="8" w:tplc="358E0738">
      <w:start w:val="1"/>
      <w:numFmt w:val="bullet"/>
      <w:lvlText w:val="●"/>
      <w:lvlJc w:val="left"/>
      <w:pPr>
        <w:ind w:left="6480" w:hanging="360"/>
      </w:pPr>
    </w:lvl>
  </w:abstractNum>
  <w:num w:numId="1" w16cid:durableId="1008795723">
    <w:abstractNumId w:val="1"/>
    <w:lvlOverride w:ilvl="0">
      <w:startOverride w:val="1"/>
    </w:lvlOverride>
  </w:num>
  <w:num w:numId="2" w16cid:durableId="141427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68"/>
    <w:rsid w:val="00005CD3"/>
    <w:rsid w:val="00046468"/>
    <w:rsid w:val="000D11B9"/>
    <w:rsid w:val="00185706"/>
    <w:rsid w:val="001A5B42"/>
    <w:rsid w:val="001C7B1E"/>
    <w:rsid w:val="00234D77"/>
    <w:rsid w:val="002757B1"/>
    <w:rsid w:val="00293FB4"/>
    <w:rsid w:val="002C4422"/>
    <w:rsid w:val="002E73BC"/>
    <w:rsid w:val="0031542F"/>
    <w:rsid w:val="003254A7"/>
    <w:rsid w:val="00353E39"/>
    <w:rsid w:val="00395BCD"/>
    <w:rsid w:val="003D39DD"/>
    <w:rsid w:val="00493852"/>
    <w:rsid w:val="0049684C"/>
    <w:rsid w:val="00542B42"/>
    <w:rsid w:val="0055237A"/>
    <w:rsid w:val="005A14E0"/>
    <w:rsid w:val="005E31BA"/>
    <w:rsid w:val="00655BAE"/>
    <w:rsid w:val="00661D22"/>
    <w:rsid w:val="006A374E"/>
    <w:rsid w:val="006D01F4"/>
    <w:rsid w:val="006E3AA9"/>
    <w:rsid w:val="006F75F1"/>
    <w:rsid w:val="0073625B"/>
    <w:rsid w:val="008126E3"/>
    <w:rsid w:val="00821DE1"/>
    <w:rsid w:val="00836303"/>
    <w:rsid w:val="00857A4F"/>
    <w:rsid w:val="008A326A"/>
    <w:rsid w:val="008B4F97"/>
    <w:rsid w:val="008E5219"/>
    <w:rsid w:val="008F4F05"/>
    <w:rsid w:val="00933E86"/>
    <w:rsid w:val="009F14E9"/>
    <w:rsid w:val="009F54F6"/>
    <w:rsid w:val="009F5656"/>
    <w:rsid w:val="00A5421F"/>
    <w:rsid w:val="00A60BC3"/>
    <w:rsid w:val="00A7661D"/>
    <w:rsid w:val="00AD260C"/>
    <w:rsid w:val="00AF26F2"/>
    <w:rsid w:val="00B8646C"/>
    <w:rsid w:val="00BD5771"/>
    <w:rsid w:val="00C35E06"/>
    <w:rsid w:val="00C75ED2"/>
    <w:rsid w:val="00CA4B67"/>
    <w:rsid w:val="00CD7A59"/>
    <w:rsid w:val="00CE570A"/>
    <w:rsid w:val="00D43A45"/>
    <w:rsid w:val="00D507FD"/>
    <w:rsid w:val="00D6553C"/>
    <w:rsid w:val="00DD3180"/>
    <w:rsid w:val="00DF3C5E"/>
    <w:rsid w:val="00E27F5A"/>
    <w:rsid w:val="00E55958"/>
    <w:rsid w:val="00E874FA"/>
    <w:rsid w:val="00EC44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32E8A"/>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styleId="Antrats">
    <w:name w:val="header"/>
    <w:basedOn w:val="prastasis"/>
    <w:link w:val="AntratsDiagrama"/>
    <w:uiPriority w:val="99"/>
    <w:unhideWhenUsed/>
    <w:rsid w:val="00E27F5A"/>
    <w:pPr>
      <w:tabs>
        <w:tab w:val="center" w:pos="4819"/>
        <w:tab w:val="right" w:pos="9638"/>
      </w:tabs>
    </w:pPr>
  </w:style>
  <w:style w:type="character" w:customStyle="1" w:styleId="AntratsDiagrama">
    <w:name w:val="Antraštės Diagrama"/>
    <w:basedOn w:val="Numatytasispastraiposriftas"/>
    <w:link w:val="Antrats"/>
    <w:uiPriority w:val="99"/>
    <w:rsid w:val="00E27F5A"/>
  </w:style>
  <w:style w:type="paragraph" w:styleId="Porat">
    <w:name w:val="footer"/>
    <w:basedOn w:val="prastasis"/>
    <w:link w:val="PoratDiagrama"/>
    <w:uiPriority w:val="99"/>
    <w:unhideWhenUsed/>
    <w:rsid w:val="00E27F5A"/>
    <w:pPr>
      <w:tabs>
        <w:tab w:val="center" w:pos="4819"/>
        <w:tab w:val="right" w:pos="9638"/>
      </w:tabs>
    </w:pPr>
  </w:style>
  <w:style w:type="character" w:customStyle="1" w:styleId="PoratDiagrama">
    <w:name w:val="Poraštė Diagrama"/>
    <w:basedOn w:val="Numatytasispastraiposriftas"/>
    <w:link w:val="Porat"/>
    <w:uiPriority w:val="99"/>
    <w:rsid w:val="00E2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7817</Words>
  <Characters>4456</Characters>
  <Application>Microsoft Office Word</Application>
  <DocSecurity>0</DocSecurity>
  <Lines>37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Gydytojas1</cp:lastModifiedBy>
  <cp:revision>2</cp:revision>
  <cp:lastPrinted>2026-07-13T06:43:00Z</cp:lastPrinted>
  <dcterms:created xsi:type="dcterms:W3CDTF">2026-06-17T10:18:00Z</dcterms:created>
  <dcterms:modified xsi:type="dcterms:W3CDTF">2026-07-13T06:43:00Z</dcterms:modified>
</cp:coreProperties>
</file>