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A332" w14:textId="1A63CBD6" w:rsidR="00252BF1" w:rsidRPr="00460792" w:rsidRDefault="00252BF1" w:rsidP="004211DE">
      <w:pPr>
        <w:spacing w:after="0" w:line="240" w:lineRule="auto"/>
        <w:jc w:val="center"/>
        <w:rPr>
          <w:rFonts w:ascii="Times New Roman" w:hAnsi="Times New Roman" w:cs="Times New Roman"/>
          <w:caps/>
          <w:sz w:val="24"/>
          <w:szCs w:val="24"/>
        </w:rPr>
      </w:pP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sidR="009618D9">
        <w:rPr>
          <w:rFonts w:ascii="Times New Roman" w:hAnsi="Times New Roman" w:cs="Times New Roman"/>
          <w:b/>
          <w:bCs/>
          <w:caps/>
          <w:sz w:val="24"/>
          <w:szCs w:val="24"/>
        </w:rPr>
        <w:tab/>
      </w:r>
      <w:r w:rsidR="009618D9">
        <w:rPr>
          <w:rFonts w:ascii="Times New Roman" w:hAnsi="Times New Roman" w:cs="Times New Roman"/>
          <w:b/>
          <w:bCs/>
          <w:caps/>
          <w:sz w:val="24"/>
          <w:szCs w:val="24"/>
        </w:rPr>
        <w:tab/>
      </w:r>
      <w:r w:rsidR="00460792" w:rsidRPr="00460792">
        <w:rPr>
          <w:rFonts w:ascii="Times New Roman" w:hAnsi="Times New Roman" w:cs="Times New Roman"/>
          <w:caps/>
          <w:sz w:val="24"/>
          <w:szCs w:val="24"/>
        </w:rPr>
        <w:t>P</w:t>
      </w:r>
      <w:r w:rsidR="00460792" w:rsidRPr="00460792">
        <w:rPr>
          <w:rFonts w:ascii="Times New Roman" w:hAnsi="Times New Roman" w:cs="Times New Roman"/>
          <w:sz w:val="24"/>
          <w:szCs w:val="24"/>
        </w:rPr>
        <w:t>i</w:t>
      </w:r>
      <w:r w:rsidR="00460792">
        <w:rPr>
          <w:rFonts w:ascii="Times New Roman" w:hAnsi="Times New Roman" w:cs="Times New Roman"/>
          <w:sz w:val="24"/>
          <w:szCs w:val="24"/>
        </w:rPr>
        <w:t>rkimo sąlygų</w:t>
      </w:r>
      <w:r w:rsidR="009618D9">
        <w:rPr>
          <w:rFonts w:ascii="Times New Roman" w:hAnsi="Times New Roman" w:cs="Times New Roman"/>
          <w:sz w:val="24"/>
          <w:szCs w:val="24"/>
        </w:rPr>
        <w:t xml:space="preserve"> 2 priedas</w:t>
      </w:r>
    </w:p>
    <w:p w14:paraId="1662C9E0" w14:textId="77777777" w:rsidR="00252BF1" w:rsidRDefault="00252BF1" w:rsidP="004211DE">
      <w:pPr>
        <w:spacing w:after="0" w:line="240" w:lineRule="auto"/>
        <w:jc w:val="center"/>
        <w:rPr>
          <w:rFonts w:ascii="Times New Roman" w:hAnsi="Times New Roman" w:cs="Times New Roman"/>
          <w:b/>
          <w:bCs/>
          <w:caps/>
          <w:sz w:val="24"/>
          <w:szCs w:val="24"/>
        </w:rPr>
      </w:pPr>
    </w:p>
    <w:p w14:paraId="414029E3" w14:textId="22519CC8" w:rsidR="004211DE" w:rsidRPr="006F6D8C" w:rsidRDefault="004211DE" w:rsidP="004211DE">
      <w:pPr>
        <w:spacing w:after="0" w:line="240" w:lineRule="auto"/>
        <w:jc w:val="center"/>
        <w:rPr>
          <w:rFonts w:ascii="Times New Roman" w:hAnsi="Times New Roman" w:cs="Times New Roman"/>
          <w:b/>
          <w:bCs/>
          <w:caps/>
          <w:sz w:val="24"/>
          <w:szCs w:val="24"/>
        </w:rPr>
      </w:pPr>
      <w:r w:rsidRPr="006F6D8C">
        <w:rPr>
          <w:rFonts w:ascii="Times New Roman" w:hAnsi="Times New Roman" w:cs="Times New Roman"/>
          <w:b/>
          <w:bCs/>
          <w:caps/>
          <w:sz w:val="24"/>
          <w:szCs w:val="24"/>
        </w:rPr>
        <w:t>Keleivių infor</w:t>
      </w:r>
      <w:r w:rsidR="006F6D8C">
        <w:rPr>
          <w:rFonts w:ascii="Times New Roman" w:hAnsi="Times New Roman" w:cs="Times New Roman"/>
          <w:b/>
          <w:bCs/>
          <w:caps/>
          <w:sz w:val="24"/>
          <w:szCs w:val="24"/>
        </w:rPr>
        <w:t>mavimo švieslenčių</w:t>
      </w:r>
      <w:r w:rsidR="00BC3B6A" w:rsidRPr="006F6D8C">
        <w:rPr>
          <w:rFonts w:ascii="Times New Roman" w:hAnsi="Times New Roman" w:cs="Times New Roman"/>
          <w:b/>
          <w:bCs/>
          <w:caps/>
          <w:sz w:val="24"/>
          <w:szCs w:val="24"/>
        </w:rPr>
        <w:t xml:space="preserve"> su programine įranga</w:t>
      </w:r>
      <w:r w:rsidRPr="006F6D8C">
        <w:rPr>
          <w:rFonts w:ascii="Times New Roman" w:hAnsi="Times New Roman" w:cs="Times New Roman"/>
          <w:b/>
          <w:bCs/>
          <w:caps/>
          <w:sz w:val="24"/>
          <w:szCs w:val="24"/>
        </w:rPr>
        <w:t xml:space="preserve"> ir įrengimo darbais Kėdainių rajono viešojo transporto stotelėse</w:t>
      </w:r>
      <w:r w:rsidR="00EB143B">
        <w:rPr>
          <w:rFonts w:ascii="Times New Roman" w:hAnsi="Times New Roman" w:cs="Times New Roman"/>
          <w:b/>
          <w:bCs/>
          <w:caps/>
          <w:sz w:val="24"/>
          <w:szCs w:val="24"/>
        </w:rPr>
        <w:t xml:space="preserve"> </w:t>
      </w:r>
    </w:p>
    <w:p w14:paraId="525C73D9" w14:textId="77777777" w:rsidR="006F6D8C" w:rsidRDefault="006F6D8C" w:rsidP="006F6D8C">
      <w:pPr>
        <w:spacing w:after="0" w:line="240" w:lineRule="auto"/>
        <w:jc w:val="center"/>
        <w:rPr>
          <w:rFonts w:ascii="Times New Roman" w:hAnsi="Times New Roman" w:cs="Times New Roman"/>
          <w:b/>
          <w:bCs/>
          <w:sz w:val="24"/>
          <w:szCs w:val="24"/>
        </w:rPr>
      </w:pPr>
      <w:r w:rsidRPr="004211DE">
        <w:rPr>
          <w:rFonts w:ascii="Times New Roman" w:hAnsi="Times New Roman" w:cs="Times New Roman"/>
          <w:b/>
          <w:bCs/>
          <w:sz w:val="24"/>
          <w:szCs w:val="24"/>
        </w:rPr>
        <w:t>TECHNINĖ SPECIFIKACIJA</w:t>
      </w:r>
    </w:p>
    <w:p w14:paraId="3786796E" w14:textId="087E8F2A" w:rsidR="00930AE3" w:rsidRPr="00930AE3" w:rsidRDefault="00930AE3" w:rsidP="006F6D8C">
      <w:pPr>
        <w:spacing w:after="0" w:line="240" w:lineRule="auto"/>
        <w:jc w:val="center"/>
        <w:rPr>
          <w:rFonts w:ascii="Times New Roman" w:hAnsi="Times New Roman" w:cs="Times New Roman"/>
          <w:b/>
          <w:bCs/>
          <w:color w:val="EE0000"/>
          <w:sz w:val="24"/>
          <w:szCs w:val="24"/>
        </w:rPr>
      </w:pPr>
      <w:r w:rsidRPr="00930AE3">
        <w:rPr>
          <w:rFonts w:ascii="Times New Roman" w:hAnsi="Times New Roman" w:cs="Times New Roman"/>
          <w:b/>
          <w:bCs/>
          <w:color w:val="EE0000"/>
          <w:sz w:val="24"/>
          <w:szCs w:val="24"/>
        </w:rPr>
        <w:t>(PATIKSLINTA 2026-07-</w:t>
      </w:r>
      <w:r w:rsidR="00603587">
        <w:rPr>
          <w:rFonts w:ascii="Times New Roman" w:hAnsi="Times New Roman" w:cs="Times New Roman"/>
          <w:b/>
          <w:bCs/>
          <w:color w:val="EE0000"/>
          <w:sz w:val="24"/>
          <w:szCs w:val="24"/>
        </w:rPr>
        <w:t>14</w:t>
      </w:r>
      <w:r w:rsidRPr="00930AE3">
        <w:rPr>
          <w:rFonts w:ascii="Times New Roman" w:hAnsi="Times New Roman" w:cs="Times New Roman"/>
          <w:b/>
          <w:bCs/>
          <w:color w:val="EE0000"/>
          <w:sz w:val="24"/>
          <w:szCs w:val="24"/>
        </w:rPr>
        <w:t>)</w:t>
      </w:r>
    </w:p>
    <w:p w14:paraId="4FFF4676" w14:textId="77777777" w:rsidR="004211DE" w:rsidRPr="004211DE" w:rsidRDefault="004211DE" w:rsidP="004211DE">
      <w:pPr>
        <w:spacing w:after="0" w:line="240" w:lineRule="auto"/>
        <w:jc w:val="center"/>
        <w:rPr>
          <w:rFonts w:ascii="Times New Roman" w:hAnsi="Times New Roman" w:cs="Times New Roman"/>
          <w:b/>
          <w:bCs/>
          <w:sz w:val="24"/>
          <w:szCs w:val="24"/>
        </w:rPr>
      </w:pPr>
    </w:p>
    <w:p w14:paraId="5593B72A" w14:textId="77E4F8B2"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1. Bendra informacija</w:t>
      </w:r>
    </w:p>
    <w:p w14:paraId="1FF96139"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 xml:space="preserve">1.1. Perkančioji organizacija – Kėdainių rajono savivaldybės administracija (toliau – PO) vykdo </w:t>
      </w:r>
      <w:r w:rsidR="00A7669F">
        <w:rPr>
          <w:rFonts w:ascii="Times New Roman" w:hAnsi="Times New Roman" w:cs="Times New Roman"/>
          <w:sz w:val="24"/>
          <w:szCs w:val="24"/>
        </w:rPr>
        <w:t>p</w:t>
      </w:r>
      <w:r w:rsidRPr="004211DE">
        <w:rPr>
          <w:rFonts w:ascii="Times New Roman" w:hAnsi="Times New Roman" w:cs="Times New Roman"/>
          <w:sz w:val="24"/>
          <w:szCs w:val="24"/>
        </w:rPr>
        <w:t>irkimą „Keleivių informavimo švieslenčių su programin</w:t>
      </w:r>
      <w:r w:rsidR="006F6D8C">
        <w:rPr>
          <w:rFonts w:ascii="Times New Roman" w:hAnsi="Times New Roman" w:cs="Times New Roman"/>
          <w:sz w:val="24"/>
          <w:szCs w:val="24"/>
        </w:rPr>
        <w:t>e įranga</w:t>
      </w:r>
      <w:r w:rsidRPr="004211DE">
        <w:rPr>
          <w:rFonts w:ascii="Times New Roman" w:hAnsi="Times New Roman" w:cs="Times New Roman"/>
          <w:sz w:val="24"/>
          <w:szCs w:val="24"/>
        </w:rPr>
        <w:t xml:space="preserve"> ir įrengimo darbais Kėdainių rajono viešojo transporto stotelėse“.</w:t>
      </w:r>
    </w:p>
    <w:p w14:paraId="2238CCAD"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1.2. Projekto tikslas – padidinti viešojo transporto informacijos prieinamumą, autobusų stotelėse įdiegiant realaus laiko informacijos švieslentes.</w:t>
      </w:r>
    </w:p>
    <w:p w14:paraId="74E5F475" w14:textId="0E268B6E" w:rsidR="00A7669F" w:rsidRDefault="004211DE" w:rsidP="00A7669F">
      <w:pPr>
        <w:spacing w:after="0" w:line="240" w:lineRule="auto"/>
        <w:jc w:val="both"/>
        <w:rPr>
          <w:rFonts w:ascii="Times New Roman" w:hAnsi="Times New Roman" w:cs="Times New Roman"/>
          <w:sz w:val="24"/>
          <w:szCs w:val="24"/>
        </w:rPr>
      </w:pPr>
      <w:r w:rsidRPr="00BC3B6A">
        <w:rPr>
          <w:rFonts w:ascii="Times New Roman" w:hAnsi="Times New Roman" w:cs="Times New Roman"/>
          <w:sz w:val="24"/>
          <w:szCs w:val="24"/>
        </w:rPr>
        <w:t>1.3. Pirkimo objektas – keleivių inf</w:t>
      </w:r>
      <w:r w:rsidR="006F6D8C">
        <w:rPr>
          <w:rFonts w:ascii="Times New Roman" w:hAnsi="Times New Roman" w:cs="Times New Roman"/>
          <w:sz w:val="24"/>
          <w:szCs w:val="24"/>
        </w:rPr>
        <w:t xml:space="preserve">ormavimo švieslentės, </w:t>
      </w:r>
      <w:r w:rsidR="005F025D">
        <w:rPr>
          <w:rFonts w:ascii="Times New Roman" w:hAnsi="Times New Roman" w:cs="Times New Roman"/>
          <w:sz w:val="24"/>
          <w:szCs w:val="24"/>
        </w:rPr>
        <w:t>jų atramos</w:t>
      </w:r>
      <w:r w:rsidRPr="00BC3B6A">
        <w:rPr>
          <w:rFonts w:ascii="Times New Roman" w:hAnsi="Times New Roman" w:cs="Times New Roman"/>
          <w:sz w:val="24"/>
          <w:szCs w:val="24"/>
        </w:rPr>
        <w:t xml:space="preserve"> ir įrengimo (montavimo) darbai, taip pat švieslenčių informacijos pateikimo ir nuotolinio valdymo programin</w:t>
      </w:r>
      <w:r w:rsidR="001B1343">
        <w:rPr>
          <w:rFonts w:ascii="Times New Roman" w:hAnsi="Times New Roman" w:cs="Times New Roman"/>
          <w:sz w:val="24"/>
          <w:szCs w:val="24"/>
        </w:rPr>
        <w:t>ė</w:t>
      </w:r>
      <w:r w:rsidR="00BC3B6A" w:rsidRPr="00BC3B6A">
        <w:rPr>
          <w:rFonts w:ascii="Times New Roman" w:hAnsi="Times New Roman" w:cs="Times New Roman"/>
          <w:sz w:val="24"/>
          <w:szCs w:val="24"/>
        </w:rPr>
        <w:t xml:space="preserve"> įranga</w:t>
      </w:r>
      <w:r w:rsidRPr="00BC3B6A">
        <w:rPr>
          <w:rFonts w:ascii="Times New Roman" w:hAnsi="Times New Roman" w:cs="Times New Roman"/>
          <w:sz w:val="24"/>
          <w:szCs w:val="24"/>
        </w:rPr>
        <w:t xml:space="preserve"> (sistema) bei sistemos teikimas kaip paslauga (SaaS).</w:t>
      </w:r>
    </w:p>
    <w:p w14:paraId="29A0E3B5" w14:textId="02982199"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1.4. Pirkimo apimtys: 19 vnt. švieslenčių su atramomis ir sumo</w:t>
      </w:r>
      <w:r w:rsidR="005F025D">
        <w:rPr>
          <w:rFonts w:ascii="Times New Roman" w:hAnsi="Times New Roman" w:cs="Times New Roman"/>
          <w:sz w:val="24"/>
          <w:szCs w:val="24"/>
        </w:rPr>
        <w:t>ntavimu PO nurodytose stotelėse,</w:t>
      </w:r>
      <w:r w:rsidRPr="004211DE">
        <w:rPr>
          <w:rFonts w:ascii="Times New Roman" w:hAnsi="Times New Roman" w:cs="Times New Roman"/>
          <w:sz w:val="24"/>
          <w:szCs w:val="24"/>
        </w:rPr>
        <w:t xml:space="preserve"> </w:t>
      </w:r>
      <w:r w:rsidR="00930AE3">
        <w:rPr>
          <w:rFonts w:ascii="Times New Roman" w:hAnsi="Times New Roman" w:cs="Times New Roman"/>
          <w:sz w:val="24"/>
          <w:szCs w:val="24"/>
        </w:rPr>
        <w:t>12</w:t>
      </w:r>
      <w:r w:rsidRPr="004211DE">
        <w:rPr>
          <w:rFonts w:ascii="Times New Roman" w:hAnsi="Times New Roman" w:cs="Times New Roman"/>
          <w:sz w:val="24"/>
          <w:szCs w:val="24"/>
        </w:rPr>
        <w:t xml:space="preserve"> mėn. informacijos ir švieslenčių valdymo sistemos paslauga (SaaS).</w:t>
      </w:r>
    </w:p>
    <w:p w14:paraId="1EE6ADF6" w14:textId="1C4C5E2A" w:rsidR="004211DE" w:rsidRPr="004211DE" w:rsidRDefault="004211DE" w:rsidP="00A7669F">
      <w:pPr>
        <w:spacing w:after="0" w:line="240" w:lineRule="auto"/>
        <w:jc w:val="both"/>
        <w:rPr>
          <w:rFonts w:ascii="Times New Roman" w:hAnsi="Times New Roman" w:cs="Times New Roman"/>
          <w:sz w:val="24"/>
          <w:szCs w:val="24"/>
        </w:rPr>
      </w:pPr>
      <w:r w:rsidRPr="00BC3B6A">
        <w:rPr>
          <w:rFonts w:ascii="Times New Roman" w:hAnsi="Times New Roman" w:cs="Times New Roman"/>
          <w:sz w:val="24"/>
          <w:szCs w:val="24"/>
        </w:rPr>
        <w:t>1.5. Už teisės aktuose numatytų leidimų gavimą atsakinga</w:t>
      </w:r>
      <w:r w:rsidR="00BC3B6A" w:rsidRPr="00BC3B6A">
        <w:rPr>
          <w:rFonts w:ascii="Times New Roman" w:hAnsi="Times New Roman" w:cs="Times New Roman"/>
          <w:sz w:val="24"/>
          <w:szCs w:val="24"/>
        </w:rPr>
        <w:t>s Tiekėjas.</w:t>
      </w:r>
    </w:p>
    <w:p w14:paraId="12AC78D5" w14:textId="0F3F1009" w:rsidR="004211DE" w:rsidRPr="004211DE" w:rsidRDefault="004211DE" w:rsidP="00A7669F">
      <w:pPr>
        <w:spacing w:after="0" w:line="240" w:lineRule="auto"/>
        <w:rPr>
          <w:rFonts w:ascii="Times New Roman" w:hAnsi="Times New Roman" w:cs="Times New Roman"/>
          <w:sz w:val="24"/>
          <w:szCs w:val="24"/>
        </w:rPr>
      </w:pPr>
    </w:p>
    <w:p w14:paraId="7DA43B46" w14:textId="2625CD09"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2. Sąvokos</w:t>
      </w:r>
    </w:p>
    <w:p w14:paraId="0D687B03"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2.1. Švieslentė – lauko sąlygoms skirta keleivių informavimo švieslentė su ekranu, ryšio modemu, maitinimu,</w:t>
      </w:r>
      <w:r w:rsidR="00A7669F">
        <w:rPr>
          <w:rFonts w:ascii="Times New Roman" w:hAnsi="Times New Roman" w:cs="Times New Roman"/>
          <w:sz w:val="24"/>
          <w:szCs w:val="24"/>
        </w:rPr>
        <w:t xml:space="preserve"> </w:t>
      </w:r>
      <w:r w:rsidRPr="004211DE">
        <w:rPr>
          <w:rFonts w:ascii="Times New Roman" w:hAnsi="Times New Roman" w:cs="Times New Roman"/>
          <w:sz w:val="24"/>
          <w:szCs w:val="24"/>
        </w:rPr>
        <w:t>korpusu, tvirtinimo mazgais.</w:t>
      </w:r>
    </w:p>
    <w:p w14:paraId="2082D99A" w14:textId="7C43D962"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2.2. Sistema (SaaS) – nuotolinė švieslenčių valdymo, stebėsenos, konfigūravimo, duomenų gavimo iš išorinių šaltinių ir atvaizdavimo logikos užtikrinimo programinė įranga, teikiama kaip paslauga.</w:t>
      </w:r>
    </w:p>
    <w:p w14:paraId="56E2B572" w14:textId="0156E3B8" w:rsidR="004211DE" w:rsidRPr="004211DE" w:rsidRDefault="004211DE" w:rsidP="004211DE">
      <w:pPr>
        <w:spacing w:after="0" w:line="240" w:lineRule="auto"/>
        <w:rPr>
          <w:rFonts w:ascii="Times New Roman" w:hAnsi="Times New Roman" w:cs="Times New Roman"/>
          <w:sz w:val="24"/>
          <w:szCs w:val="24"/>
        </w:rPr>
      </w:pPr>
    </w:p>
    <w:p w14:paraId="5257C1B6" w14:textId="528CA00D"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3. Bendrieji reikalavimai (taikomi visam pirkimo objektui)</w:t>
      </w:r>
    </w:p>
    <w:p w14:paraId="7EB76B1C"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3.1. Visa įranga turi būti nauja, nenaudota ir neatnaujinta.</w:t>
      </w:r>
    </w:p>
    <w:p w14:paraId="4059B4E0" w14:textId="77777777" w:rsidR="00A7669F" w:rsidRDefault="005F025D" w:rsidP="00A766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sidR="004211DE" w:rsidRPr="004211DE">
        <w:rPr>
          <w:rFonts w:ascii="Times New Roman" w:hAnsi="Times New Roman" w:cs="Times New Roman"/>
          <w:sz w:val="24"/>
          <w:szCs w:val="24"/>
        </w:rPr>
        <w:t>. Nuorodos į standartus/klases (pvz., IP, IK) ir (ar) kitas technines specifikacijas laikomos pateiktomis su „arba lygiavertis“, o tiekėjas gali įrodyti lygiavertiškumą gamintojo dokumentais ar kitomis tinkamomis priemonėmis.</w:t>
      </w:r>
    </w:p>
    <w:p w14:paraId="53EFB9FA"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3.</w:t>
      </w:r>
      <w:r w:rsidR="005F025D">
        <w:rPr>
          <w:rFonts w:ascii="Times New Roman" w:hAnsi="Times New Roman" w:cs="Times New Roman"/>
          <w:sz w:val="24"/>
          <w:szCs w:val="24"/>
        </w:rPr>
        <w:t>3</w:t>
      </w:r>
      <w:r w:rsidRPr="004211DE">
        <w:rPr>
          <w:rFonts w:ascii="Times New Roman" w:hAnsi="Times New Roman" w:cs="Times New Roman"/>
          <w:sz w:val="24"/>
          <w:szCs w:val="24"/>
        </w:rPr>
        <w:t>. Jei techninėje specifikacijoje ar kituose pirkimo dokumentuose netyčia būtų paminėtas konkretus modelis, šaltinis, procesas, prekių ženklas, patentas ar pan., laikoma, kad tai yra su žodžiais</w:t>
      </w:r>
      <w:r w:rsidR="00981576">
        <w:rPr>
          <w:rFonts w:ascii="Times New Roman" w:hAnsi="Times New Roman" w:cs="Times New Roman"/>
          <w:sz w:val="24"/>
          <w:szCs w:val="24"/>
        </w:rPr>
        <w:t xml:space="preserve"> </w:t>
      </w:r>
      <w:r w:rsidRPr="004211DE">
        <w:rPr>
          <w:rFonts w:ascii="Times New Roman" w:hAnsi="Times New Roman" w:cs="Times New Roman"/>
          <w:sz w:val="24"/>
          <w:szCs w:val="24"/>
        </w:rPr>
        <w:t>„arba lygiavertis“.</w:t>
      </w:r>
    </w:p>
    <w:p w14:paraId="1646A418"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3.</w:t>
      </w:r>
      <w:r w:rsidR="005F025D">
        <w:rPr>
          <w:rFonts w:ascii="Times New Roman" w:hAnsi="Times New Roman" w:cs="Times New Roman"/>
          <w:sz w:val="24"/>
          <w:szCs w:val="24"/>
        </w:rPr>
        <w:t>4</w:t>
      </w:r>
      <w:r w:rsidRPr="004211DE">
        <w:rPr>
          <w:rFonts w:ascii="Times New Roman" w:hAnsi="Times New Roman" w:cs="Times New Roman"/>
          <w:sz w:val="24"/>
          <w:szCs w:val="24"/>
        </w:rPr>
        <w:t>. Tiekėjas privalo į pasiūlymo kainą įtraukti visus darbus, medžiagas, įrangą, mechanizmus, transportą, darbuotojų laiką ir kitus kaštus, reikalingus tinkamam pirkimo objekto įgyvendinimui.</w:t>
      </w:r>
    </w:p>
    <w:p w14:paraId="0BAF4128" w14:textId="2F11DF26"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3.</w:t>
      </w:r>
      <w:r w:rsidR="005F025D">
        <w:rPr>
          <w:rFonts w:ascii="Times New Roman" w:hAnsi="Times New Roman" w:cs="Times New Roman"/>
          <w:sz w:val="24"/>
          <w:szCs w:val="24"/>
        </w:rPr>
        <w:t>5</w:t>
      </w:r>
      <w:r w:rsidRPr="004211DE">
        <w:rPr>
          <w:rFonts w:ascii="Times New Roman" w:hAnsi="Times New Roman" w:cs="Times New Roman"/>
          <w:sz w:val="24"/>
          <w:szCs w:val="24"/>
        </w:rPr>
        <w:t>. Vieningumas ir administr</w:t>
      </w:r>
      <w:r w:rsidR="00BC3B6A">
        <w:rPr>
          <w:rFonts w:ascii="Times New Roman" w:hAnsi="Times New Roman" w:cs="Times New Roman"/>
          <w:sz w:val="24"/>
          <w:szCs w:val="24"/>
        </w:rPr>
        <w:t>avimas</w:t>
      </w:r>
      <w:r w:rsidRPr="004211DE">
        <w:rPr>
          <w:rFonts w:ascii="Times New Roman" w:hAnsi="Times New Roman" w:cs="Times New Roman"/>
          <w:sz w:val="24"/>
          <w:szCs w:val="24"/>
        </w:rPr>
        <w:t xml:space="preserve">: visos įdiegtos švieslentės turi būti tarpusavyje suderinamos ir valdomos vieningu principu per siūlomą sistemą (SaaS), kad PO galėtų administruoti parką centralizuotai (konfigūracija, stebėsena, atnaujinimai, būsenos). </w:t>
      </w:r>
    </w:p>
    <w:p w14:paraId="5D634D6F" w14:textId="011659AD" w:rsidR="004211DE" w:rsidRPr="004211DE" w:rsidRDefault="004211DE" w:rsidP="004211DE">
      <w:pPr>
        <w:spacing w:after="0" w:line="240" w:lineRule="auto"/>
        <w:rPr>
          <w:rFonts w:ascii="Times New Roman" w:hAnsi="Times New Roman" w:cs="Times New Roman"/>
          <w:sz w:val="24"/>
          <w:szCs w:val="24"/>
        </w:rPr>
      </w:pPr>
    </w:p>
    <w:p w14:paraId="459E741D" w14:textId="5C415CA9"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4. Reikalavimai švieslentėms (įrangai)</w:t>
      </w:r>
    </w:p>
    <w:p w14:paraId="6AD95FBD" w14:textId="126FA7E9" w:rsidR="004211DE" w:rsidRPr="004211DE" w:rsidRDefault="004211DE" w:rsidP="004211DE">
      <w:pPr>
        <w:spacing w:after="0" w:line="240" w:lineRule="auto"/>
        <w:rPr>
          <w:rFonts w:ascii="Times New Roman" w:hAnsi="Times New Roman" w:cs="Times New Roman"/>
          <w:sz w:val="24"/>
          <w:szCs w:val="24"/>
        </w:rPr>
      </w:pPr>
      <w:r w:rsidRPr="004211DE">
        <w:rPr>
          <w:rFonts w:ascii="Times New Roman" w:hAnsi="Times New Roman" w:cs="Times New Roman"/>
          <w:sz w:val="24"/>
          <w:szCs w:val="24"/>
        </w:rPr>
        <w:t>4.1. Technologija ir eksploatavimo sąlygos</w:t>
      </w:r>
      <w:r w:rsidR="006646EA">
        <w:rPr>
          <w:rFonts w:ascii="Times New Roman" w:hAnsi="Times New Roman" w:cs="Times New Roman"/>
          <w:sz w:val="24"/>
          <w:szCs w:val="24"/>
        </w:rPr>
        <w:t>.</w:t>
      </w:r>
    </w:p>
    <w:p w14:paraId="303AC262" w14:textId="77777777" w:rsidR="004211DE" w:rsidRDefault="004211DE" w:rsidP="004211DE">
      <w:pPr>
        <w:spacing w:after="0" w:line="240" w:lineRule="auto"/>
        <w:rPr>
          <w:rFonts w:ascii="Times New Roman" w:hAnsi="Times New Roman" w:cs="Times New Roman"/>
          <w:sz w:val="24"/>
          <w:szCs w:val="24"/>
        </w:rPr>
      </w:pPr>
      <w:r w:rsidRPr="004211DE">
        <w:rPr>
          <w:rFonts w:ascii="Times New Roman" w:hAnsi="Times New Roman" w:cs="Times New Roman"/>
          <w:sz w:val="24"/>
          <w:szCs w:val="24"/>
        </w:rPr>
        <w:t>Minimalūs reikalavimai (leidžiami lygiaverčiai sprendiniai):</w:t>
      </w:r>
    </w:p>
    <w:p w14:paraId="2DFBF882" w14:textId="3679504B" w:rsidR="005905C5" w:rsidRPr="004211DE" w:rsidRDefault="005905C5" w:rsidP="005905C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 lentelė</w:t>
      </w:r>
    </w:p>
    <w:tbl>
      <w:tblPr>
        <w:tblStyle w:val="TableGrid"/>
        <w:tblW w:w="10031" w:type="dxa"/>
        <w:tblLayout w:type="fixed"/>
        <w:tblLook w:val="04A0" w:firstRow="1" w:lastRow="0" w:firstColumn="1" w:lastColumn="0" w:noHBand="0" w:noVBand="1"/>
      </w:tblPr>
      <w:tblGrid>
        <w:gridCol w:w="675"/>
        <w:gridCol w:w="1981"/>
        <w:gridCol w:w="7375"/>
      </w:tblGrid>
      <w:tr w:rsidR="001B1343" w14:paraId="33751445" w14:textId="77777777" w:rsidTr="001B1343">
        <w:tc>
          <w:tcPr>
            <w:tcW w:w="675" w:type="dxa"/>
            <w:vAlign w:val="center"/>
          </w:tcPr>
          <w:p w14:paraId="77216791" w14:textId="68F27459" w:rsidR="001B1343" w:rsidRPr="001B1343" w:rsidRDefault="001B1343" w:rsidP="004211DE">
            <w:pPr>
              <w:rPr>
                <w:rFonts w:ascii="Times New Roman" w:hAnsi="Times New Roman" w:cs="Times New Roman"/>
                <w:b/>
                <w:sz w:val="24"/>
                <w:szCs w:val="24"/>
              </w:rPr>
            </w:pPr>
            <w:r w:rsidRPr="001B1343">
              <w:rPr>
                <w:rFonts w:ascii="Times New Roman" w:hAnsi="Times New Roman" w:cs="Times New Roman"/>
                <w:b/>
                <w:sz w:val="24"/>
                <w:szCs w:val="24"/>
              </w:rPr>
              <w:t>Eil. Nr.</w:t>
            </w:r>
          </w:p>
        </w:tc>
        <w:tc>
          <w:tcPr>
            <w:tcW w:w="1981" w:type="dxa"/>
            <w:vAlign w:val="center"/>
          </w:tcPr>
          <w:p w14:paraId="578F1219" w14:textId="0420267B" w:rsidR="001B1343" w:rsidRPr="001B1343" w:rsidRDefault="001B1343" w:rsidP="004211DE">
            <w:pPr>
              <w:rPr>
                <w:rFonts w:ascii="Times New Roman" w:hAnsi="Times New Roman" w:cs="Times New Roman"/>
                <w:b/>
                <w:sz w:val="24"/>
                <w:szCs w:val="24"/>
              </w:rPr>
            </w:pPr>
            <w:r w:rsidRPr="001B1343">
              <w:rPr>
                <w:rFonts w:ascii="Times New Roman" w:hAnsi="Times New Roman" w:cs="Times New Roman"/>
                <w:b/>
                <w:sz w:val="24"/>
                <w:szCs w:val="24"/>
              </w:rPr>
              <w:t>Parametras</w:t>
            </w:r>
          </w:p>
        </w:tc>
        <w:tc>
          <w:tcPr>
            <w:tcW w:w="7375" w:type="dxa"/>
            <w:vAlign w:val="center"/>
          </w:tcPr>
          <w:p w14:paraId="26B61CA1" w14:textId="6070E538" w:rsidR="001B1343" w:rsidRPr="001B1343" w:rsidRDefault="001B1343" w:rsidP="004211DE">
            <w:pPr>
              <w:rPr>
                <w:rFonts w:ascii="Times New Roman" w:hAnsi="Times New Roman" w:cs="Times New Roman"/>
                <w:b/>
                <w:sz w:val="24"/>
                <w:szCs w:val="24"/>
              </w:rPr>
            </w:pPr>
            <w:r w:rsidRPr="001B1343">
              <w:rPr>
                <w:rFonts w:ascii="Times New Roman" w:hAnsi="Times New Roman" w:cs="Times New Roman"/>
                <w:b/>
                <w:sz w:val="24"/>
                <w:szCs w:val="24"/>
              </w:rPr>
              <w:t>Reikalavimas</w:t>
            </w:r>
          </w:p>
        </w:tc>
      </w:tr>
      <w:tr w:rsidR="001B1343" w14:paraId="5C79A559" w14:textId="77777777" w:rsidTr="001B1343">
        <w:tc>
          <w:tcPr>
            <w:tcW w:w="675" w:type="dxa"/>
          </w:tcPr>
          <w:p w14:paraId="2D97755B" w14:textId="77777777" w:rsidR="001B1343" w:rsidRPr="001B1343" w:rsidRDefault="001B1343" w:rsidP="001B1343">
            <w:pPr>
              <w:pStyle w:val="ListParagraph"/>
              <w:numPr>
                <w:ilvl w:val="0"/>
                <w:numId w:val="18"/>
              </w:numPr>
              <w:rPr>
                <w:rFonts w:ascii="Times New Roman" w:hAnsi="Times New Roman" w:cs="Times New Roman"/>
                <w:sz w:val="24"/>
                <w:szCs w:val="24"/>
              </w:rPr>
            </w:pPr>
          </w:p>
        </w:tc>
        <w:tc>
          <w:tcPr>
            <w:tcW w:w="1981" w:type="dxa"/>
            <w:vAlign w:val="center"/>
          </w:tcPr>
          <w:p w14:paraId="267DF92E" w14:textId="211BBF44"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Ekrano technologija</w:t>
            </w:r>
          </w:p>
        </w:tc>
        <w:tc>
          <w:tcPr>
            <w:tcW w:w="7375" w:type="dxa"/>
            <w:vAlign w:val="center"/>
          </w:tcPr>
          <w:p w14:paraId="49CD1A60" w14:textId="408565E6"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Elektroninis rašalas (E Ink / E</w:t>
            </w:r>
            <w:r w:rsidRPr="004211DE">
              <w:rPr>
                <w:rFonts w:ascii="Times New Roman" w:hAnsi="Times New Roman" w:cs="Times New Roman"/>
                <w:sz w:val="24"/>
                <w:szCs w:val="24"/>
              </w:rPr>
              <w:noBreakHyphen/>
              <w:t>ink) arba lygiavertė mažų energijos sąnaudų lauko ekranų technologija, užtikrinanti įskaitomumą dienos šviesoje</w:t>
            </w:r>
          </w:p>
        </w:tc>
      </w:tr>
      <w:tr w:rsidR="001B1343" w14:paraId="32CE69FA" w14:textId="77777777" w:rsidTr="001B1343">
        <w:tc>
          <w:tcPr>
            <w:tcW w:w="675" w:type="dxa"/>
          </w:tcPr>
          <w:p w14:paraId="41C92451" w14:textId="77777777" w:rsidR="001B1343" w:rsidRPr="001B1343" w:rsidRDefault="001B1343" w:rsidP="001B1343">
            <w:pPr>
              <w:pStyle w:val="ListParagraph"/>
              <w:numPr>
                <w:ilvl w:val="0"/>
                <w:numId w:val="18"/>
              </w:numPr>
              <w:rPr>
                <w:rFonts w:ascii="Times New Roman" w:hAnsi="Times New Roman" w:cs="Times New Roman"/>
                <w:sz w:val="24"/>
                <w:szCs w:val="24"/>
              </w:rPr>
            </w:pPr>
          </w:p>
        </w:tc>
        <w:tc>
          <w:tcPr>
            <w:tcW w:w="1981" w:type="dxa"/>
            <w:vAlign w:val="center"/>
          </w:tcPr>
          <w:p w14:paraId="5C832139" w14:textId="58A30C5C"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Įrengimo vieta</w:t>
            </w:r>
          </w:p>
        </w:tc>
        <w:tc>
          <w:tcPr>
            <w:tcW w:w="7375" w:type="dxa"/>
            <w:vAlign w:val="center"/>
          </w:tcPr>
          <w:p w14:paraId="2D9E73D4" w14:textId="021DFD2B"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Atvirame lauke</w:t>
            </w:r>
          </w:p>
        </w:tc>
      </w:tr>
      <w:tr w:rsidR="001B1343" w14:paraId="433ED8C9" w14:textId="77777777" w:rsidTr="001B1343">
        <w:tc>
          <w:tcPr>
            <w:tcW w:w="675" w:type="dxa"/>
          </w:tcPr>
          <w:p w14:paraId="33C46D1E" w14:textId="77777777" w:rsidR="001B1343" w:rsidRPr="001B1343" w:rsidRDefault="001B1343" w:rsidP="001B1343">
            <w:pPr>
              <w:pStyle w:val="ListParagraph"/>
              <w:numPr>
                <w:ilvl w:val="0"/>
                <w:numId w:val="18"/>
              </w:numPr>
              <w:rPr>
                <w:rFonts w:ascii="Times New Roman" w:hAnsi="Times New Roman" w:cs="Times New Roman"/>
                <w:sz w:val="24"/>
                <w:szCs w:val="24"/>
              </w:rPr>
            </w:pPr>
          </w:p>
        </w:tc>
        <w:tc>
          <w:tcPr>
            <w:tcW w:w="1981" w:type="dxa"/>
            <w:vAlign w:val="center"/>
          </w:tcPr>
          <w:p w14:paraId="119AF4D0" w14:textId="538602A2"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Veikimo temperatūra</w:t>
            </w:r>
          </w:p>
        </w:tc>
        <w:tc>
          <w:tcPr>
            <w:tcW w:w="7375" w:type="dxa"/>
            <w:vAlign w:val="center"/>
          </w:tcPr>
          <w:p w14:paraId="00AE8C09" w14:textId="571FDA8B"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Ne siauresnė kaip nuo</w:t>
            </w:r>
            <w:r>
              <w:rPr>
                <w:rFonts w:ascii="Times New Roman" w:hAnsi="Times New Roman" w:cs="Times New Roman"/>
                <w:sz w:val="24"/>
                <w:szCs w:val="24"/>
              </w:rPr>
              <w:t xml:space="preserve"> </w:t>
            </w:r>
            <w:r w:rsidRPr="004211DE">
              <w:rPr>
                <w:rFonts w:ascii="Times New Roman" w:hAnsi="Times New Roman" w:cs="Times New Roman"/>
                <w:sz w:val="24"/>
                <w:szCs w:val="24"/>
              </w:rPr>
              <w:t>–20 °C iki +60 °C</w:t>
            </w:r>
          </w:p>
        </w:tc>
      </w:tr>
      <w:tr w:rsidR="001B1343" w14:paraId="19F7434F" w14:textId="77777777" w:rsidTr="001B1343">
        <w:tc>
          <w:tcPr>
            <w:tcW w:w="675" w:type="dxa"/>
          </w:tcPr>
          <w:p w14:paraId="5D0F749B" w14:textId="77777777" w:rsidR="001B1343" w:rsidRPr="001B1343" w:rsidRDefault="001B1343" w:rsidP="001B1343">
            <w:pPr>
              <w:pStyle w:val="ListParagraph"/>
              <w:numPr>
                <w:ilvl w:val="0"/>
                <w:numId w:val="18"/>
              </w:numPr>
              <w:rPr>
                <w:rFonts w:ascii="Times New Roman" w:hAnsi="Times New Roman" w:cs="Times New Roman"/>
                <w:sz w:val="24"/>
                <w:szCs w:val="24"/>
              </w:rPr>
            </w:pPr>
          </w:p>
        </w:tc>
        <w:tc>
          <w:tcPr>
            <w:tcW w:w="1981" w:type="dxa"/>
            <w:vAlign w:val="center"/>
          </w:tcPr>
          <w:p w14:paraId="34F93E98" w14:textId="7C0FE13B"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Apsauga nuo vandens ir dulkių</w:t>
            </w:r>
          </w:p>
        </w:tc>
        <w:tc>
          <w:tcPr>
            <w:tcW w:w="7375" w:type="dxa"/>
            <w:vAlign w:val="center"/>
          </w:tcPr>
          <w:p w14:paraId="58E3105A" w14:textId="0840935E"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Ne mažesnė kaip IP65 (arba lygiavertė)</w:t>
            </w:r>
          </w:p>
        </w:tc>
      </w:tr>
      <w:tr w:rsidR="001B1343" w14:paraId="227EF13E" w14:textId="77777777" w:rsidTr="001B1343">
        <w:tc>
          <w:tcPr>
            <w:tcW w:w="675" w:type="dxa"/>
          </w:tcPr>
          <w:p w14:paraId="3DDDF5C8" w14:textId="77777777" w:rsidR="001B1343" w:rsidRPr="001B1343" w:rsidRDefault="001B1343" w:rsidP="001B1343">
            <w:pPr>
              <w:pStyle w:val="ListParagraph"/>
              <w:numPr>
                <w:ilvl w:val="0"/>
                <w:numId w:val="18"/>
              </w:numPr>
              <w:rPr>
                <w:rFonts w:ascii="Times New Roman" w:hAnsi="Times New Roman" w:cs="Times New Roman"/>
                <w:sz w:val="24"/>
                <w:szCs w:val="24"/>
              </w:rPr>
            </w:pPr>
          </w:p>
        </w:tc>
        <w:tc>
          <w:tcPr>
            <w:tcW w:w="1981" w:type="dxa"/>
            <w:vAlign w:val="center"/>
          </w:tcPr>
          <w:p w14:paraId="072AC975" w14:textId="3062253D"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Atsparumas smūgiams</w:t>
            </w:r>
          </w:p>
        </w:tc>
        <w:tc>
          <w:tcPr>
            <w:tcW w:w="7375" w:type="dxa"/>
            <w:vAlign w:val="center"/>
          </w:tcPr>
          <w:p w14:paraId="0F7F5224" w14:textId="403B4F74"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Ne mažesnė kaip IK09 (arba lygiavertė)</w:t>
            </w:r>
          </w:p>
        </w:tc>
      </w:tr>
      <w:tr w:rsidR="001B1343" w14:paraId="52FA2AD2" w14:textId="77777777" w:rsidTr="001B1343">
        <w:tc>
          <w:tcPr>
            <w:tcW w:w="675" w:type="dxa"/>
          </w:tcPr>
          <w:p w14:paraId="7AF999E8" w14:textId="77777777" w:rsidR="001B1343" w:rsidRPr="001B1343" w:rsidRDefault="001B1343" w:rsidP="001B1343">
            <w:pPr>
              <w:pStyle w:val="ListParagraph"/>
              <w:numPr>
                <w:ilvl w:val="0"/>
                <w:numId w:val="18"/>
              </w:numPr>
              <w:rPr>
                <w:rFonts w:ascii="Times New Roman" w:hAnsi="Times New Roman" w:cs="Times New Roman"/>
                <w:sz w:val="24"/>
                <w:szCs w:val="24"/>
              </w:rPr>
            </w:pPr>
          </w:p>
        </w:tc>
        <w:tc>
          <w:tcPr>
            <w:tcW w:w="1981" w:type="dxa"/>
            <w:vAlign w:val="center"/>
          </w:tcPr>
          <w:p w14:paraId="549256EF" w14:textId="3E63FB1E"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UV atsparumas</w:t>
            </w:r>
          </w:p>
        </w:tc>
        <w:tc>
          <w:tcPr>
            <w:tcW w:w="7375" w:type="dxa"/>
            <w:vAlign w:val="center"/>
          </w:tcPr>
          <w:p w14:paraId="0D1E0032" w14:textId="1CA58FE8"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Rėmui ir ekraną dengiančioms dalims naudojamos medžiagos atsparios UV</w:t>
            </w:r>
          </w:p>
        </w:tc>
      </w:tr>
      <w:tr w:rsidR="001B1343" w14:paraId="13E34303" w14:textId="77777777" w:rsidTr="001B1343">
        <w:tc>
          <w:tcPr>
            <w:tcW w:w="675" w:type="dxa"/>
          </w:tcPr>
          <w:p w14:paraId="62499E04" w14:textId="77777777" w:rsidR="001B1343" w:rsidRPr="001B1343" w:rsidRDefault="001B1343" w:rsidP="001B1343">
            <w:pPr>
              <w:pStyle w:val="ListParagraph"/>
              <w:numPr>
                <w:ilvl w:val="0"/>
                <w:numId w:val="18"/>
              </w:numPr>
              <w:rPr>
                <w:rFonts w:ascii="Times New Roman" w:hAnsi="Times New Roman" w:cs="Times New Roman"/>
                <w:sz w:val="24"/>
                <w:szCs w:val="24"/>
              </w:rPr>
            </w:pPr>
          </w:p>
        </w:tc>
        <w:tc>
          <w:tcPr>
            <w:tcW w:w="1981" w:type="dxa"/>
            <w:vAlign w:val="center"/>
          </w:tcPr>
          <w:p w14:paraId="3D3FF697" w14:textId="168E813D"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Ekrano paviršius</w:t>
            </w:r>
          </w:p>
        </w:tc>
        <w:tc>
          <w:tcPr>
            <w:tcW w:w="7375" w:type="dxa"/>
            <w:vAlign w:val="center"/>
          </w:tcPr>
          <w:p w14:paraId="59E3D15A" w14:textId="7400BF59"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Neblizgus, su antirefleksiniu apdorojimu (arba lygiaverčiu sprendimu)</w:t>
            </w:r>
          </w:p>
        </w:tc>
      </w:tr>
      <w:tr w:rsidR="001B1343" w14:paraId="386AE66E" w14:textId="77777777" w:rsidTr="001B1343">
        <w:tc>
          <w:tcPr>
            <w:tcW w:w="675" w:type="dxa"/>
          </w:tcPr>
          <w:p w14:paraId="6D94146D" w14:textId="77777777" w:rsidR="001B1343" w:rsidRPr="001B1343" w:rsidRDefault="001B1343" w:rsidP="001B1343">
            <w:pPr>
              <w:pStyle w:val="ListParagraph"/>
              <w:numPr>
                <w:ilvl w:val="0"/>
                <w:numId w:val="18"/>
              </w:numPr>
              <w:rPr>
                <w:rFonts w:ascii="Times New Roman" w:hAnsi="Times New Roman" w:cs="Times New Roman"/>
                <w:sz w:val="24"/>
                <w:szCs w:val="24"/>
              </w:rPr>
            </w:pPr>
          </w:p>
        </w:tc>
        <w:tc>
          <w:tcPr>
            <w:tcW w:w="1981" w:type="dxa"/>
            <w:vAlign w:val="center"/>
          </w:tcPr>
          <w:p w14:paraId="64E093BB" w14:textId="7816D7F5" w:rsidR="001B1343" w:rsidRPr="004211DE"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Matymo kampas</w:t>
            </w:r>
          </w:p>
        </w:tc>
        <w:tc>
          <w:tcPr>
            <w:tcW w:w="7375" w:type="dxa"/>
            <w:vAlign w:val="center"/>
          </w:tcPr>
          <w:p w14:paraId="169049C6" w14:textId="1F67D595" w:rsidR="001B1343" w:rsidRPr="004211DE"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 xml:space="preserve">Ne mažesnis </w:t>
            </w:r>
            <w:r w:rsidRPr="00BC3B6A">
              <w:rPr>
                <w:rFonts w:ascii="Times New Roman" w:hAnsi="Times New Roman" w:cs="Times New Roman"/>
                <w:sz w:val="24"/>
                <w:szCs w:val="24"/>
              </w:rPr>
              <w:t>kaip 170°</w:t>
            </w:r>
          </w:p>
        </w:tc>
      </w:tr>
      <w:tr w:rsidR="001B1343" w14:paraId="4DD5DB08" w14:textId="77777777" w:rsidTr="001B1343">
        <w:tc>
          <w:tcPr>
            <w:tcW w:w="675" w:type="dxa"/>
          </w:tcPr>
          <w:p w14:paraId="0D15DA51" w14:textId="77777777" w:rsidR="001B1343" w:rsidRPr="001B1343" w:rsidRDefault="001B1343" w:rsidP="001B1343">
            <w:pPr>
              <w:pStyle w:val="ListParagraph"/>
              <w:numPr>
                <w:ilvl w:val="0"/>
                <w:numId w:val="18"/>
              </w:numPr>
              <w:rPr>
                <w:rFonts w:ascii="Times New Roman" w:hAnsi="Times New Roman" w:cs="Times New Roman"/>
                <w:sz w:val="24"/>
                <w:szCs w:val="24"/>
              </w:rPr>
            </w:pPr>
          </w:p>
        </w:tc>
        <w:tc>
          <w:tcPr>
            <w:tcW w:w="1981" w:type="dxa"/>
            <w:vAlign w:val="center"/>
          </w:tcPr>
          <w:p w14:paraId="1A6512A5" w14:textId="20409A79" w:rsidR="001B1343" w:rsidRPr="004211DE"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Apšvietimas</w:t>
            </w:r>
          </w:p>
        </w:tc>
        <w:tc>
          <w:tcPr>
            <w:tcW w:w="7375" w:type="dxa"/>
            <w:vAlign w:val="center"/>
          </w:tcPr>
          <w:p w14:paraId="328906C7" w14:textId="6972E241" w:rsidR="001B1343" w:rsidRPr="004211DE"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Tamsiu paros metu ekranas apšviečiamas integruotu foniniu apšvietimu; įjungimas/išjungimas valdomas centralizuotai sistemoje pagal vietą ir grafiką</w:t>
            </w:r>
          </w:p>
        </w:tc>
      </w:tr>
    </w:tbl>
    <w:p w14:paraId="2C010A0D" w14:textId="77777777" w:rsidR="001B1343" w:rsidRDefault="001B1343" w:rsidP="004211DE">
      <w:pPr>
        <w:spacing w:after="0" w:line="240" w:lineRule="auto"/>
        <w:rPr>
          <w:rFonts w:ascii="Times New Roman" w:hAnsi="Times New Roman" w:cs="Times New Roman"/>
          <w:sz w:val="24"/>
          <w:szCs w:val="24"/>
        </w:rPr>
      </w:pPr>
    </w:p>
    <w:p w14:paraId="524B1299" w14:textId="5D6451CC"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Pastaba: Matymo kampo reikalavimas nustatytas funkcijai užtikri</w:t>
      </w:r>
      <w:r w:rsidR="005F025D">
        <w:rPr>
          <w:rFonts w:ascii="Times New Roman" w:hAnsi="Times New Roman" w:cs="Times New Roman"/>
          <w:sz w:val="24"/>
          <w:szCs w:val="24"/>
        </w:rPr>
        <w:t>nti ir konkurencijai neapriboti,</w:t>
      </w:r>
      <w:r w:rsidRPr="004211DE">
        <w:rPr>
          <w:rFonts w:ascii="Times New Roman" w:hAnsi="Times New Roman" w:cs="Times New Roman"/>
          <w:sz w:val="24"/>
          <w:szCs w:val="24"/>
        </w:rPr>
        <w:t xml:space="preserve"> lygiavertiškumas vertinamas pagal realią įskaitomumo funkciją (ne vien deklaruojamą laipsnių reikšmę).</w:t>
      </w:r>
    </w:p>
    <w:p w14:paraId="25154A88" w14:textId="6CA2F006"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4.2. Ryšys ir maitinimas</w:t>
      </w:r>
      <w:r w:rsidR="005F025D">
        <w:rPr>
          <w:rFonts w:ascii="Times New Roman" w:hAnsi="Times New Roman" w:cs="Times New Roman"/>
          <w:sz w:val="24"/>
          <w:szCs w:val="24"/>
        </w:rPr>
        <w:t>:</w:t>
      </w:r>
    </w:p>
    <w:p w14:paraId="2BB749BD"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4.2.1. Duomenų ryšys: švieslentėje integruotas mobiliojo ryšio modemas ne blogesnis kaip 4G (LTE) arba lygiavertis, tinkamas duomenų perdavimui į/iš švieslentės.</w:t>
      </w:r>
    </w:p>
    <w:p w14:paraId="61920AF7"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4.2.2. Maitinimas: švieslentės turi veikti autonomiškai, nereikalaujant nuolatinio išorinio elektros maitinimo.</w:t>
      </w:r>
    </w:p>
    <w:p w14:paraId="3A974E6F"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4.2.3. Papildomi energijos šaltiniai (pvz., saulės moduliai) gali būti siūlomi, jei nemažina patikimumo ir užtikrina reikalavimų laikymąsi visomis eksploatavimo sąlygomis.</w:t>
      </w:r>
    </w:p>
    <w:p w14:paraId="188B9A99" w14:textId="59A8D742" w:rsidR="004211DE" w:rsidRPr="004211DE" w:rsidRDefault="005F025D" w:rsidP="00A7669F">
      <w:pPr>
        <w:spacing w:after="0" w:line="240" w:lineRule="auto"/>
        <w:jc w:val="both"/>
        <w:rPr>
          <w:rFonts w:ascii="Times New Roman" w:hAnsi="Times New Roman" w:cs="Times New Roman"/>
          <w:sz w:val="24"/>
          <w:szCs w:val="24"/>
        </w:rPr>
      </w:pPr>
      <w:r w:rsidRPr="005F025D">
        <w:rPr>
          <w:rFonts w:ascii="Times New Roman" w:eastAsia="Calibri" w:hAnsi="Times New Roman" w:cs="Times New Roman"/>
          <w:sz w:val="24"/>
          <w:szCs w:val="24"/>
        </w:rPr>
        <w:t xml:space="preserve">4.2.4. Baterijos: baterijos montuojamos į švieslentės korpusą, jokie išoriniai kabeliai neturi būti matomi ar pasiekiami, baterijų tarnavimo laikas – ne mažiau kaip 5 metai įprastomis eksploatavimo sąlygomis, tiekėjas </w:t>
      </w:r>
      <w:r w:rsidR="006646EA">
        <w:rPr>
          <w:rFonts w:ascii="Times New Roman" w:eastAsia="Calibri" w:hAnsi="Times New Roman" w:cs="Times New Roman"/>
          <w:sz w:val="24"/>
          <w:szCs w:val="24"/>
        </w:rPr>
        <w:t>kartu su pasiūlymu</w:t>
      </w:r>
      <w:r w:rsidRPr="005F025D">
        <w:rPr>
          <w:rFonts w:ascii="Times New Roman" w:eastAsia="Calibri" w:hAnsi="Times New Roman" w:cs="Times New Roman"/>
          <w:sz w:val="24"/>
          <w:szCs w:val="24"/>
        </w:rPr>
        <w:t xml:space="preserve"> pateikia gamintojo techninį pagrindimą (duomenų lapus / deklaracijas). Tarnavimo laikas turi būti pagrįstas gamintojo skaičiavimais (energijos balansu).</w:t>
      </w:r>
    </w:p>
    <w:p w14:paraId="3EB6AD95" w14:textId="6DC2AF2C" w:rsidR="004211DE" w:rsidRPr="004211DE" w:rsidRDefault="004211DE" w:rsidP="004211DE">
      <w:pPr>
        <w:spacing w:after="0" w:line="240" w:lineRule="auto"/>
        <w:rPr>
          <w:rFonts w:ascii="Times New Roman" w:hAnsi="Times New Roman" w:cs="Times New Roman"/>
          <w:sz w:val="24"/>
          <w:szCs w:val="24"/>
        </w:rPr>
      </w:pPr>
    </w:p>
    <w:p w14:paraId="012E0A58" w14:textId="4586B7AE"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5. Reikalavimai švieslenčių fizinėms charakteristikoms ir montavimui</w:t>
      </w:r>
    </w:p>
    <w:p w14:paraId="5E4F83F2" w14:textId="2CBBAB6C"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5.1. Ekranas</w:t>
      </w:r>
      <w:r w:rsidR="006646EA">
        <w:rPr>
          <w:rFonts w:ascii="Times New Roman" w:hAnsi="Times New Roman" w:cs="Times New Roman"/>
          <w:sz w:val="24"/>
          <w:szCs w:val="24"/>
        </w:rPr>
        <w:t>:</w:t>
      </w:r>
    </w:p>
    <w:p w14:paraId="3A063383"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5.1.1. Aktyvus matymo plotas: ne mažesnis kaip 13", aktyvus plotas ne mažesnis kaip 270 mm x 200 mm.</w:t>
      </w:r>
    </w:p>
    <w:p w14:paraId="2B85BAAD" w14:textId="1AF3007C"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5.1.2. Raiška: ne mažesnė kaip 1600 x 1200 taškų (arba lygiavertė, jei pasiekiamas analogiškas įskaitomumas).</w:t>
      </w:r>
    </w:p>
    <w:p w14:paraId="44574308" w14:textId="6D12BCE4"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5.2. Korpusas ir svoris</w:t>
      </w:r>
      <w:r w:rsidR="006646EA">
        <w:rPr>
          <w:rFonts w:ascii="Times New Roman" w:hAnsi="Times New Roman" w:cs="Times New Roman"/>
          <w:sz w:val="24"/>
          <w:szCs w:val="24"/>
        </w:rPr>
        <w:t>:</w:t>
      </w:r>
    </w:p>
    <w:p w14:paraId="0B8D7436"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5.2.1. Korpusas pritaikytas lauko sąlygoms, apsaugotas nuo korozijos ir vandalizmo poveikio, užtikrina saugų komponentų montavimą.</w:t>
      </w:r>
    </w:p>
    <w:p w14:paraId="7166B8D9" w14:textId="2D56E7A1"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 xml:space="preserve">5.2.2. </w:t>
      </w:r>
      <w:r w:rsidR="00472D24" w:rsidRPr="00472D24">
        <w:rPr>
          <w:rFonts w:ascii="Times New Roman" w:hAnsi="Times New Roman" w:cs="Times New Roman"/>
          <w:sz w:val="24"/>
          <w:szCs w:val="24"/>
        </w:rPr>
        <w:t>Svoris: ne didesnis kaip 20 kg</w:t>
      </w:r>
      <w:r w:rsidRPr="004211DE">
        <w:rPr>
          <w:rFonts w:ascii="Times New Roman" w:hAnsi="Times New Roman" w:cs="Times New Roman"/>
          <w:sz w:val="24"/>
          <w:szCs w:val="24"/>
        </w:rPr>
        <w:t>.</w:t>
      </w:r>
    </w:p>
    <w:p w14:paraId="62B36EFC" w14:textId="0CCE4FA0" w:rsid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5.2.3. Korpuso spalva derinama po sutarties pasirašymo.</w:t>
      </w:r>
    </w:p>
    <w:p w14:paraId="28F31A1C" w14:textId="50B1AB18" w:rsidR="00FB3D24" w:rsidRPr="004211DE" w:rsidRDefault="00FB3D24" w:rsidP="00A7669F">
      <w:pPr>
        <w:spacing w:after="0" w:line="240" w:lineRule="auto"/>
        <w:jc w:val="both"/>
        <w:rPr>
          <w:rFonts w:ascii="Times New Roman" w:hAnsi="Times New Roman" w:cs="Times New Roman"/>
          <w:sz w:val="24"/>
          <w:szCs w:val="24"/>
        </w:rPr>
      </w:pPr>
      <w:r w:rsidRPr="00FF3B34">
        <w:rPr>
          <w:rFonts w:ascii="Times New Roman" w:eastAsia="Calibri" w:hAnsi="Times New Roman" w:cs="Times New Roman"/>
          <w:sz w:val="24"/>
          <w:szCs w:val="24"/>
        </w:rPr>
        <w:t xml:space="preserve">5.2.4. </w:t>
      </w:r>
      <w:r w:rsidR="00472D24" w:rsidRPr="00472D24">
        <w:rPr>
          <w:rFonts w:ascii="Times New Roman" w:eastAsia="Calibri" w:hAnsi="Times New Roman" w:cs="Times New Roman"/>
          <w:sz w:val="24"/>
          <w:szCs w:val="24"/>
        </w:rPr>
        <w:t>Švieslentės korpuso aukštis: ne mažesnis kaip 500 mm</w:t>
      </w:r>
      <w:r w:rsidR="00472D24">
        <w:rPr>
          <w:rFonts w:ascii="Times New Roman" w:eastAsia="Calibri" w:hAnsi="Times New Roman" w:cs="Times New Roman"/>
          <w:sz w:val="24"/>
          <w:szCs w:val="24"/>
        </w:rPr>
        <w:t>.</w:t>
      </w:r>
    </w:p>
    <w:p w14:paraId="18B594AA" w14:textId="02E557DE"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5.3. Montavimo būdas</w:t>
      </w:r>
      <w:r w:rsidR="006646EA">
        <w:rPr>
          <w:rFonts w:ascii="Times New Roman" w:hAnsi="Times New Roman" w:cs="Times New Roman"/>
          <w:sz w:val="24"/>
          <w:szCs w:val="24"/>
        </w:rPr>
        <w:t>:</w:t>
      </w:r>
    </w:p>
    <w:p w14:paraId="2A57EA16"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5.3.1. Švieslentės montuojamos ant atskiro stulpo (atramos).</w:t>
      </w:r>
    </w:p>
    <w:p w14:paraId="0914EC71" w14:textId="09BC128E"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5.3.2. Atramos aukštis, švieslentės orientacija ir tiksli vieta derinami po sutarties pasirašymo, atsižvelgiant į stotelės situaciją, matomumą ir saugą.</w:t>
      </w:r>
    </w:p>
    <w:p w14:paraId="02BF64C0" w14:textId="60C72245" w:rsidR="004211DE" w:rsidRPr="004211DE" w:rsidRDefault="004211DE" w:rsidP="004211DE">
      <w:pPr>
        <w:spacing w:after="0" w:line="240" w:lineRule="auto"/>
        <w:rPr>
          <w:rFonts w:ascii="Times New Roman" w:hAnsi="Times New Roman" w:cs="Times New Roman"/>
          <w:sz w:val="24"/>
          <w:szCs w:val="24"/>
        </w:rPr>
      </w:pPr>
    </w:p>
    <w:p w14:paraId="0388C7FC" w14:textId="7EE580AF"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6. Įrengimo (montavimo) darbų reikalavimai</w:t>
      </w:r>
    </w:p>
    <w:p w14:paraId="6EC59B29"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lastRenderedPageBreak/>
        <w:t>6.1. Tiekėjas privalo atlikti visus etapus:</w:t>
      </w:r>
    </w:p>
    <w:p w14:paraId="642107C4"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a) vietų apžiūra / situacijos įvertinimas (matomumas, gruntas, pėsčiųjų srautai, esami tinklai);</w:t>
      </w:r>
    </w:p>
    <w:p w14:paraId="6BF99ACC"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b) atramų ir pamatų įrengimas;</w:t>
      </w:r>
    </w:p>
    <w:p w14:paraId="14BA27CC"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c) švieslenčių montavimas ir paleidimas;</w:t>
      </w:r>
    </w:p>
    <w:p w14:paraId="14A5DCDE"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d) sistemos konfigūravimas, integracijų nustatymai, testavimas;</w:t>
      </w:r>
    </w:p>
    <w:p w14:paraId="316CC4CC" w14:textId="3A16FE20"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e) perdavimo–priėmimo dokumentų pateikimas.</w:t>
      </w:r>
    </w:p>
    <w:p w14:paraId="258AD210"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6.2. Kainos komplektiškumas: į kainą įtraukiami visi tvirtinimai, sujungimai, atrama, pamatas, pamato įrengimas ir visi susiję kaštai.</w:t>
      </w:r>
    </w:p>
    <w:p w14:paraId="4471572A"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6.3. Pamatas parenkamas įvertinus konstrukciją, svorį, vėjo apkrovas ir gruntą, pagal gamintojo rekomendacijas ir gerąją inžinerinę praktiką.</w:t>
      </w:r>
    </w:p>
    <w:p w14:paraId="7BF6B864"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6.4. Tiekėjas atsako už atramos ir pamato įrengimo kokybę bei saugą (konstrukcijos atlaiko apkrovas ir eksploatacijos poveikius).</w:t>
      </w:r>
    </w:p>
    <w:p w14:paraId="680D04F0"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 xml:space="preserve">6.5. Darbų sauga ir eismo organizavimas: laikomasi </w:t>
      </w:r>
      <w:r w:rsidR="006646EA">
        <w:rPr>
          <w:rFonts w:ascii="Times New Roman" w:hAnsi="Times New Roman" w:cs="Times New Roman"/>
          <w:sz w:val="24"/>
          <w:szCs w:val="24"/>
        </w:rPr>
        <w:t>KET ir darbų saugos reikalavimų,</w:t>
      </w:r>
      <w:r w:rsidRPr="004211DE">
        <w:rPr>
          <w:rFonts w:ascii="Times New Roman" w:hAnsi="Times New Roman" w:cs="Times New Roman"/>
          <w:sz w:val="24"/>
          <w:szCs w:val="24"/>
        </w:rPr>
        <w:t xml:space="preserve"> technika neparkuojama ant žolės, </w:t>
      </w:r>
      <w:r w:rsidR="00C35F99" w:rsidRPr="00BC3B6A">
        <w:rPr>
          <w:rFonts w:ascii="Times New Roman" w:hAnsi="Times New Roman" w:cs="Times New Roman"/>
          <w:sz w:val="24"/>
          <w:szCs w:val="24"/>
        </w:rPr>
        <w:t>kad</w:t>
      </w:r>
      <w:r w:rsidRPr="00BC3B6A">
        <w:rPr>
          <w:rFonts w:ascii="Times New Roman" w:hAnsi="Times New Roman" w:cs="Times New Roman"/>
          <w:sz w:val="24"/>
          <w:szCs w:val="24"/>
        </w:rPr>
        <w:t xml:space="preserve"> </w:t>
      </w:r>
      <w:r w:rsidR="00C35F99" w:rsidRPr="00BC3B6A">
        <w:rPr>
          <w:rFonts w:ascii="Times New Roman" w:hAnsi="Times New Roman" w:cs="Times New Roman"/>
          <w:sz w:val="24"/>
          <w:szCs w:val="24"/>
        </w:rPr>
        <w:t>ne</w:t>
      </w:r>
      <w:r w:rsidRPr="00BC3B6A">
        <w:rPr>
          <w:rFonts w:ascii="Times New Roman" w:hAnsi="Times New Roman" w:cs="Times New Roman"/>
          <w:sz w:val="24"/>
          <w:szCs w:val="24"/>
        </w:rPr>
        <w:t>pažeistų dangą / aplinką.</w:t>
      </w:r>
    </w:p>
    <w:p w14:paraId="34C6A410" w14:textId="56834E9E"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6.6. Aplinkos atkūrimas: po darbų atkuriama išardyta ar sugadinta aplinka iki ne prastesnės būklės.</w:t>
      </w:r>
    </w:p>
    <w:p w14:paraId="73EA49DF" w14:textId="77777777" w:rsidR="005F7942" w:rsidRDefault="007721C4" w:rsidP="005F7942">
      <w:pPr>
        <w:pStyle w:val="Normalnumbered"/>
        <w:numPr>
          <w:ilvl w:val="0"/>
          <w:numId w:val="0"/>
        </w:numPr>
        <w:rPr>
          <w:rFonts w:ascii="Times New Roman" w:hAnsi="Times New Roman" w:cs="Times New Roman"/>
          <w:sz w:val="24"/>
          <w:szCs w:val="24"/>
        </w:rPr>
      </w:pPr>
      <w:r>
        <w:rPr>
          <w:rFonts w:ascii="Times New Roman" w:hAnsi="Times New Roman" w:cs="Times New Roman"/>
          <w:sz w:val="24"/>
          <w:szCs w:val="24"/>
        </w:rPr>
        <w:t xml:space="preserve">6.7. </w:t>
      </w:r>
      <w:r w:rsidRPr="007721C4">
        <w:rPr>
          <w:rFonts w:ascii="Times New Roman" w:hAnsi="Times New Roman" w:cs="Times New Roman"/>
          <w:sz w:val="24"/>
          <w:szCs w:val="24"/>
        </w:rPr>
        <w:t>Stotelių, kuriose montuojamos švieslentės sąrašas:</w:t>
      </w:r>
    </w:p>
    <w:p w14:paraId="4ED7B4BB" w14:textId="241D9522" w:rsidR="005F7942" w:rsidRDefault="009F7080" w:rsidP="009F7080">
      <w:pPr>
        <w:pStyle w:val="Normalnumbered"/>
        <w:numPr>
          <w:ilvl w:val="0"/>
          <w:numId w:val="0"/>
        </w:num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lentelė</w:t>
      </w:r>
    </w:p>
    <w:p w14:paraId="4390BBDD" w14:textId="5A1BD558" w:rsidR="004211DE" w:rsidRPr="004211DE" w:rsidRDefault="004211DE" w:rsidP="009F7080">
      <w:pPr>
        <w:pStyle w:val="Normalnumbered"/>
        <w:numPr>
          <w:ilvl w:val="0"/>
          <w:numId w:val="0"/>
        </w:numPr>
        <w:rPr>
          <w:rFonts w:ascii="Times New Roman" w:hAnsi="Times New Roman" w:cs="Times New Roman"/>
          <w:sz w:val="24"/>
          <w:szCs w:val="24"/>
        </w:rPr>
      </w:pPr>
    </w:p>
    <w:tbl>
      <w:tblPr>
        <w:tblpPr w:leftFromText="180" w:rightFromText="180" w:vertAnchor="text" w:horzAnchor="page" w:tblpX="1780" w:tblpY="-49"/>
        <w:tblOverlap w:val="neve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474"/>
        <w:gridCol w:w="1487"/>
      </w:tblGrid>
      <w:tr w:rsidR="006646EA" w:rsidRPr="006646EA" w14:paraId="3935D836" w14:textId="77777777" w:rsidTr="001B1343">
        <w:trPr>
          <w:trHeight w:val="81"/>
        </w:trPr>
        <w:tc>
          <w:tcPr>
            <w:tcW w:w="959" w:type="dxa"/>
          </w:tcPr>
          <w:p w14:paraId="45800A72" w14:textId="79FB92B5" w:rsidR="006646EA" w:rsidRPr="006646EA" w:rsidRDefault="001B1343" w:rsidP="009F7080">
            <w:pPr>
              <w:spacing w:after="0" w:line="240"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Eil. </w:t>
            </w:r>
            <w:r w:rsidR="006646EA" w:rsidRPr="006646EA">
              <w:rPr>
                <w:rFonts w:ascii="Times New Roman" w:eastAsia="Calibri" w:hAnsi="Times New Roman" w:cs="Times New Roman"/>
                <w:b/>
                <w:bCs/>
                <w:kern w:val="0"/>
                <w:sz w:val="24"/>
                <w:szCs w:val="24"/>
                <w14:ligatures w14:val="none"/>
              </w:rPr>
              <w:t>Nr.</w:t>
            </w:r>
          </w:p>
        </w:tc>
        <w:tc>
          <w:tcPr>
            <w:tcW w:w="3474" w:type="dxa"/>
          </w:tcPr>
          <w:p w14:paraId="5C1D9945" w14:textId="77777777" w:rsidR="006646EA" w:rsidRPr="006646EA" w:rsidRDefault="006646EA" w:rsidP="009F7080">
            <w:pPr>
              <w:spacing w:after="0" w:line="240" w:lineRule="auto"/>
              <w:rPr>
                <w:rFonts w:ascii="Times New Roman" w:eastAsia="Calibri" w:hAnsi="Times New Roman" w:cs="Times New Roman"/>
                <w:b/>
                <w:bCs/>
                <w:kern w:val="0"/>
                <w:sz w:val="24"/>
                <w:szCs w:val="24"/>
                <w14:ligatures w14:val="none"/>
              </w:rPr>
            </w:pPr>
            <w:r w:rsidRPr="006646EA">
              <w:rPr>
                <w:rFonts w:ascii="Times New Roman" w:eastAsia="Calibri" w:hAnsi="Times New Roman" w:cs="Times New Roman"/>
                <w:b/>
                <w:bCs/>
                <w:kern w:val="0"/>
                <w:sz w:val="24"/>
                <w:szCs w:val="24"/>
                <w14:ligatures w14:val="none"/>
              </w:rPr>
              <w:t>Stotelės pavadinimas</w:t>
            </w:r>
          </w:p>
        </w:tc>
        <w:tc>
          <w:tcPr>
            <w:tcW w:w="1487" w:type="dxa"/>
          </w:tcPr>
          <w:p w14:paraId="768DCE72" w14:textId="77777777" w:rsidR="006646EA" w:rsidRPr="006646EA" w:rsidRDefault="006646EA" w:rsidP="009F7080">
            <w:pPr>
              <w:spacing w:after="0" w:line="240" w:lineRule="auto"/>
              <w:rPr>
                <w:rFonts w:ascii="Times New Roman" w:eastAsia="Calibri" w:hAnsi="Times New Roman" w:cs="Times New Roman"/>
                <w:b/>
                <w:bCs/>
                <w:kern w:val="0"/>
                <w:sz w:val="24"/>
                <w:szCs w:val="24"/>
                <w14:ligatures w14:val="none"/>
              </w:rPr>
            </w:pPr>
            <w:r w:rsidRPr="006646EA">
              <w:rPr>
                <w:rFonts w:ascii="Times New Roman" w:eastAsia="Calibri" w:hAnsi="Times New Roman" w:cs="Times New Roman"/>
                <w:b/>
                <w:bCs/>
                <w:kern w:val="0"/>
                <w:sz w:val="24"/>
                <w:szCs w:val="24"/>
                <w14:ligatures w14:val="none"/>
              </w:rPr>
              <w:t>Keikis, vnt.</w:t>
            </w:r>
          </w:p>
        </w:tc>
      </w:tr>
      <w:tr w:rsidR="006646EA" w:rsidRPr="006646EA" w14:paraId="652C581E" w14:textId="77777777" w:rsidTr="001B1343">
        <w:trPr>
          <w:trHeight w:val="56"/>
        </w:trPr>
        <w:tc>
          <w:tcPr>
            <w:tcW w:w="959" w:type="dxa"/>
          </w:tcPr>
          <w:p w14:paraId="61B45F90"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5FC3103F"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„Autobusų stotis“</w:t>
            </w:r>
          </w:p>
        </w:tc>
        <w:tc>
          <w:tcPr>
            <w:tcW w:w="1487" w:type="dxa"/>
          </w:tcPr>
          <w:p w14:paraId="5953212B"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4DB884E5" w14:textId="77777777" w:rsidTr="001B1343">
        <w:trPr>
          <w:trHeight w:val="56"/>
        </w:trPr>
        <w:tc>
          <w:tcPr>
            <w:tcW w:w="959" w:type="dxa"/>
          </w:tcPr>
          <w:p w14:paraId="713D6D82"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5C9F02AB"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„Respublikos“</w:t>
            </w:r>
          </w:p>
        </w:tc>
        <w:tc>
          <w:tcPr>
            <w:tcW w:w="1487" w:type="dxa"/>
          </w:tcPr>
          <w:p w14:paraId="5B36506E"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5BB20831" w14:textId="77777777" w:rsidTr="001B1343">
        <w:trPr>
          <w:trHeight w:val="56"/>
        </w:trPr>
        <w:tc>
          <w:tcPr>
            <w:tcW w:w="959" w:type="dxa"/>
          </w:tcPr>
          <w:p w14:paraId="3ACF257A"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37DD7C75"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„Chemikų“</w:t>
            </w:r>
          </w:p>
        </w:tc>
        <w:tc>
          <w:tcPr>
            <w:tcW w:w="1487" w:type="dxa"/>
          </w:tcPr>
          <w:p w14:paraId="46FC64C1"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1AC54874" w14:textId="77777777" w:rsidTr="001B1343">
        <w:trPr>
          <w:trHeight w:val="56"/>
        </w:trPr>
        <w:tc>
          <w:tcPr>
            <w:tcW w:w="959" w:type="dxa"/>
          </w:tcPr>
          <w:p w14:paraId="57F135F6"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5BB0095D"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„Liaudies“</w:t>
            </w:r>
          </w:p>
        </w:tc>
        <w:tc>
          <w:tcPr>
            <w:tcW w:w="1487" w:type="dxa"/>
          </w:tcPr>
          <w:p w14:paraId="0B641D50"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62C638CA" w14:textId="77777777" w:rsidTr="001B1343">
        <w:trPr>
          <w:trHeight w:val="56"/>
        </w:trPr>
        <w:tc>
          <w:tcPr>
            <w:tcW w:w="959" w:type="dxa"/>
          </w:tcPr>
          <w:p w14:paraId="1D793B12"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4EDBEC77"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„Jaunatvė“</w:t>
            </w:r>
          </w:p>
        </w:tc>
        <w:tc>
          <w:tcPr>
            <w:tcW w:w="1487" w:type="dxa"/>
          </w:tcPr>
          <w:p w14:paraId="660B83A5"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53D105FB" w14:textId="77777777" w:rsidTr="001B1343">
        <w:trPr>
          <w:trHeight w:val="56"/>
        </w:trPr>
        <w:tc>
          <w:tcPr>
            <w:tcW w:w="959" w:type="dxa"/>
          </w:tcPr>
          <w:p w14:paraId="697D9424"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11A92576"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„Ramybės“</w:t>
            </w:r>
          </w:p>
        </w:tc>
        <w:tc>
          <w:tcPr>
            <w:tcW w:w="1487" w:type="dxa"/>
          </w:tcPr>
          <w:p w14:paraId="210EE76D"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2</w:t>
            </w:r>
          </w:p>
        </w:tc>
      </w:tr>
      <w:tr w:rsidR="006646EA" w:rsidRPr="006646EA" w14:paraId="24284867" w14:textId="77777777" w:rsidTr="001B1343">
        <w:trPr>
          <w:trHeight w:val="56"/>
        </w:trPr>
        <w:tc>
          <w:tcPr>
            <w:tcW w:w="959" w:type="dxa"/>
          </w:tcPr>
          <w:p w14:paraId="14DF4FAB"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560012A9"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„Centras“</w:t>
            </w:r>
          </w:p>
        </w:tc>
        <w:tc>
          <w:tcPr>
            <w:tcW w:w="1487" w:type="dxa"/>
          </w:tcPr>
          <w:p w14:paraId="5BD8B86E"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2</w:t>
            </w:r>
          </w:p>
        </w:tc>
      </w:tr>
      <w:tr w:rsidR="006646EA" w:rsidRPr="006646EA" w14:paraId="58B9D621" w14:textId="77777777" w:rsidTr="001B1343">
        <w:trPr>
          <w:trHeight w:val="56"/>
        </w:trPr>
        <w:tc>
          <w:tcPr>
            <w:tcW w:w="959" w:type="dxa"/>
          </w:tcPr>
          <w:p w14:paraId="386E553C"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7BC8B303"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„Žemaitės“</w:t>
            </w:r>
          </w:p>
        </w:tc>
        <w:tc>
          <w:tcPr>
            <w:tcW w:w="1487" w:type="dxa"/>
          </w:tcPr>
          <w:p w14:paraId="5D888096"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2</w:t>
            </w:r>
          </w:p>
        </w:tc>
      </w:tr>
      <w:tr w:rsidR="006646EA" w:rsidRPr="006646EA" w14:paraId="20AFEBD2" w14:textId="77777777" w:rsidTr="001B1343">
        <w:trPr>
          <w:trHeight w:val="56"/>
        </w:trPr>
        <w:tc>
          <w:tcPr>
            <w:tcW w:w="959" w:type="dxa"/>
          </w:tcPr>
          <w:p w14:paraId="6C588F72"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1C83F1FE"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„Kolegija“</w:t>
            </w:r>
          </w:p>
        </w:tc>
        <w:tc>
          <w:tcPr>
            <w:tcW w:w="1487" w:type="dxa"/>
          </w:tcPr>
          <w:p w14:paraId="0CE74E34"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2</w:t>
            </w:r>
          </w:p>
        </w:tc>
      </w:tr>
      <w:tr w:rsidR="006646EA" w:rsidRPr="006646EA" w14:paraId="33B9D403" w14:textId="77777777" w:rsidTr="001B1343">
        <w:trPr>
          <w:trHeight w:val="56"/>
        </w:trPr>
        <w:tc>
          <w:tcPr>
            <w:tcW w:w="959" w:type="dxa"/>
          </w:tcPr>
          <w:p w14:paraId="17F6A358"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6BE52874"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„Stadionas“</w:t>
            </w:r>
          </w:p>
        </w:tc>
        <w:tc>
          <w:tcPr>
            <w:tcW w:w="1487" w:type="dxa"/>
          </w:tcPr>
          <w:p w14:paraId="514DE0E7"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2</w:t>
            </w:r>
          </w:p>
        </w:tc>
      </w:tr>
      <w:tr w:rsidR="006646EA" w:rsidRPr="006646EA" w14:paraId="5EB55180" w14:textId="77777777" w:rsidTr="001B1343">
        <w:trPr>
          <w:trHeight w:val="56"/>
        </w:trPr>
        <w:tc>
          <w:tcPr>
            <w:tcW w:w="959" w:type="dxa"/>
          </w:tcPr>
          <w:p w14:paraId="7B07459D"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61067FA9"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„Ligoninė“</w:t>
            </w:r>
          </w:p>
        </w:tc>
        <w:tc>
          <w:tcPr>
            <w:tcW w:w="1487" w:type="dxa"/>
          </w:tcPr>
          <w:p w14:paraId="515C5853"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4AAA8672" w14:textId="77777777" w:rsidTr="001B1343">
        <w:trPr>
          <w:trHeight w:val="56"/>
        </w:trPr>
        <w:tc>
          <w:tcPr>
            <w:tcW w:w="959" w:type="dxa"/>
          </w:tcPr>
          <w:p w14:paraId="6D04842C"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614F82AB"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„Geležinkelio stotis“</w:t>
            </w:r>
          </w:p>
        </w:tc>
        <w:tc>
          <w:tcPr>
            <w:tcW w:w="1487" w:type="dxa"/>
          </w:tcPr>
          <w:p w14:paraId="4254CF89"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54236551" w14:textId="77777777" w:rsidTr="001B1343">
        <w:trPr>
          <w:trHeight w:val="56"/>
        </w:trPr>
        <w:tc>
          <w:tcPr>
            <w:tcW w:w="959" w:type="dxa"/>
          </w:tcPr>
          <w:p w14:paraId="0AF4AECA"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67E23A05"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„Pofesinio rengimo centras“</w:t>
            </w:r>
          </w:p>
        </w:tc>
        <w:tc>
          <w:tcPr>
            <w:tcW w:w="1487" w:type="dxa"/>
          </w:tcPr>
          <w:p w14:paraId="6CD8CC52"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68FA92E4" w14:textId="77777777" w:rsidTr="001B1343">
        <w:trPr>
          <w:trHeight w:val="56"/>
        </w:trPr>
        <w:tc>
          <w:tcPr>
            <w:tcW w:w="959" w:type="dxa"/>
          </w:tcPr>
          <w:p w14:paraId="6CF2B442"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35FA2E08"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„Prekybos centro“</w:t>
            </w:r>
          </w:p>
        </w:tc>
        <w:tc>
          <w:tcPr>
            <w:tcW w:w="1487" w:type="dxa"/>
          </w:tcPr>
          <w:p w14:paraId="59C4ABAB"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395204A5" w14:textId="77777777" w:rsidTr="001B1343">
        <w:trPr>
          <w:trHeight w:val="56"/>
        </w:trPr>
        <w:tc>
          <w:tcPr>
            <w:tcW w:w="959" w:type="dxa"/>
          </w:tcPr>
          <w:p w14:paraId="6FE21183" w14:textId="77777777" w:rsidR="006646EA" w:rsidRPr="006646EA" w:rsidRDefault="006646EA" w:rsidP="001B1343">
            <w:pPr>
              <w:spacing w:after="0" w:line="240" w:lineRule="auto"/>
              <w:ind w:left="940"/>
              <w:jc w:val="center"/>
              <w:rPr>
                <w:rFonts w:ascii="Times New Roman" w:eastAsia="Calibri" w:hAnsi="Times New Roman" w:cs="Times New Roman"/>
                <w:kern w:val="0"/>
                <w:sz w:val="24"/>
                <w:szCs w:val="24"/>
                <w14:ligatures w14:val="none"/>
              </w:rPr>
            </w:pPr>
          </w:p>
        </w:tc>
        <w:tc>
          <w:tcPr>
            <w:tcW w:w="3474" w:type="dxa"/>
          </w:tcPr>
          <w:p w14:paraId="4EC6C2E1" w14:textId="77777777" w:rsidR="006646EA" w:rsidRPr="006646EA" w:rsidRDefault="006646EA" w:rsidP="001B1343">
            <w:pPr>
              <w:spacing w:after="0" w:line="240" w:lineRule="auto"/>
              <w:jc w:val="right"/>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Iš viso:</w:t>
            </w:r>
          </w:p>
        </w:tc>
        <w:tc>
          <w:tcPr>
            <w:tcW w:w="1487" w:type="dxa"/>
          </w:tcPr>
          <w:p w14:paraId="3A2F07FB"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19</w:t>
            </w:r>
          </w:p>
        </w:tc>
      </w:tr>
    </w:tbl>
    <w:p w14:paraId="2CCD306A" w14:textId="527A9180" w:rsidR="004211DE" w:rsidRPr="004211DE" w:rsidRDefault="004211DE" w:rsidP="004211DE">
      <w:pPr>
        <w:spacing w:after="0" w:line="240" w:lineRule="auto"/>
        <w:rPr>
          <w:rFonts w:ascii="Times New Roman" w:hAnsi="Times New Roman" w:cs="Times New Roman"/>
          <w:sz w:val="24"/>
          <w:szCs w:val="24"/>
        </w:rPr>
      </w:pPr>
    </w:p>
    <w:p w14:paraId="1A890D54" w14:textId="77777777" w:rsidR="006646EA" w:rsidRDefault="006646EA" w:rsidP="004211DE">
      <w:pPr>
        <w:spacing w:after="0" w:line="240" w:lineRule="auto"/>
        <w:rPr>
          <w:rFonts w:ascii="Times New Roman" w:hAnsi="Times New Roman" w:cs="Times New Roman"/>
          <w:b/>
          <w:bCs/>
          <w:sz w:val="24"/>
          <w:szCs w:val="24"/>
        </w:rPr>
      </w:pPr>
    </w:p>
    <w:p w14:paraId="16D10BC3" w14:textId="77777777" w:rsidR="006646EA" w:rsidRDefault="006646EA" w:rsidP="004211DE">
      <w:pPr>
        <w:spacing w:after="0" w:line="240" w:lineRule="auto"/>
        <w:rPr>
          <w:rFonts w:ascii="Times New Roman" w:hAnsi="Times New Roman" w:cs="Times New Roman"/>
          <w:b/>
          <w:bCs/>
          <w:sz w:val="24"/>
          <w:szCs w:val="24"/>
        </w:rPr>
      </w:pPr>
    </w:p>
    <w:p w14:paraId="6CBCECD0" w14:textId="77777777" w:rsidR="006646EA" w:rsidRDefault="006646EA" w:rsidP="004211DE">
      <w:pPr>
        <w:spacing w:after="0" w:line="240" w:lineRule="auto"/>
        <w:rPr>
          <w:rFonts w:ascii="Times New Roman" w:hAnsi="Times New Roman" w:cs="Times New Roman"/>
          <w:b/>
          <w:bCs/>
          <w:sz w:val="24"/>
          <w:szCs w:val="24"/>
        </w:rPr>
      </w:pPr>
    </w:p>
    <w:p w14:paraId="26D5D183" w14:textId="77777777" w:rsidR="006646EA" w:rsidRDefault="006646EA" w:rsidP="004211DE">
      <w:pPr>
        <w:spacing w:after="0" w:line="240" w:lineRule="auto"/>
        <w:rPr>
          <w:rFonts w:ascii="Times New Roman" w:hAnsi="Times New Roman" w:cs="Times New Roman"/>
          <w:b/>
          <w:bCs/>
          <w:sz w:val="24"/>
          <w:szCs w:val="24"/>
        </w:rPr>
      </w:pPr>
    </w:p>
    <w:p w14:paraId="73D3626F" w14:textId="77777777" w:rsidR="006646EA" w:rsidRDefault="006646EA" w:rsidP="004211DE">
      <w:pPr>
        <w:spacing w:after="0" w:line="240" w:lineRule="auto"/>
        <w:rPr>
          <w:rFonts w:ascii="Times New Roman" w:hAnsi="Times New Roman" w:cs="Times New Roman"/>
          <w:b/>
          <w:bCs/>
          <w:sz w:val="24"/>
          <w:szCs w:val="24"/>
        </w:rPr>
      </w:pPr>
    </w:p>
    <w:p w14:paraId="0F741FFB" w14:textId="77777777" w:rsidR="006646EA" w:rsidRDefault="006646EA" w:rsidP="004211DE">
      <w:pPr>
        <w:spacing w:after="0" w:line="240" w:lineRule="auto"/>
        <w:rPr>
          <w:rFonts w:ascii="Times New Roman" w:hAnsi="Times New Roman" w:cs="Times New Roman"/>
          <w:b/>
          <w:bCs/>
          <w:sz w:val="24"/>
          <w:szCs w:val="24"/>
        </w:rPr>
      </w:pPr>
    </w:p>
    <w:p w14:paraId="74FBAA23" w14:textId="77777777" w:rsidR="006646EA" w:rsidRDefault="006646EA" w:rsidP="004211DE">
      <w:pPr>
        <w:spacing w:after="0" w:line="240" w:lineRule="auto"/>
        <w:rPr>
          <w:rFonts w:ascii="Times New Roman" w:hAnsi="Times New Roman" w:cs="Times New Roman"/>
          <w:b/>
          <w:bCs/>
          <w:sz w:val="24"/>
          <w:szCs w:val="24"/>
        </w:rPr>
      </w:pPr>
    </w:p>
    <w:p w14:paraId="75BAE544" w14:textId="77777777" w:rsidR="006646EA" w:rsidRDefault="006646EA" w:rsidP="004211DE">
      <w:pPr>
        <w:spacing w:after="0" w:line="240" w:lineRule="auto"/>
        <w:rPr>
          <w:rFonts w:ascii="Times New Roman" w:hAnsi="Times New Roman" w:cs="Times New Roman"/>
          <w:b/>
          <w:bCs/>
          <w:sz w:val="24"/>
          <w:szCs w:val="24"/>
        </w:rPr>
      </w:pPr>
    </w:p>
    <w:p w14:paraId="1DFA58EB" w14:textId="77777777" w:rsidR="006646EA" w:rsidRDefault="006646EA" w:rsidP="004211DE">
      <w:pPr>
        <w:spacing w:after="0" w:line="240" w:lineRule="auto"/>
        <w:rPr>
          <w:rFonts w:ascii="Times New Roman" w:hAnsi="Times New Roman" w:cs="Times New Roman"/>
          <w:b/>
          <w:bCs/>
          <w:sz w:val="24"/>
          <w:szCs w:val="24"/>
        </w:rPr>
      </w:pPr>
    </w:p>
    <w:p w14:paraId="2831E28D" w14:textId="77777777" w:rsidR="006646EA" w:rsidRDefault="006646EA" w:rsidP="004211DE">
      <w:pPr>
        <w:spacing w:after="0" w:line="240" w:lineRule="auto"/>
        <w:rPr>
          <w:rFonts w:ascii="Times New Roman" w:hAnsi="Times New Roman" w:cs="Times New Roman"/>
          <w:b/>
          <w:bCs/>
          <w:sz w:val="24"/>
          <w:szCs w:val="24"/>
        </w:rPr>
      </w:pPr>
    </w:p>
    <w:p w14:paraId="1CCCF106" w14:textId="77777777" w:rsidR="006646EA" w:rsidRDefault="006646EA" w:rsidP="004211DE">
      <w:pPr>
        <w:spacing w:after="0" w:line="240" w:lineRule="auto"/>
        <w:rPr>
          <w:rFonts w:ascii="Times New Roman" w:hAnsi="Times New Roman" w:cs="Times New Roman"/>
          <w:b/>
          <w:bCs/>
          <w:sz w:val="24"/>
          <w:szCs w:val="24"/>
        </w:rPr>
      </w:pPr>
    </w:p>
    <w:p w14:paraId="7D4736B0" w14:textId="77777777" w:rsidR="006646EA" w:rsidRDefault="006646EA" w:rsidP="004211DE">
      <w:pPr>
        <w:spacing w:after="0" w:line="240" w:lineRule="auto"/>
        <w:rPr>
          <w:rFonts w:ascii="Times New Roman" w:hAnsi="Times New Roman" w:cs="Times New Roman"/>
          <w:b/>
          <w:bCs/>
          <w:sz w:val="24"/>
          <w:szCs w:val="24"/>
        </w:rPr>
      </w:pPr>
    </w:p>
    <w:p w14:paraId="3009F107" w14:textId="77777777" w:rsidR="006646EA" w:rsidRDefault="006646EA" w:rsidP="004211DE">
      <w:pPr>
        <w:spacing w:after="0" w:line="240" w:lineRule="auto"/>
        <w:rPr>
          <w:rFonts w:ascii="Times New Roman" w:hAnsi="Times New Roman" w:cs="Times New Roman"/>
          <w:b/>
          <w:bCs/>
          <w:sz w:val="24"/>
          <w:szCs w:val="24"/>
        </w:rPr>
      </w:pPr>
    </w:p>
    <w:p w14:paraId="08707363" w14:textId="77777777" w:rsidR="006646EA" w:rsidRDefault="006646EA" w:rsidP="004211DE">
      <w:pPr>
        <w:spacing w:after="0" w:line="240" w:lineRule="auto"/>
        <w:rPr>
          <w:rFonts w:ascii="Times New Roman" w:hAnsi="Times New Roman" w:cs="Times New Roman"/>
          <w:b/>
          <w:bCs/>
          <w:sz w:val="24"/>
          <w:szCs w:val="24"/>
        </w:rPr>
      </w:pPr>
    </w:p>
    <w:p w14:paraId="5D074846" w14:textId="77777777" w:rsidR="006646EA" w:rsidRDefault="006646EA" w:rsidP="004211DE">
      <w:pPr>
        <w:spacing w:after="0" w:line="240" w:lineRule="auto"/>
        <w:rPr>
          <w:rFonts w:ascii="Times New Roman" w:hAnsi="Times New Roman" w:cs="Times New Roman"/>
          <w:b/>
          <w:bCs/>
          <w:sz w:val="24"/>
          <w:szCs w:val="24"/>
        </w:rPr>
      </w:pPr>
    </w:p>
    <w:p w14:paraId="7B6C7ED1" w14:textId="77777777" w:rsidR="006646EA" w:rsidRDefault="006646EA" w:rsidP="004211DE">
      <w:pPr>
        <w:spacing w:after="0" w:line="240" w:lineRule="auto"/>
        <w:rPr>
          <w:rFonts w:ascii="Times New Roman" w:hAnsi="Times New Roman" w:cs="Times New Roman"/>
          <w:b/>
          <w:bCs/>
          <w:sz w:val="24"/>
          <w:szCs w:val="24"/>
        </w:rPr>
      </w:pPr>
    </w:p>
    <w:p w14:paraId="4338101B" w14:textId="77777777" w:rsidR="001B1343" w:rsidRDefault="001B1343" w:rsidP="004211DE">
      <w:pPr>
        <w:spacing w:after="0" w:line="240" w:lineRule="auto"/>
        <w:rPr>
          <w:rFonts w:ascii="Times New Roman" w:hAnsi="Times New Roman" w:cs="Times New Roman"/>
          <w:b/>
          <w:bCs/>
          <w:sz w:val="24"/>
          <w:szCs w:val="24"/>
        </w:rPr>
      </w:pPr>
    </w:p>
    <w:p w14:paraId="56C73051" w14:textId="365F3E4A"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7. Informacijos atvaizdavimo reikalavimai</w:t>
      </w:r>
    </w:p>
    <w:p w14:paraId="739826B0" w14:textId="40777496"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7.1. Švieslentė vienu metu pateikia ne mažiau kaip 3 artimiausius autobusų išvykimus (atvykimus) iš stotelės, nurodant: maršruto numerį, kryptį (</w:t>
      </w:r>
      <w:r w:rsidRPr="002F3DC0">
        <w:rPr>
          <w:rFonts w:ascii="Times New Roman" w:hAnsi="Times New Roman" w:cs="Times New Roman"/>
          <w:sz w:val="24"/>
          <w:szCs w:val="24"/>
        </w:rPr>
        <w:t xml:space="preserve">galinę stotelę), </w:t>
      </w:r>
      <w:r w:rsidRPr="004211DE">
        <w:rPr>
          <w:rFonts w:ascii="Times New Roman" w:hAnsi="Times New Roman" w:cs="Times New Roman"/>
          <w:sz w:val="24"/>
          <w:szCs w:val="24"/>
        </w:rPr>
        <w:t>atvykimo laiką</w:t>
      </w:r>
      <w:r w:rsidR="00A7669F">
        <w:rPr>
          <w:rFonts w:ascii="Times New Roman" w:hAnsi="Times New Roman" w:cs="Times New Roman"/>
          <w:sz w:val="24"/>
          <w:szCs w:val="24"/>
        </w:rPr>
        <w:t>.</w:t>
      </w:r>
    </w:p>
    <w:p w14:paraId="0D9EE008"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7.2. Atvykimo laikas rodomas minučių tikslumu formatu „X min“ arba „&lt;1 min“.</w:t>
      </w:r>
    </w:p>
    <w:p w14:paraId="523B0366"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7.3. Rodomas laikrodis (valandos ir minutės).</w:t>
      </w:r>
    </w:p>
    <w:p w14:paraId="284C3587"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7.4. Maršruto numeris ir kryptis atvaizduojami dinamišku šrifto dydžiu, kad tekstas tilptų be nukirpimo.</w:t>
      </w:r>
    </w:p>
    <w:p w14:paraId="15344ECA"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7.5. Naudojami šriftai su lietuviškais rašmenimis; informacija pateikiama lietuvių kalba.</w:t>
      </w:r>
    </w:p>
    <w:p w14:paraId="32957D27" w14:textId="12BF5F92"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7.6. Informacija atnaujinama ne rečiau kaip kas 30 sekundžių (arba dažniau, jei duomenų šaltinis teikia dažniau).</w:t>
      </w:r>
    </w:p>
    <w:p w14:paraId="2BEEFFF6" w14:textId="081FC2BD"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 xml:space="preserve">Prieinamumas (tinkamumas visiems naudotojams): informacija turi būti įskaitoma, kontrastinga ir pateikiama taip, kad realiomis lauko sąlygomis būtų suprantama plačiam naudotojų ratui. </w:t>
      </w:r>
    </w:p>
    <w:p w14:paraId="0ADE3C17" w14:textId="23E54B69" w:rsidR="004211DE" w:rsidRPr="004211DE" w:rsidRDefault="004211DE" w:rsidP="004211DE">
      <w:pPr>
        <w:spacing w:after="0" w:line="240" w:lineRule="auto"/>
        <w:rPr>
          <w:rFonts w:ascii="Times New Roman" w:hAnsi="Times New Roman" w:cs="Times New Roman"/>
          <w:sz w:val="24"/>
          <w:szCs w:val="24"/>
        </w:rPr>
      </w:pPr>
    </w:p>
    <w:p w14:paraId="0AB3E8EB" w14:textId="164A2AF9"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lastRenderedPageBreak/>
        <w:t>8. Duomenų perdavimas ir ryšio patikimumas</w:t>
      </w:r>
    </w:p>
    <w:p w14:paraId="5E3A4810"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8.1. Duomenys į švieslentes perduodami per integruotą mobiliojo ryšio modemą.</w:t>
      </w:r>
    </w:p>
    <w:p w14:paraId="75ABD718" w14:textId="68C08688"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 xml:space="preserve">8.2. Jei švieslenčių veikimui reikalingos ryšio paslaugos (SIM/eSIM, duomenų planas), jos turi būti suderintos su PO ir aiškiai įtrauktos į pasiūlymo kainą bent SaaS paslaugos laikotarpiui </w:t>
      </w:r>
      <w:r w:rsidR="00930AE3">
        <w:rPr>
          <w:rFonts w:ascii="Times New Roman" w:hAnsi="Times New Roman" w:cs="Times New Roman"/>
          <w:sz w:val="24"/>
          <w:szCs w:val="24"/>
        </w:rPr>
        <w:t>(12</w:t>
      </w:r>
      <w:r w:rsidRPr="004211DE">
        <w:rPr>
          <w:rFonts w:ascii="Times New Roman" w:hAnsi="Times New Roman" w:cs="Times New Roman"/>
          <w:sz w:val="24"/>
          <w:szCs w:val="24"/>
        </w:rPr>
        <w:t xml:space="preserve"> mėn.).</w:t>
      </w:r>
    </w:p>
    <w:p w14:paraId="32FB3971" w14:textId="5C679F8A" w:rsidR="004211DE" w:rsidRPr="004211DE"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8.3. Tiekėjas užtikrina ryšio sprendimo patikimumą garantiniu laikotarpiu.</w:t>
      </w:r>
    </w:p>
    <w:p w14:paraId="6AD7751F" w14:textId="2E8AC3FA" w:rsidR="004211DE" w:rsidRPr="004211DE" w:rsidRDefault="004211DE" w:rsidP="004211DE">
      <w:pPr>
        <w:spacing w:after="0" w:line="240" w:lineRule="auto"/>
        <w:rPr>
          <w:rFonts w:ascii="Times New Roman" w:hAnsi="Times New Roman" w:cs="Times New Roman"/>
          <w:sz w:val="24"/>
          <w:szCs w:val="24"/>
        </w:rPr>
      </w:pPr>
    </w:p>
    <w:p w14:paraId="66B514A1" w14:textId="57DEB81E"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9. Garantija, gedimų šalinimas ir reakcijos terminai</w:t>
      </w:r>
    </w:p>
    <w:p w14:paraId="215C6AC8"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9.1. Švieslentėms, jų komponentams, montavimui ir programinei įrangai suteikiama ne trumpesnė kaip 5 metų garantija.</w:t>
      </w:r>
    </w:p>
    <w:p w14:paraId="61E0974E"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9.2. Garantinis gedimas – visi garantiniu laikotarpiu įvykę įrangos ar programinės įrangos gedimai ir trūkumai, išskyrus trūkumus, atsiradusius išimtinai dėl trečiųjų asmenų tyčinių veiksmų (pvz., vandalizmo) ar nenugalimos jėgos aplinkybių (CK 6.212 str. ir kt.).</w:t>
      </w:r>
    </w:p>
    <w:p w14:paraId="14798FC4"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9.3. Garantiniai veiksmai atliekami Tiekėjo sąskaita.</w:t>
      </w:r>
    </w:p>
    <w:p w14:paraId="7210A70C"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9.4. Garantija skaičiuojama nuo priėmimo–perdavimo akto pasirašymo dienos.</w:t>
      </w:r>
    </w:p>
    <w:p w14:paraId="606250B4"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9.5. Gedimas turi būti pašalintas per 10 darbo dienų nuo pranešimo gavimo</w:t>
      </w:r>
      <w:r w:rsidR="007721C4">
        <w:rPr>
          <w:rFonts w:ascii="Times New Roman" w:hAnsi="Times New Roman" w:cs="Times New Roman"/>
          <w:sz w:val="24"/>
          <w:szCs w:val="24"/>
        </w:rPr>
        <w:t>. I</w:t>
      </w:r>
      <w:r w:rsidRPr="004211DE">
        <w:rPr>
          <w:rFonts w:ascii="Times New Roman" w:hAnsi="Times New Roman" w:cs="Times New Roman"/>
          <w:sz w:val="24"/>
          <w:szCs w:val="24"/>
        </w:rPr>
        <w:t>šimtiniais atvejais – iki 20 darbo dienų, kai Tiekėjas pagrindžia termino pratęsimą.</w:t>
      </w:r>
    </w:p>
    <w:p w14:paraId="4BE553C2" w14:textId="36BEECF9" w:rsidR="004211DE" w:rsidRPr="004211DE"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9.6. Garantinio gedimo atveju švieslentė turi būti pataisyta arba pakeista tokia pačia ar kita, atitinkančia šios techninės specifikacijos reikalavimus.</w:t>
      </w:r>
    </w:p>
    <w:p w14:paraId="37CB0933" w14:textId="1C8D1694" w:rsidR="004211DE" w:rsidRPr="004211DE" w:rsidRDefault="004211DE" w:rsidP="004211DE">
      <w:pPr>
        <w:spacing w:after="0" w:line="240" w:lineRule="auto"/>
        <w:rPr>
          <w:rFonts w:ascii="Times New Roman" w:hAnsi="Times New Roman" w:cs="Times New Roman"/>
          <w:sz w:val="24"/>
          <w:szCs w:val="24"/>
        </w:rPr>
      </w:pPr>
    </w:p>
    <w:p w14:paraId="032CCD90" w14:textId="286222D3" w:rsidR="004211DE" w:rsidRPr="007721C4" w:rsidRDefault="004211DE" w:rsidP="004211DE">
      <w:pPr>
        <w:spacing w:after="0" w:line="240" w:lineRule="auto"/>
        <w:rPr>
          <w:rFonts w:ascii="Times New Roman" w:hAnsi="Times New Roman" w:cs="Times New Roman"/>
          <w:b/>
          <w:sz w:val="24"/>
          <w:szCs w:val="24"/>
        </w:rPr>
      </w:pPr>
      <w:r w:rsidRPr="007721C4">
        <w:rPr>
          <w:rFonts w:ascii="Times New Roman" w:hAnsi="Times New Roman" w:cs="Times New Roman"/>
          <w:b/>
          <w:sz w:val="24"/>
          <w:szCs w:val="24"/>
        </w:rPr>
        <w:t>10. Švieslenčių valdymo sistema (SaaS) – funkciniai reikalavimai</w:t>
      </w:r>
    </w:p>
    <w:p w14:paraId="6F3E4AFB"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10.1. Sistema užtikrina centralizuotą švieslenčių valdymą, realaus laiko informacijos gavimą iš duomenų šaltinių, atvaizdavimo logiką, konfigūravimą, veikimo stebėseną, sutrikimų diagnostiką ir techninės būklės monitoringą.</w:t>
      </w:r>
    </w:p>
    <w:p w14:paraId="6C016034"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10.2. Sistema fiksuoja ir atvaizduoja švieslenčių būseną (veikia/neveikia), pasiekiamumą, paskutinio prisijungimo laiką.</w:t>
      </w:r>
    </w:p>
    <w:p w14:paraId="7CC5B4DA"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10.3. Sistemoje yra švieslenčių sąrašas su: stotelės pavadinimu, GPS pozicija, švieslentės būsena.</w:t>
      </w:r>
    </w:p>
    <w:p w14:paraId="6C083835"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10.4. Pasirinkus švieslentę, rodoma: dabar atvaizduojama informacija, konfigūracija, veiksmų žurnalas.</w:t>
      </w:r>
    </w:p>
    <w:p w14:paraId="68D6AD3B" w14:textId="1261347B" w:rsidR="004211DE" w:rsidRPr="004211DE"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10.5. Vartotojų valdymas: sistema neturi dirbtinai riboti vartotojų ar prisijungimų skaičiaus (PO poreikiams).</w:t>
      </w:r>
    </w:p>
    <w:p w14:paraId="0EC098D0" w14:textId="6BA7ED8D" w:rsidR="004211DE" w:rsidRPr="004211DE" w:rsidRDefault="004211DE" w:rsidP="004211DE">
      <w:pPr>
        <w:spacing w:after="0" w:line="240" w:lineRule="auto"/>
        <w:rPr>
          <w:rFonts w:ascii="Times New Roman" w:hAnsi="Times New Roman" w:cs="Times New Roman"/>
          <w:sz w:val="24"/>
          <w:szCs w:val="24"/>
        </w:rPr>
      </w:pPr>
    </w:p>
    <w:p w14:paraId="0DB32F05" w14:textId="5A50BB9B"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1</w:t>
      </w:r>
      <w:r w:rsidR="007721C4">
        <w:rPr>
          <w:rFonts w:ascii="Times New Roman" w:hAnsi="Times New Roman" w:cs="Times New Roman"/>
          <w:b/>
          <w:bCs/>
          <w:sz w:val="24"/>
          <w:szCs w:val="24"/>
        </w:rPr>
        <w:t>1. Integracija su UAB „Kėdbusas“</w:t>
      </w:r>
      <w:r w:rsidRPr="00C77153">
        <w:rPr>
          <w:rFonts w:ascii="Times New Roman" w:hAnsi="Times New Roman" w:cs="Times New Roman"/>
          <w:b/>
          <w:bCs/>
          <w:sz w:val="24"/>
          <w:szCs w:val="24"/>
        </w:rPr>
        <w:t xml:space="preserve"> duomenų šaltiniu (tvarkaraščiai / realus laikas)</w:t>
      </w:r>
    </w:p>
    <w:p w14:paraId="11BCA93A"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11.1. Švieslentės ir sistema turi užtikrinti integraciją su PO nurodytu duomenų šaltiniu (UAB „Kėdbusas“ tvarkaraščių ir realaus laiko informacijos sistema), kad būtų atvaizduojama realaus laiko atvykimo informacija.</w:t>
      </w:r>
    </w:p>
    <w:p w14:paraId="4CAC8BE3"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11.2. Duomenų šaltinio adresas ir techniniai parametrai (API, internetinė paslauga ar kitas tinklinis sprendimas) turi būti konfigūruojami nuotoliniu būdu, nekeičiant švieslenčių techninės įrangos.</w:t>
      </w:r>
    </w:p>
    <w:p w14:paraId="5B9C6E6D"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11.3. Minimalūs duomenys kiekvienai stotelei: maršruto numeris, krypties/galinės stotelės pavadinimas, prognozuojamas atvykimo laikas arba laikas iki atvykimo.</w:t>
      </w:r>
    </w:p>
    <w:p w14:paraId="2E1F82EC" w14:textId="1B453BB1" w:rsidR="004211DE" w:rsidRPr="004211DE"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11.4. Duomenų atnaujinimas – realiu arba artimu realiam laikui režimu</w:t>
      </w:r>
      <w:r w:rsidR="007721C4">
        <w:rPr>
          <w:rFonts w:ascii="Times New Roman" w:hAnsi="Times New Roman" w:cs="Times New Roman"/>
          <w:sz w:val="24"/>
          <w:szCs w:val="24"/>
        </w:rPr>
        <w:t>,</w:t>
      </w:r>
      <w:r w:rsidRPr="004211DE">
        <w:rPr>
          <w:rFonts w:ascii="Times New Roman" w:hAnsi="Times New Roman" w:cs="Times New Roman"/>
          <w:sz w:val="24"/>
          <w:szCs w:val="24"/>
        </w:rPr>
        <w:t xml:space="preserve"> duomenų formatas ir protokolai suderinami su esama PO naudojama sistema.</w:t>
      </w:r>
    </w:p>
    <w:p w14:paraId="09EE62BE" w14:textId="2451267F" w:rsidR="004211DE" w:rsidRPr="004211DE" w:rsidRDefault="004211DE" w:rsidP="004211DE">
      <w:pPr>
        <w:spacing w:after="0" w:line="240" w:lineRule="auto"/>
        <w:rPr>
          <w:rFonts w:ascii="Times New Roman" w:hAnsi="Times New Roman" w:cs="Times New Roman"/>
          <w:sz w:val="24"/>
          <w:szCs w:val="24"/>
        </w:rPr>
      </w:pPr>
    </w:p>
    <w:p w14:paraId="6DF91238" w14:textId="1A8C4522" w:rsidR="004211DE" w:rsidRPr="00C77153" w:rsidRDefault="004211DE" w:rsidP="005216D9">
      <w:pPr>
        <w:spacing w:after="0" w:line="240" w:lineRule="auto"/>
        <w:jc w:val="both"/>
        <w:rPr>
          <w:rFonts w:ascii="Times New Roman" w:hAnsi="Times New Roman" w:cs="Times New Roman"/>
          <w:b/>
          <w:bCs/>
          <w:sz w:val="24"/>
          <w:szCs w:val="24"/>
        </w:rPr>
      </w:pPr>
      <w:r w:rsidRPr="00C77153">
        <w:rPr>
          <w:rFonts w:ascii="Times New Roman" w:hAnsi="Times New Roman" w:cs="Times New Roman"/>
          <w:b/>
          <w:bCs/>
          <w:sz w:val="24"/>
          <w:szCs w:val="24"/>
        </w:rPr>
        <w:t>1</w:t>
      </w:r>
      <w:r w:rsidR="007F12AD">
        <w:rPr>
          <w:rFonts w:ascii="Times New Roman" w:hAnsi="Times New Roman" w:cs="Times New Roman"/>
          <w:b/>
          <w:bCs/>
          <w:sz w:val="24"/>
          <w:szCs w:val="24"/>
        </w:rPr>
        <w:t>2</w:t>
      </w:r>
      <w:r w:rsidRPr="00C77153">
        <w:rPr>
          <w:rFonts w:ascii="Times New Roman" w:hAnsi="Times New Roman" w:cs="Times New Roman"/>
          <w:b/>
          <w:bCs/>
          <w:sz w:val="24"/>
          <w:szCs w:val="24"/>
        </w:rPr>
        <w:t>. Paslaugos teikimas (</w:t>
      </w:r>
      <w:r w:rsidR="00930AE3">
        <w:rPr>
          <w:rFonts w:ascii="Times New Roman" w:hAnsi="Times New Roman" w:cs="Times New Roman"/>
          <w:b/>
          <w:bCs/>
          <w:sz w:val="24"/>
          <w:szCs w:val="24"/>
        </w:rPr>
        <w:t>12</w:t>
      </w:r>
      <w:r w:rsidRPr="00C77153">
        <w:rPr>
          <w:rFonts w:ascii="Times New Roman" w:hAnsi="Times New Roman" w:cs="Times New Roman"/>
          <w:b/>
          <w:bCs/>
          <w:sz w:val="24"/>
          <w:szCs w:val="24"/>
        </w:rPr>
        <w:t xml:space="preserve"> mėn.) ir palaikymas</w:t>
      </w:r>
    </w:p>
    <w:p w14:paraId="5C75F68A" w14:textId="0068447C"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w:t>
      </w:r>
      <w:r w:rsidR="0088677B">
        <w:rPr>
          <w:rFonts w:ascii="Times New Roman" w:hAnsi="Times New Roman" w:cs="Times New Roman"/>
          <w:sz w:val="24"/>
          <w:szCs w:val="24"/>
        </w:rPr>
        <w:t>2</w:t>
      </w:r>
      <w:r w:rsidRPr="004211DE">
        <w:rPr>
          <w:rFonts w:ascii="Times New Roman" w:hAnsi="Times New Roman" w:cs="Times New Roman"/>
          <w:sz w:val="24"/>
          <w:szCs w:val="24"/>
        </w:rPr>
        <w:t xml:space="preserve">.1. SaaS paslauga teikiama </w:t>
      </w:r>
      <w:r w:rsidR="00930AE3">
        <w:rPr>
          <w:rFonts w:ascii="Times New Roman" w:hAnsi="Times New Roman" w:cs="Times New Roman"/>
          <w:sz w:val="24"/>
          <w:szCs w:val="24"/>
        </w:rPr>
        <w:t>12</w:t>
      </w:r>
      <w:r w:rsidRPr="004211DE">
        <w:rPr>
          <w:rFonts w:ascii="Times New Roman" w:hAnsi="Times New Roman" w:cs="Times New Roman"/>
          <w:sz w:val="24"/>
          <w:szCs w:val="24"/>
        </w:rPr>
        <w:t xml:space="preserve"> mėn. nuo </w:t>
      </w:r>
      <w:r w:rsidR="006F6D8C" w:rsidRPr="00A7669F">
        <w:rPr>
          <w:rFonts w:ascii="Times New Roman" w:hAnsi="Times New Roman" w:cs="Times New Roman"/>
          <w:sz w:val="24"/>
          <w:szCs w:val="24"/>
        </w:rPr>
        <w:t>švieslenčių</w:t>
      </w:r>
      <w:r w:rsidRPr="00A7669F">
        <w:rPr>
          <w:rFonts w:ascii="Times New Roman" w:hAnsi="Times New Roman" w:cs="Times New Roman"/>
          <w:sz w:val="24"/>
          <w:szCs w:val="24"/>
        </w:rPr>
        <w:t xml:space="preserve"> perdavimo–priėmimo </w:t>
      </w:r>
      <w:r w:rsidR="006F6D8C" w:rsidRPr="00A7669F">
        <w:rPr>
          <w:rFonts w:ascii="Times New Roman" w:hAnsi="Times New Roman" w:cs="Times New Roman"/>
          <w:sz w:val="24"/>
          <w:szCs w:val="24"/>
        </w:rPr>
        <w:t xml:space="preserve">akto </w:t>
      </w:r>
      <w:r w:rsidR="00A7669F">
        <w:rPr>
          <w:rFonts w:ascii="Times New Roman" w:hAnsi="Times New Roman" w:cs="Times New Roman"/>
          <w:sz w:val="24"/>
          <w:szCs w:val="24"/>
        </w:rPr>
        <w:t xml:space="preserve">pasirašymo </w:t>
      </w:r>
      <w:r w:rsidR="006F6D8C">
        <w:rPr>
          <w:rFonts w:ascii="Times New Roman" w:hAnsi="Times New Roman" w:cs="Times New Roman"/>
          <w:sz w:val="24"/>
          <w:szCs w:val="24"/>
        </w:rPr>
        <w:t>dienos.</w:t>
      </w:r>
    </w:p>
    <w:p w14:paraId="6A83130F" w14:textId="22A6EDB3" w:rsidR="004211DE" w:rsidRPr="004211DE"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w:t>
      </w:r>
      <w:r w:rsidR="0088677B">
        <w:rPr>
          <w:rFonts w:ascii="Times New Roman" w:hAnsi="Times New Roman" w:cs="Times New Roman"/>
          <w:sz w:val="24"/>
          <w:szCs w:val="24"/>
        </w:rPr>
        <w:t>2</w:t>
      </w:r>
      <w:r w:rsidRPr="004211DE">
        <w:rPr>
          <w:rFonts w:ascii="Times New Roman" w:hAnsi="Times New Roman" w:cs="Times New Roman"/>
          <w:sz w:val="24"/>
          <w:szCs w:val="24"/>
        </w:rPr>
        <w:t>.2. Palaikymas apima:</w:t>
      </w:r>
      <w:r>
        <w:rPr>
          <w:rFonts w:ascii="Times New Roman" w:hAnsi="Times New Roman" w:cs="Times New Roman"/>
          <w:sz w:val="24"/>
          <w:szCs w:val="24"/>
        </w:rPr>
        <w:t xml:space="preserve"> </w:t>
      </w:r>
      <w:r w:rsidRPr="004211DE">
        <w:rPr>
          <w:rFonts w:ascii="Times New Roman" w:hAnsi="Times New Roman" w:cs="Times New Roman"/>
          <w:sz w:val="24"/>
          <w:szCs w:val="24"/>
        </w:rPr>
        <w:t>incidentų registravimą el. paštu ir/ar sistemoje</w:t>
      </w:r>
      <w:r>
        <w:rPr>
          <w:rFonts w:ascii="Times New Roman" w:hAnsi="Times New Roman" w:cs="Times New Roman"/>
          <w:sz w:val="24"/>
          <w:szCs w:val="24"/>
        </w:rPr>
        <w:t xml:space="preserve">, </w:t>
      </w:r>
      <w:r w:rsidRPr="004211DE">
        <w:rPr>
          <w:rFonts w:ascii="Times New Roman" w:hAnsi="Times New Roman" w:cs="Times New Roman"/>
          <w:sz w:val="24"/>
          <w:szCs w:val="24"/>
        </w:rPr>
        <w:t>kritinių sutrikimų šalinimą p</w:t>
      </w:r>
      <w:r w:rsidR="006F6D8C">
        <w:rPr>
          <w:rFonts w:ascii="Times New Roman" w:hAnsi="Times New Roman" w:cs="Times New Roman"/>
          <w:sz w:val="24"/>
          <w:szCs w:val="24"/>
        </w:rPr>
        <w:t>rioritetine tvarka.</w:t>
      </w:r>
    </w:p>
    <w:p w14:paraId="3C743B03" w14:textId="77777777" w:rsidR="008F45AE" w:rsidRDefault="008F45AE" w:rsidP="004211DE">
      <w:pPr>
        <w:spacing w:after="0" w:line="240" w:lineRule="auto"/>
        <w:rPr>
          <w:rFonts w:ascii="Times New Roman" w:hAnsi="Times New Roman" w:cs="Times New Roman"/>
          <w:sz w:val="24"/>
          <w:szCs w:val="24"/>
        </w:rPr>
      </w:pPr>
    </w:p>
    <w:p w14:paraId="3914E0B8" w14:textId="77777777" w:rsidR="00702806" w:rsidRDefault="00702806" w:rsidP="004211DE">
      <w:pPr>
        <w:spacing w:after="0" w:line="240" w:lineRule="auto"/>
        <w:rPr>
          <w:rFonts w:ascii="Times New Roman" w:hAnsi="Times New Roman" w:cs="Times New Roman"/>
          <w:sz w:val="24"/>
          <w:szCs w:val="24"/>
        </w:rPr>
      </w:pPr>
    </w:p>
    <w:p w14:paraId="50E4C6CD" w14:textId="77777777" w:rsidR="00702806" w:rsidRDefault="00702806" w:rsidP="004211DE">
      <w:pPr>
        <w:spacing w:after="0" w:line="240" w:lineRule="auto"/>
        <w:rPr>
          <w:rFonts w:ascii="Times New Roman" w:hAnsi="Times New Roman" w:cs="Times New Roman"/>
          <w:sz w:val="24"/>
          <w:szCs w:val="24"/>
        </w:rPr>
      </w:pPr>
    </w:p>
    <w:p w14:paraId="1691414A" w14:textId="794D79CD" w:rsidR="00702806" w:rsidRPr="004211DE" w:rsidRDefault="00702806" w:rsidP="007028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w:t>
      </w:r>
    </w:p>
    <w:sectPr w:rsidR="00702806" w:rsidRPr="004211DE" w:rsidSect="005216D9">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6E71"/>
    <w:multiLevelType w:val="multilevel"/>
    <w:tmpl w:val="81668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69074D"/>
    <w:multiLevelType w:val="multilevel"/>
    <w:tmpl w:val="4B08D7EA"/>
    <w:lvl w:ilvl="0">
      <w:start w:val="1"/>
      <w:numFmt w:val="decimal"/>
      <w:pStyle w:val="Normalnumbered"/>
      <w:lvlText w:val="%1."/>
      <w:lvlJc w:val="left"/>
      <w:pPr>
        <w:tabs>
          <w:tab w:val="num" w:pos="454"/>
        </w:tabs>
        <w:ind w:left="340" w:hanging="340"/>
      </w:pPr>
      <w:rPr>
        <w:rFonts w:hint="default"/>
      </w:rPr>
    </w:lvl>
    <w:lvl w:ilvl="1">
      <w:start w:val="1"/>
      <w:numFmt w:val="decimal"/>
      <w:lvlText w:val="%1.%2."/>
      <w:lvlJc w:val="left"/>
      <w:pPr>
        <w:ind w:left="1455"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615E71"/>
    <w:multiLevelType w:val="multilevel"/>
    <w:tmpl w:val="D964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73A44"/>
    <w:multiLevelType w:val="multilevel"/>
    <w:tmpl w:val="1DD8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04558"/>
    <w:multiLevelType w:val="multilevel"/>
    <w:tmpl w:val="1A50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26ABB"/>
    <w:multiLevelType w:val="hybridMultilevel"/>
    <w:tmpl w:val="9126CA94"/>
    <w:lvl w:ilvl="0" w:tplc="1D7ED79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6278DB"/>
    <w:multiLevelType w:val="multilevel"/>
    <w:tmpl w:val="9968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7D555B"/>
    <w:multiLevelType w:val="hybridMultilevel"/>
    <w:tmpl w:val="ACE07D70"/>
    <w:lvl w:ilvl="0" w:tplc="1D7ED79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8B386B"/>
    <w:multiLevelType w:val="multilevel"/>
    <w:tmpl w:val="2A64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A3315"/>
    <w:multiLevelType w:val="multilevel"/>
    <w:tmpl w:val="D66E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AB0921"/>
    <w:multiLevelType w:val="multilevel"/>
    <w:tmpl w:val="E8AE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E03AE"/>
    <w:multiLevelType w:val="multilevel"/>
    <w:tmpl w:val="BCF0E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263230"/>
    <w:multiLevelType w:val="multilevel"/>
    <w:tmpl w:val="3628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465A73"/>
    <w:multiLevelType w:val="multilevel"/>
    <w:tmpl w:val="90B0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9A5932"/>
    <w:multiLevelType w:val="multilevel"/>
    <w:tmpl w:val="3390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7D6B13"/>
    <w:multiLevelType w:val="hybridMultilevel"/>
    <w:tmpl w:val="05BA2DF4"/>
    <w:lvl w:ilvl="0" w:tplc="1D7ED79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4927BF"/>
    <w:multiLevelType w:val="multilevel"/>
    <w:tmpl w:val="EFCC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ED0921"/>
    <w:multiLevelType w:val="multilevel"/>
    <w:tmpl w:val="F4FA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032436">
    <w:abstractNumId w:val="6"/>
  </w:num>
  <w:num w:numId="2" w16cid:durableId="1539079738">
    <w:abstractNumId w:val="10"/>
  </w:num>
  <w:num w:numId="3" w16cid:durableId="1414477095">
    <w:abstractNumId w:val="12"/>
  </w:num>
  <w:num w:numId="4" w16cid:durableId="1694065277">
    <w:abstractNumId w:val="11"/>
  </w:num>
  <w:num w:numId="5" w16cid:durableId="1034313006">
    <w:abstractNumId w:val="8"/>
  </w:num>
  <w:num w:numId="6" w16cid:durableId="1472402649">
    <w:abstractNumId w:val="16"/>
  </w:num>
  <w:num w:numId="7" w16cid:durableId="525097086">
    <w:abstractNumId w:val="14"/>
  </w:num>
  <w:num w:numId="8" w16cid:durableId="862135392">
    <w:abstractNumId w:val="4"/>
  </w:num>
  <w:num w:numId="9" w16cid:durableId="1903835087">
    <w:abstractNumId w:val="2"/>
  </w:num>
  <w:num w:numId="10" w16cid:durableId="1794716128">
    <w:abstractNumId w:val="17"/>
  </w:num>
  <w:num w:numId="11" w16cid:durableId="1736321546">
    <w:abstractNumId w:val="3"/>
  </w:num>
  <w:num w:numId="12" w16cid:durableId="942036075">
    <w:abstractNumId w:val="9"/>
  </w:num>
  <w:num w:numId="13" w16cid:durableId="767777127">
    <w:abstractNumId w:val="0"/>
  </w:num>
  <w:num w:numId="14" w16cid:durableId="974480688">
    <w:abstractNumId w:val="13"/>
  </w:num>
  <w:num w:numId="15" w16cid:durableId="1803887697">
    <w:abstractNumId w:val="5"/>
  </w:num>
  <w:num w:numId="16" w16cid:durableId="3632712">
    <w:abstractNumId w:val="15"/>
  </w:num>
  <w:num w:numId="17" w16cid:durableId="1445029401">
    <w:abstractNumId w:val="1"/>
  </w:num>
  <w:num w:numId="18" w16cid:durableId="487207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462"/>
    <w:rsid w:val="000A3FED"/>
    <w:rsid w:val="00122C70"/>
    <w:rsid w:val="00146618"/>
    <w:rsid w:val="001A125E"/>
    <w:rsid w:val="001B1343"/>
    <w:rsid w:val="001D59F3"/>
    <w:rsid w:val="00252BF1"/>
    <w:rsid w:val="002F2FE6"/>
    <w:rsid w:val="002F3DC0"/>
    <w:rsid w:val="00324504"/>
    <w:rsid w:val="00342C5B"/>
    <w:rsid w:val="003F46ED"/>
    <w:rsid w:val="004211DE"/>
    <w:rsid w:val="004513EE"/>
    <w:rsid w:val="00460792"/>
    <w:rsid w:val="00472D24"/>
    <w:rsid w:val="0048358C"/>
    <w:rsid w:val="005216D9"/>
    <w:rsid w:val="005271F7"/>
    <w:rsid w:val="00553299"/>
    <w:rsid w:val="005905C5"/>
    <w:rsid w:val="005F025D"/>
    <w:rsid w:val="005F7942"/>
    <w:rsid w:val="00603587"/>
    <w:rsid w:val="006646EA"/>
    <w:rsid w:val="006F6D8C"/>
    <w:rsid w:val="00702806"/>
    <w:rsid w:val="00770DAE"/>
    <w:rsid w:val="007721C4"/>
    <w:rsid w:val="007C40DA"/>
    <w:rsid w:val="007C4257"/>
    <w:rsid w:val="007D399B"/>
    <w:rsid w:val="007F12AD"/>
    <w:rsid w:val="008510A5"/>
    <w:rsid w:val="0088677B"/>
    <w:rsid w:val="008E18F3"/>
    <w:rsid w:val="008F45AE"/>
    <w:rsid w:val="008F6608"/>
    <w:rsid w:val="00912DAF"/>
    <w:rsid w:val="009211E0"/>
    <w:rsid w:val="00930AE3"/>
    <w:rsid w:val="009618D9"/>
    <w:rsid w:val="00981576"/>
    <w:rsid w:val="009B6310"/>
    <w:rsid w:val="009C259C"/>
    <w:rsid w:val="009F7080"/>
    <w:rsid w:val="00A7669F"/>
    <w:rsid w:val="00A80756"/>
    <w:rsid w:val="00B50FE9"/>
    <w:rsid w:val="00BC3B6A"/>
    <w:rsid w:val="00C0126E"/>
    <w:rsid w:val="00C35F99"/>
    <w:rsid w:val="00C47827"/>
    <w:rsid w:val="00C77153"/>
    <w:rsid w:val="00CC71BC"/>
    <w:rsid w:val="00CD013D"/>
    <w:rsid w:val="00CE0849"/>
    <w:rsid w:val="00D06F1D"/>
    <w:rsid w:val="00DD098B"/>
    <w:rsid w:val="00DE2258"/>
    <w:rsid w:val="00E17404"/>
    <w:rsid w:val="00E94D76"/>
    <w:rsid w:val="00EB143B"/>
    <w:rsid w:val="00EC720D"/>
    <w:rsid w:val="00F94462"/>
    <w:rsid w:val="00FB3D24"/>
    <w:rsid w:val="00FC105E"/>
    <w:rsid w:val="00FC3FE4"/>
    <w:rsid w:val="00FC51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925C"/>
  <w15:docId w15:val="{168BFE0E-3F3D-4317-AEAB-71B6F6F1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4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44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44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44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44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4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4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44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44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44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44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4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462"/>
    <w:rPr>
      <w:rFonts w:eastAsiaTheme="majorEastAsia" w:cstheme="majorBidi"/>
      <w:color w:val="272727" w:themeColor="text1" w:themeTint="D8"/>
    </w:rPr>
  </w:style>
  <w:style w:type="paragraph" w:styleId="Title">
    <w:name w:val="Title"/>
    <w:basedOn w:val="Normal"/>
    <w:next w:val="Normal"/>
    <w:link w:val="TitleChar"/>
    <w:uiPriority w:val="10"/>
    <w:qFormat/>
    <w:rsid w:val="00F9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462"/>
    <w:pPr>
      <w:spacing w:before="160"/>
      <w:jc w:val="center"/>
    </w:pPr>
    <w:rPr>
      <w:i/>
      <w:iCs/>
      <w:color w:val="404040" w:themeColor="text1" w:themeTint="BF"/>
    </w:rPr>
  </w:style>
  <w:style w:type="character" w:customStyle="1" w:styleId="QuoteChar">
    <w:name w:val="Quote Char"/>
    <w:basedOn w:val="DefaultParagraphFont"/>
    <w:link w:val="Quote"/>
    <w:uiPriority w:val="29"/>
    <w:rsid w:val="00F94462"/>
    <w:rPr>
      <w:i/>
      <w:iCs/>
      <w:color w:val="404040" w:themeColor="text1" w:themeTint="BF"/>
    </w:rPr>
  </w:style>
  <w:style w:type="paragraph" w:styleId="ListParagraph">
    <w:name w:val="List Paragraph"/>
    <w:basedOn w:val="Normal"/>
    <w:uiPriority w:val="34"/>
    <w:qFormat/>
    <w:rsid w:val="00F94462"/>
    <w:pPr>
      <w:ind w:left="720"/>
      <w:contextualSpacing/>
    </w:pPr>
  </w:style>
  <w:style w:type="character" w:styleId="IntenseEmphasis">
    <w:name w:val="Intense Emphasis"/>
    <w:basedOn w:val="DefaultParagraphFont"/>
    <w:uiPriority w:val="21"/>
    <w:qFormat/>
    <w:rsid w:val="00F94462"/>
    <w:rPr>
      <w:i/>
      <w:iCs/>
      <w:color w:val="2F5496" w:themeColor="accent1" w:themeShade="BF"/>
    </w:rPr>
  </w:style>
  <w:style w:type="paragraph" w:styleId="IntenseQuote">
    <w:name w:val="Intense Quote"/>
    <w:basedOn w:val="Normal"/>
    <w:next w:val="Normal"/>
    <w:link w:val="IntenseQuoteChar"/>
    <w:uiPriority w:val="30"/>
    <w:qFormat/>
    <w:rsid w:val="00F944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4462"/>
    <w:rPr>
      <w:i/>
      <w:iCs/>
      <w:color w:val="2F5496" w:themeColor="accent1" w:themeShade="BF"/>
    </w:rPr>
  </w:style>
  <w:style w:type="character" w:styleId="IntenseReference">
    <w:name w:val="Intense Reference"/>
    <w:basedOn w:val="DefaultParagraphFont"/>
    <w:uiPriority w:val="32"/>
    <w:qFormat/>
    <w:rsid w:val="00F94462"/>
    <w:rPr>
      <w:b/>
      <w:bCs/>
      <w:smallCaps/>
      <w:color w:val="2F5496" w:themeColor="accent1" w:themeShade="BF"/>
      <w:spacing w:val="5"/>
    </w:rPr>
  </w:style>
  <w:style w:type="character" w:styleId="Hyperlink">
    <w:name w:val="Hyperlink"/>
    <w:basedOn w:val="DefaultParagraphFont"/>
    <w:uiPriority w:val="99"/>
    <w:unhideWhenUsed/>
    <w:rsid w:val="00F94462"/>
    <w:rPr>
      <w:color w:val="0563C1" w:themeColor="hyperlink"/>
      <w:u w:val="single"/>
    </w:rPr>
  </w:style>
  <w:style w:type="character" w:customStyle="1" w:styleId="Neapdorotaspaminjimas1">
    <w:name w:val="Neapdorotas paminėjimas1"/>
    <w:basedOn w:val="DefaultParagraphFont"/>
    <w:uiPriority w:val="99"/>
    <w:semiHidden/>
    <w:unhideWhenUsed/>
    <w:rsid w:val="00F94462"/>
    <w:rPr>
      <w:color w:val="605E5C"/>
      <w:shd w:val="clear" w:color="auto" w:fill="E1DFDD"/>
    </w:rPr>
  </w:style>
  <w:style w:type="paragraph" w:customStyle="1" w:styleId="Normalnumbered">
    <w:name w:val="Normal numbered"/>
    <w:basedOn w:val="Normal"/>
    <w:qFormat/>
    <w:rsid w:val="007721C4"/>
    <w:pPr>
      <w:numPr>
        <w:numId w:val="17"/>
      </w:numPr>
      <w:tabs>
        <w:tab w:val="clear" w:pos="454"/>
        <w:tab w:val="num" w:pos="720"/>
      </w:tabs>
      <w:spacing w:after="0" w:line="240" w:lineRule="auto"/>
      <w:ind w:left="720" w:hanging="360"/>
      <w:jc w:val="both"/>
    </w:pPr>
    <w:rPr>
      <w:rFonts w:eastAsia="Calibri" w:cs="Calibri"/>
      <w:kern w:val="0"/>
      <w14:ligatures w14:val="none"/>
    </w:rPr>
  </w:style>
  <w:style w:type="table" w:styleId="TableGrid">
    <w:name w:val="Table Grid"/>
    <w:basedOn w:val="TableNormal"/>
    <w:uiPriority w:val="39"/>
    <w:rsid w:val="001B1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8890E-9C95-417A-B7CE-FD7B0EC9F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1589</Words>
  <Characters>9062</Characters>
  <Application>Microsoft Office Word</Application>
  <DocSecurity>0</DocSecurity>
  <Lines>75</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Grigaitis</dc:creator>
  <cp:lastModifiedBy>donatas.stelmokas83@gmail.com</cp:lastModifiedBy>
  <cp:revision>29</cp:revision>
  <dcterms:created xsi:type="dcterms:W3CDTF">2026-06-17T10:38:00Z</dcterms:created>
  <dcterms:modified xsi:type="dcterms:W3CDTF">2026-07-13T13:11:00Z</dcterms:modified>
</cp:coreProperties>
</file>