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02"/>
        <w:tblW w:w="1984" w:type="dxa"/>
        <w:tblLook w:val="01E0" w:firstRow="1" w:lastRow="1" w:firstColumn="1" w:lastColumn="1" w:noHBand="0" w:noVBand="0"/>
      </w:tblPr>
      <w:tblGrid>
        <w:gridCol w:w="1984"/>
      </w:tblGrid>
      <w:tr w:rsidR="00192079" w14:paraId="079DCEA1" w14:textId="77777777" w:rsidTr="00DA197A">
        <w:tc>
          <w:tcPr>
            <w:tcW w:w="1984" w:type="dxa"/>
          </w:tcPr>
          <w:p w14:paraId="4B5499D1" w14:textId="3D0E4593" w:rsidR="00192079" w:rsidRDefault="00192079" w:rsidP="00A21D6D">
            <w:pPr>
              <w:widowControl w:val="0"/>
            </w:pPr>
            <w:r>
              <w:br w:type="page"/>
            </w:r>
            <w:r>
              <w:br w:type="page"/>
            </w:r>
            <w:r>
              <w:br w:type="page"/>
            </w:r>
            <w:r>
              <w:br w:type="page"/>
            </w:r>
            <w:r>
              <w:br w:type="page"/>
            </w:r>
            <w:r w:rsidR="007A4801">
              <w:t>S</w:t>
            </w:r>
            <w:r>
              <w:t>ąlygų aprašo</w:t>
            </w:r>
          </w:p>
        </w:tc>
      </w:tr>
      <w:tr w:rsidR="00192079" w14:paraId="1F20208A" w14:textId="77777777" w:rsidTr="00DA197A">
        <w:tc>
          <w:tcPr>
            <w:tcW w:w="1984" w:type="dxa"/>
          </w:tcPr>
          <w:p w14:paraId="4C0CB8F3" w14:textId="4F4359F8" w:rsidR="00192079" w:rsidRDefault="00177F3B" w:rsidP="00A21D6D">
            <w:pPr>
              <w:widowControl w:val="0"/>
            </w:pPr>
            <w:r>
              <w:t>6</w:t>
            </w:r>
            <w:r w:rsidR="00192079"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1001A8F6" w14:textId="1629E36C" w:rsidR="00BB3C59" w:rsidRPr="00BB3C59" w:rsidRDefault="00192079" w:rsidP="00BB3C59">
      <w:pPr>
        <w:widowControl w:val="0"/>
        <w:tabs>
          <w:tab w:val="center" w:pos="2520"/>
        </w:tabs>
        <w:jc w:val="both"/>
        <w:rPr>
          <w:sz w:val="20"/>
          <w:szCs w:val="20"/>
        </w:rPr>
      </w:pPr>
      <w:r>
        <w:rPr>
          <w:bCs/>
          <w:lang w:eastAsia="lt-LT"/>
        </w:rPr>
        <w:tab/>
      </w:r>
      <w:r>
        <w:rPr>
          <w:bCs/>
          <w:lang w:eastAsia="lt-LT"/>
        </w:rPr>
        <w:tab/>
        <w:t xml:space="preserve">              </w:t>
      </w:r>
      <w:r w:rsidR="00903AF4">
        <w:rPr>
          <w:bCs/>
          <w:lang w:eastAsia="lt-LT"/>
        </w:rPr>
        <w:t xml:space="preserve">                                          </w:t>
      </w:r>
    </w:p>
    <w:p w14:paraId="2ABB8F2E" w14:textId="77777777" w:rsidR="00BB3C59" w:rsidRPr="00BB3C59" w:rsidRDefault="00BB3C59" w:rsidP="00BB3C59">
      <w:pPr>
        <w:ind w:left="5400"/>
        <w:jc w:val="both"/>
      </w:pPr>
    </w:p>
    <w:p w14:paraId="329F833B" w14:textId="6747857A" w:rsidR="00AB1078" w:rsidRDefault="00BB3C59" w:rsidP="00DF69BF">
      <w:pPr>
        <w:tabs>
          <w:tab w:val="left" w:pos="1843"/>
        </w:tabs>
        <w:jc w:val="center"/>
        <w:rPr>
          <w:b/>
        </w:rPr>
      </w:pPr>
      <w:r w:rsidRPr="00E83277">
        <w:rPr>
          <w:b/>
        </w:rPr>
        <w:t xml:space="preserve">SKELBIAMOS APKLAUSOS BŪDU ATLIEKAMO MAŽOS VERTĖS VIEŠOJO </w:t>
      </w:r>
      <w:r w:rsidR="00DF69BF" w:rsidRPr="00E83277">
        <w:rPr>
          <w:b/>
        </w:rPr>
        <w:t>PIRKIMO „</w:t>
      </w:r>
      <w:r w:rsidR="00DF69BF" w:rsidRPr="00DF69BF">
        <w:rPr>
          <w:b/>
        </w:rPr>
        <w:t>KLAIPĖDOS MIESTO SAVIVALDYBĖS BENDROJO UGDYMO 5 MOKYKLŲ TERITORIJŲ APTVĖRIMO DARBAI</w:t>
      </w:r>
      <w:r w:rsidR="00DF69BF" w:rsidRPr="00E83277">
        <w:rPr>
          <w:b/>
        </w:rPr>
        <w:t>“</w:t>
      </w:r>
      <w:r w:rsidR="00DF69BF">
        <w:rPr>
          <w:b/>
        </w:rPr>
        <w:t xml:space="preserve"> </w:t>
      </w:r>
      <w:r w:rsidRPr="00E83277">
        <w:rPr>
          <w:b/>
        </w:rPr>
        <w:t>PASIŪLYMAS</w:t>
      </w:r>
    </w:p>
    <w:p w14:paraId="787098D2" w14:textId="489260FC" w:rsidR="00BB3C59" w:rsidRPr="00BB3C59" w:rsidRDefault="00BB3C59" w:rsidP="00BB3C59">
      <w:pPr>
        <w:shd w:val="clear" w:color="auto" w:fill="FFFFFF"/>
        <w:tabs>
          <w:tab w:val="left" w:pos="1843"/>
        </w:tabs>
        <w:jc w:val="center"/>
      </w:pPr>
      <w:r w:rsidRPr="00BB3C59">
        <w:t>______</w:t>
      </w:r>
    </w:p>
    <w:p w14:paraId="12A3AA93" w14:textId="77777777" w:rsidR="00BB3C59" w:rsidRPr="00BB3C59" w:rsidRDefault="00BB3C59" w:rsidP="00BB3C59">
      <w:pPr>
        <w:shd w:val="clear" w:color="auto" w:fill="FFFFFF"/>
        <w:jc w:val="center"/>
      </w:pPr>
    </w:p>
    <w:p w14:paraId="2BD38DAA" w14:textId="77777777" w:rsidR="00BB3C59" w:rsidRPr="00BB3C59" w:rsidRDefault="00BB3C59" w:rsidP="00BB3C59">
      <w:pPr>
        <w:shd w:val="clear" w:color="auto" w:fill="FFFFFF"/>
        <w:jc w:val="center"/>
        <w:rPr>
          <w:b/>
          <w:bCs/>
          <w:color w:val="000000"/>
        </w:rPr>
      </w:pPr>
      <w:r w:rsidRPr="00BB3C59">
        <w:t>______</w:t>
      </w:r>
      <w:r w:rsidRPr="00BB3C59">
        <w:rPr>
          <w:b/>
          <w:bCs/>
          <w:color w:val="000000"/>
        </w:rPr>
        <w:t xml:space="preserve"> </w:t>
      </w:r>
      <w:r w:rsidRPr="00BB3C59">
        <w:t>Nr.______</w:t>
      </w:r>
    </w:p>
    <w:p w14:paraId="6DEE7870" w14:textId="77777777" w:rsidR="00BB3C59" w:rsidRPr="00BB3C59" w:rsidRDefault="00BB3C59" w:rsidP="00BB3C59">
      <w:pPr>
        <w:shd w:val="clear" w:color="auto" w:fill="FFFFFF"/>
        <w:ind w:left="2592" w:firstLine="1296"/>
        <w:rPr>
          <w:bCs/>
          <w:color w:val="000000"/>
          <w:sz w:val="20"/>
          <w:szCs w:val="20"/>
        </w:rPr>
      </w:pPr>
      <w:r w:rsidRPr="00BB3C59">
        <w:rPr>
          <w:bCs/>
          <w:color w:val="000000"/>
          <w:sz w:val="20"/>
          <w:szCs w:val="20"/>
        </w:rPr>
        <w:t xml:space="preserve">       (Data)</w:t>
      </w:r>
    </w:p>
    <w:p w14:paraId="708F5E0A" w14:textId="77777777" w:rsidR="00BB3C59" w:rsidRPr="00BB3C59" w:rsidRDefault="00BB3C59" w:rsidP="00BB3C59">
      <w:pPr>
        <w:shd w:val="clear" w:color="auto" w:fill="FFFFFF"/>
        <w:jc w:val="center"/>
        <w:rPr>
          <w:bCs/>
          <w:color w:val="000000"/>
        </w:rPr>
      </w:pPr>
      <w:r w:rsidRPr="00BB3C59">
        <w:rPr>
          <w:bCs/>
          <w:color w:val="000000"/>
        </w:rPr>
        <w:t>_____________</w:t>
      </w:r>
    </w:p>
    <w:p w14:paraId="4717A17D" w14:textId="77777777" w:rsidR="00BB3C59" w:rsidRPr="00BB3C59" w:rsidRDefault="00BB3C59" w:rsidP="00BB3C59">
      <w:pPr>
        <w:shd w:val="clear" w:color="auto" w:fill="FFFFFF"/>
        <w:jc w:val="center"/>
        <w:rPr>
          <w:bCs/>
          <w:color w:val="000000"/>
          <w:sz w:val="20"/>
          <w:szCs w:val="20"/>
        </w:rPr>
      </w:pPr>
      <w:r w:rsidRPr="00BB3C59">
        <w:rPr>
          <w:bCs/>
          <w:color w:val="000000"/>
          <w:sz w:val="20"/>
          <w:szCs w:val="20"/>
        </w:rPr>
        <w:t>(Sudarymo vieta)</w:t>
      </w:r>
    </w:p>
    <w:p w14:paraId="406E5708" w14:textId="709B1BFD" w:rsidR="00192079" w:rsidRDefault="00192079" w:rsidP="00BB3C59">
      <w:pPr>
        <w:shd w:val="clear" w:color="auto" w:fill="FFFFFF"/>
        <w:tabs>
          <w:tab w:val="left" w:pos="0"/>
        </w:tabs>
        <w:rPr>
          <w:bCs/>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3920"/>
      </w:tblGrid>
      <w:tr w:rsidR="00192079" w14:paraId="0CD14008" w14:textId="77777777" w:rsidTr="00BB3C59">
        <w:tc>
          <w:tcPr>
            <w:tcW w:w="2955"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2045"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BB3C59">
        <w:tc>
          <w:tcPr>
            <w:tcW w:w="2955"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2045"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BB3C59">
        <w:tc>
          <w:tcPr>
            <w:tcW w:w="2955"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2045"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BB3C59">
        <w:tc>
          <w:tcPr>
            <w:tcW w:w="2955" w:type="pct"/>
            <w:shd w:val="clear" w:color="auto" w:fill="F2F2F2" w:themeFill="background1" w:themeFillShade="F2"/>
          </w:tcPr>
          <w:p w14:paraId="76E4B8E6" w14:textId="77777777" w:rsidR="00192079" w:rsidRDefault="00192079" w:rsidP="00A21D6D">
            <w:pPr>
              <w:widowControl w:val="0"/>
              <w:jc w:val="both"/>
            </w:pPr>
            <w:r>
              <w:t>Telefono numeris</w:t>
            </w:r>
          </w:p>
        </w:tc>
        <w:tc>
          <w:tcPr>
            <w:tcW w:w="2045"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BB3C59">
        <w:tc>
          <w:tcPr>
            <w:tcW w:w="2955"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2045" w:type="pct"/>
            <w:shd w:val="clear" w:color="auto" w:fill="FFFFFF" w:themeFill="background1"/>
          </w:tcPr>
          <w:p w14:paraId="14BBDE6E" w14:textId="77777777" w:rsidR="00192079" w:rsidRDefault="00192079" w:rsidP="00A21D6D">
            <w:pPr>
              <w:widowControl w:val="0"/>
              <w:jc w:val="both"/>
            </w:pPr>
          </w:p>
        </w:tc>
      </w:tr>
    </w:tbl>
    <w:p w14:paraId="5806FE01" w14:textId="154A4702" w:rsidR="00192079" w:rsidRDefault="00192079" w:rsidP="00BD672F">
      <w:pPr>
        <w:widowControl w:val="0"/>
        <w:tabs>
          <w:tab w:val="left" w:pos="8015"/>
        </w:tabs>
        <w:jc w:val="both"/>
        <w:rPr>
          <w:b/>
        </w:rPr>
      </w:pPr>
      <w:r>
        <w:rPr>
          <w:b/>
        </w:rPr>
        <w:t xml:space="preserve">                                      </w:t>
      </w:r>
    </w:p>
    <w:p w14:paraId="519A3801" w14:textId="77777777" w:rsidR="001073FA" w:rsidRPr="00272FD9" w:rsidRDefault="001073FA" w:rsidP="00192079">
      <w:pPr>
        <w:widowControl w:val="0"/>
        <w:rPr>
          <w:i/>
          <w:spacing w:val="-4"/>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70"/>
        <w:gridCol w:w="1124"/>
        <w:gridCol w:w="1244"/>
        <w:gridCol w:w="1195"/>
        <w:gridCol w:w="1195"/>
      </w:tblGrid>
      <w:tr w:rsidR="00BD672F" w:rsidRPr="00272FD9" w14:paraId="68891A5E" w14:textId="158497ED" w:rsidTr="00BD672F">
        <w:tc>
          <w:tcPr>
            <w:tcW w:w="4870" w:type="dxa"/>
            <w:tcBorders>
              <w:top w:val="nil"/>
              <w:left w:val="nil"/>
            </w:tcBorders>
            <w:tcMar>
              <w:top w:w="0" w:type="dxa"/>
              <w:left w:w="108" w:type="dxa"/>
              <w:bottom w:w="0" w:type="dxa"/>
              <w:right w:w="108" w:type="dxa"/>
            </w:tcMar>
          </w:tcPr>
          <w:p w14:paraId="1F4B47A1" w14:textId="77777777" w:rsidR="00BD672F" w:rsidRPr="00272FD9" w:rsidRDefault="00BD672F" w:rsidP="00586E85">
            <w:pPr>
              <w:widowControl w:val="0"/>
              <w:jc w:val="center"/>
              <w:rPr>
                <w:b/>
                <w:bCs/>
              </w:rPr>
            </w:pPr>
          </w:p>
        </w:tc>
        <w:tc>
          <w:tcPr>
            <w:tcW w:w="1124"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BD672F" w:rsidRPr="00272FD9" w:rsidRDefault="00BD672F" w:rsidP="00586E85">
            <w:pPr>
              <w:widowControl w:val="0"/>
              <w:jc w:val="center"/>
            </w:pPr>
            <w:r>
              <w:t>I pirkimo daliai</w:t>
            </w:r>
          </w:p>
        </w:tc>
        <w:tc>
          <w:tcPr>
            <w:tcW w:w="1244" w:type="dxa"/>
            <w:tcBorders>
              <w:top w:val="single" w:sz="4" w:space="0" w:color="auto"/>
            </w:tcBorders>
            <w:shd w:val="clear" w:color="auto" w:fill="F2F2F2" w:themeFill="background1" w:themeFillShade="F2"/>
          </w:tcPr>
          <w:p w14:paraId="0EC8EBA1" w14:textId="77777777" w:rsidR="00BD672F" w:rsidRPr="00272FD9" w:rsidRDefault="00BD672F" w:rsidP="00586E85">
            <w:pPr>
              <w:widowControl w:val="0"/>
              <w:jc w:val="center"/>
            </w:pPr>
            <w:r>
              <w:t>II pirkimo daliai</w:t>
            </w:r>
          </w:p>
        </w:tc>
        <w:tc>
          <w:tcPr>
            <w:tcW w:w="1195" w:type="dxa"/>
            <w:tcBorders>
              <w:top w:val="single" w:sz="4" w:space="0" w:color="auto"/>
            </w:tcBorders>
            <w:shd w:val="clear" w:color="auto" w:fill="F2F2F2" w:themeFill="background1" w:themeFillShade="F2"/>
          </w:tcPr>
          <w:p w14:paraId="67C8FDEB" w14:textId="36B1082A" w:rsidR="00BD672F" w:rsidRDefault="00054223" w:rsidP="00586E85">
            <w:pPr>
              <w:widowControl w:val="0"/>
              <w:jc w:val="center"/>
            </w:pPr>
            <w:r>
              <w:t>I</w:t>
            </w:r>
            <w:r w:rsidRPr="00054223">
              <w:t>II pirkimo daliai</w:t>
            </w:r>
          </w:p>
        </w:tc>
        <w:tc>
          <w:tcPr>
            <w:tcW w:w="1195" w:type="dxa"/>
            <w:tcBorders>
              <w:top w:val="single" w:sz="4" w:space="0" w:color="auto"/>
            </w:tcBorders>
            <w:shd w:val="clear" w:color="auto" w:fill="F2F2F2" w:themeFill="background1" w:themeFillShade="F2"/>
          </w:tcPr>
          <w:p w14:paraId="1AC52CA7" w14:textId="60F211B7" w:rsidR="00BD672F" w:rsidRDefault="00054223" w:rsidP="00586E85">
            <w:pPr>
              <w:widowControl w:val="0"/>
              <w:jc w:val="center"/>
            </w:pPr>
            <w:r w:rsidRPr="00054223">
              <w:t>I</w:t>
            </w:r>
            <w:r>
              <w:t>V</w:t>
            </w:r>
            <w:r w:rsidRPr="00054223">
              <w:t xml:space="preserve"> pirkimo daliai</w:t>
            </w:r>
          </w:p>
        </w:tc>
      </w:tr>
      <w:tr w:rsidR="00BD672F" w:rsidRPr="00272FD9" w14:paraId="5714AE19" w14:textId="016F770A" w:rsidTr="00BD672F">
        <w:tc>
          <w:tcPr>
            <w:tcW w:w="4870" w:type="dxa"/>
            <w:shd w:val="clear" w:color="auto" w:fill="F2F2F2" w:themeFill="background1" w:themeFillShade="F2"/>
            <w:tcMar>
              <w:top w:w="0" w:type="dxa"/>
              <w:left w:w="108" w:type="dxa"/>
              <w:bottom w:w="0" w:type="dxa"/>
              <w:right w:w="108" w:type="dxa"/>
            </w:tcMar>
          </w:tcPr>
          <w:p w14:paraId="6EC56641" w14:textId="564F2E23" w:rsidR="00BD672F" w:rsidRPr="00061754" w:rsidRDefault="00BD672F"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1124" w:type="dxa"/>
            <w:tcMar>
              <w:top w:w="0" w:type="dxa"/>
              <w:left w:w="108" w:type="dxa"/>
              <w:bottom w:w="0" w:type="dxa"/>
              <w:right w:w="108" w:type="dxa"/>
            </w:tcMar>
          </w:tcPr>
          <w:p w14:paraId="25F0D136" w14:textId="77777777" w:rsidR="00BD672F" w:rsidRPr="00272FD9" w:rsidRDefault="00BD672F" w:rsidP="00A21D6D">
            <w:pPr>
              <w:widowControl w:val="0"/>
              <w:jc w:val="both"/>
            </w:pPr>
          </w:p>
        </w:tc>
        <w:tc>
          <w:tcPr>
            <w:tcW w:w="1244" w:type="dxa"/>
          </w:tcPr>
          <w:p w14:paraId="2296D95D" w14:textId="77777777" w:rsidR="00BD672F" w:rsidRPr="00272FD9" w:rsidRDefault="00BD672F" w:rsidP="00A21D6D">
            <w:pPr>
              <w:widowControl w:val="0"/>
              <w:jc w:val="both"/>
            </w:pPr>
          </w:p>
        </w:tc>
        <w:tc>
          <w:tcPr>
            <w:tcW w:w="1195" w:type="dxa"/>
          </w:tcPr>
          <w:p w14:paraId="43463C18" w14:textId="77777777" w:rsidR="00BD672F" w:rsidRPr="00272FD9" w:rsidRDefault="00BD672F" w:rsidP="00A21D6D">
            <w:pPr>
              <w:widowControl w:val="0"/>
              <w:jc w:val="both"/>
            </w:pPr>
          </w:p>
        </w:tc>
        <w:tc>
          <w:tcPr>
            <w:tcW w:w="1195" w:type="dxa"/>
          </w:tcPr>
          <w:p w14:paraId="2C36621F" w14:textId="77777777" w:rsidR="00BD672F" w:rsidRPr="00272FD9" w:rsidRDefault="00BD672F" w:rsidP="00A21D6D">
            <w:pPr>
              <w:widowControl w:val="0"/>
              <w:jc w:val="both"/>
            </w:pPr>
          </w:p>
        </w:tc>
      </w:tr>
      <w:tr w:rsidR="00BD672F" w:rsidRPr="00272FD9" w14:paraId="13431B7B" w14:textId="3C5E5DE4" w:rsidTr="00BD672F">
        <w:tc>
          <w:tcPr>
            <w:tcW w:w="4870" w:type="dxa"/>
            <w:shd w:val="clear" w:color="auto" w:fill="F2F2F2" w:themeFill="background1" w:themeFillShade="F2"/>
            <w:tcMar>
              <w:top w:w="0" w:type="dxa"/>
              <w:left w:w="108" w:type="dxa"/>
              <w:bottom w:w="0" w:type="dxa"/>
              <w:right w:w="108" w:type="dxa"/>
            </w:tcMar>
          </w:tcPr>
          <w:p w14:paraId="4F67CA20" w14:textId="77777777" w:rsidR="00BD672F" w:rsidRDefault="00BD672F" w:rsidP="00A21D6D">
            <w:pPr>
              <w:widowControl w:val="0"/>
              <w:jc w:val="both"/>
            </w:pPr>
            <w:r w:rsidRPr="00C36F19">
              <w:t>Sub</w:t>
            </w:r>
            <w:r>
              <w:t>rangovo</w:t>
            </w:r>
            <w:r w:rsidRPr="00C36F19">
              <w:t xml:space="preserve"> (juridinio asmens) </w:t>
            </w:r>
            <w:r w:rsidRPr="00D90EAC">
              <w:t>kodas ir adresas</w:t>
            </w:r>
          </w:p>
        </w:tc>
        <w:tc>
          <w:tcPr>
            <w:tcW w:w="1124" w:type="dxa"/>
          </w:tcPr>
          <w:p w14:paraId="5BC20DAF" w14:textId="77777777" w:rsidR="00BD672F" w:rsidRPr="00272FD9" w:rsidRDefault="00BD672F" w:rsidP="00A21D6D">
            <w:pPr>
              <w:widowControl w:val="0"/>
              <w:jc w:val="both"/>
            </w:pPr>
          </w:p>
        </w:tc>
        <w:tc>
          <w:tcPr>
            <w:tcW w:w="1244" w:type="dxa"/>
          </w:tcPr>
          <w:p w14:paraId="3E93C72B" w14:textId="77777777" w:rsidR="00BD672F" w:rsidRPr="00272FD9" w:rsidRDefault="00BD672F" w:rsidP="00A21D6D">
            <w:pPr>
              <w:widowControl w:val="0"/>
              <w:jc w:val="both"/>
            </w:pPr>
          </w:p>
        </w:tc>
        <w:tc>
          <w:tcPr>
            <w:tcW w:w="1195" w:type="dxa"/>
          </w:tcPr>
          <w:p w14:paraId="52A0E968" w14:textId="77777777" w:rsidR="00BD672F" w:rsidRPr="00272FD9" w:rsidRDefault="00BD672F" w:rsidP="00A21D6D">
            <w:pPr>
              <w:widowControl w:val="0"/>
              <w:jc w:val="both"/>
            </w:pPr>
          </w:p>
        </w:tc>
        <w:tc>
          <w:tcPr>
            <w:tcW w:w="1195" w:type="dxa"/>
          </w:tcPr>
          <w:p w14:paraId="0B44CAAD" w14:textId="77777777" w:rsidR="00BD672F" w:rsidRPr="00272FD9" w:rsidRDefault="00BD672F" w:rsidP="00A21D6D">
            <w:pPr>
              <w:widowControl w:val="0"/>
              <w:jc w:val="both"/>
            </w:pPr>
          </w:p>
        </w:tc>
      </w:tr>
      <w:tr w:rsidR="00BD672F" w:rsidRPr="00272FD9" w14:paraId="619C2B27" w14:textId="11A84C44" w:rsidTr="00BD672F">
        <w:tc>
          <w:tcPr>
            <w:tcW w:w="4870" w:type="dxa"/>
            <w:shd w:val="clear" w:color="auto" w:fill="F2F2F2" w:themeFill="background1" w:themeFillShade="F2"/>
            <w:tcMar>
              <w:top w:w="0" w:type="dxa"/>
              <w:left w:w="108" w:type="dxa"/>
              <w:bottom w:w="0" w:type="dxa"/>
              <w:right w:w="108" w:type="dxa"/>
            </w:tcMar>
          </w:tcPr>
          <w:p w14:paraId="1081F369" w14:textId="77777777" w:rsidR="00BD672F" w:rsidRPr="00272FD9" w:rsidRDefault="00BD672F"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1124" w:type="dxa"/>
          </w:tcPr>
          <w:p w14:paraId="6463BFAF" w14:textId="77777777" w:rsidR="00BD672F" w:rsidRPr="00272FD9" w:rsidRDefault="00BD672F" w:rsidP="00A21D6D">
            <w:pPr>
              <w:widowControl w:val="0"/>
              <w:jc w:val="both"/>
            </w:pPr>
          </w:p>
        </w:tc>
        <w:tc>
          <w:tcPr>
            <w:tcW w:w="1244" w:type="dxa"/>
          </w:tcPr>
          <w:p w14:paraId="61BD93C9" w14:textId="77777777" w:rsidR="00BD672F" w:rsidRPr="00272FD9" w:rsidRDefault="00BD672F" w:rsidP="00A21D6D">
            <w:pPr>
              <w:widowControl w:val="0"/>
              <w:jc w:val="both"/>
            </w:pPr>
          </w:p>
        </w:tc>
        <w:tc>
          <w:tcPr>
            <w:tcW w:w="1195" w:type="dxa"/>
          </w:tcPr>
          <w:p w14:paraId="45A3F832" w14:textId="77777777" w:rsidR="00BD672F" w:rsidRPr="00272FD9" w:rsidRDefault="00BD672F" w:rsidP="00A21D6D">
            <w:pPr>
              <w:widowControl w:val="0"/>
              <w:jc w:val="both"/>
            </w:pPr>
          </w:p>
        </w:tc>
        <w:tc>
          <w:tcPr>
            <w:tcW w:w="1195" w:type="dxa"/>
          </w:tcPr>
          <w:p w14:paraId="00828BCC" w14:textId="77777777" w:rsidR="00BD672F" w:rsidRPr="00272FD9" w:rsidRDefault="00BD672F" w:rsidP="00A21D6D">
            <w:pPr>
              <w:widowControl w:val="0"/>
              <w:jc w:val="both"/>
            </w:pPr>
          </w:p>
        </w:tc>
      </w:tr>
      <w:tr w:rsidR="00BD672F" w:rsidRPr="00272FD9" w14:paraId="4E8F30DE" w14:textId="19FC476E" w:rsidTr="00BD672F">
        <w:tc>
          <w:tcPr>
            <w:tcW w:w="4870" w:type="dxa"/>
            <w:shd w:val="clear" w:color="auto" w:fill="F2F2F2" w:themeFill="background1" w:themeFillShade="F2"/>
            <w:tcMar>
              <w:top w:w="0" w:type="dxa"/>
              <w:left w:w="108" w:type="dxa"/>
              <w:bottom w:w="0" w:type="dxa"/>
              <w:right w:w="108" w:type="dxa"/>
            </w:tcMar>
          </w:tcPr>
          <w:p w14:paraId="3F3069E2" w14:textId="77777777" w:rsidR="00BD672F" w:rsidRPr="00272FD9" w:rsidRDefault="00BD672F" w:rsidP="00A21D6D">
            <w:pPr>
              <w:widowControl w:val="0"/>
              <w:jc w:val="both"/>
            </w:pPr>
            <w:r w:rsidRPr="00272FD9">
              <w:t>Sub</w:t>
            </w:r>
            <w:r>
              <w:t xml:space="preserve">rangovui </w:t>
            </w:r>
            <w:r w:rsidRPr="00272FD9">
              <w:t>perduodamos vykdyti sutartinės prievolės</w:t>
            </w:r>
          </w:p>
        </w:tc>
        <w:tc>
          <w:tcPr>
            <w:tcW w:w="1124" w:type="dxa"/>
          </w:tcPr>
          <w:p w14:paraId="3F5AE076" w14:textId="77777777" w:rsidR="00BD672F" w:rsidRPr="00272FD9" w:rsidRDefault="00BD672F" w:rsidP="00A21D6D">
            <w:pPr>
              <w:widowControl w:val="0"/>
              <w:jc w:val="both"/>
            </w:pPr>
          </w:p>
        </w:tc>
        <w:tc>
          <w:tcPr>
            <w:tcW w:w="1244" w:type="dxa"/>
          </w:tcPr>
          <w:p w14:paraId="1C61F526" w14:textId="77777777" w:rsidR="00BD672F" w:rsidRPr="00272FD9" w:rsidRDefault="00BD672F" w:rsidP="00A21D6D">
            <w:pPr>
              <w:widowControl w:val="0"/>
              <w:jc w:val="both"/>
            </w:pPr>
          </w:p>
        </w:tc>
        <w:tc>
          <w:tcPr>
            <w:tcW w:w="1195" w:type="dxa"/>
          </w:tcPr>
          <w:p w14:paraId="31D9D345" w14:textId="77777777" w:rsidR="00BD672F" w:rsidRPr="00272FD9" w:rsidRDefault="00BD672F" w:rsidP="00A21D6D">
            <w:pPr>
              <w:widowControl w:val="0"/>
              <w:jc w:val="both"/>
            </w:pPr>
          </w:p>
        </w:tc>
        <w:tc>
          <w:tcPr>
            <w:tcW w:w="1195" w:type="dxa"/>
          </w:tcPr>
          <w:p w14:paraId="7E4D18A1" w14:textId="77777777" w:rsidR="00BD672F" w:rsidRPr="00272FD9" w:rsidRDefault="00BD672F"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65F83BC1" w14:textId="77777777" w:rsidR="0038692C" w:rsidRDefault="0038692C" w:rsidP="00192079">
      <w:pPr>
        <w:ind w:left="720"/>
        <w:jc w:val="both"/>
      </w:pPr>
    </w:p>
    <w:p w14:paraId="0AAE85A7" w14:textId="77777777" w:rsidR="0038692C" w:rsidRDefault="0038692C" w:rsidP="00192079">
      <w:pPr>
        <w:ind w:left="720"/>
        <w:jc w:val="both"/>
      </w:pPr>
    </w:p>
    <w:p w14:paraId="12334A37" w14:textId="77777777" w:rsidR="00896A5E" w:rsidRDefault="00896A5E" w:rsidP="006115B5">
      <w:pPr>
        <w:jc w:val="both"/>
      </w:pPr>
      <w:bookmarkStart w:id="0" w:name="_Hlk138707045"/>
    </w:p>
    <w:p w14:paraId="6CD16F11" w14:textId="4B5B8CBF" w:rsidR="00192079" w:rsidRDefault="00192079" w:rsidP="006115B5">
      <w:pPr>
        <w:jc w:val="both"/>
      </w:pPr>
      <w:r>
        <w:lastRenderedPageBreak/>
        <w:t>Mes siūlome:</w:t>
      </w:r>
      <w:r w:rsidRPr="005C17E3">
        <w:t xml:space="preserve"> I pirkimo dalis</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38692C" w:rsidRPr="0038692C" w14:paraId="3FBE9F41" w14:textId="77777777" w:rsidTr="00F736AB">
        <w:tc>
          <w:tcPr>
            <w:tcW w:w="704" w:type="dxa"/>
            <w:shd w:val="clear" w:color="auto" w:fill="F2F2F2"/>
            <w:vAlign w:val="center"/>
            <w:hideMark/>
          </w:tcPr>
          <w:p w14:paraId="2FEE0752" w14:textId="77777777" w:rsidR="0038692C" w:rsidRPr="0038692C" w:rsidRDefault="0038692C" w:rsidP="0038692C">
            <w:pPr>
              <w:widowControl w:val="0"/>
              <w:jc w:val="center"/>
              <w:rPr>
                <w:b/>
              </w:rPr>
            </w:pPr>
            <w:r w:rsidRPr="0038692C">
              <w:rPr>
                <w:b/>
              </w:rPr>
              <w:t>Eil. Nr.</w:t>
            </w:r>
          </w:p>
        </w:tc>
        <w:tc>
          <w:tcPr>
            <w:tcW w:w="9072" w:type="dxa"/>
            <w:gridSpan w:val="2"/>
            <w:shd w:val="clear" w:color="auto" w:fill="F2F2F2"/>
            <w:vAlign w:val="center"/>
            <w:hideMark/>
          </w:tcPr>
          <w:p w14:paraId="599B8EB5" w14:textId="77777777" w:rsidR="0038692C" w:rsidRPr="0038692C" w:rsidRDefault="0038692C" w:rsidP="0038692C">
            <w:pPr>
              <w:widowControl w:val="0"/>
              <w:jc w:val="center"/>
              <w:rPr>
                <w:b/>
              </w:rPr>
            </w:pPr>
            <w:r w:rsidRPr="0038692C">
              <w:rPr>
                <w:b/>
              </w:rPr>
              <w:t>Darbų pavadinimas</w:t>
            </w:r>
          </w:p>
        </w:tc>
      </w:tr>
      <w:tr w:rsidR="0038692C" w:rsidRPr="0038692C" w14:paraId="20AA43F3" w14:textId="77777777" w:rsidTr="00F736AB">
        <w:tc>
          <w:tcPr>
            <w:tcW w:w="704" w:type="dxa"/>
          </w:tcPr>
          <w:p w14:paraId="0EF050DD" w14:textId="77777777" w:rsidR="0038692C" w:rsidRPr="0038692C" w:rsidRDefault="0038692C" w:rsidP="0038692C">
            <w:pPr>
              <w:widowControl w:val="0"/>
              <w:jc w:val="center"/>
            </w:pPr>
            <w:r w:rsidRPr="0038692C">
              <w:t>1.</w:t>
            </w:r>
          </w:p>
        </w:tc>
        <w:tc>
          <w:tcPr>
            <w:tcW w:w="9072" w:type="dxa"/>
            <w:gridSpan w:val="2"/>
          </w:tcPr>
          <w:p w14:paraId="345AF65E" w14:textId="6B00E61B" w:rsidR="0038692C" w:rsidRPr="0038692C" w:rsidRDefault="00812B0E" w:rsidP="0038692C">
            <w:pPr>
              <w:widowControl w:val="0"/>
              <w:jc w:val="both"/>
              <w:rPr>
                <w:rFonts w:eastAsia="Calibri"/>
                <w:color w:val="000000"/>
              </w:rPr>
            </w:pPr>
            <w:r>
              <w:rPr>
                <w:rFonts w:eastAsia="Calibri"/>
                <w:color w:val="000000"/>
              </w:rPr>
              <w:t xml:space="preserve">Klaipėdos „Gabijos“ progimnazijos ir „Aitvaro“ gimnazijos Paryžiaus Komunos g. 14, segmentinės </w:t>
            </w:r>
            <w:r w:rsidR="00E40EF2">
              <w:rPr>
                <w:rFonts w:eastAsia="Calibri"/>
                <w:color w:val="000000"/>
              </w:rPr>
              <w:t>tvoros keitimo darbai</w:t>
            </w:r>
          </w:p>
        </w:tc>
      </w:tr>
      <w:tr w:rsidR="0038692C" w:rsidRPr="0038692C" w14:paraId="70036E5E" w14:textId="77777777" w:rsidTr="00F736AB">
        <w:tc>
          <w:tcPr>
            <w:tcW w:w="7225" w:type="dxa"/>
            <w:gridSpan w:val="2"/>
            <w:shd w:val="clear" w:color="auto" w:fill="F2F2F2"/>
            <w:vAlign w:val="center"/>
          </w:tcPr>
          <w:p w14:paraId="3EFD85E9" w14:textId="77777777" w:rsidR="0038692C" w:rsidRPr="0038692C" w:rsidRDefault="0038692C" w:rsidP="0038692C">
            <w:pPr>
              <w:widowControl w:val="0"/>
              <w:jc w:val="right"/>
            </w:pPr>
            <w:r w:rsidRPr="0038692C">
              <w:rPr>
                <w:b/>
              </w:rPr>
              <w:t>Pasiūlymo kaina Eur be PVM:</w:t>
            </w:r>
          </w:p>
        </w:tc>
        <w:tc>
          <w:tcPr>
            <w:tcW w:w="2551" w:type="dxa"/>
            <w:vAlign w:val="center"/>
          </w:tcPr>
          <w:p w14:paraId="1F07242C" w14:textId="77777777" w:rsidR="0038692C" w:rsidRPr="0038692C" w:rsidRDefault="0038692C" w:rsidP="0038692C">
            <w:pPr>
              <w:widowControl w:val="0"/>
              <w:jc w:val="center"/>
              <w:rPr>
                <w:i/>
                <w:iCs/>
                <w:sz w:val="20"/>
                <w:szCs w:val="20"/>
                <w:highlight w:val="lightGray"/>
              </w:rPr>
            </w:pPr>
          </w:p>
        </w:tc>
      </w:tr>
      <w:tr w:rsidR="0038692C" w:rsidRPr="0038692C" w14:paraId="6F698120" w14:textId="77777777" w:rsidTr="00F736AB">
        <w:tc>
          <w:tcPr>
            <w:tcW w:w="7225" w:type="dxa"/>
            <w:gridSpan w:val="2"/>
            <w:shd w:val="clear" w:color="auto" w:fill="F2F2F2"/>
            <w:vAlign w:val="center"/>
          </w:tcPr>
          <w:p w14:paraId="4EAE09CD" w14:textId="77777777" w:rsidR="0038692C" w:rsidRPr="0038692C" w:rsidRDefault="0038692C" w:rsidP="0038692C">
            <w:pPr>
              <w:widowControl w:val="0"/>
              <w:jc w:val="right"/>
              <w:rPr>
                <w:b/>
              </w:rPr>
            </w:pPr>
            <w:r w:rsidRPr="0038692C">
              <w:rPr>
                <w:b/>
              </w:rPr>
              <w:t>PVM 21 proc. Eur</w:t>
            </w:r>
          </w:p>
        </w:tc>
        <w:tc>
          <w:tcPr>
            <w:tcW w:w="2551" w:type="dxa"/>
            <w:vAlign w:val="center"/>
          </w:tcPr>
          <w:p w14:paraId="05BAEED8" w14:textId="77777777" w:rsidR="0038692C" w:rsidRPr="0038692C" w:rsidRDefault="0038692C" w:rsidP="0038692C">
            <w:pPr>
              <w:widowControl w:val="0"/>
              <w:jc w:val="center"/>
              <w:rPr>
                <w:i/>
                <w:iCs/>
                <w:sz w:val="20"/>
                <w:szCs w:val="20"/>
                <w:highlight w:val="lightGray"/>
              </w:rPr>
            </w:pPr>
          </w:p>
        </w:tc>
      </w:tr>
      <w:tr w:rsidR="0038692C" w:rsidRPr="0038692C" w14:paraId="2DCA50BF" w14:textId="77777777" w:rsidTr="00F736AB">
        <w:tc>
          <w:tcPr>
            <w:tcW w:w="7225" w:type="dxa"/>
            <w:gridSpan w:val="2"/>
            <w:shd w:val="clear" w:color="auto" w:fill="F2F2F2"/>
            <w:vAlign w:val="center"/>
          </w:tcPr>
          <w:p w14:paraId="3D8B8C5B" w14:textId="77777777" w:rsidR="0038692C" w:rsidRPr="0038692C" w:rsidRDefault="0038692C" w:rsidP="0038692C">
            <w:pPr>
              <w:widowControl w:val="0"/>
              <w:jc w:val="right"/>
              <w:rPr>
                <w:b/>
              </w:rPr>
            </w:pPr>
            <w:r w:rsidRPr="0038692C">
              <w:rPr>
                <w:b/>
              </w:rPr>
              <w:t>Pasiūlymo kaina Eur su PVM:</w:t>
            </w:r>
          </w:p>
        </w:tc>
        <w:tc>
          <w:tcPr>
            <w:tcW w:w="2551" w:type="dxa"/>
            <w:vAlign w:val="center"/>
          </w:tcPr>
          <w:p w14:paraId="2D944FE8" w14:textId="77777777" w:rsidR="0038692C" w:rsidRPr="0038692C" w:rsidRDefault="0038692C" w:rsidP="0038692C">
            <w:pPr>
              <w:widowControl w:val="0"/>
              <w:jc w:val="center"/>
              <w:rPr>
                <w:i/>
                <w:iCs/>
                <w:sz w:val="20"/>
                <w:szCs w:val="20"/>
                <w:highlight w:val="lightGray"/>
              </w:rPr>
            </w:pPr>
          </w:p>
        </w:tc>
      </w:tr>
    </w:tbl>
    <w:p w14:paraId="40E80F88" w14:textId="77777777" w:rsidR="00192079" w:rsidRPr="0038692C" w:rsidRDefault="00192079" w:rsidP="00192079">
      <w:pPr>
        <w:ind w:firstLine="709"/>
        <w:jc w:val="both"/>
        <w:rPr>
          <w:iCs/>
        </w:rPr>
      </w:pPr>
    </w:p>
    <w:bookmarkEnd w:id="0"/>
    <w:p w14:paraId="369A0C36" w14:textId="77777777" w:rsidR="007037B9" w:rsidRPr="007037B9" w:rsidRDefault="007037B9" w:rsidP="007037B9">
      <w:pPr>
        <w:ind w:firstLine="709"/>
        <w:jc w:val="both"/>
        <w:rPr>
          <w:b/>
        </w:rPr>
      </w:pPr>
      <w:r w:rsidRPr="007037B9">
        <w:rPr>
          <w:i/>
          <w:lang w:eastAsia="lt-LT"/>
        </w:rPr>
        <w:t>Pastabos:</w:t>
      </w:r>
    </w:p>
    <w:p w14:paraId="4ED354F3"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C6EC63F"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60B81BCD"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120F7B2A"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68406737" w14:textId="77777777" w:rsidR="00844E50" w:rsidRDefault="00844E50" w:rsidP="00192079">
      <w:pPr>
        <w:jc w:val="both"/>
      </w:pPr>
    </w:p>
    <w:p w14:paraId="6FF15C9F" w14:textId="425EA52A" w:rsidR="00013A5A" w:rsidRDefault="00192079" w:rsidP="00013A5A">
      <w:pPr>
        <w:jc w:val="both"/>
      </w:pPr>
      <w:r>
        <w:t>Mes siūlome:</w:t>
      </w:r>
      <w:r w:rsidRPr="005C17E3">
        <w:t xml:space="preserve"> I</w:t>
      </w:r>
      <w:r>
        <w:t>I</w:t>
      </w:r>
      <w:r w:rsidRPr="005C17E3">
        <w:t xml:space="preserve"> </w:t>
      </w:r>
      <w:r w:rsidR="00013A5A" w:rsidRPr="005C17E3">
        <w:t>pirkimo dalis</w:t>
      </w:r>
      <w:r w:rsidR="00013A5A">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F80579" w:rsidRPr="0038692C" w14:paraId="32F97AFC" w14:textId="77777777" w:rsidTr="00F736AB">
        <w:tc>
          <w:tcPr>
            <w:tcW w:w="704" w:type="dxa"/>
            <w:shd w:val="clear" w:color="auto" w:fill="F2F2F2"/>
            <w:vAlign w:val="center"/>
            <w:hideMark/>
          </w:tcPr>
          <w:p w14:paraId="493F9C85" w14:textId="77777777" w:rsidR="00F80579" w:rsidRPr="0038692C" w:rsidRDefault="00F80579" w:rsidP="00F736AB">
            <w:pPr>
              <w:widowControl w:val="0"/>
              <w:jc w:val="center"/>
              <w:rPr>
                <w:b/>
              </w:rPr>
            </w:pPr>
            <w:r w:rsidRPr="0038692C">
              <w:rPr>
                <w:b/>
              </w:rPr>
              <w:t>Eil. Nr.</w:t>
            </w:r>
          </w:p>
        </w:tc>
        <w:tc>
          <w:tcPr>
            <w:tcW w:w="9072" w:type="dxa"/>
            <w:gridSpan w:val="2"/>
            <w:shd w:val="clear" w:color="auto" w:fill="F2F2F2"/>
            <w:vAlign w:val="center"/>
            <w:hideMark/>
          </w:tcPr>
          <w:p w14:paraId="286482C5" w14:textId="77777777" w:rsidR="00F80579" w:rsidRPr="0038692C" w:rsidRDefault="00F80579" w:rsidP="00F736AB">
            <w:pPr>
              <w:widowControl w:val="0"/>
              <w:jc w:val="center"/>
              <w:rPr>
                <w:b/>
              </w:rPr>
            </w:pPr>
            <w:r w:rsidRPr="0038692C">
              <w:rPr>
                <w:b/>
              </w:rPr>
              <w:t>Darbų pavadinimas</w:t>
            </w:r>
          </w:p>
        </w:tc>
      </w:tr>
      <w:tr w:rsidR="00F80579" w:rsidRPr="0038692C" w14:paraId="6A97484E" w14:textId="77777777" w:rsidTr="00F736AB">
        <w:tc>
          <w:tcPr>
            <w:tcW w:w="704" w:type="dxa"/>
          </w:tcPr>
          <w:p w14:paraId="27EFF0F6" w14:textId="77777777" w:rsidR="00F80579" w:rsidRPr="0038692C" w:rsidRDefault="00F80579" w:rsidP="00F736AB">
            <w:pPr>
              <w:widowControl w:val="0"/>
              <w:jc w:val="center"/>
            </w:pPr>
            <w:r w:rsidRPr="0038692C">
              <w:t>1.</w:t>
            </w:r>
          </w:p>
        </w:tc>
        <w:tc>
          <w:tcPr>
            <w:tcW w:w="9072" w:type="dxa"/>
            <w:gridSpan w:val="2"/>
          </w:tcPr>
          <w:p w14:paraId="3AFBD7EC" w14:textId="5A6AE0D1" w:rsidR="00F80579" w:rsidRPr="0038692C" w:rsidRDefault="009155D8" w:rsidP="00F736AB">
            <w:pPr>
              <w:widowControl w:val="0"/>
              <w:jc w:val="both"/>
              <w:rPr>
                <w:rFonts w:eastAsia="Calibri"/>
                <w:color w:val="000000"/>
              </w:rPr>
            </w:pPr>
            <w:r>
              <w:rPr>
                <w:rFonts w:eastAsia="Calibri"/>
                <w:color w:val="000000"/>
              </w:rPr>
              <w:t xml:space="preserve">Klaipėdos Martyno Mažvydo </w:t>
            </w:r>
            <w:r w:rsidR="00E061AD">
              <w:rPr>
                <w:rFonts w:eastAsia="Calibri"/>
                <w:color w:val="000000"/>
              </w:rPr>
              <w:t xml:space="preserve">progimnazijos Baltijos per. 53, Segmentinės tvoros </w:t>
            </w:r>
            <w:r w:rsidR="00632319">
              <w:rPr>
                <w:rFonts w:eastAsia="Calibri"/>
                <w:color w:val="000000"/>
              </w:rPr>
              <w:t>įrengimo darbai</w:t>
            </w:r>
          </w:p>
        </w:tc>
      </w:tr>
      <w:tr w:rsidR="00F80579" w:rsidRPr="0038692C" w14:paraId="52F6C4B1" w14:textId="77777777" w:rsidTr="00F736AB">
        <w:tc>
          <w:tcPr>
            <w:tcW w:w="7225" w:type="dxa"/>
            <w:gridSpan w:val="2"/>
            <w:shd w:val="clear" w:color="auto" w:fill="F2F2F2"/>
            <w:vAlign w:val="center"/>
          </w:tcPr>
          <w:p w14:paraId="48BDD4CB" w14:textId="77777777" w:rsidR="00F80579" w:rsidRPr="0038692C" w:rsidRDefault="00F80579" w:rsidP="00F736AB">
            <w:pPr>
              <w:widowControl w:val="0"/>
              <w:jc w:val="right"/>
            </w:pPr>
            <w:r w:rsidRPr="0038692C">
              <w:rPr>
                <w:b/>
              </w:rPr>
              <w:t>Pasiūlymo kaina Eur be PVM:</w:t>
            </w:r>
          </w:p>
        </w:tc>
        <w:tc>
          <w:tcPr>
            <w:tcW w:w="2551" w:type="dxa"/>
            <w:vAlign w:val="center"/>
          </w:tcPr>
          <w:p w14:paraId="35993E46" w14:textId="77777777" w:rsidR="00F80579" w:rsidRPr="0038692C" w:rsidRDefault="00F80579" w:rsidP="00F736AB">
            <w:pPr>
              <w:widowControl w:val="0"/>
              <w:jc w:val="center"/>
              <w:rPr>
                <w:i/>
                <w:iCs/>
                <w:sz w:val="20"/>
                <w:szCs w:val="20"/>
                <w:highlight w:val="lightGray"/>
              </w:rPr>
            </w:pPr>
          </w:p>
        </w:tc>
      </w:tr>
      <w:tr w:rsidR="00F80579" w:rsidRPr="0038692C" w14:paraId="33F5B371" w14:textId="77777777" w:rsidTr="00F736AB">
        <w:tc>
          <w:tcPr>
            <w:tcW w:w="7225" w:type="dxa"/>
            <w:gridSpan w:val="2"/>
            <w:shd w:val="clear" w:color="auto" w:fill="F2F2F2"/>
            <w:vAlign w:val="center"/>
          </w:tcPr>
          <w:p w14:paraId="5FE49C28" w14:textId="77777777" w:rsidR="00F80579" w:rsidRPr="0038692C" w:rsidRDefault="00F80579" w:rsidP="00F736AB">
            <w:pPr>
              <w:widowControl w:val="0"/>
              <w:jc w:val="right"/>
              <w:rPr>
                <w:b/>
              </w:rPr>
            </w:pPr>
            <w:r w:rsidRPr="0038692C">
              <w:rPr>
                <w:b/>
              </w:rPr>
              <w:t>PVM 21 proc. Eur</w:t>
            </w:r>
          </w:p>
        </w:tc>
        <w:tc>
          <w:tcPr>
            <w:tcW w:w="2551" w:type="dxa"/>
            <w:vAlign w:val="center"/>
          </w:tcPr>
          <w:p w14:paraId="60478CE9" w14:textId="77777777" w:rsidR="00F80579" w:rsidRPr="0038692C" w:rsidRDefault="00F80579" w:rsidP="00F736AB">
            <w:pPr>
              <w:widowControl w:val="0"/>
              <w:jc w:val="center"/>
              <w:rPr>
                <w:i/>
                <w:iCs/>
                <w:sz w:val="20"/>
                <w:szCs w:val="20"/>
                <w:highlight w:val="lightGray"/>
              </w:rPr>
            </w:pPr>
          </w:p>
        </w:tc>
      </w:tr>
      <w:tr w:rsidR="00F80579" w:rsidRPr="0038692C" w14:paraId="17F98179" w14:textId="77777777" w:rsidTr="00F736AB">
        <w:tc>
          <w:tcPr>
            <w:tcW w:w="7225" w:type="dxa"/>
            <w:gridSpan w:val="2"/>
            <w:shd w:val="clear" w:color="auto" w:fill="F2F2F2"/>
            <w:vAlign w:val="center"/>
          </w:tcPr>
          <w:p w14:paraId="73F1C5FF" w14:textId="77777777" w:rsidR="00F80579" w:rsidRPr="0038692C" w:rsidRDefault="00F80579" w:rsidP="00F736AB">
            <w:pPr>
              <w:widowControl w:val="0"/>
              <w:jc w:val="right"/>
              <w:rPr>
                <w:b/>
              </w:rPr>
            </w:pPr>
            <w:r w:rsidRPr="0038692C">
              <w:rPr>
                <w:b/>
              </w:rPr>
              <w:t>Pasiūlymo kaina Eur su PVM:</w:t>
            </w:r>
          </w:p>
        </w:tc>
        <w:tc>
          <w:tcPr>
            <w:tcW w:w="2551" w:type="dxa"/>
            <w:vAlign w:val="center"/>
          </w:tcPr>
          <w:p w14:paraId="1D45C093" w14:textId="77777777" w:rsidR="00F80579" w:rsidRPr="0038692C" w:rsidRDefault="00F80579" w:rsidP="00F736AB">
            <w:pPr>
              <w:widowControl w:val="0"/>
              <w:jc w:val="center"/>
              <w:rPr>
                <w:i/>
                <w:iCs/>
                <w:sz w:val="20"/>
                <w:szCs w:val="20"/>
                <w:highlight w:val="lightGray"/>
              </w:rPr>
            </w:pPr>
          </w:p>
        </w:tc>
      </w:tr>
    </w:tbl>
    <w:p w14:paraId="76E03442" w14:textId="096E2B8E" w:rsidR="00192079" w:rsidRPr="00F80579" w:rsidRDefault="00192079" w:rsidP="00013A5A">
      <w:pPr>
        <w:jc w:val="both"/>
        <w:rPr>
          <w:iCs/>
        </w:rPr>
      </w:pPr>
    </w:p>
    <w:p w14:paraId="76F4BF1D" w14:textId="77777777" w:rsidR="007037B9" w:rsidRPr="007037B9" w:rsidRDefault="007037B9" w:rsidP="007037B9">
      <w:pPr>
        <w:ind w:firstLine="709"/>
        <w:jc w:val="both"/>
        <w:rPr>
          <w:b/>
        </w:rPr>
      </w:pPr>
      <w:r w:rsidRPr="007037B9">
        <w:rPr>
          <w:i/>
          <w:lang w:eastAsia="lt-LT"/>
        </w:rPr>
        <w:t>Pastabos:</w:t>
      </w:r>
    </w:p>
    <w:p w14:paraId="2654B8F8"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B48B845"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4FD1EF0E"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43CCCA92"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3F4EB4D5" w14:textId="77777777" w:rsidR="00192079" w:rsidRDefault="00192079" w:rsidP="00192079">
      <w:pPr>
        <w:ind w:left="-27" w:firstLine="736"/>
        <w:jc w:val="both"/>
        <w:rPr>
          <w:i/>
        </w:rPr>
      </w:pPr>
    </w:p>
    <w:p w14:paraId="0D624183" w14:textId="1BB31F59" w:rsidR="00054223" w:rsidRDefault="00054223" w:rsidP="00054223">
      <w:pPr>
        <w:jc w:val="both"/>
      </w:pPr>
      <w:r>
        <w:t>Mes siūlome:</w:t>
      </w:r>
      <w:r w:rsidRPr="005C17E3">
        <w:t xml:space="preserve"> I</w:t>
      </w:r>
      <w:r>
        <w:t>II</w:t>
      </w:r>
      <w:r w:rsidRPr="005C17E3">
        <w:t xml:space="preserve"> pirkimo dalis</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F80579" w:rsidRPr="0038692C" w14:paraId="40296A5B" w14:textId="77777777" w:rsidTr="00F736AB">
        <w:tc>
          <w:tcPr>
            <w:tcW w:w="704" w:type="dxa"/>
            <w:shd w:val="clear" w:color="auto" w:fill="F2F2F2"/>
            <w:vAlign w:val="center"/>
            <w:hideMark/>
          </w:tcPr>
          <w:p w14:paraId="2839024E" w14:textId="77777777" w:rsidR="00F80579" w:rsidRPr="0038692C" w:rsidRDefault="00F80579" w:rsidP="00F736AB">
            <w:pPr>
              <w:widowControl w:val="0"/>
              <w:jc w:val="center"/>
              <w:rPr>
                <w:b/>
              </w:rPr>
            </w:pPr>
            <w:r w:rsidRPr="0038692C">
              <w:rPr>
                <w:b/>
              </w:rPr>
              <w:t>Eil. Nr.</w:t>
            </w:r>
          </w:p>
        </w:tc>
        <w:tc>
          <w:tcPr>
            <w:tcW w:w="9072" w:type="dxa"/>
            <w:gridSpan w:val="2"/>
            <w:shd w:val="clear" w:color="auto" w:fill="F2F2F2"/>
            <w:vAlign w:val="center"/>
            <w:hideMark/>
          </w:tcPr>
          <w:p w14:paraId="2E1A4081" w14:textId="77777777" w:rsidR="00F80579" w:rsidRPr="0038692C" w:rsidRDefault="00F80579" w:rsidP="00F736AB">
            <w:pPr>
              <w:widowControl w:val="0"/>
              <w:jc w:val="center"/>
              <w:rPr>
                <w:b/>
              </w:rPr>
            </w:pPr>
            <w:r w:rsidRPr="0038692C">
              <w:rPr>
                <w:b/>
              </w:rPr>
              <w:t>Darbų pavadinimas</w:t>
            </w:r>
          </w:p>
        </w:tc>
      </w:tr>
      <w:tr w:rsidR="00F80579" w:rsidRPr="0038692C" w14:paraId="648AD95A" w14:textId="77777777" w:rsidTr="00F736AB">
        <w:tc>
          <w:tcPr>
            <w:tcW w:w="704" w:type="dxa"/>
          </w:tcPr>
          <w:p w14:paraId="0FE20891" w14:textId="77777777" w:rsidR="00F80579" w:rsidRPr="0038692C" w:rsidRDefault="00F80579" w:rsidP="00F736AB">
            <w:pPr>
              <w:widowControl w:val="0"/>
              <w:jc w:val="center"/>
            </w:pPr>
            <w:r w:rsidRPr="0038692C">
              <w:t>1.</w:t>
            </w:r>
          </w:p>
        </w:tc>
        <w:tc>
          <w:tcPr>
            <w:tcW w:w="9072" w:type="dxa"/>
            <w:gridSpan w:val="2"/>
          </w:tcPr>
          <w:p w14:paraId="6D6F5E8B" w14:textId="1042D41A" w:rsidR="00F80579" w:rsidRPr="0038692C" w:rsidRDefault="00632319" w:rsidP="00F736AB">
            <w:pPr>
              <w:widowControl w:val="0"/>
              <w:jc w:val="both"/>
              <w:rPr>
                <w:rFonts w:eastAsia="Calibri"/>
                <w:color w:val="000000"/>
              </w:rPr>
            </w:pPr>
            <w:r>
              <w:rPr>
                <w:rFonts w:eastAsia="Calibri"/>
                <w:color w:val="000000"/>
              </w:rPr>
              <w:t>Klaipėdos „Saulėtekio“ progimnazijos Mokyklos g. 3, segmentinės tvoros keitimo darbai</w:t>
            </w:r>
          </w:p>
        </w:tc>
      </w:tr>
      <w:tr w:rsidR="00F80579" w:rsidRPr="0038692C" w14:paraId="072E62A6" w14:textId="77777777" w:rsidTr="00F736AB">
        <w:tc>
          <w:tcPr>
            <w:tcW w:w="7225" w:type="dxa"/>
            <w:gridSpan w:val="2"/>
            <w:shd w:val="clear" w:color="auto" w:fill="F2F2F2"/>
            <w:vAlign w:val="center"/>
          </w:tcPr>
          <w:p w14:paraId="3DC15066" w14:textId="77777777" w:rsidR="00F80579" w:rsidRPr="0038692C" w:rsidRDefault="00F80579" w:rsidP="00F736AB">
            <w:pPr>
              <w:widowControl w:val="0"/>
              <w:jc w:val="right"/>
            </w:pPr>
            <w:r w:rsidRPr="0038692C">
              <w:rPr>
                <w:b/>
              </w:rPr>
              <w:t>Pasiūlymo kaina Eur be PVM:</w:t>
            </w:r>
          </w:p>
        </w:tc>
        <w:tc>
          <w:tcPr>
            <w:tcW w:w="2551" w:type="dxa"/>
            <w:vAlign w:val="center"/>
          </w:tcPr>
          <w:p w14:paraId="3C3638D0" w14:textId="77777777" w:rsidR="00F80579" w:rsidRPr="0038692C" w:rsidRDefault="00F80579" w:rsidP="00F736AB">
            <w:pPr>
              <w:widowControl w:val="0"/>
              <w:jc w:val="center"/>
              <w:rPr>
                <w:i/>
                <w:iCs/>
                <w:sz w:val="20"/>
                <w:szCs w:val="20"/>
                <w:highlight w:val="lightGray"/>
              </w:rPr>
            </w:pPr>
          </w:p>
        </w:tc>
      </w:tr>
      <w:tr w:rsidR="00F80579" w:rsidRPr="0038692C" w14:paraId="69D074CE" w14:textId="77777777" w:rsidTr="00F736AB">
        <w:tc>
          <w:tcPr>
            <w:tcW w:w="7225" w:type="dxa"/>
            <w:gridSpan w:val="2"/>
            <w:shd w:val="clear" w:color="auto" w:fill="F2F2F2"/>
            <w:vAlign w:val="center"/>
          </w:tcPr>
          <w:p w14:paraId="198B410A" w14:textId="77777777" w:rsidR="00F80579" w:rsidRPr="0038692C" w:rsidRDefault="00F80579" w:rsidP="00F736AB">
            <w:pPr>
              <w:widowControl w:val="0"/>
              <w:jc w:val="right"/>
              <w:rPr>
                <w:b/>
              </w:rPr>
            </w:pPr>
            <w:r w:rsidRPr="0038692C">
              <w:rPr>
                <w:b/>
              </w:rPr>
              <w:t>PVM 21 proc. Eur</w:t>
            </w:r>
          </w:p>
        </w:tc>
        <w:tc>
          <w:tcPr>
            <w:tcW w:w="2551" w:type="dxa"/>
            <w:vAlign w:val="center"/>
          </w:tcPr>
          <w:p w14:paraId="0E4AE218" w14:textId="77777777" w:rsidR="00F80579" w:rsidRPr="0038692C" w:rsidRDefault="00F80579" w:rsidP="00F736AB">
            <w:pPr>
              <w:widowControl w:val="0"/>
              <w:jc w:val="center"/>
              <w:rPr>
                <w:i/>
                <w:iCs/>
                <w:sz w:val="20"/>
                <w:szCs w:val="20"/>
                <w:highlight w:val="lightGray"/>
              </w:rPr>
            </w:pPr>
          </w:p>
        </w:tc>
      </w:tr>
      <w:tr w:rsidR="00F80579" w:rsidRPr="0038692C" w14:paraId="4D6D621E" w14:textId="77777777" w:rsidTr="00F736AB">
        <w:tc>
          <w:tcPr>
            <w:tcW w:w="7225" w:type="dxa"/>
            <w:gridSpan w:val="2"/>
            <w:shd w:val="clear" w:color="auto" w:fill="F2F2F2"/>
            <w:vAlign w:val="center"/>
          </w:tcPr>
          <w:p w14:paraId="7D1DE49D" w14:textId="77777777" w:rsidR="00F80579" w:rsidRPr="0038692C" w:rsidRDefault="00F80579" w:rsidP="00F736AB">
            <w:pPr>
              <w:widowControl w:val="0"/>
              <w:jc w:val="right"/>
              <w:rPr>
                <w:b/>
              </w:rPr>
            </w:pPr>
            <w:r w:rsidRPr="0038692C">
              <w:rPr>
                <w:b/>
              </w:rPr>
              <w:t>Pasiūlymo kaina Eur su PVM:</w:t>
            </w:r>
          </w:p>
        </w:tc>
        <w:tc>
          <w:tcPr>
            <w:tcW w:w="2551" w:type="dxa"/>
            <w:vAlign w:val="center"/>
          </w:tcPr>
          <w:p w14:paraId="7ED85CCF" w14:textId="77777777" w:rsidR="00F80579" w:rsidRPr="0038692C" w:rsidRDefault="00F80579" w:rsidP="00F736AB">
            <w:pPr>
              <w:widowControl w:val="0"/>
              <w:jc w:val="center"/>
              <w:rPr>
                <w:i/>
                <w:iCs/>
                <w:sz w:val="20"/>
                <w:szCs w:val="20"/>
                <w:highlight w:val="lightGray"/>
              </w:rPr>
            </w:pPr>
          </w:p>
        </w:tc>
      </w:tr>
    </w:tbl>
    <w:p w14:paraId="512CC880" w14:textId="77777777" w:rsidR="00054223" w:rsidRPr="00F80579" w:rsidRDefault="00054223" w:rsidP="00054223">
      <w:pPr>
        <w:jc w:val="both"/>
        <w:rPr>
          <w:iCs/>
        </w:rPr>
      </w:pPr>
    </w:p>
    <w:p w14:paraId="3E14BA61" w14:textId="77777777" w:rsidR="00054223" w:rsidRPr="007037B9" w:rsidRDefault="00054223" w:rsidP="00054223">
      <w:pPr>
        <w:ind w:firstLine="709"/>
        <w:jc w:val="both"/>
        <w:rPr>
          <w:b/>
        </w:rPr>
      </w:pPr>
      <w:r w:rsidRPr="007037B9">
        <w:rPr>
          <w:i/>
          <w:lang w:eastAsia="lt-LT"/>
        </w:rPr>
        <w:lastRenderedPageBreak/>
        <w:t>Pastabos:</w:t>
      </w:r>
    </w:p>
    <w:p w14:paraId="3C3EF9F3" w14:textId="77777777" w:rsidR="00054223" w:rsidRPr="007037B9" w:rsidRDefault="00054223" w:rsidP="00054223">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5707A988" w14:textId="77777777" w:rsidR="00054223" w:rsidRPr="007037B9" w:rsidRDefault="00054223" w:rsidP="00054223">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5BFFA078" w14:textId="77777777" w:rsidR="00054223" w:rsidRPr="007037B9" w:rsidRDefault="00054223" w:rsidP="00054223">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04438B68" w14:textId="78BC022B" w:rsidR="00054223" w:rsidRDefault="00054223" w:rsidP="00054223">
      <w:pPr>
        <w:ind w:left="-27" w:firstLine="736"/>
        <w:jc w:val="both"/>
        <w:rPr>
          <w:iCs/>
        </w:rPr>
      </w:pPr>
      <w:r w:rsidRPr="007037B9">
        <w:rPr>
          <w:i/>
        </w:rPr>
        <w:t>- pasiūlymo kaina turi atitikti jos sudėtinių dalių sumą;</w:t>
      </w:r>
    </w:p>
    <w:p w14:paraId="13CBD2CA" w14:textId="77777777" w:rsidR="00054223" w:rsidRDefault="00054223" w:rsidP="00192079">
      <w:pPr>
        <w:ind w:left="-27" w:firstLine="736"/>
        <w:jc w:val="both"/>
        <w:rPr>
          <w:iCs/>
        </w:rPr>
      </w:pPr>
    </w:p>
    <w:p w14:paraId="3FF61EDD" w14:textId="72BF0D5D" w:rsidR="00054223" w:rsidRDefault="00054223" w:rsidP="00054223">
      <w:pPr>
        <w:jc w:val="both"/>
      </w:pPr>
      <w:r>
        <w:t>Mes siūlome:</w:t>
      </w:r>
      <w:r w:rsidRPr="005C17E3">
        <w:t xml:space="preserve"> </w:t>
      </w:r>
      <w:r>
        <w:t>IV</w:t>
      </w:r>
      <w:r w:rsidRPr="005C17E3">
        <w:t xml:space="preserve"> pirkimo dalis</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F80579" w:rsidRPr="0038692C" w14:paraId="3FC56545" w14:textId="77777777" w:rsidTr="00F736AB">
        <w:tc>
          <w:tcPr>
            <w:tcW w:w="704" w:type="dxa"/>
            <w:shd w:val="clear" w:color="auto" w:fill="F2F2F2"/>
            <w:vAlign w:val="center"/>
            <w:hideMark/>
          </w:tcPr>
          <w:p w14:paraId="07BF2375" w14:textId="77777777" w:rsidR="00F80579" w:rsidRPr="0038692C" w:rsidRDefault="00F80579" w:rsidP="00F736AB">
            <w:pPr>
              <w:widowControl w:val="0"/>
              <w:jc w:val="center"/>
              <w:rPr>
                <w:b/>
              </w:rPr>
            </w:pPr>
            <w:r w:rsidRPr="0038692C">
              <w:rPr>
                <w:b/>
              </w:rPr>
              <w:t>Eil. Nr.</w:t>
            </w:r>
          </w:p>
        </w:tc>
        <w:tc>
          <w:tcPr>
            <w:tcW w:w="9072" w:type="dxa"/>
            <w:gridSpan w:val="2"/>
            <w:shd w:val="clear" w:color="auto" w:fill="F2F2F2"/>
            <w:vAlign w:val="center"/>
            <w:hideMark/>
          </w:tcPr>
          <w:p w14:paraId="4ABFEBC9" w14:textId="77777777" w:rsidR="00F80579" w:rsidRPr="0038692C" w:rsidRDefault="00F80579" w:rsidP="00F736AB">
            <w:pPr>
              <w:widowControl w:val="0"/>
              <w:jc w:val="center"/>
              <w:rPr>
                <w:b/>
              </w:rPr>
            </w:pPr>
            <w:r w:rsidRPr="0038692C">
              <w:rPr>
                <w:b/>
              </w:rPr>
              <w:t>Darbų pavadinimas</w:t>
            </w:r>
          </w:p>
        </w:tc>
      </w:tr>
      <w:tr w:rsidR="00F80579" w:rsidRPr="0038692C" w14:paraId="4A5BE731" w14:textId="77777777" w:rsidTr="00F736AB">
        <w:tc>
          <w:tcPr>
            <w:tcW w:w="704" w:type="dxa"/>
          </w:tcPr>
          <w:p w14:paraId="12CAED73" w14:textId="77777777" w:rsidR="00F80579" w:rsidRPr="0038692C" w:rsidRDefault="00F80579" w:rsidP="00F736AB">
            <w:pPr>
              <w:widowControl w:val="0"/>
              <w:jc w:val="center"/>
            </w:pPr>
            <w:r w:rsidRPr="0038692C">
              <w:t>1.</w:t>
            </w:r>
          </w:p>
        </w:tc>
        <w:tc>
          <w:tcPr>
            <w:tcW w:w="9072" w:type="dxa"/>
            <w:gridSpan w:val="2"/>
          </w:tcPr>
          <w:p w14:paraId="0E03FF0A" w14:textId="02D52AD5" w:rsidR="00F80579" w:rsidRPr="0038692C" w:rsidRDefault="00632319" w:rsidP="00F736AB">
            <w:pPr>
              <w:widowControl w:val="0"/>
              <w:jc w:val="both"/>
              <w:rPr>
                <w:rFonts w:eastAsia="Calibri"/>
                <w:color w:val="000000"/>
              </w:rPr>
            </w:pPr>
            <w:r>
              <w:rPr>
                <w:rFonts w:eastAsia="Calibri"/>
                <w:color w:val="000000"/>
              </w:rPr>
              <w:t>Klaipėdos „Smeltės“</w:t>
            </w:r>
            <w:r w:rsidR="005C0EE0">
              <w:rPr>
                <w:rFonts w:eastAsia="Calibri"/>
                <w:color w:val="000000"/>
              </w:rPr>
              <w:t xml:space="preserve"> progimnazijos Reikjaviko g. 17, segmentinės tvoros įrengimo darbai</w:t>
            </w:r>
          </w:p>
        </w:tc>
      </w:tr>
      <w:tr w:rsidR="00F80579" w:rsidRPr="0038692C" w14:paraId="4249B861" w14:textId="77777777" w:rsidTr="00F736AB">
        <w:tc>
          <w:tcPr>
            <w:tcW w:w="7225" w:type="dxa"/>
            <w:gridSpan w:val="2"/>
            <w:shd w:val="clear" w:color="auto" w:fill="F2F2F2"/>
            <w:vAlign w:val="center"/>
          </w:tcPr>
          <w:p w14:paraId="42C1245C" w14:textId="77777777" w:rsidR="00F80579" w:rsidRPr="0038692C" w:rsidRDefault="00F80579" w:rsidP="00F736AB">
            <w:pPr>
              <w:widowControl w:val="0"/>
              <w:jc w:val="right"/>
            </w:pPr>
            <w:r w:rsidRPr="0038692C">
              <w:rPr>
                <w:b/>
              </w:rPr>
              <w:t>Pasiūlymo kaina Eur be PVM:</w:t>
            </w:r>
          </w:p>
        </w:tc>
        <w:tc>
          <w:tcPr>
            <w:tcW w:w="2551" w:type="dxa"/>
            <w:vAlign w:val="center"/>
          </w:tcPr>
          <w:p w14:paraId="069CA3EF" w14:textId="77777777" w:rsidR="00F80579" w:rsidRPr="0038692C" w:rsidRDefault="00F80579" w:rsidP="00F736AB">
            <w:pPr>
              <w:widowControl w:val="0"/>
              <w:jc w:val="center"/>
              <w:rPr>
                <w:i/>
                <w:iCs/>
                <w:sz w:val="20"/>
                <w:szCs w:val="20"/>
                <w:highlight w:val="lightGray"/>
              </w:rPr>
            </w:pPr>
          </w:p>
        </w:tc>
      </w:tr>
      <w:tr w:rsidR="00F80579" w:rsidRPr="0038692C" w14:paraId="37C8D432" w14:textId="77777777" w:rsidTr="00F736AB">
        <w:tc>
          <w:tcPr>
            <w:tcW w:w="7225" w:type="dxa"/>
            <w:gridSpan w:val="2"/>
            <w:shd w:val="clear" w:color="auto" w:fill="F2F2F2"/>
            <w:vAlign w:val="center"/>
          </w:tcPr>
          <w:p w14:paraId="21332FB1" w14:textId="77777777" w:rsidR="00F80579" w:rsidRPr="0038692C" w:rsidRDefault="00F80579" w:rsidP="00F736AB">
            <w:pPr>
              <w:widowControl w:val="0"/>
              <w:jc w:val="right"/>
              <w:rPr>
                <w:b/>
              </w:rPr>
            </w:pPr>
            <w:r w:rsidRPr="0038692C">
              <w:rPr>
                <w:b/>
              </w:rPr>
              <w:t>PVM 21 proc. Eur</w:t>
            </w:r>
          </w:p>
        </w:tc>
        <w:tc>
          <w:tcPr>
            <w:tcW w:w="2551" w:type="dxa"/>
            <w:vAlign w:val="center"/>
          </w:tcPr>
          <w:p w14:paraId="43B95398" w14:textId="77777777" w:rsidR="00F80579" w:rsidRPr="0038692C" w:rsidRDefault="00F80579" w:rsidP="00F736AB">
            <w:pPr>
              <w:widowControl w:val="0"/>
              <w:jc w:val="center"/>
              <w:rPr>
                <w:i/>
                <w:iCs/>
                <w:sz w:val="20"/>
                <w:szCs w:val="20"/>
                <w:highlight w:val="lightGray"/>
              </w:rPr>
            </w:pPr>
          </w:p>
        </w:tc>
      </w:tr>
      <w:tr w:rsidR="00F80579" w:rsidRPr="0038692C" w14:paraId="780C9CBD" w14:textId="77777777" w:rsidTr="00F736AB">
        <w:tc>
          <w:tcPr>
            <w:tcW w:w="7225" w:type="dxa"/>
            <w:gridSpan w:val="2"/>
            <w:shd w:val="clear" w:color="auto" w:fill="F2F2F2"/>
            <w:vAlign w:val="center"/>
          </w:tcPr>
          <w:p w14:paraId="2E81642C" w14:textId="77777777" w:rsidR="00F80579" w:rsidRPr="0038692C" w:rsidRDefault="00F80579" w:rsidP="00F736AB">
            <w:pPr>
              <w:widowControl w:val="0"/>
              <w:jc w:val="right"/>
              <w:rPr>
                <w:b/>
              </w:rPr>
            </w:pPr>
            <w:r w:rsidRPr="0038692C">
              <w:rPr>
                <w:b/>
              </w:rPr>
              <w:t>Pasiūlymo kaina Eur su PVM:</w:t>
            </w:r>
          </w:p>
        </w:tc>
        <w:tc>
          <w:tcPr>
            <w:tcW w:w="2551" w:type="dxa"/>
            <w:vAlign w:val="center"/>
          </w:tcPr>
          <w:p w14:paraId="34ECB5F1" w14:textId="77777777" w:rsidR="00F80579" w:rsidRPr="0038692C" w:rsidRDefault="00F80579" w:rsidP="00F736AB">
            <w:pPr>
              <w:widowControl w:val="0"/>
              <w:jc w:val="center"/>
              <w:rPr>
                <w:i/>
                <w:iCs/>
                <w:sz w:val="20"/>
                <w:szCs w:val="20"/>
                <w:highlight w:val="lightGray"/>
              </w:rPr>
            </w:pPr>
          </w:p>
        </w:tc>
      </w:tr>
    </w:tbl>
    <w:p w14:paraId="0F4BC3D5" w14:textId="77777777" w:rsidR="00054223" w:rsidRPr="00F80579" w:rsidRDefault="00054223" w:rsidP="00054223">
      <w:pPr>
        <w:jc w:val="both"/>
        <w:rPr>
          <w:iCs/>
        </w:rPr>
      </w:pPr>
    </w:p>
    <w:p w14:paraId="68A46A2A" w14:textId="77777777" w:rsidR="00054223" w:rsidRPr="007037B9" w:rsidRDefault="00054223" w:rsidP="00054223">
      <w:pPr>
        <w:ind w:firstLine="709"/>
        <w:jc w:val="both"/>
        <w:rPr>
          <w:b/>
        </w:rPr>
      </w:pPr>
      <w:r w:rsidRPr="007037B9">
        <w:rPr>
          <w:i/>
          <w:lang w:eastAsia="lt-LT"/>
        </w:rPr>
        <w:t>Pastabos:</w:t>
      </w:r>
    </w:p>
    <w:p w14:paraId="0689B869" w14:textId="77777777" w:rsidR="00054223" w:rsidRPr="007037B9" w:rsidRDefault="00054223" w:rsidP="00054223">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6C743DE1" w14:textId="77777777" w:rsidR="00054223" w:rsidRPr="007037B9" w:rsidRDefault="00054223" w:rsidP="00054223">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4276C13F" w14:textId="77777777" w:rsidR="00054223" w:rsidRPr="007037B9" w:rsidRDefault="00054223" w:rsidP="00054223">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692E8570" w14:textId="60E065ED" w:rsidR="00054223" w:rsidRDefault="00054223" w:rsidP="00054223">
      <w:pPr>
        <w:ind w:left="-27" w:firstLine="736"/>
        <w:jc w:val="both"/>
        <w:rPr>
          <w:iCs/>
        </w:rPr>
      </w:pPr>
      <w:r w:rsidRPr="007037B9">
        <w:rPr>
          <w:i/>
        </w:rPr>
        <w:t>- pasiūlymo kaina turi atitikti jos sudėtinių dalių sumą;</w:t>
      </w:r>
    </w:p>
    <w:p w14:paraId="05B65C0D" w14:textId="77777777" w:rsidR="00054223" w:rsidRDefault="00054223" w:rsidP="00192079">
      <w:pPr>
        <w:ind w:left="-27" w:firstLine="736"/>
        <w:jc w:val="both"/>
        <w:rPr>
          <w:iCs/>
        </w:rPr>
      </w:pPr>
    </w:p>
    <w:p w14:paraId="2991678C" w14:textId="38C2013D"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4F160437" w:rsidR="00192079" w:rsidRPr="00C07237" w:rsidRDefault="00192079" w:rsidP="00192079">
      <w:pPr>
        <w:widowControl w:val="0"/>
        <w:ind w:firstLine="709"/>
        <w:jc w:val="both"/>
      </w:pPr>
      <w:r w:rsidRPr="007C7E67">
        <w:t>Teikdami šį pasiūlymą mes patvirtiname, kad siūlom</w:t>
      </w:r>
      <w:r>
        <w:t>i darbai</w:t>
      </w:r>
      <w:r w:rsidR="007037B9">
        <w:t xml:space="preserve"> ir paslaugos</w:t>
      </w:r>
      <w:r>
        <w:t xml:space="preserve">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14BFF264"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 xml:space="preserve">būdas – </w:t>
      </w:r>
      <w:r w:rsidR="007037B9" w:rsidRPr="007037B9">
        <w:rPr>
          <w:b/>
        </w:rPr>
        <w:t>fiksuota kaina</w:t>
      </w:r>
      <w:r w:rsidR="007037B9">
        <w:rPr>
          <w:b/>
        </w:rPr>
        <w:t xml:space="preserve"> </w:t>
      </w:r>
      <w:r w:rsidRPr="007F79E4">
        <w:rPr>
          <w:b/>
        </w:rPr>
        <w:t>kiekvienai pirkimo daliai atskirai.</w:t>
      </w:r>
    </w:p>
    <w:p w14:paraId="730EC5D6" w14:textId="77777777" w:rsidR="00192079" w:rsidRDefault="00192079" w:rsidP="00192079">
      <w:pPr>
        <w:widowControl w:val="0"/>
        <w:ind w:firstLine="709"/>
        <w:jc w:val="both"/>
        <w:rPr>
          <w:b/>
        </w:rPr>
      </w:pPr>
    </w:p>
    <w:tbl>
      <w:tblPr>
        <w:tblW w:w="9639" w:type="dxa"/>
        <w:tblLayout w:type="fixed"/>
        <w:tblLook w:val="01E0" w:firstRow="1" w:lastRow="1" w:firstColumn="1" w:lastColumn="1" w:noHBand="0" w:noVBand="0"/>
      </w:tblPr>
      <w:tblGrid>
        <w:gridCol w:w="9639"/>
      </w:tblGrid>
      <w:tr w:rsidR="00192079" w:rsidRPr="0086368F" w14:paraId="1D9B4951" w14:textId="77777777" w:rsidTr="00F23273">
        <w:trPr>
          <w:trHeight w:val="324"/>
        </w:trPr>
        <w:tc>
          <w:tcPr>
            <w:tcW w:w="9639" w:type="dxa"/>
          </w:tcPr>
          <w:p w14:paraId="18C88BF2" w14:textId="77777777" w:rsidR="00192079" w:rsidRPr="0086368F" w:rsidRDefault="00192079" w:rsidP="00A21D6D">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4646"/>
            </w:tblGrid>
            <w:tr w:rsidR="00192079" w:rsidRPr="0086368F" w14:paraId="2A0E6E10" w14:textId="77777777" w:rsidTr="00631055">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4646"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631055">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lastRenderedPageBreak/>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lastRenderedPageBreak/>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275"/>
        <w:gridCol w:w="3544"/>
      </w:tblGrid>
      <w:tr w:rsidR="00192079" w:rsidRPr="00C07237" w14:paraId="530563C0" w14:textId="77777777" w:rsidTr="00631055">
        <w:trPr>
          <w:trHeight w:val="602"/>
        </w:trPr>
        <w:tc>
          <w:tcPr>
            <w:tcW w:w="566" w:type="dxa"/>
          </w:tcPr>
          <w:p w14:paraId="4FD71096" w14:textId="77777777" w:rsidR="00192079" w:rsidRPr="00C07237" w:rsidRDefault="00192079" w:rsidP="00A21D6D">
            <w:pPr>
              <w:widowControl w:val="0"/>
            </w:pPr>
            <w:r w:rsidRPr="00C07237">
              <w:t>Eil. Nr.</w:t>
            </w:r>
          </w:p>
        </w:tc>
        <w:tc>
          <w:tcPr>
            <w:tcW w:w="5275" w:type="dxa"/>
            <w:vAlign w:val="center"/>
          </w:tcPr>
          <w:p w14:paraId="08A420D0" w14:textId="77777777" w:rsidR="00192079" w:rsidRPr="00C07237" w:rsidRDefault="00192079" w:rsidP="00A21D6D">
            <w:pPr>
              <w:widowControl w:val="0"/>
              <w:jc w:val="center"/>
            </w:pPr>
            <w:r w:rsidRPr="00C07237">
              <w:t>Pateiktų dokumentų pavadinimas</w:t>
            </w:r>
          </w:p>
        </w:tc>
        <w:tc>
          <w:tcPr>
            <w:tcW w:w="3544"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631055">
        <w:trPr>
          <w:trHeight w:val="208"/>
        </w:trPr>
        <w:tc>
          <w:tcPr>
            <w:tcW w:w="566" w:type="dxa"/>
          </w:tcPr>
          <w:p w14:paraId="10D09FBC" w14:textId="77777777" w:rsidR="00192079" w:rsidRPr="00C07237" w:rsidRDefault="00192079" w:rsidP="00A21D6D">
            <w:pPr>
              <w:widowControl w:val="0"/>
              <w:jc w:val="center"/>
            </w:pPr>
            <w:r>
              <w:t>1.</w:t>
            </w:r>
          </w:p>
        </w:tc>
        <w:tc>
          <w:tcPr>
            <w:tcW w:w="5275" w:type="dxa"/>
          </w:tcPr>
          <w:p w14:paraId="2E8CA0C0" w14:textId="77777777" w:rsidR="00192079" w:rsidRPr="00C07237" w:rsidRDefault="00192079" w:rsidP="00A21D6D">
            <w:pPr>
              <w:widowControl w:val="0"/>
            </w:pPr>
          </w:p>
        </w:tc>
        <w:tc>
          <w:tcPr>
            <w:tcW w:w="3544" w:type="dxa"/>
          </w:tcPr>
          <w:p w14:paraId="63FFBB17" w14:textId="77777777" w:rsidR="00192079" w:rsidRPr="00C07237" w:rsidRDefault="00192079" w:rsidP="00A21D6D">
            <w:pPr>
              <w:widowControl w:val="0"/>
            </w:pPr>
          </w:p>
        </w:tc>
      </w:tr>
      <w:tr w:rsidR="00192079" w:rsidRPr="00C07237" w14:paraId="597D8969" w14:textId="77777777" w:rsidTr="00631055">
        <w:trPr>
          <w:trHeight w:val="208"/>
        </w:trPr>
        <w:tc>
          <w:tcPr>
            <w:tcW w:w="566" w:type="dxa"/>
          </w:tcPr>
          <w:p w14:paraId="363CA3FE" w14:textId="77777777" w:rsidR="00192079" w:rsidRPr="00C07237" w:rsidRDefault="00192079" w:rsidP="00A21D6D">
            <w:pPr>
              <w:widowControl w:val="0"/>
              <w:jc w:val="center"/>
            </w:pPr>
            <w:r>
              <w:t>2.</w:t>
            </w:r>
          </w:p>
        </w:tc>
        <w:tc>
          <w:tcPr>
            <w:tcW w:w="5275" w:type="dxa"/>
          </w:tcPr>
          <w:p w14:paraId="4F6C2562" w14:textId="77777777" w:rsidR="00192079" w:rsidRPr="00C07237" w:rsidRDefault="00192079" w:rsidP="00A21D6D">
            <w:pPr>
              <w:widowControl w:val="0"/>
            </w:pPr>
          </w:p>
        </w:tc>
        <w:tc>
          <w:tcPr>
            <w:tcW w:w="3544" w:type="dxa"/>
          </w:tcPr>
          <w:p w14:paraId="02E2FFD7" w14:textId="77777777" w:rsidR="00192079" w:rsidRPr="00C07237" w:rsidRDefault="00192079" w:rsidP="00A21D6D">
            <w:pPr>
              <w:widowControl w:val="0"/>
            </w:pPr>
          </w:p>
        </w:tc>
      </w:tr>
      <w:tr w:rsidR="00192079" w:rsidRPr="00C07237" w14:paraId="3E6A9951" w14:textId="77777777" w:rsidTr="00631055">
        <w:trPr>
          <w:trHeight w:val="208"/>
        </w:trPr>
        <w:tc>
          <w:tcPr>
            <w:tcW w:w="566" w:type="dxa"/>
          </w:tcPr>
          <w:p w14:paraId="400D64BA" w14:textId="77777777" w:rsidR="00192079" w:rsidRDefault="00192079" w:rsidP="00A21D6D">
            <w:pPr>
              <w:widowControl w:val="0"/>
              <w:jc w:val="center"/>
            </w:pPr>
            <w:r>
              <w:t>...</w:t>
            </w:r>
          </w:p>
        </w:tc>
        <w:tc>
          <w:tcPr>
            <w:tcW w:w="5275" w:type="dxa"/>
          </w:tcPr>
          <w:p w14:paraId="5CDE0D68" w14:textId="77777777" w:rsidR="00192079" w:rsidRPr="00C07237" w:rsidRDefault="00192079" w:rsidP="00A21D6D">
            <w:pPr>
              <w:widowControl w:val="0"/>
            </w:pPr>
          </w:p>
        </w:tc>
        <w:tc>
          <w:tcPr>
            <w:tcW w:w="3544"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0E1951AE" w14:textId="77777777" w:rsidR="00345D10" w:rsidRPr="00345D10" w:rsidRDefault="00345D10" w:rsidP="00345D10">
      <w:pPr>
        <w:widowControl w:val="0"/>
        <w:ind w:firstLine="709"/>
        <w:jc w:val="both"/>
        <w:rPr>
          <w:b/>
        </w:rPr>
      </w:pPr>
      <w:r w:rsidRPr="00345D10">
        <w:rPr>
          <w:b/>
        </w:rPr>
        <w:t xml:space="preserve">Pasiūlymas galioja Perkančiosios organizacijos </w:t>
      </w:r>
      <w:r w:rsidRPr="00345D10">
        <w:rPr>
          <w:b/>
          <w:bCs/>
        </w:rPr>
        <w:t>pirkimo dokumentuose nurodytą terminą</w:t>
      </w:r>
      <w:r w:rsidRPr="00345D10">
        <w:rPr>
          <w:bCs/>
        </w:rPr>
        <w:t>.</w:t>
      </w:r>
    </w:p>
    <w:p w14:paraId="7C5F3F99" w14:textId="77777777" w:rsidR="00345D10" w:rsidRPr="00345D10" w:rsidRDefault="00345D10" w:rsidP="00345D10">
      <w:pPr>
        <w:widowControl w:val="0"/>
        <w:ind w:firstLine="709"/>
        <w:jc w:val="both"/>
      </w:pPr>
    </w:p>
    <w:p w14:paraId="6D17C40B" w14:textId="77777777" w:rsidR="00345D10" w:rsidRPr="00345D10" w:rsidRDefault="00345D10" w:rsidP="00345D10">
      <w:pPr>
        <w:widowControl w:val="0"/>
        <w:ind w:firstLine="709"/>
        <w:jc w:val="both"/>
      </w:pPr>
      <w:r w:rsidRPr="00345D10">
        <w:t>Pateikdami CVP IS priemonėmis pateiktą pasiūlymą, patvirtiname, kad dokumentų skaitmeninės kopijos ir elektroninėmis priemonėmis pateikti duomenys yra tikri.</w:t>
      </w:r>
    </w:p>
    <w:p w14:paraId="43C8D6C0" w14:textId="77777777" w:rsidR="00345D10" w:rsidRPr="00345D10" w:rsidRDefault="00345D10" w:rsidP="00345D10">
      <w:pPr>
        <w:widowControl w:val="0"/>
        <w:ind w:firstLine="709"/>
        <w:jc w:val="both"/>
      </w:pPr>
    </w:p>
    <w:p w14:paraId="0AE36E3A" w14:textId="77777777" w:rsidR="00345D10" w:rsidRPr="00345D10" w:rsidRDefault="00345D10" w:rsidP="00345D10">
      <w:pPr>
        <w:widowControl w:val="0"/>
        <w:ind w:firstLine="709"/>
        <w:jc w:val="both"/>
      </w:pPr>
      <w:r w:rsidRPr="00345D10">
        <w:rPr>
          <w:b/>
          <w:iCs/>
        </w:rPr>
        <w:t xml:space="preserve">Perkančioji organizacija nereikalauja, kad </w:t>
      </w:r>
      <w:r w:rsidRPr="00345D10">
        <w:rPr>
          <w:bCs/>
          <w:iCs/>
        </w:rPr>
        <w:t>pasiūlymas</w:t>
      </w:r>
      <w:r w:rsidRPr="00345D10">
        <w:rPr>
          <w:bCs/>
        </w:rPr>
        <w:t xml:space="preserve"> (</w:t>
      </w:r>
      <w:r w:rsidRPr="00345D10">
        <w:rPr>
          <w:bCs/>
          <w:iCs/>
        </w:rPr>
        <w:t>pagal šią formą)</w:t>
      </w:r>
      <w:r w:rsidRPr="00345D10">
        <w:rPr>
          <w:b/>
          <w:iCs/>
        </w:rPr>
        <w:t xml:space="preserve"> </w:t>
      </w:r>
      <w:r w:rsidRPr="00345D10">
        <w:rPr>
          <w:bCs/>
          <w:iCs/>
        </w:rPr>
        <w:t>būtų pasirašytas.</w:t>
      </w:r>
      <w:r w:rsidRPr="00345D10">
        <w:rPr>
          <w:b/>
          <w:iCs/>
        </w:rPr>
        <w:t xml:space="preserve"> </w:t>
      </w:r>
      <w:r w:rsidRPr="00345D10">
        <w:t>Tiekėjui pateikus pasirašytą pasiūlymą, jo pasirašymas nebus vertinamas.</w:t>
      </w:r>
    </w:p>
    <w:p w14:paraId="52085ED1" w14:textId="77777777" w:rsidR="00345D10" w:rsidRPr="00345D10" w:rsidRDefault="00345D10" w:rsidP="00345D10">
      <w:pPr>
        <w:widowControl w:val="0"/>
        <w:ind w:firstLine="709"/>
        <w:jc w:val="both"/>
      </w:pPr>
    </w:p>
    <w:p w14:paraId="0577B9B9" w14:textId="262A5729" w:rsidR="00903AF4" w:rsidRPr="00903AF4" w:rsidRDefault="00345D10" w:rsidP="009A1EA3">
      <w:pPr>
        <w:ind w:firstLine="709"/>
        <w:jc w:val="both"/>
        <w:rPr>
          <w:b/>
        </w:rPr>
      </w:pPr>
      <w:r w:rsidRPr="00345D10">
        <w:rPr>
          <w:b/>
          <w:bCs/>
        </w:rPr>
        <w:t xml:space="preserve">Pateikdami šį pasiūlymą, patvirtiname, kad neturime VPĮ 46 str. </w:t>
      </w:r>
      <w:r w:rsidRPr="00345D10">
        <w:rPr>
          <w:b/>
          <w:bCs/>
          <w:i/>
          <w:iCs/>
        </w:rPr>
        <w:t>2</w:t>
      </w:r>
      <w:r w:rsidRPr="00345D10">
        <w:rPr>
          <w:b/>
          <w:bCs/>
          <w:i/>
          <w:iCs/>
          <w:vertAlign w:val="superscript"/>
        </w:rPr>
        <w:t>1</w:t>
      </w:r>
      <w:r w:rsidRPr="00345D10">
        <w:rPr>
          <w:b/>
          <w:bCs/>
          <w:i/>
          <w:iCs/>
        </w:rPr>
        <w:t xml:space="preserve"> </w:t>
      </w:r>
      <w:r w:rsidRPr="00345D10">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345D10">
        <w:rPr>
          <w:bCs/>
        </w:rPr>
        <w:t xml:space="preserve"> </w:t>
      </w:r>
      <w:r w:rsidRPr="00345D10">
        <w:t>Tuo atveju, jei pirkimo sąlygose  taikomi kvalifikaciniai reikalavimai, tiekėjas turi pateikti ūkio subjektų, kurių pajėgumais remiasi, laisvos formos deklaraciją, kurioje nurodoma, kad šie subjektai neturi VPĮ 46 str. 2</w:t>
      </w:r>
      <w:r w:rsidRPr="00345D10">
        <w:rPr>
          <w:vertAlign w:val="superscript"/>
        </w:rPr>
        <w:t>1</w:t>
      </w:r>
      <w:r w:rsidRPr="00345D10">
        <w:t xml:space="preserve"> dalyje nurodyto pašalinimo pagrindo</w:t>
      </w:r>
      <w:r w:rsidR="00903AF4" w:rsidRPr="00903AF4">
        <w:rPr>
          <w:b/>
        </w:rPr>
        <w:t>.</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F15561">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520777">
    <w:abstractNumId w:val="2"/>
  </w:num>
  <w:num w:numId="2" w16cid:durableId="1850369090">
    <w:abstractNumId w:val="9"/>
  </w:num>
  <w:num w:numId="3" w16cid:durableId="1968926114">
    <w:abstractNumId w:val="0"/>
  </w:num>
  <w:num w:numId="4" w16cid:durableId="890267893">
    <w:abstractNumId w:val="1"/>
  </w:num>
  <w:num w:numId="5" w16cid:durableId="892500628">
    <w:abstractNumId w:val="5"/>
  </w:num>
  <w:num w:numId="6" w16cid:durableId="646323840">
    <w:abstractNumId w:val="8"/>
  </w:num>
  <w:num w:numId="7" w16cid:durableId="591354161">
    <w:abstractNumId w:val="3"/>
  </w:num>
  <w:num w:numId="8" w16cid:durableId="951128179">
    <w:abstractNumId w:val="7"/>
  </w:num>
  <w:num w:numId="9" w16cid:durableId="2047097420">
    <w:abstractNumId w:val="6"/>
  </w:num>
  <w:num w:numId="10" w16cid:durableId="99630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013A5A"/>
    <w:rsid w:val="00054223"/>
    <w:rsid w:val="00080213"/>
    <w:rsid w:val="000A431E"/>
    <w:rsid w:val="001073FA"/>
    <w:rsid w:val="001243F1"/>
    <w:rsid w:val="00136A01"/>
    <w:rsid w:val="00177F3B"/>
    <w:rsid w:val="00192079"/>
    <w:rsid w:val="00193803"/>
    <w:rsid w:val="00224A78"/>
    <w:rsid w:val="002444CC"/>
    <w:rsid w:val="00294450"/>
    <w:rsid w:val="002C5D29"/>
    <w:rsid w:val="002E188B"/>
    <w:rsid w:val="002E1EAC"/>
    <w:rsid w:val="00312B94"/>
    <w:rsid w:val="00327848"/>
    <w:rsid w:val="00345D10"/>
    <w:rsid w:val="00377B4F"/>
    <w:rsid w:val="0038692C"/>
    <w:rsid w:val="003B56F5"/>
    <w:rsid w:val="003C3F1C"/>
    <w:rsid w:val="003E4220"/>
    <w:rsid w:val="003F395F"/>
    <w:rsid w:val="003F740B"/>
    <w:rsid w:val="00442F72"/>
    <w:rsid w:val="004718F4"/>
    <w:rsid w:val="00475F8D"/>
    <w:rsid w:val="00483286"/>
    <w:rsid w:val="004B3E4D"/>
    <w:rsid w:val="005153FE"/>
    <w:rsid w:val="00556BE2"/>
    <w:rsid w:val="00586E85"/>
    <w:rsid w:val="005A6E7F"/>
    <w:rsid w:val="005C0EE0"/>
    <w:rsid w:val="005E4BA1"/>
    <w:rsid w:val="005F296F"/>
    <w:rsid w:val="005F42B0"/>
    <w:rsid w:val="006115B5"/>
    <w:rsid w:val="00631055"/>
    <w:rsid w:val="00632319"/>
    <w:rsid w:val="006478BA"/>
    <w:rsid w:val="006A2148"/>
    <w:rsid w:val="006D0BBC"/>
    <w:rsid w:val="007037B9"/>
    <w:rsid w:val="00736528"/>
    <w:rsid w:val="007461D7"/>
    <w:rsid w:val="007A4801"/>
    <w:rsid w:val="007D1914"/>
    <w:rsid w:val="007E4E99"/>
    <w:rsid w:val="0081066E"/>
    <w:rsid w:val="00812B0E"/>
    <w:rsid w:val="00844E50"/>
    <w:rsid w:val="008533BA"/>
    <w:rsid w:val="008562D4"/>
    <w:rsid w:val="00862494"/>
    <w:rsid w:val="00885C60"/>
    <w:rsid w:val="00896A5E"/>
    <w:rsid w:val="008D31E5"/>
    <w:rsid w:val="00903AF4"/>
    <w:rsid w:val="009155D8"/>
    <w:rsid w:val="0095034C"/>
    <w:rsid w:val="0095495F"/>
    <w:rsid w:val="009A1EA3"/>
    <w:rsid w:val="009C0CAF"/>
    <w:rsid w:val="009C2CEC"/>
    <w:rsid w:val="00A4098E"/>
    <w:rsid w:val="00A54496"/>
    <w:rsid w:val="00A83747"/>
    <w:rsid w:val="00AA039B"/>
    <w:rsid w:val="00AB1078"/>
    <w:rsid w:val="00AC6373"/>
    <w:rsid w:val="00AF5305"/>
    <w:rsid w:val="00B77F8A"/>
    <w:rsid w:val="00BA6FDD"/>
    <w:rsid w:val="00BB3C59"/>
    <w:rsid w:val="00BD672F"/>
    <w:rsid w:val="00BD781B"/>
    <w:rsid w:val="00C06CB1"/>
    <w:rsid w:val="00C109B9"/>
    <w:rsid w:val="00C27F00"/>
    <w:rsid w:val="00C478F2"/>
    <w:rsid w:val="00C64789"/>
    <w:rsid w:val="00C92A08"/>
    <w:rsid w:val="00CA13A4"/>
    <w:rsid w:val="00CA1624"/>
    <w:rsid w:val="00CD315F"/>
    <w:rsid w:val="00D07A96"/>
    <w:rsid w:val="00D211A8"/>
    <w:rsid w:val="00D402E1"/>
    <w:rsid w:val="00D40B8B"/>
    <w:rsid w:val="00D8197C"/>
    <w:rsid w:val="00DA197A"/>
    <w:rsid w:val="00DB73D7"/>
    <w:rsid w:val="00DF69BF"/>
    <w:rsid w:val="00E061AD"/>
    <w:rsid w:val="00E40EF2"/>
    <w:rsid w:val="00E759F2"/>
    <w:rsid w:val="00F15561"/>
    <w:rsid w:val="00F23273"/>
    <w:rsid w:val="00F54475"/>
    <w:rsid w:val="00F61C75"/>
    <w:rsid w:val="00F6681A"/>
    <w:rsid w:val="00F80579"/>
    <w:rsid w:val="00FA15D1"/>
    <w:rsid w:val="00FA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 w:type="paragraph" w:styleId="HTMLiankstoformatuotas">
    <w:name w:val="HTML Preformatted"/>
    <w:basedOn w:val="prastasis"/>
    <w:link w:val="HTMLiankstoformatuotasDiagrama"/>
    <w:uiPriority w:val="99"/>
    <w:semiHidden/>
    <w:unhideWhenUsed/>
    <w:rsid w:val="008D31E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D31E5"/>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6338</Words>
  <Characters>3614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Živilė Gocentė</cp:lastModifiedBy>
  <cp:revision>14</cp:revision>
  <dcterms:created xsi:type="dcterms:W3CDTF">2026-07-09T12:17:00Z</dcterms:created>
  <dcterms:modified xsi:type="dcterms:W3CDTF">2026-07-10T10:13:00Z</dcterms:modified>
</cp:coreProperties>
</file>