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CEC69" w14:textId="508E2B1A" w:rsidR="009C3EC0" w:rsidRPr="00195476" w:rsidRDefault="552187AA" w:rsidP="009C3EC0">
      <w:pPr>
        <w:pStyle w:val="Antrat1"/>
        <w:rPr>
          <w:rFonts w:ascii="Times New Roman" w:hAnsi="Times New Roman" w:cs="Times New Roman"/>
          <w:b/>
          <w:bCs/>
          <w:smallCaps/>
          <w:sz w:val="36"/>
          <w:szCs w:val="36"/>
        </w:rPr>
      </w:pPr>
      <w:r w:rsidRPr="57A9B88D">
        <w:rPr>
          <w:rFonts w:ascii="Times New Roman" w:hAnsi="Times New Roman" w:cs="Times New Roman"/>
          <w:b/>
          <w:bCs/>
          <w:sz w:val="36"/>
          <w:szCs w:val="36"/>
        </w:rPr>
        <w:t>Techninė specifikacija</w:t>
      </w:r>
    </w:p>
    <w:p w14:paraId="251A9256" w14:textId="77777777" w:rsidR="00281735" w:rsidRPr="004F66E2" w:rsidRDefault="00281735" w:rsidP="006E3491">
      <w:pPr>
        <w:spacing w:after="0"/>
        <w:jc w:val="center"/>
        <w:rPr>
          <w:rFonts w:ascii="Times New Roman" w:eastAsia="Times New Roman" w:hAnsi="Times New Roman" w:cs="Times New Roman"/>
          <w:sz w:val="24"/>
          <w:szCs w:val="24"/>
        </w:rPr>
      </w:pPr>
    </w:p>
    <w:p w14:paraId="656CEDCB" w14:textId="77777777" w:rsidR="00621EF0" w:rsidRPr="004F66E2" w:rsidRDefault="00621EF0" w:rsidP="006E3491">
      <w:pPr>
        <w:spacing w:after="0"/>
        <w:jc w:val="center"/>
        <w:rPr>
          <w:rFonts w:ascii="Times New Roman" w:eastAsia="Times New Roman" w:hAnsi="Times New Roman" w:cs="Times New Roman"/>
          <w:sz w:val="24"/>
          <w:szCs w:val="24"/>
        </w:rPr>
      </w:pPr>
    </w:p>
    <w:p w14:paraId="3FFC5862" w14:textId="77777777" w:rsidR="00721C38" w:rsidRPr="004F66E2" w:rsidRDefault="00621EF0">
      <w:pPr>
        <w:pStyle w:val="Sraopastraipa"/>
        <w:widowControl w:val="0"/>
        <w:numPr>
          <w:ilvl w:val="0"/>
          <w:numId w:val="4"/>
        </w:numPr>
        <w:tabs>
          <w:tab w:val="left" w:pos="1560"/>
        </w:tabs>
        <w:suppressAutoHyphens/>
        <w:spacing w:after="0" w:line="240" w:lineRule="auto"/>
        <w:jc w:val="both"/>
        <w:rPr>
          <w:rFonts w:ascii="Times New Roman" w:eastAsia="Lucida Sans Unicode" w:hAnsi="Times New Roman" w:cs="Times New Roman"/>
          <w:sz w:val="24"/>
          <w:szCs w:val="24"/>
        </w:rPr>
      </w:pPr>
      <w:r w:rsidRPr="004F66E2">
        <w:rPr>
          <w:rFonts w:ascii="Times New Roman" w:eastAsia="Lucida Sans Unicode" w:hAnsi="Times New Roman" w:cs="Times New Roman"/>
          <w:b/>
          <w:sz w:val="24"/>
          <w:szCs w:val="24"/>
        </w:rPr>
        <w:t>Pirkimo objektas</w:t>
      </w:r>
      <w:r w:rsidR="0041779B" w:rsidRPr="004F66E2">
        <w:rPr>
          <w:rFonts w:ascii="Times New Roman" w:eastAsia="Lucida Sans Unicode" w:hAnsi="Times New Roman" w:cs="Times New Roman"/>
          <w:b/>
          <w:sz w:val="24"/>
          <w:szCs w:val="24"/>
        </w:rPr>
        <w:t xml:space="preserve"> ir tikslai</w:t>
      </w:r>
    </w:p>
    <w:p w14:paraId="355AEDF9" w14:textId="4888B7B4" w:rsidR="00BB0732" w:rsidRPr="004F66E2" w:rsidRDefault="00BB0732" w:rsidP="00630F55">
      <w:pPr>
        <w:pStyle w:val="Sraopastraipa"/>
        <w:widowControl w:val="0"/>
        <w:numPr>
          <w:ilvl w:val="1"/>
          <w:numId w:val="4"/>
        </w:numPr>
        <w:tabs>
          <w:tab w:val="left" w:pos="1560"/>
        </w:tabs>
        <w:suppressAutoHyphens/>
        <w:spacing w:after="0" w:line="240" w:lineRule="auto"/>
        <w:ind w:left="788" w:hanging="431"/>
        <w:jc w:val="both"/>
        <w:rPr>
          <w:rFonts w:ascii="Times New Roman" w:eastAsia="Lucida Sans Unicode" w:hAnsi="Times New Roman" w:cs="Times New Roman"/>
          <w:sz w:val="24"/>
          <w:szCs w:val="24"/>
        </w:rPr>
      </w:pPr>
      <w:r w:rsidRPr="004F66E2">
        <w:rPr>
          <w:rFonts w:ascii="Times New Roman" w:hAnsi="Times New Roman" w:cs="Times New Roman"/>
          <w:sz w:val="24"/>
          <w:szCs w:val="24"/>
        </w:rPr>
        <w:t>Perkančioji organizacija siekia įsigyti Nacionalinio kibernetinio saugumo centro (toliau – NKSC) rekomenduojamų ir Nacionalinės SOC/CSIRT modulinės sistemos sukūrimo projekte apibrėžtų Saugumo operacijų centro įrankių (toliau – SOC įrankiai) priežiūros, tobulinimo ir saugumo analitikos paslaugas (toliau – SOC paslaugos).</w:t>
      </w:r>
    </w:p>
    <w:p w14:paraId="5251DD24" w14:textId="6C0500A9" w:rsidR="00621EF0" w:rsidRPr="004F66E2" w:rsidRDefault="00621EF0">
      <w:pPr>
        <w:pStyle w:val="Sraopastraipa"/>
        <w:widowControl w:val="0"/>
        <w:numPr>
          <w:ilvl w:val="1"/>
          <w:numId w:val="4"/>
        </w:numPr>
        <w:tabs>
          <w:tab w:val="left" w:pos="1560"/>
        </w:tabs>
        <w:suppressAutoHyphens/>
        <w:spacing w:after="0" w:line="240" w:lineRule="auto"/>
        <w:jc w:val="both"/>
        <w:rPr>
          <w:rFonts w:ascii="Times New Roman" w:eastAsia="Calibri" w:hAnsi="Times New Roman" w:cs="Times New Roman"/>
          <w:sz w:val="24"/>
          <w:szCs w:val="24"/>
          <w:lang w:eastAsia="en-US"/>
        </w:rPr>
      </w:pPr>
      <w:r w:rsidRPr="004F66E2">
        <w:rPr>
          <w:rFonts w:ascii="Times New Roman" w:eastAsia="Calibri" w:hAnsi="Times New Roman" w:cs="Times New Roman"/>
          <w:sz w:val="24"/>
          <w:szCs w:val="24"/>
          <w:lang w:eastAsia="en-US"/>
        </w:rPr>
        <w:t>SOC įrankiai yra:</w:t>
      </w:r>
    </w:p>
    <w:p w14:paraId="02091926" w14:textId="6A2A3ECA" w:rsidR="00E74F45" w:rsidRPr="004F66E2" w:rsidRDefault="000B751C">
      <w:pPr>
        <w:pStyle w:val="paragraph"/>
        <w:numPr>
          <w:ilvl w:val="2"/>
          <w:numId w:val="4"/>
        </w:numPr>
        <w:spacing w:before="0" w:beforeAutospacing="0" w:after="0" w:afterAutospacing="0"/>
        <w:jc w:val="both"/>
        <w:textAlignment w:val="baseline"/>
        <w:rPr>
          <w:rStyle w:val="normaltextrun"/>
        </w:rPr>
      </w:pPr>
      <w:proofErr w:type="spellStart"/>
      <w:r w:rsidRPr="004F66E2">
        <w:rPr>
          <w:rStyle w:val="normaltextrun"/>
          <w:i/>
          <w:iCs/>
        </w:rPr>
        <w:t>Security</w:t>
      </w:r>
      <w:proofErr w:type="spellEnd"/>
      <w:r w:rsidRPr="004F66E2">
        <w:rPr>
          <w:rStyle w:val="normaltextrun"/>
          <w:i/>
          <w:iCs/>
        </w:rPr>
        <w:t xml:space="preserve"> </w:t>
      </w:r>
      <w:proofErr w:type="spellStart"/>
      <w:r w:rsidRPr="004F66E2">
        <w:rPr>
          <w:rStyle w:val="normaltextrun"/>
          <w:i/>
          <w:iCs/>
        </w:rPr>
        <w:t>Onion</w:t>
      </w:r>
      <w:proofErr w:type="spellEnd"/>
      <w:r w:rsidRPr="004F66E2">
        <w:rPr>
          <w:rStyle w:val="normaltextrun"/>
          <w:i/>
          <w:iCs/>
        </w:rPr>
        <w:t xml:space="preserve"> </w:t>
      </w:r>
      <w:r w:rsidR="00E74F45" w:rsidRPr="004F66E2">
        <w:rPr>
          <w:rStyle w:val="normaltextrun"/>
        </w:rPr>
        <w:t xml:space="preserve">Saugos informacijos ir įvykių valdymo sistema (toliau – SIEM arba </w:t>
      </w:r>
      <w:proofErr w:type="spellStart"/>
      <w:r w:rsidR="00E74F45" w:rsidRPr="004F66E2">
        <w:rPr>
          <w:rStyle w:val="normaltextrun"/>
        </w:rPr>
        <w:t>Security</w:t>
      </w:r>
      <w:proofErr w:type="spellEnd"/>
      <w:r w:rsidR="00E74F45" w:rsidRPr="004F66E2">
        <w:rPr>
          <w:rStyle w:val="normaltextrun"/>
        </w:rPr>
        <w:t xml:space="preserve"> </w:t>
      </w:r>
      <w:proofErr w:type="spellStart"/>
      <w:r w:rsidR="00E74F45" w:rsidRPr="004F66E2">
        <w:rPr>
          <w:rStyle w:val="normaltextrun"/>
        </w:rPr>
        <w:t>information</w:t>
      </w:r>
      <w:proofErr w:type="spellEnd"/>
      <w:r w:rsidR="00E74F45" w:rsidRPr="004F66E2">
        <w:rPr>
          <w:rStyle w:val="normaltextrun"/>
        </w:rPr>
        <w:t xml:space="preserve"> </w:t>
      </w:r>
      <w:proofErr w:type="spellStart"/>
      <w:r w:rsidR="00E74F45" w:rsidRPr="004F66E2">
        <w:rPr>
          <w:rStyle w:val="normaltextrun"/>
        </w:rPr>
        <w:t>and</w:t>
      </w:r>
      <w:proofErr w:type="spellEnd"/>
      <w:r w:rsidR="00E74F45" w:rsidRPr="004F66E2">
        <w:rPr>
          <w:rStyle w:val="normaltextrun"/>
        </w:rPr>
        <w:t xml:space="preserve"> </w:t>
      </w:r>
      <w:proofErr w:type="spellStart"/>
      <w:r w:rsidR="00E74F45" w:rsidRPr="004F66E2">
        <w:rPr>
          <w:rStyle w:val="normaltextrun"/>
        </w:rPr>
        <w:t>event</w:t>
      </w:r>
      <w:proofErr w:type="spellEnd"/>
      <w:r w:rsidR="00E74F45" w:rsidRPr="004F66E2">
        <w:rPr>
          <w:rStyle w:val="normaltextrun"/>
        </w:rPr>
        <w:t xml:space="preserve"> </w:t>
      </w:r>
      <w:proofErr w:type="spellStart"/>
      <w:r w:rsidR="00E74F45" w:rsidRPr="004F66E2">
        <w:rPr>
          <w:rStyle w:val="normaltextrun"/>
        </w:rPr>
        <w:t>management</w:t>
      </w:r>
      <w:proofErr w:type="spellEnd"/>
      <w:r w:rsidR="00E74F45" w:rsidRPr="004F66E2">
        <w:rPr>
          <w:rStyle w:val="normaltextrun"/>
        </w:rPr>
        <w:t>);</w:t>
      </w:r>
    </w:p>
    <w:p w14:paraId="13BF9C12" w14:textId="77777777" w:rsidR="00857E6B" w:rsidRPr="004F66E2" w:rsidRDefault="00E74F45">
      <w:pPr>
        <w:pStyle w:val="paragraph"/>
        <w:numPr>
          <w:ilvl w:val="2"/>
          <w:numId w:val="4"/>
        </w:numPr>
        <w:spacing w:before="0" w:beforeAutospacing="0" w:after="0" w:afterAutospacing="0"/>
        <w:jc w:val="both"/>
        <w:rPr>
          <w:rStyle w:val="normaltextrun"/>
          <w:rFonts w:eastAsia="Aptos"/>
          <w:color w:val="000000" w:themeColor="text1"/>
        </w:rPr>
      </w:pPr>
      <w:proofErr w:type="spellStart"/>
      <w:r w:rsidRPr="004F66E2">
        <w:rPr>
          <w:rStyle w:val="normaltextrun"/>
          <w:i/>
          <w:iCs/>
        </w:rPr>
        <w:t>Security</w:t>
      </w:r>
      <w:proofErr w:type="spellEnd"/>
      <w:r w:rsidRPr="004F66E2">
        <w:rPr>
          <w:rStyle w:val="normaltextrun"/>
          <w:i/>
          <w:iCs/>
        </w:rPr>
        <w:t xml:space="preserve"> </w:t>
      </w:r>
      <w:proofErr w:type="spellStart"/>
      <w:r w:rsidRPr="004F66E2">
        <w:rPr>
          <w:rStyle w:val="normaltextrun"/>
          <w:i/>
          <w:iCs/>
        </w:rPr>
        <w:t>Onion</w:t>
      </w:r>
      <w:proofErr w:type="spellEnd"/>
      <w:r w:rsidRPr="004F66E2">
        <w:rPr>
          <w:rStyle w:val="normaltextrun"/>
          <w:i/>
          <w:iCs/>
        </w:rPr>
        <w:t xml:space="preserve"> </w:t>
      </w:r>
      <w:r w:rsidRPr="004F66E2">
        <w:rPr>
          <w:rStyle w:val="normaltextrun"/>
        </w:rPr>
        <w:t xml:space="preserve">įsilaužimo aptikimo tinkle sistema (toliau – NIDS arba Network </w:t>
      </w:r>
      <w:proofErr w:type="spellStart"/>
      <w:r w:rsidRPr="004F66E2">
        <w:rPr>
          <w:rStyle w:val="normaltextrun"/>
        </w:rPr>
        <w:t>Intrusion</w:t>
      </w:r>
      <w:proofErr w:type="spellEnd"/>
      <w:r w:rsidRPr="004F66E2">
        <w:rPr>
          <w:rStyle w:val="normaltextrun"/>
        </w:rPr>
        <w:t xml:space="preserve"> </w:t>
      </w:r>
      <w:proofErr w:type="spellStart"/>
      <w:r w:rsidRPr="004F66E2">
        <w:rPr>
          <w:rStyle w:val="normaltextrun"/>
        </w:rPr>
        <w:t>Detection</w:t>
      </w:r>
      <w:proofErr w:type="spellEnd"/>
      <w:r w:rsidRPr="004F66E2">
        <w:rPr>
          <w:rStyle w:val="normaltextrun"/>
        </w:rPr>
        <w:t xml:space="preserve"> System</w:t>
      </w:r>
      <w:r w:rsidRPr="004F66E2">
        <w:rPr>
          <w:rStyle w:val="normaltextrun"/>
          <w:i/>
          <w:iCs/>
        </w:rPr>
        <w:t>)</w:t>
      </w:r>
      <w:r w:rsidR="000B751C" w:rsidRPr="004F66E2">
        <w:rPr>
          <w:rStyle w:val="normaltextrun"/>
        </w:rPr>
        <w:t>.</w:t>
      </w:r>
      <w:r w:rsidR="00857E6B" w:rsidRPr="004F66E2">
        <w:rPr>
          <w:rStyle w:val="normaltextrun"/>
        </w:rPr>
        <w:t xml:space="preserve"> </w:t>
      </w:r>
    </w:p>
    <w:p w14:paraId="628A8F00" w14:textId="77777777" w:rsidR="00AE2303" w:rsidRPr="004F66E2" w:rsidRDefault="00AE2303" w:rsidP="00AE2303">
      <w:pPr>
        <w:pStyle w:val="paragraph"/>
        <w:numPr>
          <w:ilvl w:val="2"/>
          <w:numId w:val="4"/>
        </w:numPr>
        <w:jc w:val="both"/>
        <w:rPr>
          <w:rFonts w:eastAsia="Aptos"/>
          <w:color w:val="000000" w:themeColor="text1"/>
        </w:rPr>
      </w:pPr>
      <w:r w:rsidRPr="004F66E2">
        <w:rPr>
          <w:i/>
          <w:color w:val="000000"/>
        </w:rPr>
        <w:t>RTIR</w:t>
      </w:r>
      <w:r w:rsidRPr="004F66E2">
        <w:rPr>
          <w:rFonts w:eastAsia="Calibri"/>
          <w:i/>
          <w:iCs/>
        </w:rPr>
        <w:t xml:space="preserve"> (</w:t>
      </w:r>
      <w:proofErr w:type="spellStart"/>
      <w:r w:rsidRPr="004F66E2">
        <w:rPr>
          <w:rFonts w:eastAsia="Calibri"/>
          <w:i/>
          <w:iCs/>
        </w:rPr>
        <w:t>Request</w:t>
      </w:r>
      <w:proofErr w:type="spellEnd"/>
      <w:r w:rsidRPr="004F66E2">
        <w:rPr>
          <w:rFonts w:eastAsia="Calibri"/>
          <w:i/>
          <w:iCs/>
        </w:rPr>
        <w:t xml:space="preserve"> </w:t>
      </w:r>
      <w:proofErr w:type="spellStart"/>
      <w:r w:rsidRPr="004F66E2">
        <w:rPr>
          <w:rFonts w:eastAsia="Calibri"/>
          <w:i/>
          <w:iCs/>
        </w:rPr>
        <w:t>Tracker</w:t>
      </w:r>
      <w:proofErr w:type="spellEnd"/>
      <w:r w:rsidRPr="004F66E2">
        <w:rPr>
          <w:rFonts w:eastAsia="Calibri"/>
          <w:i/>
          <w:iCs/>
        </w:rPr>
        <w:t xml:space="preserve"> </w:t>
      </w:r>
      <w:proofErr w:type="spellStart"/>
      <w:r w:rsidRPr="004F66E2">
        <w:rPr>
          <w:rFonts w:eastAsia="Calibri"/>
          <w:i/>
          <w:iCs/>
        </w:rPr>
        <w:t>for</w:t>
      </w:r>
      <w:proofErr w:type="spellEnd"/>
      <w:r w:rsidRPr="004F66E2">
        <w:rPr>
          <w:rFonts w:eastAsia="Calibri"/>
          <w:i/>
          <w:iCs/>
        </w:rPr>
        <w:t xml:space="preserve"> </w:t>
      </w:r>
      <w:proofErr w:type="spellStart"/>
      <w:r w:rsidRPr="004F66E2">
        <w:rPr>
          <w:rFonts w:eastAsia="Calibri"/>
          <w:i/>
          <w:iCs/>
        </w:rPr>
        <w:t>Incident</w:t>
      </w:r>
      <w:proofErr w:type="spellEnd"/>
      <w:r w:rsidRPr="004F66E2">
        <w:rPr>
          <w:rFonts w:eastAsia="Calibri"/>
          <w:i/>
          <w:iCs/>
        </w:rPr>
        <w:t xml:space="preserve"> </w:t>
      </w:r>
      <w:proofErr w:type="spellStart"/>
      <w:r w:rsidRPr="004F66E2">
        <w:rPr>
          <w:rFonts w:eastAsia="Calibri"/>
          <w:i/>
          <w:iCs/>
        </w:rPr>
        <w:t>Response</w:t>
      </w:r>
      <w:proofErr w:type="spellEnd"/>
      <w:r w:rsidRPr="004F66E2">
        <w:rPr>
          <w:rFonts w:eastAsia="Calibri"/>
          <w:i/>
          <w:iCs/>
        </w:rPr>
        <w:t>)</w:t>
      </w:r>
      <w:r w:rsidRPr="004F66E2">
        <w:rPr>
          <w:color w:val="000000"/>
        </w:rPr>
        <w:t xml:space="preserve"> – atvirojo</w:t>
      </w:r>
      <w:r w:rsidRPr="004F66E2">
        <w:rPr>
          <w:rFonts w:eastAsia="Aptos"/>
          <w:color w:val="000000" w:themeColor="text1"/>
        </w:rPr>
        <w:t xml:space="preserve"> kodo sprendimas</w:t>
      </w:r>
      <w:r w:rsidRPr="004F66E2">
        <w:rPr>
          <w:color w:val="000000"/>
        </w:rPr>
        <w:t>,</w:t>
      </w:r>
      <w:r w:rsidRPr="004F66E2">
        <w:rPr>
          <w:rFonts w:eastAsia="Aptos"/>
          <w:color w:val="000000" w:themeColor="text1"/>
        </w:rPr>
        <w:t xml:space="preserve"> skirtas </w:t>
      </w:r>
      <w:r w:rsidRPr="004F66E2">
        <w:rPr>
          <w:color w:val="000000"/>
        </w:rPr>
        <w:t>incidentams valdyti</w:t>
      </w:r>
      <w:r w:rsidRPr="004F66E2">
        <w:rPr>
          <w:rFonts w:eastAsia="Aptos"/>
          <w:color w:val="000000" w:themeColor="text1"/>
        </w:rPr>
        <w:t>.</w:t>
      </w:r>
    </w:p>
    <w:p w14:paraId="4AE68AED" w14:textId="77777777" w:rsidR="00AE2303" w:rsidRPr="004F66E2" w:rsidRDefault="00AE2303" w:rsidP="00AE2303">
      <w:pPr>
        <w:pStyle w:val="paragraph"/>
        <w:numPr>
          <w:ilvl w:val="2"/>
          <w:numId w:val="4"/>
        </w:numPr>
        <w:jc w:val="both"/>
        <w:rPr>
          <w:rFonts w:eastAsia="Aptos"/>
          <w:color w:val="000000" w:themeColor="text1"/>
        </w:rPr>
      </w:pPr>
      <w:r w:rsidRPr="004F66E2">
        <w:rPr>
          <w:rFonts w:eastAsia="Aptos"/>
          <w:i/>
          <w:iCs/>
          <w:color w:val="000000" w:themeColor="text1"/>
        </w:rPr>
        <w:t xml:space="preserve">MISP </w:t>
      </w:r>
      <w:r w:rsidRPr="004F66E2">
        <w:rPr>
          <w:rFonts w:eastAsia="Calibri"/>
        </w:rPr>
        <w:t>(</w:t>
      </w:r>
      <w:proofErr w:type="spellStart"/>
      <w:r w:rsidRPr="004F66E2">
        <w:rPr>
          <w:rFonts w:eastAsia="Calibri"/>
          <w:i/>
          <w:iCs/>
        </w:rPr>
        <w:t>Malware</w:t>
      </w:r>
      <w:proofErr w:type="spellEnd"/>
      <w:r w:rsidRPr="004F66E2">
        <w:rPr>
          <w:rFonts w:eastAsia="Calibri"/>
          <w:i/>
          <w:iCs/>
        </w:rPr>
        <w:t xml:space="preserve"> </w:t>
      </w:r>
      <w:proofErr w:type="spellStart"/>
      <w:r w:rsidRPr="004F66E2">
        <w:rPr>
          <w:rFonts w:eastAsia="Calibri"/>
          <w:i/>
          <w:iCs/>
        </w:rPr>
        <w:t>Information</w:t>
      </w:r>
      <w:proofErr w:type="spellEnd"/>
      <w:r w:rsidRPr="004F66E2">
        <w:rPr>
          <w:rFonts w:eastAsia="Calibri"/>
          <w:i/>
          <w:iCs/>
        </w:rPr>
        <w:t xml:space="preserve"> </w:t>
      </w:r>
      <w:proofErr w:type="spellStart"/>
      <w:r w:rsidRPr="004F66E2">
        <w:rPr>
          <w:rFonts w:eastAsia="Calibri"/>
          <w:i/>
          <w:iCs/>
        </w:rPr>
        <w:t>Sharing</w:t>
      </w:r>
      <w:proofErr w:type="spellEnd"/>
      <w:r w:rsidRPr="004F66E2">
        <w:rPr>
          <w:rFonts w:eastAsia="Calibri"/>
          <w:i/>
          <w:iCs/>
        </w:rPr>
        <w:t xml:space="preserve"> </w:t>
      </w:r>
      <w:proofErr w:type="spellStart"/>
      <w:r w:rsidRPr="004F66E2">
        <w:rPr>
          <w:rFonts w:eastAsia="Calibri"/>
          <w:i/>
          <w:iCs/>
        </w:rPr>
        <w:t>Platform</w:t>
      </w:r>
      <w:proofErr w:type="spellEnd"/>
      <w:r w:rsidRPr="004F66E2">
        <w:rPr>
          <w:rFonts w:eastAsia="Calibri"/>
          <w:i/>
          <w:iCs/>
        </w:rPr>
        <w:t>)</w:t>
      </w:r>
      <w:r w:rsidRPr="004F66E2">
        <w:rPr>
          <w:rFonts w:eastAsia="Aptos"/>
          <w:color w:val="000000" w:themeColor="text1"/>
        </w:rPr>
        <w:t xml:space="preserve"> </w:t>
      </w:r>
      <w:r w:rsidRPr="004F66E2">
        <w:rPr>
          <w:color w:val="000000"/>
        </w:rPr>
        <w:t>– kenkėjiškų</w:t>
      </w:r>
      <w:r w:rsidRPr="004F66E2">
        <w:rPr>
          <w:rFonts w:eastAsia="Aptos"/>
          <w:color w:val="000000" w:themeColor="text1"/>
        </w:rPr>
        <w:t xml:space="preserve"> indikatorių (</w:t>
      </w:r>
      <w:proofErr w:type="spellStart"/>
      <w:r w:rsidRPr="004F66E2">
        <w:rPr>
          <w:rFonts w:eastAsia="Aptos"/>
          <w:color w:val="000000" w:themeColor="text1"/>
        </w:rPr>
        <w:t>Indicators</w:t>
      </w:r>
      <w:proofErr w:type="spellEnd"/>
      <w:r w:rsidRPr="004F66E2">
        <w:rPr>
          <w:rFonts w:eastAsia="Aptos"/>
          <w:color w:val="000000" w:themeColor="text1"/>
        </w:rPr>
        <w:t xml:space="preserve"> </w:t>
      </w:r>
      <w:proofErr w:type="spellStart"/>
      <w:r w:rsidRPr="004F66E2">
        <w:rPr>
          <w:rFonts w:eastAsia="Aptos"/>
          <w:color w:val="000000" w:themeColor="text1"/>
        </w:rPr>
        <w:t>of</w:t>
      </w:r>
      <w:proofErr w:type="spellEnd"/>
      <w:r w:rsidRPr="004F66E2">
        <w:rPr>
          <w:rFonts w:eastAsia="Aptos"/>
          <w:color w:val="000000" w:themeColor="text1"/>
        </w:rPr>
        <w:t xml:space="preserve"> </w:t>
      </w:r>
      <w:proofErr w:type="spellStart"/>
      <w:r w:rsidRPr="004F66E2">
        <w:rPr>
          <w:rFonts w:eastAsia="Aptos"/>
          <w:color w:val="000000" w:themeColor="text1"/>
        </w:rPr>
        <w:t>compromise</w:t>
      </w:r>
      <w:proofErr w:type="spellEnd"/>
      <w:r w:rsidRPr="004F66E2">
        <w:rPr>
          <w:rFonts w:eastAsia="Aptos"/>
          <w:color w:val="000000" w:themeColor="text1"/>
        </w:rPr>
        <w:t xml:space="preserve">, </w:t>
      </w:r>
      <w:proofErr w:type="spellStart"/>
      <w:r w:rsidRPr="004F66E2">
        <w:rPr>
          <w:rFonts w:eastAsia="Aptos"/>
          <w:color w:val="000000" w:themeColor="text1"/>
        </w:rPr>
        <w:t>IoCs</w:t>
      </w:r>
      <w:proofErr w:type="spellEnd"/>
      <w:r w:rsidRPr="004F66E2">
        <w:rPr>
          <w:color w:val="000000"/>
        </w:rPr>
        <w:t>) ir</w:t>
      </w:r>
      <w:r w:rsidRPr="004F66E2">
        <w:rPr>
          <w:rFonts w:eastAsia="Aptos"/>
          <w:color w:val="000000" w:themeColor="text1"/>
        </w:rPr>
        <w:t xml:space="preserve"> informacijos apie grėsmes (</w:t>
      </w:r>
      <w:proofErr w:type="spellStart"/>
      <w:r w:rsidRPr="004F66E2">
        <w:rPr>
          <w:rFonts w:eastAsia="Aptos"/>
          <w:color w:val="000000" w:themeColor="text1"/>
        </w:rPr>
        <w:t>Cyber</w:t>
      </w:r>
      <w:proofErr w:type="spellEnd"/>
      <w:r w:rsidRPr="004F66E2">
        <w:rPr>
          <w:rFonts w:eastAsia="Aptos"/>
          <w:color w:val="000000" w:themeColor="text1"/>
        </w:rPr>
        <w:t xml:space="preserve"> </w:t>
      </w:r>
      <w:proofErr w:type="spellStart"/>
      <w:r w:rsidRPr="004F66E2">
        <w:rPr>
          <w:rFonts w:eastAsia="Aptos"/>
          <w:color w:val="000000" w:themeColor="text1"/>
        </w:rPr>
        <w:t>Threat</w:t>
      </w:r>
      <w:proofErr w:type="spellEnd"/>
      <w:r w:rsidRPr="004F66E2">
        <w:rPr>
          <w:rFonts w:eastAsia="Aptos"/>
          <w:color w:val="000000" w:themeColor="text1"/>
        </w:rPr>
        <w:t xml:space="preserve"> </w:t>
      </w:r>
      <w:proofErr w:type="spellStart"/>
      <w:r w:rsidRPr="004F66E2">
        <w:rPr>
          <w:rFonts w:eastAsia="Aptos"/>
          <w:color w:val="000000" w:themeColor="text1"/>
        </w:rPr>
        <w:t>Intelligence</w:t>
      </w:r>
      <w:proofErr w:type="spellEnd"/>
      <w:r w:rsidRPr="004F66E2">
        <w:rPr>
          <w:rFonts w:eastAsia="Aptos"/>
          <w:color w:val="000000" w:themeColor="text1"/>
        </w:rPr>
        <w:t>, CTI) apsikeitimo platforma.</w:t>
      </w:r>
    </w:p>
    <w:p w14:paraId="329A214C" w14:textId="2BFAD0AA" w:rsidR="00113DB9" w:rsidRPr="004F66E2" w:rsidRDefault="00113DB9">
      <w:pPr>
        <w:pStyle w:val="paragraph"/>
        <w:numPr>
          <w:ilvl w:val="1"/>
          <w:numId w:val="4"/>
        </w:numPr>
        <w:spacing w:before="0" w:beforeAutospacing="0" w:after="0" w:afterAutospacing="0"/>
        <w:jc w:val="both"/>
        <w:rPr>
          <w:rFonts w:eastAsia="Aptos"/>
          <w:color w:val="000000" w:themeColor="text1"/>
        </w:rPr>
      </w:pPr>
      <w:r w:rsidRPr="004F66E2">
        <w:rPr>
          <w:rStyle w:val="normaltextrun"/>
        </w:rPr>
        <w:t xml:space="preserve">SOC paslaugos teikiamos </w:t>
      </w:r>
      <w:r w:rsidR="00C10D3A">
        <w:rPr>
          <w:rStyle w:val="normaltextrun"/>
        </w:rPr>
        <w:t>6</w:t>
      </w:r>
      <w:r w:rsidRPr="004F66E2">
        <w:rPr>
          <w:rStyle w:val="normaltextrun"/>
        </w:rPr>
        <w:t xml:space="preserve"> (</w:t>
      </w:r>
      <w:r w:rsidR="00C10D3A">
        <w:rPr>
          <w:rStyle w:val="normaltextrun"/>
        </w:rPr>
        <w:t>šeši</w:t>
      </w:r>
      <w:r w:rsidRPr="004F66E2">
        <w:rPr>
          <w:rStyle w:val="normaltextrun"/>
        </w:rPr>
        <w:t>) mėnesi</w:t>
      </w:r>
      <w:r w:rsidR="00425D25">
        <w:rPr>
          <w:rStyle w:val="normaltextrun"/>
        </w:rPr>
        <w:t>ai</w:t>
      </w:r>
      <w:r w:rsidRPr="004F66E2">
        <w:rPr>
          <w:rStyle w:val="normaltextrun"/>
        </w:rPr>
        <w:t xml:space="preserve"> su galimybe pratęsti paslaugų teikimo terminą 2 (du) kartus po 12 (dvylika) mėnesių. Bendra paslaugų teikimo trukmė – ne ilgesnė kaip 3</w:t>
      </w:r>
      <w:r w:rsidR="00672495">
        <w:rPr>
          <w:rStyle w:val="normaltextrun"/>
        </w:rPr>
        <w:t>0</w:t>
      </w:r>
      <w:r w:rsidRPr="004F66E2">
        <w:rPr>
          <w:rStyle w:val="normaltextrun"/>
        </w:rPr>
        <w:t xml:space="preserve"> (trisdešimt) mėnesi</w:t>
      </w:r>
      <w:r w:rsidR="00672495">
        <w:rPr>
          <w:rStyle w:val="normaltextrun"/>
        </w:rPr>
        <w:t>ų</w:t>
      </w:r>
      <w:r w:rsidRPr="004F66E2">
        <w:rPr>
          <w:rStyle w:val="normaltextrun"/>
        </w:rPr>
        <w:t>.</w:t>
      </w:r>
    </w:p>
    <w:p w14:paraId="6D471841" w14:textId="77777777" w:rsidR="00BE083C" w:rsidRPr="004F66E2" w:rsidRDefault="0041779B">
      <w:pPr>
        <w:pStyle w:val="paragraph"/>
        <w:numPr>
          <w:ilvl w:val="1"/>
          <w:numId w:val="4"/>
        </w:numPr>
        <w:spacing w:before="0" w:beforeAutospacing="0" w:after="0" w:afterAutospacing="0"/>
        <w:jc w:val="both"/>
        <w:textAlignment w:val="baseline"/>
        <w:rPr>
          <w:rStyle w:val="normaltextrun"/>
        </w:rPr>
      </w:pPr>
      <w:r w:rsidRPr="004F66E2">
        <w:rPr>
          <w:rStyle w:val="normaltextrun"/>
        </w:rPr>
        <w:t>Paslaugai keliami tikslai:</w:t>
      </w:r>
    </w:p>
    <w:p w14:paraId="6CF78F67" w14:textId="77777777" w:rsidR="00BE083C" w:rsidRPr="004F66E2" w:rsidRDefault="00BB0732">
      <w:pPr>
        <w:pStyle w:val="paragraph"/>
        <w:numPr>
          <w:ilvl w:val="2"/>
          <w:numId w:val="4"/>
        </w:numPr>
        <w:spacing w:before="0" w:beforeAutospacing="0" w:after="0" w:afterAutospacing="0"/>
        <w:jc w:val="both"/>
        <w:textAlignment w:val="baseline"/>
      </w:pPr>
      <w:r w:rsidRPr="004F66E2">
        <w:rPr>
          <w:rStyle w:val="normaltextrun"/>
        </w:rPr>
        <w:t>išanalizuoti Perkančiosios organizacijos valdomos infrastruktūros, informacinių sistemų ir kitų informacinių bei stebėjimo sistemų įvykių kaupimą, siekiant panaudoti juos saugai reikšmingiems įvykiams ir tolesniems veiksmams nustatyti;</w:t>
      </w:r>
    </w:p>
    <w:p w14:paraId="078381DC" w14:textId="35648964" w:rsidR="00BB0732" w:rsidRPr="004F66E2" w:rsidRDefault="00BB0732">
      <w:pPr>
        <w:pStyle w:val="paragraph"/>
        <w:numPr>
          <w:ilvl w:val="2"/>
          <w:numId w:val="4"/>
        </w:numPr>
        <w:spacing w:before="0" w:beforeAutospacing="0" w:after="0" w:afterAutospacing="0"/>
        <w:jc w:val="both"/>
        <w:textAlignment w:val="baseline"/>
      </w:pPr>
      <w:r w:rsidRPr="004F66E2">
        <w:rPr>
          <w:rStyle w:val="normaltextrun"/>
        </w:rPr>
        <w:t>efektyviai panaudoti saugos įvykius ir SOC įrankius kibernetinių incidentų prevencijai, nustatymui, kilusių incidentų valdymui ir neteisėtos veiklos įrodymams kaupti;</w:t>
      </w:r>
    </w:p>
    <w:p w14:paraId="3F32E6F8" w14:textId="45FE4F42" w:rsidR="0041779B" w:rsidRPr="004F66E2" w:rsidRDefault="0041779B">
      <w:pPr>
        <w:pStyle w:val="paragraph"/>
        <w:numPr>
          <w:ilvl w:val="2"/>
          <w:numId w:val="4"/>
        </w:numPr>
        <w:spacing w:before="0" w:beforeAutospacing="0" w:after="0" w:afterAutospacing="0"/>
        <w:jc w:val="both"/>
        <w:textAlignment w:val="baseline"/>
        <w:rPr>
          <w:rStyle w:val="normaltextrun"/>
        </w:rPr>
      </w:pPr>
      <w:r w:rsidRPr="004F66E2">
        <w:rPr>
          <w:rStyle w:val="normaltextrun"/>
        </w:rPr>
        <w:t>kelti Perkančiosios organizacijos darbuotojų kvalifikaciją saugos įvykiais paremtos analizės ir kibernetinių incidentų valdymo srityse.</w:t>
      </w:r>
    </w:p>
    <w:p w14:paraId="7FD35D37" w14:textId="483364E7" w:rsidR="00954799" w:rsidRPr="004F66E2" w:rsidRDefault="00954799">
      <w:pPr>
        <w:pStyle w:val="paragraph"/>
        <w:numPr>
          <w:ilvl w:val="1"/>
          <w:numId w:val="4"/>
        </w:numPr>
        <w:spacing w:before="0" w:beforeAutospacing="0" w:after="0" w:afterAutospacing="0"/>
        <w:jc w:val="both"/>
        <w:textAlignment w:val="baseline"/>
        <w:rPr>
          <w:rStyle w:val="normaltextrun"/>
        </w:rPr>
      </w:pPr>
      <w:r w:rsidRPr="004F66E2">
        <w:rPr>
          <w:rStyle w:val="normaltextrun"/>
        </w:rPr>
        <w:t>SOC paslaugos apima SOC įrankių priežiūrą, tobulinimą (duomenų šaltinių prijungimą, taisyklių/indikatorių tvarkymą, ataskaitų kūrimą) ir kibernetinio saugumo analitiką pagal šią techninę specifikaciją.</w:t>
      </w:r>
    </w:p>
    <w:p w14:paraId="5094A44F" w14:textId="77777777" w:rsidR="00C62F1B" w:rsidRPr="004F66E2" w:rsidRDefault="00C62F1B" w:rsidP="006E3491">
      <w:pPr>
        <w:pStyle w:val="paragraph"/>
        <w:spacing w:before="0" w:beforeAutospacing="0" w:after="0" w:afterAutospacing="0"/>
        <w:ind w:firstLine="540"/>
        <w:jc w:val="both"/>
        <w:textAlignment w:val="baseline"/>
        <w:rPr>
          <w:rStyle w:val="normaltextrun"/>
        </w:rPr>
      </w:pPr>
    </w:p>
    <w:p w14:paraId="258E01A2" w14:textId="77777777" w:rsidR="003B2384" w:rsidRPr="004F66E2" w:rsidRDefault="003B2384" w:rsidP="003B2384">
      <w:pPr>
        <w:pStyle w:val="Sraopastraipa"/>
        <w:numPr>
          <w:ilvl w:val="0"/>
          <w:numId w:val="4"/>
        </w:numPr>
        <w:jc w:val="both"/>
        <w:rPr>
          <w:rFonts w:ascii="Times New Roman" w:hAnsi="Times New Roman" w:cs="Times New Roman"/>
          <w:b/>
          <w:bCs/>
          <w:smallCaps/>
          <w:sz w:val="24"/>
          <w:szCs w:val="24"/>
        </w:rPr>
      </w:pPr>
      <w:r w:rsidRPr="004F66E2">
        <w:rPr>
          <w:rFonts w:ascii="Times New Roman" w:hAnsi="Times New Roman" w:cs="Times New Roman"/>
          <w:b/>
          <w:sz w:val="24"/>
          <w:szCs w:val="24"/>
        </w:rPr>
        <w:t>Informacija apie pirkimo kontekstą</w:t>
      </w:r>
      <w:r w:rsidRPr="004F66E2">
        <w:rPr>
          <w:rFonts w:ascii="Times New Roman" w:eastAsia="Lucida Sans Unicode" w:hAnsi="Times New Roman" w:cs="Times New Roman"/>
          <w:bCs/>
          <w:sz w:val="24"/>
          <w:szCs w:val="24"/>
        </w:rPr>
        <w:t xml:space="preserve">  </w:t>
      </w:r>
    </w:p>
    <w:p w14:paraId="0832FDCC" w14:textId="77777777" w:rsidR="00FD699D" w:rsidRPr="004F66E2" w:rsidRDefault="00FD699D" w:rsidP="00FD699D">
      <w:pPr>
        <w:pStyle w:val="Sraopastraipa"/>
        <w:numPr>
          <w:ilvl w:val="1"/>
          <w:numId w:val="4"/>
        </w:numPr>
        <w:jc w:val="both"/>
        <w:rPr>
          <w:rFonts w:ascii="Times New Roman" w:hAnsi="Times New Roman" w:cs="Times New Roman"/>
          <w:b/>
          <w:bCs/>
          <w:smallCaps/>
          <w:sz w:val="24"/>
          <w:szCs w:val="24"/>
        </w:rPr>
      </w:pPr>
      <w:r w:rsidRPr="004F66E2">
        <w:rPr>
          <w:rFonts w:ascii="Times New Roman" w:hAnsi="Times New Roman" w:cs="Times New Roman"/>
          <w:sz w:val="24"/>
          <w:szCs w:val="24"/>
        </w:rPr>
        <w:t xml:space="preserve">Perkančioji organizacija analizuoja žurnalinius įrašus, sistemų žurnalus (angl. </w:t>
      </w:r>
      <w:proofErr w:type="spellStart"/>
      <w:r w:rsidRPr="004F66E2">
        <w:rPr>
          <w:rFonts w:ascii="Times New Roman" w:hAnsi="Times New Roman" w:cs="Times New Roman"/>
          <w:sz w:val="24"/>
          <w:szCs w:val="24"/>
        </w:rPr>
        <w:t>log</w:t>
      </w:r>
      <w:proofErr w:type="spellEnd"/>
      <w:r w:rsidRPr="004F66E2">
        <w:rPr>
          <w:rFonts w:ascii="Times New Roman" w:hAnsi="Times New Roman" w:cs="Times New Roman"/>
          <w:sz w:val="24"/>
          <w:szCs w:val="24"/>
        </w:rPr>
        <w:t>) ir kitus kompiuterinės, programinės bei tinklo įrangos kuriamus pranešimus iš tokio kiekio ir tipo šaltinių:</w:t>
      </w:r>
    </w:p>
    <w:p w14:paraId="48C964A8" w14:textId="77777777" w:rsidR="00832D6C" w:rsidRPr="004F66E2" w:rsidRDefault="00832D6C">
      <w:pPr>
        <w:pStyle w:val="paragraph"/>
        <w:numPr>
          <w:ilvl w:val="2"/>
          <w:numId w:val="4"/>
        </w:numPr>
        <w:jc w:val="both"/>
        <w:textAlignment w:val="baseline"/>
        <w:rPr>
          <w:b/>
          <w:bCs/>
          <w:smallCaps/>
        </w:rPr>
      </w:pPr>
      <w:r w:rsidRPr="004F66E2">
        <w:rPr>
          <w:rStyle w:val="normaltextrun"/>
        </w:rPr>
        <w:t>iki 200 vnt. kompiuterizuotų darbo vietų su Windows OS;</w:t>
      </w:r>
    </w:p>
    <w:p w14:paraId="4F01DE3B" w14:textId="79FAE3E1" w:rsidR="00BB56CE" w:rsidRPr="004F66E2" w:rsidRDefault="00BB56CE">
      <w:pPr>
        <w:pStyle w:val="paragraph"/>
        <w:numPr>
          <w:ilvl w:val="2"/>
          <w:numId w:val="4"/>
        </w:numPr>
        <w:spacing w:before="0" w:beforeAutospacing="0" w:after="0" w:afterAutospacing="0"/>
        <w:jc w:val="both"/>
        <w:textAlignment w:val="baseline"/>
        <w:rPr>
          <w:rStyle w:val="normaltextrun"/>
        </w:rPr>
      </w:pPr>
      <w:r w:rsidRPr="004F66E2">
        <w:rPr>
          <w:rStyle w:val="normaltextrun"/>
        </w:rPr>
        <w:t xml:space="preserve">iki </w:t>
      </w:r>
      <w:r w:rsidR="53FA15E3" w:rsidRPr="004F66E2">
        <w:rPr>
          <w:rStyle w:val="normaltextrun"/>
        </w:rPr>
        <w:t>30</w:t>
      </w:r>
      <w:r w:rsidRPr="004F66E2">
        <w:rPr>
          <w:rStyle w:val="normaltextrun"/>
        </w:rPr>
        <w:t xml:space="preserve"> vnt. Windows OS serverių;</w:t>
      </w:r>
    </w:p>
    <w:p w14:paraId="7859370B" w14:textId="77777777" w:rsidR="009649EC" w:rsidRPr="004F66E2" w:rsidRDefault="00BB56CE">
      <w:pPr>
        <w:pStyle w:val="paragraph"/>
        <w:numPr>
          <w:ilvl w:val="2"/>
          <w:numId w:val="4"/>
        </w:numPr>
        <w:spacing w:before="0" w:beforeAutospacing="0" w:after="0" w:afterAutospacing="0"/>
        <w:jc w:val="both"/>
        <w:textAlignment w:val="baseline"/>
        <w:rPr>
          <w:rStyle w:val="normaltextrun"/>
        </w:rPr>
      </w:pPr>
      <w:r w:rsidRPr="004F66E2">
        <w:rPr>
          <w:rStyle w:val="normaltextrun"/>
        </w:rPr>
        <w:t xml:space="preserve">iki </w:t>
      </w:r>
      <w:r w:rsidR="00455334" w:rsidRPr="004F66E2">
        <w:rPr>
          <w:rStyle w:val="normaltextrun"/>
        </w:rPr>
        <w:t>5</w:t>
      </w:r>
      <w:r w:rsidRPr="004F66E2">
        <w:rPr>
          <w:rStyle w:val="normaltextrun"/>
        </w:rPr>
        <w:t xml:space="preserve"> vnt. Linux OS serverių;</w:t>
      </w:r>
    </w:p>
    <w:p w14:paraId="4AD982F8" w14:textId="11A1930A" w:rsidR="00BB0732" w:rsidRPr="004F66E2" w:rsidRDefault="00BB0732">
      <w:pPr>
        <w:pStyle w:val="paragraph"/>
        <w:numPr>
          <w:ilvl w:val="2"/>
          <w:numId w:val="4"/>
        </w:numPr>
        <w:spacing w:before="0" w:beforeAutospacing="0" w:after="0" w:afterAutospacing="0"/>
        <w:jc w:val="both"/>
        <w:textAlignment w:val="baseline"/>
      </w:pPr>
      <w:r w:rsidRPr="004F66E2">
        <w:rPr>
          <w:rStyle w:val="normaltextrun"/>
        </w:rPr>
        <w:t>iki 1 vnt. tinklo ugniasienės;</w:t>
      </w:r>
    </w:p>
    <w:p w14:paraId="00CC2FE9" w14:textId="77777777" w:rsidR="000735C9" w:rsidRPr="004F66E2" w:rsidRDefault="00BB56CE">
      <w:pPr>
        <w:pStyle w:val="paragraph"/>
        <w:numPr>
          <w:ilvl w:val="2"/>
          <w:numId w:val="4"/>
        </w:numPr>
        <w:spacing w:before="0" w:beforeAutospacing="0" w:after="0" w:afterAutospacing="0"/>
        <w:jc w:val="both"/>
        <w:textAlignment w:val="baseline"/>
        <w:rPr>
          <w:rStyle w:val="normaltextrun"/>
        </w:rPr>
      </w:pPr>
      <w:r w:rsidRPr="004F66E2">
        <w:rPr>
          <w:rStyle w:val="normaltextrun"/>
        </w:rPr>
        <w:t xml:space="preserve">iki </w:t>
      </w:r>
      <w:r w:rsidR="71D7FB50" w:rsidRPr="004F66E2">
        <w:rPr>
          <w:rStyle w:val="normaltextrun"/>
        </w:rPr>
        <w:t>4</w:t>
      </w:r>
      <w:r w:rsidRPr="004F66E2">
        <w:rPr>
          <w:rStyle w:val="normaltextrun"/>
        </w:rPr>
        <w:t xml:space="preserve"> vnt. tinklo ir tinklo valdymo įrenginių. </w:t>
      </w:r>
    </w:p>
    <w:p w14:paraId="46FA08CD" w14:textId="77777777" w:rsidR="000735C9" w:rsidRPr="004F66E2" w:rsidRDefault="00954799">
      <w:pPr>
        <w:pStyle w:val="paragraph"/>
        <w:numPr>
          <w:ilvl w:val="1"/>
          <w:numId w:val="4"/>
        </w:numPr>
        <w:spacing w:before="0" w:beforeAutospacing="0" w:after="0" w:afterAutospacing="0"/>
        <w:jc w:val="both"/>
        <w:textAlignment w:val="baseline"/>
        <w:rPr>
          <w:rStyle w:val="normaltextrun"/>
        </w:rPr>
      </w:pPr>
      <w:r w:rsidRPr="004F66E2">
        <w:rPr>
          <w:rStyle w:val="normaltextrun"/>
        </w:rPr>
        <w:lastRenderedPageBreak/>
        <w:t xml:space="preserve">Perkančioji organizacija užtikrina, kad SOC įrankiams ir analitikai reikalingi žurnalų šaltiniai būtų techniškai pasiekiami (tinklo pasiekiamumas, </w:t>
      </w:r>
      <w:proofErr w:type="spellStart"/>
      <w:r w:rsidRPr="004F66E2">
        <w:rPr>
          <w:rStyle w:val="normaltextrun"/>
        </w:rPr>
        <w:t>maršrutizavimas</w:t>
      </w:r>
      <w:proofErr w:type="spellEnd"/>
      <w:r w:rsidRPr="004F66E2">
        <w:rPr>
          <w:rStyle w:val="normaltextrun"/>
        </w:rPr>
        <w:t>, DNS, NTP) ir kad būtų suderintos reikalingos ugniasienės taisyklės.</w:t>
      </w:r>
    </w:p>
    <w:p w14:paraId="2F068060" w14:textId="3744017E" w:rsidR="00954799" w:rsidRPr="004F66E2" w:rsidRDefault="00954799">
      <w:pPr>
        <w:pStyle w:val="paragraph"/>
        <w:numPr>
          <w:ilvl w:val="1"/>
          <w:numId w:val="4"/>
        </w:numPr>
        <w:spacing w:before="0" w:beforeAutospacing="0" w:after="0" w:afterAutospacing="0"/>
        <w:jc w:val="both"/>
        <w:textAlignment w:val="baseline"/>
        <w:rPr>
          <w:rStyle w:val="normaltextrun"/>
        </w:rPr>
      </w:pPr>
      <w:r w:rsidRPr="004F66E2">
        <w:rPr>
          <w:rStyle w:val="normaltextrun"/>
        </w:rPr>
        <w:t>Perkančioji organizacija užtikrina paslaugos Teikėjui nuotolinę prieigą prie SOC įrankių jų priežiūros, tobulinimo ir kibernetinio saugumo analitikos darbams atlikti.</w:t>
      </w:r>
    </w:p>
    <w:p w14:paraId="7422F82E" w14:textId="76B2C828" w:rsidR="00621EF0" w:rsidRPr="004F66E2" w:rsidRDefault="00621EF0" w:rsidP="006E3491">
      <w:pPr>
        <w:widowControl w:val="0"/>
        <w:tabs>
          <w:tab w:val="left" w:pos="1560"/>
        </w:tabs>
        <w:suppressAutoHyphens/>
        <w:spacing w:after="0" w:line="240" w:lineRule="auto"/>
        <w:ind w:firstLine="627"/>
        <w:jc w:val="both"/>
        <w:rPr>
          <w:rFonts w:ascii="Times New Roman" w:eastAsia="Calibri" w:hAnsi="Times New Roman" w:cs="Times New Roman"/>
          <w:sz w:val="24"/>
          <w:szCs w:val="24"/>
          <w:lang w:eastAsia="en-US"/>
        </w:rPr>
      </w:pPr>
    </w:p>
    <w:p w14:paraId="0F343748" w14:textId="77777777" w:rsidR="003B2384" w:rsidRPr="004F66E2" w:rsidRDefault="003B2384" w:rsidP="003B2384">
      <w:pPr>
        <w:pStyle w:val="Sraopastraipa"/>
        <w:numPr>
          <w:ilvl w:val="0"/>
          <w:numId w:val="4"/>
        </w:numPr>
        <w:jc w:val="both"/>
        <w:rPr>
          <w:rFonts w:ascii="Times New Roman" w:hAnsi="Times New Roman" w:cs="Times New Roman"/>
          <w:b/>
          <w:bCs/>
          <w:smallCaps/>
          <w:sz w:val="24"/>
          <w:szCs w:val="24"/>
        </w:rPr>
      </w:pPr>
      <w:r w:rsidRPr="004F66E2">
        <w:rPr>
          <w:rFonts w:ascii="Times New Roman" w:hAnsi="Times New Roman" w:cs="Times New Roman"/>
          <w:b/>
          <w:sz w:val="24"/>
          <w:szCs w:val="24"/>
        </w:rPr>
        <w:t>Bendrieji reikalavimai paslaugų atlikimui</w:t>
      </w:r>
      <w:r w:rsidRPr="004F66E2">
        <w:rPr>
          <w:rFonts w:ascii="Times New Roman" w:eastAsia="Lucida Sans Unicode" w:hAnsi="Times New Roman" w:cs="Times New Roman"/>
          <w:bCs/>
          <w:sz w:val="24"/>
          <w:szCs w:val="24"/>
        </w:rPr>
        <w:t xml:space="preserve">  </w:t>
      </w:r>
    </w:p>
    <w:p w14:paraId="613A8C31" w14:textId="77777777" w:rsidR="002C223F" w:rsidRPr="004F66E2" w:rsidRDefault="002C223F" w:rsidP="002C223F">
      <w:pPr>
        <w:pStyle w:val="Sraopastraipa"/>
        <w:numPr>
          <w:ilvl w:val="1"/>
          <w:numId w:val="4"/>
        </w:numPr>
        <w:jc w:val="both"/>
        <w:rPr>
          <w:rFonts w:ascii="Times New Roman" w:hAnsi="Times New Roman" w:cs="Times New Roman"/>
          <w:b/>
          <w:bCs/>
          <w:smallCaps/>
          <w:sz w:val="24"/>
          <w:szCs w:val="24"/>
        </w:rPr>
      </w:pPr>
      <w:r w:rsidRPr="004F66E2">
        <w:rPr>
          <w:rFonts w:ascii="Times New Roman" w:hAnsi="Times New Roman" w:cs="Times New Roman"/>
          <w:sz w:val="24"/>
          <w:szCs w:val="24"/>
        </w:rPr>
        <w:t xml:space="preserve">Paslaugų teikėjas ir Perkančioji organizacija supranta, kad NKSC rekomenduojami SOC įrankiai yra paremti atvirojo kodo sprendimais. Jei nustatoma sisteminė programinė klaida viename iš SOC įrankių, Tiekėjas įsipareigoja ją spręsti dėdamas visas pagrįstas pastangas pagal „best </w:t>
      </w:r>
      <w:proofErr w:type="spellStart"/>
      <w:r w:rsidRPr="004F66E2">
        <w:rPr>
          <w:rFonts w:ascii="Times New Roman" w:hAnsi="Times New Roman" w:cs="Times New Roman"/>
          <w:sz w:val="24"/>
          <w:szCs w:val="24"/>
        </w:rPr>
        <w:t>effort</w:t>
      </w:r>
      <w:proofErr w:type="spellEnd"/>
      <w:r w:rsidRPr="004F66E2">
        <w:rPr>
          <w:rFonts w:ascii="Times New Roman" w:hAnsi="Times New Roman" w:cs="Times New Roman"/>
          <w:sz w:val="24"/>
          <w:szCs w:val="24"/>
        </w:rPr>
        <w:t>“ principą. Tai reiškia, kad Tiekėjas siekia sutarto tikslo, tačiau negarantuoja konkretaus rezultato.</w:t>
      </w:r>
    </w:p>
    <w:p w14:paraId="035DCCF4" w14:textId="77777777" w:rsidR="002C223F" w:rsidRPr="004F66E2" w:rsidRDefault="002C223F" w:rsidP="002C223F">
      <w:pPr>
        <w:pStyle w:val="Sraopastraipa"/>
        <w:numPr>
          <w:ilvl w:val="1"/>
          <w:numId w:val="4"/>
        </w:numPr>
        <w:jc w:val="both"/>
        <w:rPr>
          <w:rFonts w:ascii="Times New Roman" w:hAnsi="Times New Roman" w:cs="Times New Roman"/>
          <w:b/>
          <w:bCs/>
          <w:smallCaps/>
          <w:sz w:val="24"/>
          <w:szCs w:val="24"/>
        </w:rPr>
      </w:pPr>
      <w:r w:rsidRPr="004F66E2">
        <w:rPr>
          <w:rFonts w:ascii="Times New Roman" w:hAnsi="Times New Roman" w:cs="Times New Roman"/>
          <w:sz w:val="24"/>
          <w:szCs w:val="24"/>
        </w:rPr>
        <w:t>Ne vėliau kaip per 5 darbo dienas nuo pirkimo sutarties įsigaliojimo Tiekėjas turi parengti ir su Perkančiąja organizacija suderinti SOC paslaugos paleidimo planus (kalendorinius grafikus). Bet kokie planų pasikeitimai turi būti iš anksto derinami su Perkančiąja organizacija.</w:t>
      </w:r>
    </w:p>
    <w:p w14:paraId="537CD1E6" w14:textId="77777777" w:rsidR="002C223F" w:rsidRPr="004F66E2" w:rsidRDefault="002C223F" w:rsidP="002C223F">
      <w:pPr>
        <w:pStyle w:val="Sraopastraipa"/>
        <w:numPr>
          <w:ilvl w:val="1"/>
          <w:numId w:val="4"/>
        </w:numPr>
        <w:jc w:val="both"/>
        <w:rPr>
          <w:rFonts w:ascii="Times New Roman" w:hAnsi="Times New Roman" w:cs="Times New Roman"/>
          <w:b/>
          <w:bCs/>
          <w:smallCaps/>
          <w:sz w:val="24"/>
          <w:szCs w:val="24"/>
        </w:rPr>
      </w:pPr>
      <w:r w:rsidRPr="004F66E2">
        <w:rPr>
          <w:rFonts w:ascii="Times New Roman" w:hAnsi="Times New Roman" w:cs="Times New Roman"/>
          <w:sz w:val="24"/>
          <w:szCs w:val="24"/>
        </w:rPr>
        <w:t>Ne vėliau kaip per 10 darbo dienų nuo pirkimo sutarties įsigaliojimo Tiekėjas turi parengti ir pateikti Perkančiajai organizacijai suderinimui:</w:t>
      </w:r>
    </w:p>
    <w:p w14:paraId="36658A34" w14:textId="77777777" w:rsidR="00E55254" w:rsidRPr="004F66E2" w:rsidRDefault="004078BC">
      <w:pPr>
        <w:pStyle w:val="paragraph"/>
        <w:numPr>
          <w:ilvl w:val="2"/>
          <w:numId w:val="4"/>
        </w:numPr>
        <w:tabs>
          <w:tab w:val="left" w:pos="993"/>
        </w:tabs>
        <w:spacing w:before="0" w:beforeAutospacing="0" w:after="0" w:afterAutospacing="0"/>
        <w:jc w:val="both"/>
        <w:textAlignment w:val="baseline"/>
        <w:rPr>
          <w:rStyle w:val="normaltextrun"/>
        </w:rPr>
      </w:pPr>
      <w:r w:rsidRPr="004F66E2">
        <w:rPr>
          <w:rStyle w:val="normaltextrun"/>
        </w:rPr>
        <w:t>komunikacijos planą, kuriame apibrėžiami:</w:t>
      </w:r>
    </w:p>
    <w:p w14:paraId="29C75EB9" w14:textId="77777777" w:rsidR="00CC78CE" w:rsidRPr="004F66E2" w:rsidRDefault="004078BC" w:rsidP="00862C16">
      <w:pPr>
        <w:pStyle w:val="paragraph"/>
        <w:numPr>
          <w:ilvl w:val="3"/>
          <w:numId w:val="4"/>
        </w:numPr>
        <w:tabs>
          <w:tab w:val="left" w:pos="851"/>
          <w:tab w:val="left" w:pos="993"/>
          <w:tab w:val="left" w:pos="1985"/>
        </w:tabs>
        <w:spacing w:before="0" w:beforeAutospacing="0" w:after="0" w:afterAutospacing="0"/>
        <w:ind w:left="1871" w:hanging="794"/>
        <w:jc w:val="both"/>
        <w:textAlignment w:val="baseline"/>
        <w:rPr>
          <w:rStyle w:val="normaltextrun"/>
        </w:rPr>
      </w:pPr>
      <w:r w:rsidRPr="004F66E2">
        <w:rPr>
          <w:rStyle w:val="normaltextrun"/>
        </w:rPr>
        <w:t>Tiekėjo ir Perkančiosios organizacijos atstovų kontaktai;</w:t>
      </w:r>
    </w:p>
    <w:p w14:paraId="6775BFCE" w14:textId="77777777" w:rsidR="00CC78CE" w:rsidRPr="004F66E2" w:rsidRDefault="004078BC" w:rsidP="00862C16">
      <w:pPr>
        <w:pStyle w:val="paragraph"/>
        <w:numPr>
          <w:ilvl w:val="3"/>
          <w:numId w:val="4"/>
        </w:numPr>
        <w:tabs>
          <w:tab w:val="left" w:pos="993"/>
          <w:tab w:val="left" w:pos="1985"/>
        </w:tabs>
        <w:spacing w:before="0" w:beforeAutospacing="0" w:after="0" w:afterAutospacing="0"/>
        <w:ind w:left="1871" w:hanging="794"/>
        <w:jc w:val="both"/>
        <w:textAlignment w:val="baseline"/>
        <w:rPr>
          <w:rStyle w:val="normaltextrun"/>
        </w:rPr>
      </w:pPr>
      <w:r w:rsidRPr="004F66E2">
        <w:rPr>
          <w:rStyle w:val="normaltextrun"/>
        </w:rPr>
        <w:t>komunikacijos veiksmai įvykus incidentui ar duomenų surinkimo arba analitikos atlikimo sutrikimui;</w:t>
      </w:r>
    </w:p>
    <w:p w14:paraId="3E097F2D" w14:textId="77777777" w:rsidR="00CC78CE" w:rsidRPr="004F66E2" w:rsidRDefault="00BB0732" w:rsidP="00862C16">
      <w:pPr>
        <w:pStyle w:val="paragraph"/>
        <w:numPr>
          <w:ilvl w:val="3"/>
          <w:numId w:val="4"/>
        </w:numPr>
        <w:tabs>
          <w:tab w:val="left" w:pos="993"/>
          <w:tab w:val="left" w:pos="1985"/>
        </w:tabs>
        <w:spacing w:before="0" w:beforeAutospacing="0" w:after="0" w:afterAutospacing="0"/>
        <w:ind w:left="1871" w:hanging="794"/>
        <w:jc w:val="both"/>
        <w:textAlignment w:val="baseline"/>
      </w:pPr>
      <w:r w:rsidRPr="004F66E2">
        <w:rPr>
          <w:rStyle w:val="normaltextrun"/>
        </w:rPr>
        <w:t>kanalai, kuriais bus teikiama informacija apie incidentus ir derinami veiksmai sprendžiant SOC įrankių veikimo sutrikimus.</w:t>
      </w:r>
    </w:p>
    <w:p w14:paraId="0E2B1E12" w14:textId="77777777" w:rsidR="00B43214" w:rsidRPr="004F66E2" w:rsidRDefault="004078BC">
      <w:pPr>
        <w:pStyle w:val="paragraph"/>
        <w:numPr>
          <w:ilvl w:val="1"/>
          <w:numId w:val="4"/>
        </w:numPr>
        <w:tabs>
          <w:tab w:val="left" w:pos="993"/>
        </w:tabs>
        <w:spacing w:before="0" w:beforeAutospacing="0" w:after="0" w:afterAutospacing="0"/>
        <w:jc w:val="both"/>
        <w:textAlignment w:val="baseline"/>
        <w:rPr>
          <w:rStyle w:val="normaltextrun"/>
        </w:rPr>
      </w:pPr>
      <w:r w:rsidRPr="004F66E2">
        <w:rPr>
          <w:rStyle w:val="normaltextrun"/>
        </w:rPr>
        <w:t>Ne vėliau kaip per 5 darbo dienas Perkančioji organizacija įvertina Tiekėjo pagal Techninės specifikacijos 3.3 punktą pateiktus dokumentus ir juos suderina arba pateikia pastabas dėl jų patikslinimo per Tiekėjo ir Perkančiosios organizacijos sutartą terminą. Atsižvelgiant į vertinimui pateiktų dokumentų apimtį, vertinimo/suderinimo terminas gali būti ilgesnis.</w:t>
      </w:r>
    </w:p>
    <w:p w14:paraId="711386DC" w14:textId="6790F4FD" w:rsidR="00B43214" w:rsidRPr="004F66E2" w:rsidRDefault="0055684E">
      <w:pPr>
        <w:pStyle w:val="paragraph"/>
        <w:numPr>
          <w:ilvl w:val="1"/>
          <w:numId w:val="4"/>
        </w:numPr>
        <w:tabs>
          <w:tab w:val="left" w:pos="993"/>
        </w:tabs>
        <w:spacing w:before="0" w:beforeAutospacing="0" w:after="0" w:afterAutospacing="0"/>
        <w:jc w:val="both"/>
        <w:textAlignment w:val="baseline"/>
        <w:rPr>
          <w:rStyle w:val="normaltextrun"/>
        </w:rPr>
      </w:pPr>
      <w:r w:rsidRPr="004F66E2">
        <w:rPr>
          <w:rStyle w:val="normaltextrun"/>
        </w:rPr>
        <w:t xml:space="preserve">Ne vėliau kaip per </w:t>
      </w:r>
      <w:r w:rsidR="00A32002">
        <w:rPr>
          <w:rStyle w:val="normaltextrun"/>
        </w:rPr>
        <w:t>30 (trisdešimt)</w:t>
      </w:r>
      <w:r w:rsidRPr="004F66E2">
        <w:rPr>
          <w:rStyle w:val="normaltextrun"/>
        </w:rPr>
        <w:t xml:space="preserve"> </w:t>
      </w:r>
      <w:r w:rsidR="000E2746">
        <w:rPr>
          <w:rStyle w:val="normaltextrun"/>
        </w:rPr>
        <w:t>kalendorinių</w:t>
      </w:r>
      <w:r w:rsidR="00990283">
        <w:rPr>
          <w:rStyle w:val="normaltextrun"/>
        </w:rPr>
        <w:t xml:space="preserve"> </w:t>
      </w:r>
      <w:r w:rsidR="0021394A">
        <w:rPr>
          <w:rStyle w:val="normaltextrun"/>
        </w:rPr>
        <w:t xml:space="preserve">dienų </w:t>
      </w:r>
      <w:r w:rsidRPr="004F66E2">
        <w:rPr>
          <w:rStyle w:val="normaltextrun"/>
        </w:rPr>
        <w:t xml:space="preserve">nuo pirkimo sutarties įsigaliojimo Tiekėjas turi parengti ir pateikti </w:t>
      </w:r>
      <w:r w:rsidR="004078BC" w:rsidRPr="004F66E2">
        <w:rPr>
          <w:rStyle w:val="normaltextrun"/>
        </w:rPr>
        <w:t xml:space="preserve">Perkančiajai organizacijai </w:t>
      </w:r>
      <w:r w:rsidRPr="004F66E2">
        <w:rPr>
          <w:rStyle w:val="normaltextrun"/>
        </w:rPr>
        <w:t>suderinimui</w:t>
      </w:r>
      <w:r w:rsidR="00954799" w:rsidRPr="004F66E2">
        <w:rPr>
          <w:rStyle w:val="normaltextrun"/>
        </w:rPr>
        <w:t xml:space="preserve"> </w:t>
      </w:r>
      <w:r w:rsidRPr="004F66E2">
        <w:rPr>
          <w:rStyle w:val="normaltextrun"/>
        </w:rPr>
        <w:t>analizės dokumentaciją, kurioje turi būti išanalizuo</w:t>
      </w:r>
      <w:r w:rsidR="004078BC" w:rsidRPr="004F66E2">
        <w:rPr>
          <w:rStyle w:val="normaltextrun"/>
        </w:rPr>
        <w:t>ta</w:t>
      </w:r>
      <w:r w:rsidRPr="004F66E2">
        <w:rPr>
          <w:rStyle w:val="normaltextrun"/>
        </w:rPr>
        <w:t xml:space="preserve"> </w:t>
      </w:r>
      <w:r w:rsidR="004078BC" w:rsidRPr="004F66E2">
        <w:rPr>
          <w:rStyle w:val="normaltextrun"/>
        </w:rPr>
        <w:t xml:space="preserve">Perkančiosios organizacijos </w:t>
      </w:r>
      <w:r w:rsidRPr="004F66E2">
        <w:rPr>
          <w:rStyle w:val="normaltextrun"/>
        </w:rPr>
        <w:t>infrastruktūra, pateikiam</w:t>
      </w:r>
      <w:r w:rsidR="004078BC" w:rsidRPr="004F66E2">
        <w:rPr>
          <w:rStyle w:val="normaltextrun"/>
        </w:rPr>
        <w:t>os rekomendacijos</w:t>
      </w:r>
      <w:r w:rsidRPr="004F66E2">
        <w:rPr>
          <w:rStyle w:val="normaltextrun"/>
        </w:rPr>
        <w:t xml:space="preserve"> </w:t>
      </w:r>
      <w:r w:rsidR="00092561" w:rsidRPr="004F66E2">
        <w:rPr>
          <w:rStyle w:val="normaltextrun"/>
        </w:rPr>
        <w:t xml:space="preserve">papildomiems duomenų šaltiniams prie </w:t>
      </w:r>
      <w:r w:rsidRPr="004F66E2">
        <w:rPr>
          <w:rStyle w:val="normaltextrun"/>
        </w:rPr>
        <w:t>SOC įrankių</w:t>
      </w:r>
      <w:r w:rsidR="00092561" w:rsidRPr="004F66E2">
        <w:rPr>
          <w:rStyle w:val="normaltextrun"/>
        </w:rPr>
        <w:t>.</w:t>
      </w:r>
    </w:p>
    <w:p w14:paraId="20764780" w14:textId="77777777" w:rsidR="0062329B" w:rsidRPr="004F66E2" w:rsidRDefault="0055684E">
      <w:pPr>
        <w:pStyle w:val="paragraph"/>
        <w:numPr>
          <w:ilvl w:val="1"/>
          <w:numId w:val="4"/>
        </w:numPr>
        <w:tabs>
          <w:tab w:val="left" w:pos="993"/>
        </w:tabs>
        <w:spacing w:before="0" w:beforeAutospacing="0" w:after="0" w:afterAutospacing="0"/>
        <w:jc w:val="both"/>
        <w:textAlignment w:val="baseline"/>
        <w:rPr>
          <w:rStyle w:val="normaltextrun"/>
        </w:rPr>
      </w:pPr>
      <w:r w:rsidRPr="004F66E2">
        <w:rPr>
          <w:rStyle w:val="normaltextrun"/>
        </w:rPr>
        <w:t xml:space="preserve">Ne vėliau kaip per 5 darbo dienas </w:t>
      </w:r>
      <w:r w:rsidR="00C5481B" w:rsidRPr="004F66E2">
        <w:rPr>
          <w:rStyle w:val="normaltextrun"/>
        </w:rPr>
        <w:t xml:space="preserve">Perkančioji organizacija </w:t>
      </w:r>
      <w:r w:rsidRPr="004F66E2">
        <w:rPr>
          <w:rStyle w:val="normaltextrun"/>
        </w:rPr>
        <w:t>įvertina Tiekėjo pagal Techninės specifikacijos 3.</w:t>
      </w:r>
      <w:r w:rsidR="00954799" w:rsidRPr="004F66E2">
        <w:rPr>
          <w:rStyle w:val="normaltextrun"/>
        </w:rPr>
        <w:t>5</w:t>
      </w:r>
      <w:r w:rsidRPr="004F66E2">
        <w:rPr>
          <w:rStyle w:val="normaltextrun"/>
        </w:rPr>
        <w:t xml:space="preserve"> punkte išvardintus dokumentus ir juos suderina arba pateikia pastabas dėl jų patikslinimo per sutartą terminą. Atsižvelgiant į vertinimui pateiktų dokumentų apimtį, vertinimo/suderinimo terminas gali būti ilgesnis.</w:t>
      </w:r>
    </w:p>
    <w:p w14:paraId="29213FF5" w14:textId="77777777" w:rsidR="0062329B" w:rsidRPr="004F66E2" w:rsidRDefault="00BB0732">
      <w:pPr>
        <w:pStyle w:val="paragraph"/>
        <w:numPr>
          <w:ilvl w:val="1"/>
          <w:numId w:val="4"/>
        </w:numPr>
        <w:tabs>
          <w:tab w:val="left" w:pos="993"/>
        </w:tabs>
        <w:spacing w:before="0" w:beforeAutospacing="0" w:after="0" w:afterAutospacing="0"/>
        <w:jc w:val="both"/>
        <w:textAlignment w:val="baseline"/>
      </w:pPr>
      <w:r w:rsidRPr="004F66E2">
        <w:rPr>
          <w:rStyle w:val="normaltextrun"/>
        </w:rPr>
        <w:t>Pagal suderintą analizės dokumentą Tiekėjas turi įgyvendinti suderintus gerinimo darbus prijungdamas papildomus duomenų šaltinius prie SOC įrankių.</w:t>
      </w:r>
    </w:p>
    <w:p w14:paraId="5B29DCD1" w14:textId="77777777" w:rsidR="0062329B" w:rsidRPr="004F66E2" w:rsidRDefault="0055684E">
      <w:pPr>
        <w:pStyle w:val="paragraph"/>
        <w:numPr>
          <w:ilvl w:val="1"/>
          <w:numId w:val="4"/>
        </w:numPr>
        <w:tabs>
          <w:tab w:val="left" w:pos="993"/>
        </w:tabs>
        <w:spacing w:before="0" w:beforeAutospacing="0" w:after="0" w:afterAutospacing="0"/>
        <w:jc w:val="both"/>
        <w:textAlignment w:val="baseline"/>
        <w:rPr>
          <w:rStyle w:val="normaltextrun"/>
        </w:rPr>
      </w:pPr>
      <w:r w:rsidRPr="004F66E2">
        <w:rPr>
          <w:rStyle w:val="normaltextrun"/>
        </w:rPr>
        <w:t xml:space="preserve">Tiekėjas turi užtikrinti, kad atliekant SOC įrankių </w:t>
      </w:r>
      <w:r w:rsidR="00C5481B" w:rsidRPr="004F66E2">
        <w:rPr>
          <w:rStyle w:val="normaltextrun"/>
        </w:rPr>
        <w:t xml:space="preserve">gerinimo darbus </w:t>
      </w:r>
      <w:r w:rsidRPr="004F66E2">
        <w:rPr>
          <w:rStyle w:val="normaltextrun"/>
        </w:rPr>
        <w:t xml:space="preserve">nebus trikdomas </w:t>
      </w:r>
      <w:r w:rsidR="00C5481B" w:rsidRPr="004F66E2">
        <w:rPr>
          <w:rStyle w:val="normaltextrun"/>
        </w:rPr>
        <w:t>Perkančiosios organizacijos</w:t>
      </w:r>
      <w:r w:rsidRPr="004F66E2">
        <w:rPr>
          <w:rStyle w:val="normaltextrun"/>
        </w:rPr>
        <w:t xml:space="preserve"> infrastruktūros darbas. Jeigu infrastruktūros darbas gali būti trikdomas, numatomi SOC įrankių </w:t>
      </w:r>
      <w:r w:rsidR="00C5481B" w:rsidRPr="004F66E2">
        <w:rPr>
          <w:rStyle w:val="normaltextrun"/>
        </w:rPr>
        <w:t xml:space="preserve"> gerinimo </w:t>
      </w:r>
      <w:r w:rsidRPr="004F66E2">
        <w:rPr>
          <w:rStyle w:val="normaltextrun"/>
        </w:rPr>
        <w:t>darbai turi būti atliekami ne darbo metu (darbo dienomis 17:00 – 22:00 val., ne</w:t>
      </w:r>
      <w:r w:rsidR="00341D37" w:rsidRPr="004F66E2">
        <w:rPr>
          <w:rStyle w:val="normaltextrun"/>
        </w:rPr>
        <w:t xml:space="preserve"> </w:t>
      </w:r>
      <w:r w:rsidRPr="004F66E2">
        <w:rPr>
          <w:rStyle w:val="normaltextrun"/>
        </w:rPr>
        <w:t xml:space="preserve">darbo dienomis 9:00-20:00 val.) ir tik gavus </w:t>
      </w:r>
      <w:r w:rsidR="00C5481B" w:rsidRPr="004F66E2">
        <w:rPr>
          <w:rStyle w:val="normaltextrun"/>
        </w:rPr>
        <w:t>Perkančiosios organizacijos</w:t>
      </w:r>
      <w:r w:rsidRPr="004F66E2">
        <w:rPr>
          <w:rStyle w:val="normaltextrun"/>
        </w:rPr>
        <w:t xml:space="preserve"> asmenų patvirtinimą.</w:t>
      </w:r>
    </w:p>
    <w:p w14:paraId="2FCC442C" w14:textId="77777777" w:rsidR="0062329B" w:rsidRPr="004F66E2" w:rsidRDefault="0055684E">
      <w:pPr>
        <w:pStyle w:val="paragraph"/>
        <w:numPr>
          <w:ilvl w:val="1"/>
          <w:numId w:val="4"/>
        </w:numPr>
        <w:tabs>
          <w:tab w:val="left" w:pos="993"/>
        </w:tabs>
        <w:spacing w:before="0" w:beforeAutospacing="0" w:after="0" w:afterAutospacing="0"/>
        <w:jc w:val="both"/>
        <w:textAlignment w:val="baseline"/>
        <w:rPr>
          <w:rStyle w:val="normaltextrun"/>
        </w:rPr>
      </w:pPr>
      <w:r w:rsidRPr="004F66E2">
        <w:rPr>
          <w:rStyle w:val="normaltextrun"/>
        </w:rPr>
        <w:t xml:space="preserve">Bendravimas tarp </w:t>
      </w:r>
      <w:r w:rsidR="00C5481B" w:rsidRPr="004F66E2">
        <w:rPr>
          <w:rStyle w:val="normaltextrun"/>
        </w:rPr>
        <w:t xml:space="preserve">Perkančiosios organizacijos </w:t>
      </w:r>
      <w:r w:rsidRPr="004F66E2">
        <w:rPr>
          <w:rStyle w:val="normaltextrun"/>
        </w:rPr>
        <w:t>ir Tiekėjo vykdomas lietuvių arba anglų kalba, arba turi būti užtikrintas vertimas į šias kalbas Tiekėjo sąskaita.</w:t>
      </w:r>
    </w:p>
    <w:p w14:paraId="72AF1063" w14:textId="77777777" w:rsidR="0062329B" w:rsidRPr="004F66E2" w:rsidRDefault="00BB0732">
      <w:pPr>
        <w:pStyle w:val="paragraph"/>
        <w:numPr>
          <w:ilvl w:val="1"/>
          <w:numId w:val="4"/>
        </w:numPr>
        <w:tabs>
          <w:tab w:val="left" w:pos="993"/>
        </w:tabs>
        <w:spacing w:before="0" w:beforeAutospacing="0" w:after="0" w:afterAutospacing="0"/>
        <w:jc w:val="both"/>
        <w:textAlignment w:val="baseline"/>
        <w:rPr>
          <w:rStyle w:val="normaltextrun"/>
        </w:rPr>
      </w:pPr>
      <w:r w:rsidRPr="004F66E2">
        <w:rPr>
          <w:rStyle w:val="normaltextrun"/>
        </w:rPr>
        <w:lastRenderedPageBreak/>
        <w:t>SOC paslaugos turi būti pradedamos teikti ne vėliau kaip suderinus 3.3 punkte nurodytus dokumentus pagal 3.4 punktą.</w:t>
      </w:r>
    </w:p>
    <w:p w14:paraId="2184DC2E" w14:textId="05BF9F22" w:rsidR="00113DB9" w:rsidRDefault="00113DB9">
      <w:pPr>
        <w:pStyle w:val="paragraph"/>
        <w:numPr>
          <w:ilvl w:val="1"/>
          <w:numId w:val="4"/>
        </w:numPr>
        <w:tabs>
          <w:tab w:val="left" w:pos="993"/>
        </w:tabs>
        <w:spacing w:before="0" w:beforeAutospacing="0" w:after="0" w:afterAutospacing="0"/>
        <w:jc w:val="both"/>
        <w:textAlignment w:val="baseline"/>
        <w:rPr>
          <w:rStyle w:val="normaltextrun"/>
        </w:rPr>
      </w:pPr>
      <w:r w:rsidRPr="004F66E2">
        <w:rPr>
          <w:rStyle w:val="normaltextrun"/>
        </w:rPr>
        <w:t xml:space="preserve">SOC paslaugos teikiamos </w:t>
      </w:r>
      <w:r w:rsidR="00C10D3A">
        <w:rPr>
          <w:rStyle w:val="normaltextrun"/>
        </w:rPr>
        <w:t>6</w:t>
      </w:r>
      <w:r w:rsidR="00C10D3A" w:rsidRPr="004F66E2">
        <w:rPr>
          <w:rStyle w:val="normaltextrun"/>
        </w:rPr>
        <w:t xml:space="preserve"> (</w:t>
      </w:r>
      <w:r w:rsidR="00C10D3A">
        <w:rPr>
          <w:rStyle w:val="normaltextrun"/>
        </w:rPr>
        <w:t>šeši</w:t>
      </w:r>
      <w:r w:rsidR="00C10D3A" w:rsidRPr="004F66E2">
        <w:rPr>
          <w:rStyle w:val="normaltextrun"/>
        </w:rPr>
        <w:t>)</w:t>
      </w:r>
      <w:r w:rsidR="00C10D3A">
        <w:rPr>
          <w:rStyle w:val="normaltextrun"/>
        </w:rPr>
        <w:t xml:space="preserve"> </w:t>
      </w:r>
      <w:r w:rsidRPr="004F66E2">
        <w:rPr>
          <w:rStyle w:val="normaltextrun"/>
        </w:rPr>
        <w:t>mėnesi</w:t>
      </w:r>
      <w:r w:rsidR="00E42266">
        <w:rPr>
          <w:rStyle w:val="normaltextrun"/>
        </w:rPr>
        <w:t>ai</w:t>
      </w:r>
      <w:r w:rsidRPr="004F66E2">
        <w:rPr>
          <w:rStyle w:val="normaltextrun"/>
        </w:rPr>
        <w:t xml:space="preserve"> nuo pirkimo sutarties įsigaliojimo dienos. Paslaugų teikimo terminas gali būti pratęstas 2 (du) kartus po 12 (dvylika) mėnesių, tačiau bendra paslaugų teikimo trukmė negali viršyti 3</w:t>
      </w:r>
      <w:r w:rsidR="008760BB">
        <w:rPr>
          <w:rStyle w:val="normaltextrun"/>
        </w:rPr>
        <w:t>0</w:t>
      </w:r>
      <w:r w:rsidRPr="004F66E2">
        <w:rPr>
          <w:rStyle w:val="normaltextrun"/>
        </w:rPr>
        <w:t xml:space="preserve"> (trisdešimt) mėnesių.</w:t>
      </w:r>
    </w:p>
    <w:p w14:paraId="18F412BC" w14:textId="77777777" w:rsidR="0005226F" w:rsidRPr="004F66E2" w:rsidRDefault="0005226F" w:rsidP="0005226F">
      <w:pPr>
        <w:pStyle w:val="paragraph"/>
        <w:tabs>
          <w:tab w:val="left" w:pos="993"/>
        </w:tabs>
        <w:spacing w:before="0" w:beforeAutospacing="0" w:after="0" w:afterAutospacing="0"/>
        <w:ind w:firstLine="624"/>
        <w:jc w:val="both"/>
        <w:textAlignment w:val="baseline"/>
      </w:pPr>
    </w:p>
    <w:p w14:paraId="700386AE" w14:textId="77777777" w:rsidR="00AE2303" w:rsidRPr="004F66E2" w:rsidRDefault="00AE2303" w:rsidP="005B69A7">
      <w:pPr>
        <w:pStyle w:val="paragraph"/>
        <w:numPr>
          <w:ilvl w:val="0"/>
          <w:numId w:val="4"/>
        </w:numPr>
        <w:spacing w:before="0" w:beforeAutospacing="0" w:after="0" w:afterAutospacing="0"/>
        <w:ind w:left="357" w:hanging="357"/>
        <w:jc w:val="both"/>
        <w:textAlignment w:val="baseline"/>
        <w:rPr>
          <w:b/>
          <w:bCs/>
          <w:smallCaps/>
        </w:rPr>
      </w:pPr>
      <w:r w:rsidRPr="004F66E2">
        <w:rPr>
          <w:b/>
        </w:rPr>
        <w:t>Reikalavimai SOC įrankių priežiūrai</w:t>
      </w:r>
      <w:r w:rsidRPr="004F66E2">
        <w:rPr>
          <w:smallCaps/>
        </w:rPr>
        <w:t xml:space="preserve">   </w:t>
      </w:r>
    </w:p>
    <w:p w14:paraId="2E6D04B0" w14:textId="77777777" w:rsidR="00AE2303" w:rsidRPr="004F66E2" w:rsidRDefault="00AE2303" w:rsidP="00AE2303">
      <w:pPr>
        <w:pStyle w:val="paragraph"/>
        <w:numPr>
          <w:ilvl w:val="1"/>
          <w:numId w:val="4"/>
        </w:numPr>
        <w:jc w:val="both"/>
        <w:textAlignment w:val="baseline"/>
        <w:rPr>
          <w:b/>
          <w:bCs/>
          <w:smallCaps/>
        </w:rPr>
      </w:pPr>
      <w:r w:rsidRPr="004F66E2">
        <w:t>SOC SIEM įrankio</w:t>
      </w:r>
      <w:r w:rsidRPr="004F66E2">
        <w:rPr>
          <w:rStyle w:val="tabchar"/>
        </w:rPr>
        <w:t xml:space="preserve"> </w:t>
      </w:r>
      <w:r w:rsidRPr="004F66E2">
        <w:t>priežiūra:</w:t>
      </w:r>
    </w:p>
    <w:p w14:paraId="28F49A2E" w14:textId="77777777" w:rsidR="003B2384" w:rsidRPr="004F66E2" w:rsidRDefault="003B2384" w:rsidP="003B2384">
      <w:pPr>
        <w:pStyle w:val="paragraph"/>
        <w:numPr>
          <w:ilvl w:val="2"/>
          <w:numId w:val="4"/>
        </w:numPr>
        <w:jc w:val="both"/>
        <w:textAlignment w:val="baseline"/>
        <w:rPr>
          <w:b/>
          <w:bCs/>
          <w:smallCaps/>
        </w:rPr>
      </w:pPr>
      <w:r w:rsidRPr="004F66E2">
        <w:t xml:space="preserve">Nuolatinis SIEM programinės būklės stebėjimas, </w:t>
      </w:r>
      <w:proofErr w:type="spellStart"/>
      <w:r w:rsidRPr="004F66E2">
        <w:t>proaktyvi</w:t>
      </w:r>
      <w:proofErr w:type="spellEnd"/>
      <w:r w:rsidRPr="004F66E2">
        <w:t xml:space="preserve"> problemų prevencija, reagavimas į pastebėtus sutrikimus ir problemas, SIEM veikimo atkūrimas;</w:t>
      </w:r>
    </w:p>
    <w:p w14:paraId="68473FCB" w14:textId="77777777" w:rsidR="003B2384" w:rsidRPr="004F66E2" w:rsidRDefault="003B2384" w:rsidP="003B2384">
      <w:pPr>
        <w:pStyle w:val="paragraph"/>
        <w:numPr>
          <w:ilvl w:val="2"/>
          <w:numId w:val="4"/>
        </w:numPr>
        <w:jc w:val="both"/>
        <w:textAlignment w:val="baseline"/>
        <w:rPr>
          <w:b/>
          <w:bCs/>
          <w:smallCaps/>
        </w:rPr>
      </w:pPr>
      <w:r w:rsidRPr="004F66E2">
        <w:rPr>
          <w:rStyle w:val="normaltextrun"/>
        </w:rPr>
        <w:t xml:space="preserve"> </w:t>
      </w:r>
      <w:r w:rsidRPr="004F66E2">
        <w:t>Standartinių (iki 10% nuo konkretaus Paslaugų gavėjo turimų per mėnesį) ir specifinių (iki 5 % nuo konkretaus Paslaugų gavėjo turimų per mėnesį) įrašų šaltinių tvarkymas: pridėjimas, modifikavimas ar pašalinimas;</w:t>
      </w:r>
    </w:p>
    <w:p w14:paraId="3B498171" w14:textId="77777777" w:rsidR="003B2384" w:rsidRPr="004F66E2" w:rsidRDefault="003B2384" w:rsidP="003B2384">
      <w:pPr>
        <w:pStyle w:val="paragraph"/>
        <w:numPr>
          <w:ilvl w:val="2"/>
          <w:numId w:val="4"/>
        </w:numPr>
        <w:jc w:val="both"/>
        <w:textAlignment w:val="baseline"/>
        <w:rPr>
          <w:b/>
          <w:bCs/>
          <w:smallCaps/>
        </w:rPr>
      </w:pPr>
      <w:r w:rsidRPr="004F66E2">
        <w:t xml:space="preserve">Išorinių kibernetinių grėsmių indikatorių (angl. </w:t>
      </w:r>
      <w:proofErr w:type="spellStart"/>
      <w:r w:rsidRPr="004F66E2">
        <w:t>cyber</w:t>
      </w:r>
      <w:proofErr w:type="spellEnd"/>
      <w:r w:rsidRPr="004F66E2">
        <w:t xml:space="preserve"> </w:t>
      </w:r>
      <w:proofErr w:type="spellStart"/>
      <w:r w:rsidRPr="004F66E2">
        <w:t>threat</w:t>
      </w:r>
      <w:proofErr w:type="spellEnd"/>
      <w:r w:rsidRPr="004F66E2">
        <w:t xml:space="preserve"> </w:t>
      </w:r>
      <w:proofErr w:type="spellStart"/>
      <w:r w:rsidRPr="004F66E2">
        <w:t>intelligence</w:t>
      </w:r>
      <w:proofErr w:type="spellEnd"/>
      <w:r w:rsidRPr="004F66E2">
        <w:t>) (kenksmingų IP adresų, domenų ir pan.) tvarkymas: pridėjimas, modifikavimas (iki 5 vnt. per mėnesį);</w:t>
      </w:r>
    </w:p>
    <w:p w14:paraId="549CCCA5" w14:textId="77777777" w:rsidR="003B2384" w:rsidRPr="004F66E2" w:rsidRDefault="003B2384" w:rsidP="003B2384">
      <w:pPr>
        <w:pStyle w:val="paragraph"/>
        <w:numPr>
          <w:ilvl w:val="2"/>
          <w:numId w:val="4"/>
        </w:numPr>
        <w:jc w:val="both"/>
        <w:textAlignment w:val="baseline"/>
        <w:rPr>
          <w:b/>
          <w:bCs/>
          <w:smallCaps/>
        </w:rPr>
      </w:pPr>
      <w:r w:rsidRPr="004F66E2">
        <w:t>SIEM koreliacijos taisyklių konfigūravimas pagal saugumo analitikų pateiktas rekomendacijas ir pastabas (modifikavimas, pašalinimas, kūrimas) (iki 5 vnt. per mėnesį);</w:t>
      </w:r>
    </w:p>
    <w:p w14:paraId="5053D83E" w14:textId="4419529E" w:rsidR="00AE2303" w:rsidRPr="004F66E2" w:rsidRDefault="00AE2303" w:rsidP="00AE2303">
      <w:pPr>
        <w:pStyle w:val="paragraph"/>
        <w:numPr>
          <w:ilvl w:val="2"/>
          <w:numId w:val="4"/>
        </w:numPr>
        <w:jc w:val="both"/>
        <w:textAlignment w:val="baseline"/>
        <w:rPr>
          <w:b/>
          <w:bCs/>
          <w:smallCaps/>
        </w:rPr>
      </w:pPr>
      <w:r w:rsidRPr="004F66E2">
        <w:t>Rekomendacijų teikimas dėl reikalingų sisteminių įrašų rinkimo;</w:t>
      </w:r>
    </w:p>
    <w:p w14:paraId="40DBB3BD" w14:textId="77777777" w:rsidR="005177B6" w:rsidRPr="004F66E2" w:rsidRDefault="005177B6">
      <w:pPr>
        <w:pStyle w:val="paragraph"/>
        <w:numPr>
          <w:ilvl w:val="2"/>
          <w:numId w:val="4"/>
        </w:numPr>
        <w:jc w:val="both"/>
        <w:textAlignment w:val="baseline"/>
        <w:rPr>
          <w:b/>
          <w:bCs/>
          <w:smallCaps/>
        </w:rPr>
      </w:pPr>
      <w:r w:rsidRPr="004F66E2">
        <w:t>Naujų sistemos naudotojų pridėjimas, senų naudotojų pašalinimas;</w:t>
      </w:r>
    </w:p>
    <w:p w14:paraId="54225919" w14:textId="77777777" w:rsidR="003B2384" w:rsidRPr="004F66E2" w:rsidRDefault="003B2384" w:rsidP="003B2384">
      <w:pPr>
        <w:pStyle w:val="paragraph"/>
        <w:numPr>
          <w:ilvl w:val="2"/>
          <w:numId w:val="4"/>
        </w:numPr>
        <w:jc w:val="both"/>
        <w:textAlignment w:val="baseline"/>
        <w:rPr>
          <w:b/>
          <w:bCs/>
          <w:smallCaps/>
        </w:rPr>
      </w:pPr>
      <w:r w:rsidRPr="004F66E2">
        <w:rPr>
          <w:rStyle w:val="normaltextrun"/>
          <w:color w:val="000000" w:themeColor="text1"/>
        </w:rPr>
        <w:t xml:space="preserve">Ataskaitų kūrimas pagal saugumo analitikų siūlymus ir </w:t>
      </w:r>
      <w:r w:rsidRPr="004F66E2">
        <w:t>konkrečios</w:t>
      </w:r>
      <w:r w:rsidRPr="004F66E2">
        <w:rPr>
          <w:rStyle w:val="normaltextrun"/>
          <w:color w:val="000000" w:themeColor="text1"/>
        </w:rPr>
        <w:t xml:space="preserve"> Perkančiosios organizacijos </w:t>
      </w:r>
      <w:r w:rsidRPr="004F66E2">
        <w:t>poreikį</w:t>
      </w:r>
      <w:r w:rsidRPr="004F66E2">
        <w:rPr>
          <w:rStyle w:val="normaltextrun"/>
          <w:color w:val="000000" w:themeColor="text1"/>
        </w:rPr>
        <w:t xml:space="preserve"> (iki 5 vnt. per mėnesį);</w:t>
      </w:r>
    </w:p>
    <w:p w14:paraId="4B86D94A" w14:textId="77777777" w:rsidR="005177B6" w:rsidRPr="004F66E2" w:rsidRDefault="005177B6">
      <w:pPr>
        <w:pStyle w:val="paragraph"/>
        <w:numPr>
          <w:ilvl w:val="2"/>
          <w:numId w:val="4"/>
        </w:numPr>
        <w:jc w:val="both"/>
        <w:textAlignment w:val="baseline"/>
        <w:rPr>
          <w:b/>
          <w:bCs/>
          <w:smallCaps/>
        </w:rPr>
      </w:pPr>
      <w:r w:rsidRPr="004F66E2">
        <w:t>SOC įrankių atnaujinimo diegimo darbai;</w:t>
      </w:r>
    </w:p>
    <w:p w14:paraId="37561AE2" w14:textId="77777777" w:rsidR="005177B6" w:rsidRPr="004F66E2" w:rsidRDefault="005177B6">
      <w:pPr>
        <w:pStyle w:val="paragraph"/>
        <w:numPr>
          <w:ilvl w:val="2"/>
          <w:numId w:val="4"/>
        </w:numPr>
        <w:jc w:val="both"/>
        <w:textAlignment w:val="baseline"/>
        <w:rPr>
          <w:b/>
          <w:bCs/>
          <w:smallCaps/>
        </w:rPr>
      </w:pPr>
      <w:r w:rsidRPr="004F66E2">
        <w:t>Rekomendacijų teikimas sistemos veiklai gerinti ir jų įgyvendinimas.</w:t>
      </w:r>
    </w:p>
    <w:p w14:paraId="2A3C01FF" w14:textId="77777777" w:rsidR="00AE2303" w:rsidRPr="004F66E2" w:rsidRDefault="00AE2303" w:rsidP="00AE2303">
      <w:pPr>
        <w:pStyle w:val="paragraph"/>
        <w:numPr>
          <w:ilvl w:val="1"/>
          <w:numId w:val="4"/>
        </w:numPr>
        <w:jc w:val="both"/>
        <w:textAlignment w:val="baseline"/>
        <w:rPr>
          <w:b/>
          <w:bCs/>
          <w:smallCaps/>
        </w:rPr>
      </w:pPr>
      <w:r w:rsidRPr="004F66E2">
        <w:t>SOC</w:t>
      </w:r>
      <w:r w:rsidRPr="004F66E2">
        <w:rPr>
          <w:rStyle w:val="tabchar"/>
        </w:rPr>
        <w:t xml:space="preserve"> </w:t>
      </w:r>
      <w:r w:rsidRPr="004F66E2">
        <w:t>NIDS įrankio priežiūra:</w:t>
      </w:r>
    </w:p>
    <w:p w14:paraId="5FD9B11B" w14:textId="77777777" w:rsidR="005177B6" w:rsidRPr="004F66E2" w:rsidRDefault="005177B6">
      <w:pPr>
        <w:pStyle w:val="paragraph"/>
        <w:numPr>
          <w:ilvl w:val="2"/>
          <w:numId w:val="4"/>
        </w:numPr>
        <w:jc w:val="both"/>
        <w:textAlignment w:val="baseline"/>
        <w:rPr>
          <w:b/>
          <w:bCs/>
          <w:smallCaps/>
        </w:rPr>
      </w:pPr>
      <w:r w:rsidRPr="004F66E2">
        <w:t xml:space="preserve">Nuolatinis NIDS programinės būklės stebėjimas, </w:t>
      </w:r>
      <w:proofErr w:type="spellStart"/>
      <w:r w:rsidRPr="004F66E2">
        <w:t>proaktyvi</w:t>
      </w:r>
      <w:proofErr w:type="spellEnd"/>
      <w:r w:rsidRPr="004F66E2">
        <w:t xml:space="preserve"> problemų prevencija, reagavimas į sutrikimus ir veikimo atkūrimas;</w:t>
      </w:r>
    </w:p>
    <w:p w14:paraId="7DBF8E09" w14:textId="77777777" w:rsidR="005177B6" w:rsidRPr="004F66E2" w:rsidRDefault="005177B6">
      <w:pPr>
        <w:pStyle w:val="paragraph"/>
        <w:numPr>
          <w:ilvl w:val="2"/>
          <w:numId w:val="4"/>
        </w:numPr>
        <w:jc w:val="both"/>
        <w:textAlignment w:val="baseline"/>
        <w:rPr>
          <w:b/>
          <w:bCs/>
          <w:smallCaps/>
        </w:rPr>
      </w:pPr>
      <w:r w:rsidRPr="004F66E2">
        <w:t>Išorinių kibernetinių grėsmių indikatorių ir taisyklių tvarkymas (kenksmingi IP, domenai, URL ir kt.): pridėjimas, modifikavimas, pašalinimas (iki 5 vnt. per mėnesį);</w:t>
      </w:r>
    </w:p>
    <w:p w14:paraId="4281F714" w14:textId="77777777" w:rsidR="005177B6" w:rsidRPr="004F66E2" w:rsidRDefault="005177B6">
      <w:pPr>
        <w:pStyle w:val="paragraph"/>
        <w:numPr>
          <w:ilvl w:val="2"/>
          <w:numId w:val="4"/>
        </w:numPr>
        <w:jc w:val="both"/>
        <w:textAlignment w:val="baseline"/>
        <w:rPr>
          <w:b/>
          <w:bCs/>
          <w:smallCaps/>
        </w:rPr>
      </w:pPr>
      <w:r w:rsidRPr="004F66E2">
        <w:t>NIDS aptikimo taisyklių konfigūravimas pagal saugumo analitikų rekomendacijas (modifikavimas, pašalinimas, kūrimas) (iki 5 vnt. per mėnesį);</w:t>
      </w:r>
    </w:p>
    <w:p w14:paraId="77BE5FEB" w14:textId="77777777" w:rsidR="005177B6" w:rsidRPr="004F66E2" w:rsidRDefault="005177B6">
      <w:pPr>
        <w:pStyle w:val="paragraph"/>
        <w:numPr>
          <w:ilvl w:val="2"/>
          <w:numId w:val="4"/>
        </w:numPr>
        <w:jc w:val="both"/>
        <w:textAlignment w:val="baseline"/>
        <w:rPr>
          <w:b/>
          <w:bCs/>
          <w:smallCaps/>
        </w:rPr>
      </w:pPr>
      <w:r w:rsidRPr="004F66E2">
        <w:t>Rekomendacijų teikimas dėl reikalingo tinklo srauto surinkimo ir matomumo (SPAN/TAP vietos, VLAN);</w:t>
      </w:r>
    </w:p>
    <w:p w14:paraId="19AC3964" w14:textId="77777777" w:rsidR="005177B6" w:rsidRPr="004F66E2" w:rsidRDefault="005177B6">
      <w:pPr>
        <w:pStyle w:val="paragraph"/>
        <w:numPr>
          <w:ilvl w:val="2"/>
          <w:numId w:val="4"/>
        </w:numPr>
        <w:jc w:val="both"/>
        <w:textAlignment w:val="baseline"/>
        <w:rPr>
          <w:b/>
          <w:bCs/>
          <w:smallCaps/>
        </w:rPr>
      </w:pPr>
      <w:r w:rsidRPr="004F66E2">
        <w:t>Naujų NIDS sistemos naudotojų pridėjimas ir senų naudotojų pašalinimas;</w:t>
      </w:r>
    </w:p>
    <w:p w14:paraId="76CE0212" w14:textId="77777777" w:rsidR="005177B6" w:rsidRPr="004F66E2" w:rsidRDefault="005177B6">
      <w:pPr>
        <w:pStyle w:val="paragraph"/>
        <w:numPr>
          <w:ilvl w:val="2"/>
          <w:numId w:val="4"/>
        </w:numPr>
        <w:jc w:val="both"/>
        <w:textAlignment w:val="baseline"/>
        <w:rPr>
          <w:b/>
          <w:bCs/>
          <w:smallCaps/>
        </w:rPr>
      </w:pPr>
      <w:r w:rsidRPr="004F66E2">
        <w:t>Ataskaitų ir suvestinių kūrimas pagal saugumo analitikų siūlymus ir Pirkėjo arba konkretaus Paslaugų gavėjo poreikį (iki 5 vnt. per mėnesį);</w:t>
      </w:r>
    </w:p>
    <w:p w14:paraId="747DFE57" w14:textId="77777777" w:rsidR="005177B6" w:rsidRPr="004F66E2" w:rsidRDefault="005177B6">
      <w:pPr>
        <w:pStyle w:val="paragraph"/>
        <w:numPr>
          <w:ilvl w:val="2"/>
          <w:numId w:val="4"/>
        </w:numPr>
        <w:jc w:val="both"/>
        <w:textAlignment w:val="baseline"/>
        <w:rPr>
          <w:b/>
          <w:bCs/>
          <w:smallCaps/>
        </w:rPr>
      </w:pPr>
      <w:r w:rsidRPr="004F66E2">
        <w:t>Rekomendacijų teikimas NIDS veiklai gerinti (našumo taisyklių, integracijos su SIEM) ir jų įgyvendinimas.</w:t>
      </w:r>
    </w:p>
    <w:p w14:paraId="6F360CDE" w14:textId="77777777" w:rsidR="00C45CAB" w:rsidRPr="004F66E2" w:rsidRDefault="00C45CAB">
      <w:pPr>
        <w:pStyle w:val="paragraph"/>
        <w:numPr>
          <w:ilvl w:val="1"/>
          <w:numId w:val="4"/>
        </w:numPr>
        <w:jc w:val="both"/>
        <w:textAlignment w:val="baseline"/>
        <w:rPr>
          <w:b/>
          <w:bCs/>
          <w:smallCaps/>
        </w:rPr>
      </w:pPr>
      <w:r w:rsidRPr="004F66E2">
        <w:t>SOC RTIR įrankio priežiūra:</w:t>
      </w:r>
    </w:p>
    <w:p w14:paraId="5190ADC3" w14:textId="77777777" w:rsidR="00117EBA" w:rsidRPr="004F66E2" w:rsidRDefault="00117EBA">
      <w:pPr>
        <w:pStyle w:val="paragraph"/>
        <w:numPr>
          <w:ilvl w:val="2"/>
          <w:numId w:val="4"/>
        </w:numPr>
        <w:jc w:val="both"/>
        <w:textAlignment w:val="baseline"/>
        <w:rPr>
          <w:b/>
          <w:bCs/>
          <w:smallCaps/>
        </w:rPr>
      </w:pPr>
      <w:r w:rsidRPr="004F66E2">
        <w:t xml:space="preserve"> Nuolatinis RTIR programinės būklės stebėjimas, </w:t>
      </w:r>
      <w:proofErr w:type="spellStart"/>
      <w:r w:rsidRPr="004F66E2">
        <w:t>proaktyvi</w:t>
      </w:r>
      <w:proofErr w:type="spellEnd"/>
      <w:r w:rsidRPr="004F66E2">
        <w:t xml:space="preserve"> problemų prevencija, reagavimas į sutrikimus ir veikimo atkūrimas.</w:t>
      </w:r>
    </w:p>
    <w:p w14:paraId="01F3F117" w14:textId="77777777" w:rsidR="00C45CAB" w:rsidRPr="004F66E2" w:rsidRDefault="00C45CAB">
      <w:pPr>
        <w:pStyle w:val="paragraph"/>
        <w:numPr>
          <w:ilvl w:val="2"/>
          <w:numId w:val="4"/>
        </w:numPr>
        <w:jc w:val="both"/>
        <w:textAlignment w:val="baseline"/>
        <w:rPr>
          <w:b/>
          <w:bCs/>
          <w:smallCaps/>
        </w:rPr>
      </w:pPr>
      <w:r w:rsidRPr="004F66E2">
        <w:t>RTIR incidentų valdymo proceso konfigūravimas ir palaikymas: incidentų kategorijų, prioritetų, būsenų, atsakingų asmenų, eskalavimo taisyklių ir darbų eigos nustatymas bei keitimas pagal Perkančiosios organizacijos poreikius.</w:t>
      </w:r>
    </w:p>
    <w:p w14:paraId="4E288A42" w14:textId="77777777" w:rsidR="001F6C58" w:rsidRPr="004F66E2" w:rsidRDefault="001F0DC3">
      <w:pPr>
        <w:pStyle w:val="paragraph"/>
        <w:numPr>
          <w:ilvl w:val="2"/>
          <w:numId w:val="4"/>
        </w:numPr>
        <w:spacing w:before="0" w:beforeAutospacing="0" w:after="0" w:afterAutospacing="0"/>
        <w:jc w:val="both"/>
        <w:textAlignment w:val="baseline"/>
        <w:rPr>
          <w:b/>
          <w:bCs/>
          <w:smallCaps/>
        </w:rPr>
      </w:pPr>
      <w:r w:rsidRPr="004F66E2">
        <w:t>Incidentų registravimo formų kūrimas, keitimas ir palaikymas pagal suderintus incidentų valdymo procesus.</w:t>
      </w:r>
    </w:p>
    <w:p w14:paraId="5C342348" w14:textId="77777777" w:rsidR="00C45CAB" w:rsidRPr="004F66E2" w:rsidRDefault="00C45CAB">
      <w:pPr>
        <w:pStyle w:val="paragraph"/>
        <w:numPr>
          <w:ilvl w:val="2"/>
          <w:numId w:val="4"/>
        </w:numPr>
        <w:jc w:val="both"/>
        <w:textAlignment w:val="baseline"/>
        <w:rPr>
          <w:b/>
          <w:bCs/>
          <w:smallCaps/>
        </w:rPr>
      </w:pPr>
      <w:r w:rsidRPr="004F66E2">
        <w:lastRenderedPageBreak/>
        <w:t>RTIR naudotojų ir jų teisių administravimas: naujų naudotojų sukūrimas, esamų naudotojų teisių keitimas, naudotojų pašalinimas ir prieigos teisių peržiūra.</w:t>
      </w:r>
    </w:p>
    <w:p w14:paraId="201D12B3" w14:textId="77777777" w:rsidR="00C45CAB" w:rsidRPr="004F66E2" w:rsidRDefault="00C45CAB">
      <w:pPr>
        <w:pStyle w:val="paragraph"/>
        <w:numPr>
          <w:ilvl w:val="2"/>
          <w:numId w:val="4"/>
        </w:numPr>
        <w:jc w:val="both"/>
        <w:textAlignment w:val="baseline"/>
        <w:rPr>
          <w:b/>
          <w:bCs/>
          <w:smallCaps/>
        </w:rPr>
      </w:pPr>
      <w:r w:rsidRPr="004F66E2">
        <w:t>RTIR integracijos su kitais SOC įrankiais palaikymas, įskaitant incidentų, aliarmų ar susijusios informacijos perdavimą iš SIEM, NIDS ar kitų šaltinių į RTIR, jeigu tokia integracija yra techniškai įgyvendinta arba suderinta su Perkančiąja organizacija.</w:t>
      </w:r>
    </w:p>
    <w:p w14:paraId="4860B85F" w14:textId="77777777" w:rsidR="005177B6" w:rsidRPr="004F66E2" w:rsidRDefault="005177B6">
      <w:pPr>
        <w:pStyle w:val="paragraph"/>
        <w:numPr>
          <w:ilvl w:val="1"/>
          <w:numId w:val="4"/>
        </w:numPr>
        <w:jc w:val="both"/>
        <w:textAlignment w:val="baseline"/>
        <w:rPr>
          <w:b/>
          <w:bCs/>
          <w:smallCaps/>
        </w:rPr>
      </w:pPr>
      <w:r w:rsidRPr="004F66E2">
        <w:t>SOC MISP įrankio priežiūra:</w:t>
      </w:r>
    </w:p>
    <w:p w14:paraId="7E3A23DF" w14:textId="77777777" w:rsidR="005177B6" w:rsidRPr="00AD3832" w:rsidRDefault="005177B6" w:rsidP="00AD3832">
      <w:pPr>
        <w:pStyle w:val="paragraph"/>
        <w:numPr>
          <w:ilvl w:val="2"/>
          <w:numId w:val="4"/>
        </w:numPr>
        <w:spacing w:before="0" w:beforeAutospacing="0" w:after="0" w:afterAutospacing="0"/>
        <w:ind w:left="1225" w:hanging="505"/>
        <w:jc w:val="both"/>
        <w:textAlignment w:val="baseline"/>
        <w:rPr>
          <w:b/>
          <w:bCs/>
          <w:smallCaps/>
        </w:rPr>
      </w:pPr>
      <w:r w:rsidRPr="004F66E2">
        <w:t xml:space="preserve">Nuolatinis MISP programinės būklės stebėjimas, </w:t>
      </w:r>
      <w:proofErr w:type="spellStart"/>
      <w:r w:rsidRPr="004F66E2">
        <w:t>proaktyvi</w:t>
      </w:r>
      <w:proofErr w:type="spellEnd"/>
      <w:r w:rsidRPr="004F66E2">
        <w:t xml:space="preserve"> problemų prevencija, reagavimas į sutrikimus ir veikimo atkūrimas.</w:t>
      </w:r>
    </w:p>
    <w:p w14:paraId="66748813" w14:textId="77777777" w:rsidR="00AD3832" w:rsidRPr="004F66E2" w:rsidRDefault="00AD3832" w:rsidP="00AD3832">
      <w:pPr>
        <w:pStyle w:val="paragraph"/>
        <w:spacing w:before="0" w:beforeAutospacing="0" w:after="0" w:afterAutospacing="0"/>
        <w:ind w:left="1225" w:firstLine="624"/>
        <w:jc w:val="both"/>
        <w:textAlignment w:val="baseline"/>
        <w:rPr>
          <w:b/>
          <w:bCs/>
          <w:smallCaps/>
        </w:rPr>
      </w:pPr>
    </w:p>
    <w:p w14:paraId="3DA1998D" w14:textId="77777777" w:rsidR="003B2384" w:rsidRPr="004F66E2" w:rsidRDefault="003B2384" w:rsidP="00AD3832">
      <w:pPr>
        <w:pStyle w:val="paragraph"/>
        <w:numPr>
          <w:ilvl w:val="0"/>
          <w:numId w:val="4"/>
        </w:numPr>
        <w:spacing w:before="0" w:beforeAutospacing="0" w:after="0" w:afterAutospacing="0"/>
        <w:ind w:left="357" w:hanging="357"/>
        <w:jc w:val="both"/>
        <w:textAlignment w:val="baseline"/>
        <w:rPr>
          <w:b/>
          <w:bCs/>
          <w:smallCaps/>
        </w:rPr>
      </w:pPr>
      <w:r w:rsidRPr="004F66E2">
        <w:rPr>
          <w:b/>
        </w:rPr>
        <w:t>Reikalavimai SOC analitikos paslaugoms</w:t>
      </w:r>
    </w:p>
    <w:p w14:paraId="2DD22049" w14:textId="77777777" w:rsidR="00DA5789" w:rsidRPr="004F66E2" w:rsidRDefault="007B72D1">
      <w:pPr>
        <w:pStyle w:val="paragraph"/>
        <w:numPr>
          <w:ilvl w:val="1"/>
          <w:numId w:val="4"/>
        </w:numPr>
        <w:spacing w:before="0" w:beforeAutospacing="0" w:after="0" w:afterAutospacing="0"/>
        <w:jc w:val="both"/>
        <w:textAlignment w:val="baseline"/>
        <w:rPr>
          <w:rStyle w:val="normaltextrun"/>
          <w:b/>
          <w:bCs/>
          <w:smallCaps/>
        </w:rPr>
      </w:pPr>
      <w:r w:rsidRPr="004F66E2">
        <w:rPr>
          <w:rStyle w:val="normaltextrun"/>
        </w:rPr>
        <w:t>SOC analitika turi būti atliekama nuolat nuo Sistemos diegimo etapo pabaigos iki pirkimo sutarties galiojimo pabaigos, kiekvieną dieną visą parą.</w:t>
      </w:r>
    </w:p>
    <w:p w14:paraId="1B6B802D" w14:textId="77777777" w:rsidR="00D53B05" w:rsidRPr="004F66E2" w:rsidRDefault="00BB0732">
      <w:pPr>
        <w:pStyle w:val="paragraph"/>
        <w:numPr>
          <w:ilvl w:val="1"/>
          <w:numId w:val="4"/>
        </w:numPr>
        <w:spacing w:before="0" w:beforeAutospacing="0" w:after="0" w:afterAutospacing="0"/>
        <w:jc w:val="both"/>
        <w:textAlignment w:val="baseline"/>
        <w:rPr>
          <w:b/>
          <w:bCs/>
          <w:smallCaps/>
        </w:rPr>
      </w:pPr>
      <w:r w:rsidRPr="004F66E2">
        <w:rPr>
          <w:rStyle w:val="normaltextrun"/>
        </w:rPr>
        <w:t>SOC įrankių priežiūrai taikomi toliau nurodyti reagavimo ir sutrikimų arba užklausų sprendimo laikai, pateikti Techninės specifikacijos 6 skyriuje.</w:t>
      </w:r>
    </w:p>
    <w:p w14:paraId="6E2CB7AA" w14:textId="77777777" w:rsidR="004B6955" w:rsidRPr="004F66E2" w:rsidRDefault="00BB0732">
      <w:pPr>
        <w:pStyle w:val="paragraph"/>
        <w:numPr>
          <w:ilvl w:val="1"/>
          <w:numId w:val="4"/>
        </w:numPr>
        <w:spacing w:before="0" w:beforeAutospacing="0" w:after="0" w:afterAutospacing="0"/>
        <w:jc w:val="both"/>
        <w:textAlignment w:val="baseline"/>
        <w:rPr>
          <w:rStyle w:val="normaltextrun"/>
          <w:b/>
          <w:bCs/>
          <w:smallCaps/>
        </w:rPr>
      </w:pPr>
      <w:r w:rsidRPr="004F66E2">
        <w:rPr>
          <w:rStyle w:val="normaltextrun"/>
        </w:rPr>
        <w:t>SOC analitikai taikomi toliau nurodyti reagavimo ir užklausų sprendimo laikai, pateikti Techninės specifikacijos 6 skyriuje.</w:t>
      </w:r>
    </w:p>
    <w:p w14:paraId="757D1A35" w14:textId="77777777" w:rsidR="004B6955" w:rsidRPr="004F66E2" w:rsidRDefault="00C802B6">
      <w:pPr>
        <w:pStyle w:val="paragraph"/>
        <w:numPr>
          <w:ilvl w:val="1"/>
          <w:numId w:val="4"/>
        </w:numPr>
        <w:spacing w:before="0" w:beforeAutospacing="0" w:after="0" w:afterAutospacing="0"/>
        <w:jc w:val="both"/>
        <w:textAlignment w:val="baseline"/>
        <w:rPr>
          <w:b/>
          <w:bCs/>
          <w:smallCaps/>
        </w:rPr>
      </w:pPr>
      <w:r w:rsidRPr="004F66E2">
        <w:rPr>
          <w:rStyle w:val="normaltextrun"/>
        </w:rPr>
        <w:t>Kibernetinio saugumo analitika turi apimti (bet neapsiriboti) šiomis veiklomis:</w:t>
      </w:r>
      <w:r w:rsidRPr="004F66E2">
        <w:rPr>
          <w:rStyle w:val="eop"/>
        </w:rPr>
        <w:t> </w:t>
      </w:r>
    </w:p>
    <w:p w14:paraId="46E62789" w14:textId="77777777" w:rsidR="006C4B0B" w:rsidRPr="004F66E2" w:rsidRDefault="00C802B6">
      <w:pPr>
        <w:pStyle w:val="paragraph"/>
        <w:numPr>
          <w:ilvl w:val="2"/>
          <w:numId w:val="4"/>
        </w:numPr>
        <w:spacing w:before="0" w:beforeAutospacing="0" w:after="0" w:afterAutospacing="0"/>
        <w:jc w:val="both"/>
        <w:textAlignment w:val="baseline"/>
        <w:rPr>
          <w:rStyle w:val="eop"/>
          <w:b/>
          <w:bCs/>
          <w:smallCaps/>
        </w:rPr>
      </w:pPr>
      <w:r w:rsidRPr="004F66E2">
        <w:rPr>
          <w:rStyle w:val="normaltextrun"/>
        </w:rPr>
        <w:t>Informavimas apie incidentus pagal su Pirkėju ir Paslaugų gavėjais suderintą komunikacijos planą.</w:t>
      </w:r>
      <w:r w:rsidRPr="004F66E2">
        <w:rPr>
          <w:rStyle w:val="eop"/>
        </w:rPr>
        <w:t> </w:t>
      </w:r>
    </w:p>
    <w:p w14:paraId="0C29E885" w14:textId="77777777" w:rsidR="00C45CAB" w:rsidRPr="004F66E2" w:rsidRDefault="00C45CAB">
      <w:pPr>
        <w:pStyle w:val="paragraph"/>
        <w:numPr>
          <w:ilvl w:val="2"/>
          <w:numId w:val="4"/>
        </w:numPr>
        <w:jc w:val="both"/>
        <w:textAlignment w:val="baseline"/>
        <w:rPr>
          <w:b/>
          <w:bCs/>
          <w:smallCaps/>
        </w:rPr>
      </w:pPr>
      <w:r w:rsidRPr="004F66E2">
        <w:t>SIEM, NIDS, RTIR ir MISP generuojamų arba juose registruojamų įvykių, aliarmų, incidentų ir grėsmių indikatorių analizė, įskaitant patvirtinimą, klasifikavimą, grupavimą, prioritetų nustatymą, sprendimo inicijavimą ir konsultavimą dėl jų sprendimo.</w:t>
      </w:r>
    </w:p>
    <w:p w14:paraId="39582681" w14:textId="77777777" w:rsidR="00C45CAB" w:rsidRPr="004F66E2" w:rsidRDefault="00C45CAB">
      <w:pPr>
        <w:pStyle w:val="paragraph"/>
        <w:numPr>
          <w:ilvl w:val="2"/>
          <w:numId w:val="4"/>
        </w:numPr>
        <w:jc w:val="both"/>
        <w:textAlignment w:val="baseline"/>
        <w:rPr>
          <w:b/>
          <w:bCs/>
          <w:smallCaps/>
        </w:rPr>
      </w:pPr>
      <w:r w:rsidRPr="004F66E2">
        <w:t>Siūlymai esamų SIEM, NIDS aptikimo taisyklių, RTIR incidentų valdymo procesų ir MISP grėsmių indikatorių naudojimo tobulinimui bei naujų taisyklių, procesų ar indikatorių įvedimui.</w:t>
      </w:r>
    </w:p>
    <w:p w14:paraId="47797C04" w14:textId="77777777" w:rsidR="006C4B0B" w:rsidRPr="004F66E2" w:rsidRDefault="00D30FEB">
      <w:pPr>
        <w:pStyle w:val="paragraph"/>
        <w:numPr>
          <w:ilvl w:val="2"/>
          <w:numId w:val="4"/>
        </w:numPr>
        <w:spacing w:before="0" w:beforeAutospacing="0" w:after="0" w:afterAutospacing="0"/>
        <w:jc w:val="both"/>
        <w:textAlignment w:val="baseline"/>
        <w:rPr>
          <w:b/>
          <w:bCs/>
          <w:smallCaps/>
        </w:rPr>
      </w:pPr>
      <w:r w:rsidRPr="004F66E2">
        <w:t>Siūlymai dėl kibernetinių grėsmių indikatorių šaltinių panaudojimo SIEM ir NIDS sistemose bei jų pritaikymo aptikimo, analizės ir incidentų valdymo veiklose.</w:t>
      </w:r>
    </w:p>
    <w:p w14:paraId="163BCC7A" w14:textId="77777777" w:rsidR="008C2678" w:rsidRPr="004F66E2" w:rsidRDefault="008C2678" w:rsidP="00110FC1">
      <w:pPr>
        <w:pStyle w:val="paragraph"/>
        <w:numPr>
          <w:ilvl w:val="3"/>
          <w:numId w:val="4"/>
        </w:numPr>
        <w:tabs>
          <w:tab w:val="left" w:pos="1985"/>
        </w:tabs>
        <w:ind w:left="1814" w:hanging="737"/>
        <w:jc w:val="both"/>
        <w:textAlignment w:val="baseline"/>
        <w:rPr>
          <w:b/>
          <w:bCs/>
          <w:smallCaps/>
        </w:rPr>
      </w:pPr>
      <w:r w:rsidRPr="004F66E2">
        <w:t>Aktualios MISP grėsmių informacijos panaudojimas teikiant rekomendacijas dėl SIEM ir NIDS aptikimo taisyklių kūrimo, keitimo ar pašalinimo.</w:t>
      </w:r>
    </w:p>
    <w:p w14:paraId="7B959D31" w14:textId="1B5A07DD" w:rsidR="006A073B" w:rsidRPr="004F66E2" w:rsidRDefault="00BB0732" w:rsidP="6D3314E6">
      <w:pPr>
        <w:pStyle w:val="paragraph"/>
        <w:numPr>
          <w:ilvl w:val="2"/>
          <w:numId w:val="4"/>
        </w:numPr>
        <w:spacing w:before="0" w:beforeAutospacing="0" w:after="0" w:afterAutospacing="0"/>
        <w:jc w:val="both"/>
        <w:textAlignment w:val="baseline"/>
        <w:rPr>
          <w:rStyle w:val="eop"/>
          <w:b/>
          <w:bCs/>
          <w:smallCaps/>
        </w:rPr>
      </w:pPr>
      <w:r w:rsidRPr="6D3314E6">
        <w:rPr>
          <w:rStyle w:val="eop"/>
        </w:rPr>
        <w:t>SOC paslauga turi apimti toliau nurodytas incidento valdymo, tyrimo ir koordinavimo veiklas:</w:t>
      </w:r>
    </w:p>
    <w:p w14:paraId="3835205A" w14:textId="6A712BEB" w:rsidR="1D51C361" w:rsidRDefault="1D51C361" w:rsidP="6D3314E6">
      <w:pPr>
        <w:pStyle w:val="paragraph"/>
        <w:numPr>
          <w:ilvl w:val="3"/>
          <w:numId w:val="4"/>
        </w:numPr>
        <w:tabs>
          <w:tab w:val="left" w:pos="1701"/>
          <w:tab w:val="left" w:pos="1843"/>
        </w:tabs>
        <w:ind w:left="1814" w:hanging="737"/>
        <w:jc w:val="both"/>
        <w:rPr>
          <w:b/>
          <w:bCs/>
          <w:smallCaps/>
        </w:rPr>
      </w:pPr>
      <w:r>
        <w:t xml:space="preserve">Kibernetinių incidentų registravimas, </w:t>
      </w:r>
      <w:r w:rsidR="0BEF6205">
        <w:t xml:space="preserve">jų </w:t>
      </w:r>
      <w:r>
        <w:t xml:space="preserve">klasifikavimas, prioritetų nustatymas, eigos dokumentavimas </w:t>
      </w:r>
      <w:r w:rsidR="586379CF">
        <w:t xml:space="preserve">pagal </w:t>
      </w:r>
      <w:r>
        <w:t>suderintą incidentų valdymo procesą.</w:t>
      </w:r>
    </w:p>
    <w:p w14:paraId="18FE7BF2" w14:textId="362945BF" w:rsidR="00345992" w:rsidRDefault="00D11F3E" w:rsidP="00110FC1">
      <w:pPr>
        <w:pStyle w:val="paragraph"/>
        <w:numPr>
          <w:ilvl w:val="3"/>
          <w:numId w:val="4"/>
        </w:numPr>
        <w:tabs>
          <w:tab w:val="left" w:pos="1701"/>
          <w:tab w:val="left" w:pos="1843"/>
        </w:tabs>
        <w:ind w:left="1814" w:hanging="737"/>
        <w:jc w:val="both"/>
        <w:textAlignment w:val="baseline"/>
        <w:rPr>
          <w:b/>
          <w:bCs/>
          <w:smallCaps/>
        </w:rPr>
      </w:pPr>
      <w:r>
        <w:t xml:space="preserve">SOC tiekėjo </w:t>
      </w:r>
      <w:proofErr w:type="spellStart"/>
      <w:r>
        <w:t>helpdesk</w:t>
      </w:r>
      <w:proofErr w:type="spellEnd"/>
      <w:r>
        <w:t xml:space="preserve"> sistemoje arba </w:t>
      </w:r>
      <w:r w:rsidR="00C45CAB">
        <w:t xml:space="preserve">RTIR </w:t>
      </w:r>
      <w:r>
        <w:t xml:space="preserve">sistemoje </w:t>
      </w:r>
      <w:r w:rsidR="00C45CAB">
        <w:t>užduočių, komentarų, sprendimo veiksmų, atsakingų asmenų ir terminų pildymas bei atnaujinimas incidento tyrimo ir valdymo metu.</w:t>
      </w:r>
    </w:p>
    <w:p w14:paraId="42A5D002" w14:textId="60CD9000" w:rsidR="00345992" w:rsidRDefault="00C45CAB" w:rsidP="00110FC1">
      <w:pPr>
        <w:pStyle w:val="paragraph"/>
        <w:numPr>
          <w:ilvl w:val="3"/>
          <w:numId w:val="4"/>
        </w:numPr>
        <w:tabs>
          <w:tab w:val="left" w:pos="1701"/>
          <w:tab w:val="left" w:pos="1843"/>
        </w:tabs>
        <w:ind w:left="1814" w:hanging="737"/>
        <w:jc w:val="both"/>
        <w:textAlignment w:val="baseline"/>
        <w:rPr>
          <w:b/>
          <w:bCs/>
          <w:smallCaps/>
        </w:rPr>
      </w:pPr>
      <w:r>
        <w:t>Greitojo atsako veiksmų, skirtų incidento plitimui sustabdyti, apriboti ir žalai mažinti, nustatymas, pateikimas Perkančiajai organizacijai ir užfiksavimas RTIR įrankyje</w:t>
      </w:r>
      <w:r w:rsidR="00D11F3E">
        <w:t xml:space="preserve"> arba SOC tiekėjo </w:t>
      </w:r>
      <w:proofErr w:type="spellStart"/>
      <w:r w:rsidR="00D11F3E">
        <w:t>helpdesk</w:t>
      </w:r>
      <w:proofErr w:type="spellEnd"/>
      <w:r w:rsidR="00D11F3E">
        <w:t xml:space="preserve"> sistemoje</w:t>
      </w:r>
      <w:r>
        <w:t>.</w:t>
      </w:r>
    </w:p>
    <w:p w14:paraId="5CA2875C" w14:textId="77777777" w:rsidR="00345992" w:rsidRDefault="00432DDB" w:rsidP="00110FC1">
      <w:pPr>
        <w:pStyle w:val="paragraph"/>
        <w:numPr>
          <w:ilvl w:val="3"/>
          <w:numId w:val="4"/>
        </w:numPr>
        <w:tabs>
          <w:tab w:val="left" w:pos="1701"/>
          <w:tab w:val="left" w:pos="1843"/>
        </w:tabs>
        <w:ind w:left="1814" w:hanging="737"/>
        <w:jc w:val="both"/>
        <w:textAlignment w:val="baseline"/>
        <w:rPr>
          <w:b/>
          <w:bCs/>
          <w:smallCaps/>
        </w:rPr>
      </w:pPr>
      <w:r w:rsidRPr="004F66E2">
        <w:t>Incidento tyrimas, jo eigos atkūrimas, susijusių įvykių ir grėsmių indikatorių analizė bei tyrimo rezultatų parengimas.</w:t>
      </w:r>
    </w:p>
    <w:p w14:paraId="0DDED371" w14:textId="77777777" w:rsidR="00345992" w:rsidRDefault="00432DDB" w:rsidP="00110FC1">
      <w:pPr>
        <w:pStyle w:val="paragraph"/>
        <w:numPr>
          <w:ilvl w:val="3"/>
          <w:numId w:val="4"/>
        </w:numPr>
        <w:tabs>
          <w:tab w:val="left" w:pos="1701"/>
          <w:tab w:val="left" w:pos="1843"/>
        </w:tabs>
        <w:ind w:left="1814" w:hanging="737"/>
        <w:jc w:val="both"/>
        <w:textAlignment w:val="baseline"/>
        <w:rPr>
          <w:b/>
          <w:bCs/>
          <w:smallCaps/>
        </w:rPr>
      </w:pPr>
      <w:r w:rsidRPr="004F66E2">
        <w:t>Bendradarbiavimas su Perkančiąja organizacija šalinant incidento pasekmes, atkuriant įprastinę veiklą, teikiant informaciją kibernetinio saugumo institucijoms ir vykdant jų nurodymus.</w:t>
      </w:r>
    </w:p>
    <w:p w14:paraId="7A01F5AB" w14:textId="77777777" w:rsidR="00345992" w:rsidRDefault="002101C2" w:rsidP="00110FC1">
      <w:pPr>
        <w:pStyle w:val="paragraph"/>
        <w:numPr>
          <w:ilvl w:val="3"/>
          <w:numId w:val="4"/>
        </w:numPr>
        <w:tabs>
          <w:tab w:val="left" w:pos="1701"/>
          <w:tab w:val="left" w:pos="1843"/>
        </w:tabs>
        <w:ind w:left="1814" w:hanging="737"/>
        <w:jc w:val="both"/>
        <w:textAlignment w:val="baseline"/>
        <w:rPr>
          <w:b/>
          <w:bCs/>
          <w:smallCaps/>
        </w:rPr>
      </w:pPr>
      <w:r w:rsidRPr="004F66E2">
        <w:t>SOC įrankiuose esančių, o esant galimybei – ir kitų incidento įrodymų surinkimas ir išsaugojimas.</w:t>
      </w:r>
    </w:p>
    <w:p w14:paraId="0F9F9D7B" w14:textId="5FCDECCA" w:rsidR="00432DDB" w:rsidRPr="00345992" w:rsidRDefault="00432DDB" w:rsidP="00110FC1">
      <w:pPr>
        <w:pStyle w:val="paragraph"/>
        <w:numPr>
          <w:ilvl w:val="3"/>
          <w:numId w:val="4"/>
        </w:numPr>
        <w:tabs>
          <w:tab w:val="left" w:pos="1701"/>
          <w:tab w:val="left" w:pos="1843"/>
        </w:tabs>
        <w:ind w:left="1814" w:hanging="737"/>
        <w:jc w:val="both"/>
        <w:textAlignment w:val="baseline"/>
        <w:rPr>
          <w:b/>
          <w:bCs/>
          <w:smallCaps/>
        </w:rPr>
      </w:pPr>
      <w:r w:rsidRPr="004F66E2">
        <w:lastRenderedPageBreak/>
        <w:t>Spragų, kuriomis pasinaudota incidento metu, šalinimo, saugos ir saugos valdymo procesų gerinimo rekomendacijų pateikimas suvaldžius incidentą.</w:t>
      </w:r>
    </w:p>
    <w:p w14:paraId="26AAFC0F" w14:textId="77777777" w:rsidR="008C2678" w:rsidRPr="004F66E2" w:rsidRDefault="008C2678">
      <w:pPr>
        <w:pStyle w:val="paragraph"/>
        <w:numPr>
          <w:ilvl w:val="2"/>
          <w:numId w:val="4"/>
        </w:numPr>
        <w:jc w:val="both"/>
        <w:textAlignment w:val="baseline"/>
        <w:rPr>
          <w:b/>
          <w:bCs/>
          <w:smallCaps/>
        </w:rPr>
      </w:pPr>
      <w:r w:rsidRPr="004F66E2">
        <w:t>Ataskaitų apie SOC paslaugos veiklą teikimas, vykdomas toliau nurodytu reguliarumu ir terminais nuo SOC paslaugos pradžios:</w:t>
      </w:r>
    </w:p>
    <w:p w14:paraId="7CCE59C0" w14:textId="77777777" w:rsidR="008C2678" w:rsidRPr="004F66E2" w:rsidRDefault="008C2678" w:rsidP="00BE0901">
      <w:pPr>
        <w:pStyle w:val="paragraph"/>
        <w:numPr>
          <w:ilvl w:val="3"/>
          <w:numId w:val="4"/>
        </w:numPr>
        <w:tabs>
          <w:tab w:val="left" w:pos="1843"/>
        </w:tabs>
        <w:jc w:val="both"/>
        <w:textAlignment w:val="baseline"/>
        <w:rPr>
          <w:b/>
          <w:bCs/>
          <w:smallCaps/>
        </w:rPr>
      </w:pPr>
      <w:r w:rsidRPr="004F66E2">
        <w:t>Ne rečiau kaip kartą per mėnesį, ne vėliau kaip iki kito mėnesio 10 dienos, Tiekėjas pateikia Perkančiajai organizacijai mėnesinę SOC veiklos ataskaitą, kurioje nurodoma:</w:t>
      </w:r>
    </w:p>
    <w:p w14:paraId="09BAA3D6" w14:textId="77777777" w:rsidR="00BE0901" w:rsidRDefault="008C2678" w:rsidP="00BE0901">
      <w:pPr>
        <w:pStyle w:val="paragraph"/>
        <w:numPr>
          <w:ilvl w:val="4"/>
          <w:numId w:val="4"/>
        </w:numPr>
        <w:tabs>
          <w:tab w:val="left" w:pos="2410"/>
        </w:tabs>
        <w:jc w:val="both"/>
        <w:textAlignment w:val="baseline"/>
        <w:rPr>
          <w:b/>
          <w:bCs/>
          <w:smallCaps/>
        </w:rPr>
      </w:pPr>
      <w:r w:rsidRPr="004F66E2">
        <w:t>incidentų statistinė informacija;</w:t>
      </w:r>
    </w:p>
    <w:p w14:paraId="0AD4C79E" w14:textId="77777777" w:rsidR="00BE0901" w:rsidRDefault="008C2678" w:rsidP="00BE0901">
      <w:pPr>
        <w:pStyle w:val="paragraph"/>
        <w:numPr>
          <w:ilvl w:val="4"/>
          <w:numId w:val="4"/>
        </w:numPr>
        <w:tabs>
          <w:tab w:val="left" w:pos="2410"/>
        </w:tabs>
        <w:jc w:val="both"/>
        <w:textAlignment w:val="baseline"/>
        <w:rPr>
          <w:b/>
          <w:bCs/>
          <w:smallCaps/>
        </w:rPr>
      </w:pPr>
      <w:r w:rsidRPr="004F66E2">
        <w:t>svarbiausi suvaldyti incidentai;</w:t>
      </w:r>
    </w:p>
    <w:p w14:paraId="583576DE" w14:textId="77777777" w:rsidR="0043601F" w:rsidRDefault="008C2678" w:rsidP="0043601F">
      <w:pPr>
        <w:pStyle w:val="paragraph"/>
        <w:numPr>
          <w:ilvl w:val="4"/>
          <w:numId w:val="4"/>
        </w:numPr>
        <w:tabs>
          <w:tab w:val="left" w:pos="2410"/>
        </w:tabs>
        <w:jc w:val="both"/>
        <w:textAlignment w:val="baseline"/>
        <w:rPr>
          <w:b/>
          <w:bCs/>
          <w:smallCaps/>
        </w:rPr>
      </w:pPr>
      <w:r w:rsidRPr="004F66E2">
        <w:t>SOC įrankių veikimo esminiai rodikliai.</w:t>
      </w:r>
    </w:p>
    <w:p w14:paraId="0EC781E8" w14:textId="0F4EAC52" w:rsidR="008C2678" w:rsidRPr="0043601F" w:rsidRDefault="008C2678" w:rsidP="008B5AB3">
      <w:pPr>
        <w:pStyle w:val="paragraph"/>
        <w:numPr>
          <w:ilvl w:val="3"/>
          <w:numId w:val="4"/>
        </w:numPr>
        <w:tabs>
          <w:tab w:val="left" w:pos="1843"/>
        </w:tabs>
        <w:ind w:left="1814" w:hanging="737"/>
        <w:jc w:val="both"/>
        <w:textAlignment w:val="baseline"/>
        <w:rPr>
          <w:b/>
          <w:bCs/>
          <w:smallCaps/>
        </w:rPr>
      </w:pPr>
      <w:r w:rsidRPr="004F66E2">
        <w:t>Ne rečiau kaip kartą per ketvirtį, ne vėliau kaip iki kito ketvirčio pirmojo mėnesio 10 dienos, Tiekėjas pristato Perkančiajai organizacijai ketvirtinę SOC veiklos ataskaitą. Gyvas ketvirtinės ataskaitos pristatymas vykdomas pagal Perkančiosios organizacijos pareikalavimą. Šioje ataskaitoje pateikiami:</w:t>
      </w:r>
    </w:p>
    <w:p w14:paraId="4450DB94" w14:textId="77777777" w:rsidR="0043601F" w:rsidRDefault="008C2678" w:rsidP="0043601F">
      <w:pPr>
        <w:pStyle w:val="paragraph"/>
        <w:numPr>
          <w:ilvl w:val="4"/>
          <w:numId w:val="4"/>
        </w:numPr>
        <w:tabs>
          <w:tab w:val="left" w:pos="2410"/>
        </w:tabs>
        <w:jc w:val="both"/>
        <w:textAlignment w:val="baseline"/>
        <w:rPr>
          <w:b/>
          <w:bCs/>
          <w:smallCaps/>
        </w:rPr>
      </w:pPr>
      <w:r w:rsidRPr="004F66E2">
        <w:t>mėnesinių ataskaitų apibendrinimas;</w:t>
      </w:r>
    </w:p>
    <w:p w14:paraId="2E3DB943" w14:textId="3A03F167" w:rsidR="008C2678" w:rsidRPr="0043601F" w:rsidRDefault="008C2678" w:rsidP="008B5AB3">
      <w:pPr>
        <w:pStyle w:val="paragraph"/>
        <w:numPr>
          <w:ilvl w:val="4"/>
          <w:numId w:val="4"/>
        </w:numPr>
        <w:tabs>
          <w:tab w:val="left" w:pos="2410"/>
        </w:tabs>
        <w:ind w:left="2404" w:hanging="964"/>
        <w:jc w:val="both"/>
        <w:textAlignment w:val="baseline"/>
        <w:rPr>
          <w:b/>
          <w:bCs/>
          <w:smallCaps/>
        </w:rPr>
      </w:pPr>
      <w:r w:rsidRPr="004F66E2">
        <w:t>Perkančiosios organizacijos nurodytų kibernetinių incidentų, nustatytų ne SOC priemonėmis, įvertinimas, ieškant galimybių ateityje tokius incidentus nustatyti SOC priemonėmis;</w:t>
      </w:r>
    </w:p>
    <w:p w14:paraId="10F8FD75" w14:textId="77777777" w:rsidR="008C2678" w:rsidRPr="004F66E2" w:rsidRDefault="008C2678" w:rsidP="00630F55">
      <w:pPr>
        <w:pStyle w:val="paragraph"/>
        <w:numPr>
          <w:ilvl w:val="4"/>
          <w:numId w:val="4"/>
        </w:numPr>
        <w:tabs>
          <w:tab w:val="left" w:pos="2410"/>
        </w:tabs>
        <w:jc w:val="both"/>
        <w:textAlignment w:val="baseline"/>
        <w:rPr>
          <w:b/>
          <w:bCs/>
          <w:smallCaps/>
        </w:rPr>
      </w:pPr>
      <w:r w:rsidRPr="004F66E2">
        <w:t>kita svarbi informacija Tiekėjo nuožiūra.</w:t>
      </w:r>
    </w:p>
    <w:p w14:paraId="72CEC912" w14:textId="77777777" w:rsidR="00C45CAB" w:rsidRPr="004F66E2" w:rsidRDefault="00C45CAB">
      <w:pPr>
        <w:pStyle w:val="paragraph"/>
        <w:numPr>
          <w:ilvl w:val="2"/>
          <w:numId w:val="4"/>
        </w:numPr>
        <w:jc w:val="both"/>
        <w:textAlignment w:val="baseline"/>
        <w:rPr>
          <w:b/>
          <w:bCs/>
          <w:smallCaps/>
        </w:rPr>
      </w:pPr>
      <w:r w:rsidRPr="004F66E2">
        <w:t>Naujų SIEM ir NIDS taisyklių kūrimas ir tobulinimas, atsižvelgiant į MISP grėsmių indikatorius, incidentų analizės rezultatus ir RTIR registruotų incidentų tendencijas.</w:t>
      </w:r>
    </w:p>
    <w:p w14:paraId="07BD1460" w14:textId="77777777" w:rsidR="00A200E0" w:rsidRPr="00EC0FD4" w:rsidRDefault="00D30FEB">
      <w:pPr>
        <w:pStyle w:val="paragraph"/>
        <w:numPr>
          <w:ilvl w:val="2"/>
          <w:numId w:val="4"/>
        </w:numPr>
        <w:spacing w:before="0" w:beforeAutospacing="0" w:after="0" w:afterAutospacing="0"/>
        <w:jc w:val="both"/>
        <w:textAlignment w:val="baseline"/>
        <w:rPr>
          <w:b/>
          <w:bCs/>
          <w:smallCaps/>
        </w:rPr>
      </w:pPr>
      <w:r w:rsidRPr="004F66E2">
        <w:t>Rekomendacijos Perkančiosios organizacijos infrastruktūros saugumo spragų, kuriomis buvo pasinaudota saugumo incidento metu, šalinimui.</w:t>
      </w:r>
    </w:p>
    <w:p w14:paraId="65E080AD" w14:textId="77777777" w:rsidR="00EC0FD4" w:rsidRPr="004F66E2" w:rsidRDefault="00EC0FD4" w:rsidP="00EC0FD4">
      <w:pPr>
        <w:pStyle w:val="paragraph"/>
        <w:spacing w:before="0" w:beforeAutospacing="0" w:after="0" w:afterAutospacing="0"/>
        <w:ind w:left="1225"/>
        <w:jc w:val="both"/>
        <w:textAlignment w:val="baseline"/>
        <w:rPr>
          <w:b/>
          <w:bCs/>
          <w:smallCaps/>
        </w:rPr>
      </w:pPr>
    </w:p>
    <w:p w14:paraId="0BEB0DA3" w14:textId="77777777" w:rsidR="003B2384" w:rsidRPr="004F66E2" w:rsidRDefault="003B2384" w:rsidP="00EC0FD4">
      <w:pPr>
        <w:pStyle w:val="paragraph"/>
        <w:numPr>
          <w:ilvl w:val="0"/>
          <w:numId w:val="4"/>
        </w:numPr>
        <w:spacing w:before="0" w:beforeAutospacing="0" w:after="0" w:afterAutospacing="0"/>
        <w:ind w:left="357" w:hanging="357"/>
        <w:jc w:val="both"/>
        <w:textAlignment w:val="baseline"/>
        <w:rPr>
          <w:b/>
          <w:bCs/>
          <w:smallCaps/>
        </w:rPr>
      </w:pPr>
      <w:r w:rsidRPr="004F66E2">
        <w:rPr>
          <w:b/>
        </w:rPr>
        <w:t>Paslaugų teikimo terminai ir sąlygos</w:t>
      </w:r>
    </w:p>
    <w:p w14:paraId="35A90712" w14:textId="77777777" w:rsidR="00D32F8C" w:rsidRPr="004F66E2" w:rsidRDefault="00D32F8C">
      <w:pPr>
        <w:pStyle w:val="paragraph"/>
        <w:numPr>
          <w:ilvl w:val="1"/>
          <w:numId w:val="4"/>
        </w:numPr>
        <w:jc w:val="both"/>
        <w:textAlignment w:val="baseline"/>
        <w:rPr>
          <w:b/>
          <w:bCs/>
          <w:smallCaps/>
        </w:rPr>
      </w:pPr>
      <w:r w:rsidRPr="004F66E2">
        <w:t>Per 5 (penkias) darbo dienas nuo pirkimo sutarties įsigaliojimo dienos Tiekėjas privalo pateikti Pirkėjui pasirašytą Konfidencialumo reikalavimų laikymosi pasižadėjimą.</w:t>
      </w:r>
    </w:p>
    <w:p w14:paraId="6F8C9D2E" w14:textId="43FC5456" w:rsidR="00D32F8C" w:rsidRPr="004F66E2" w:rsidRDefault="00D32F8C">
      <w:pPr>
        <w:pStyle w:val="paragraph"/>
        <w:numPr>
          <w:ilvl w:val="1"/>
          <w:numId w:val="4"/>
        </w:numPr>
        <w:jc w:val="both"/>
        <w:textAlignment w:val="baseline"/>
        <w:rPr>
          <w:b/>
          <w:bCs/>
          <w:smallCaps/>
        </w:rPr>
      </w:pPr>
      <w:r w:rsidRPr="004F66E2">
        <w:t xml:space="preserve">Paslaugos teikiamos </w:t>
      </w:r>
      <w:r w:rsidR="00572F89">
        <w:rPr>
          <w:rStyle w:val="normaltextrun"/>
        </w:rPr>
        <w:t>6</w:t>
      </w:r>
      <w:r w:rsidR="00572F89" w:rsidRPr="004F66E2">
        <w:rPr>
          <w:rStyle w:val="normaltextrun"/>
        </w:rPr>
        <w:t xml:space="preserve"> (</w:t>
      </w:r>
      <w:r w:rsidR="00572F89">
        <w:rPr>
          <w:rStyle w:val="normaltextrun"/>
        </w:rPr>
        <w:t>šeši</w:t>
      </w:r>
      <w:r w:rsidR="00572F89" w:rsidRPr="004F66E2">
        <w:rPr>
          <w:rStyle w:val="normaltextrun"/>
        </w:rPr>
        <w:t>)</w:t>
      </w:r>
      <w:r w:rsidR="00425D25">
        <w:rPr>
          <w:rStyle w:val="normaltextrun"/>
        </w:rPr>
        <w:t xml:space="preserve"> </w:t>
      </w:r>
      <w:r w:rsidRPr="004F66E2">
        <w:t>mėnesi</w:t>
      </w:r>
      <w:r w:rsidR="00E42266">
        <w:t>ai</w:t>
      </w:r>
      <w:r w:rsidRPr="004F66E2">
        <w:t xml:space="preserve"> nuo pirkimo sutarties įsigaliojimo dienos. Paslaugų teikimo terminas gali būti pratęstas 2 (du) kartus po 12 (dvylika) mėnesių, tačiau bendra paslaugų teikimo trukmė negali viršyti 3</w:t>
      </w:r>
      <w:r w:rsidR="00C33278">
        <w:t>0</w:t>
      </w:r>
      <w:r w:rsidRPr="004F66E2">
        <w:t xml:space="preserve"> (trisdešimt) mėnesių.</w:t>
      </w:r>
    </w:p>
    <w:p w14:paraId="3A76BFF7" w14:textId="77777777" w:rsidR="00D32F8C" w:rsidRPr="004F66E2" w:rsidRDefault="00D32F8C">
      <w:pPr>
        <w:pStyle w:val="paragraph"/>
        <w:numPr>
          <w:ilvl w:val="1"/>
          <w:numId w:val="4"/>
        </w:numPr>
        <w:jc w:val="both"/>
        <w:textAlignment w:val="baseline"/>
        <w:rPr>
          <w:b/>
          <w:bCs/>
          <w:smallCaps/>
        </w:rPr>
      </w:pPr>
      <w:r w:rsidRPr="004F66E2">
        <w:t>Su Tiekėju bus atsiskaitoma kas mėnesį už tinkamai ir laiku atliktas paslaugas.</w:t>
      </w:r>
    </w:p>
    <w:p w14:paraId="1F32B063" w14:textId="77777777" w:rsidR="00D32F8C" w:rsidRPr="004F66E2" w:rsidRDefault="00D32F8C">
      <w:pPr>
        <w:pStyle w:val="paragraph"/>
        <w:numPr>
          <w:ilvl w:val="1"/>
          <w:numId w:val="4"/>
        </w:numPr>
        <w:jc w:val="both"/>
        <w:textAlignment w:val="baseline"/>
        <w:rPr>
          <w:b/>
          <w:bCs/>
          <w:smallCaps/>
        </w:rPr>
      </w:pPr>
      <w:r w:rsidRPr="004F66E2">
        <w:t xml:space="preserve">SOC įrankių priežiūros ir SOC analitikos paslaugos teikiamos darbo dienomis, darbo valandomis pagal </w:t>
      </w:r>
      <w:r w:rsidRPr="004F66E2">
        <w:rPr>
          <w:b/>
        </w:rPr>
        <w:t>SLA 9x5 modelį</w:t>
      </w:r>
      <w:r w:rsidRPr="004F66E2">
        <w:t xml:space="preserve"> (darbo dienomis 8:00–17:00 val.).</w:t>
      </w:r>
    </w:p>
    <w:p w14:paraId="4BEA4F71" w14:textId="77777777" w:rsidR="00D32F8C" w:rsidRPr="004F66E2" w:rsidRDefault="00D32F8C">
      <w:pPr>
        <w:pStyle w:val="paragraph"/>
        <w:numPr>
          <w:ilvl w:val="1"/>
          <w:numId w:val="4"/>
        </w:numPr>
        <w:jc w:val="both"/>
        <w:textAlignment w:val="baseline"/>
        <w:rPr>
          <w:b/>
          <w:bCs/>
          <w:smallCaps/>
        </w:rPr>
      </w:pPr>
      <w:r w:rsidRPr="004F66E2">
        <w:t>Vykdant SOC paslaugas vadovaujamasi šiais paslaugos teikimo parametrais:</w:t>
      </w:r>
    </w:p>
    <w:tbl>
      <w:tblPr>
        <w:tblStyle w:val="TableGrid5"/>
        <w:tblW w:w="5000" w:type="pct"/>
        <w:tblLook w:val="04A0" w:firstRow="1" w:lastRow="0" w:firstColumn="1" w:lastColumn="0" w:noHBand="0" w:noVBand="1"/>
      </w:tblPr>
      <w:tblGrid>
        <w:gridCol w:w="1034"/>
        <w:gridCol w:w="4554"/>
        <w:gridCol w:w="4488"/>
      </w:tblGrid>
      <w:tr w:rsidR="00621EF0" w:rsidRPr="004F66E2" w14:paraId="298A6895" w14:textId="77777777" w:rsidTr="00FF1369">
        <w:tc>
          <w:tcPr>
            <w:tcW w:w="513" w:type="pct"/>
          </w:tcPr>
          <w:p w14:paraId="3E1CAD19" w14:textId="77777777" w:rsidR="00621EF0" w:rsidRPr="004F66E2" w:rsidRDefault="00621EF0" w:rsidP="006E3491">
            <w:pPr>
              <w:rPr>
                <w:rFonts w:ascii="Times New Roman" w:hAnsi="Times New Roman" w:cs="Times New Roman"/>
                <w:b/>
                <w:bCs/>
                <w:sz w:val="24"/>
                <w:szCs w:val="24"/>
              </w:rPr>
            </w:pPr>
            <w:r w:rsidRPr="004F66E2">
              <w:rPr>
                <w:rFonts w:ascii="Times New Roman" w:hAnsi="Times New Roman" w:cs="Times New Roman"/>
                <w:b/>
                <w:bCs/>
                <w:sz w:val="24"/>
                <w:szCs w:val="24"/>
              </w:rPr>
              <w:t xml:space="preserve">Nr. </w:t>
            </w:r>
          </w:p>
        </w:tc>
        <w:tc>
          <w:tcPr>
            <w:tcW w:w="2260" w:type="pct"/>
          </w:tcPr>
          <w:p w14:paraId="6D298014" w14:textId="77777777" w:rsidR="00621EF0" w:rsidRPr="004F66E2" w:rsidRDefault="00621EF0" w:rsidP="006E3491">
            <w:pPr>
              <w:rPr>
                <w:rFonts w:ascii="Times New Roman" w:hAnsi="Times New Roman" w:cs="Times New Roman"/>
                <w:b/>
                <w:bCs/>
                <w:sz w:val="24"/>
                <w:szCs w:val="24"/>
              </w:rPr>
            </w:pPr>
            <w:r w:rsidRPr="004F66E2">
              <w:rPr>
                <w:rFonts w:ascii="Times New Roman" w:hAnsi="Times New Roman" w:cs="Times New Roman"/>
                <w:b/>
                <w:bCs/>
                <w:sz w:val="24"/>
                <w:szCs w:val="24"/>
              </w:rPr>
              <w:t xml:space="preserve">Parametras </w:t>
            </w:r>
          </w:p>
        </w:tc>
        <w:tc>
          <w:tcPr>
            <w:tcW w:w="2227" w:type="pct"/>
          </w:tcPr>
          <w:p w14:paraId="6C2383F6" w14:textId="77777777" w:rsidR="00621EF0" w:rsidRPr="004F66E2" w:rsidRDefault="00621EF0" w:rsidP="006E3491">
            <w:pPr>
              <w:rPr>
                <w:rFonts w:ascii="Times New Roman" w:hAnsi="Times New Roman" w:cs="Times New Roman"/>
                <w:b/>
                <w:bCs/>
                <w:sz w:val="24"/>
                <w:szCs w:val="24"/>
              </w:rPr>
            </w:pPr>
            <w:r w:rsidRPr="004F66E2">
              <w:rPr>
                <w:rFonts w:ascii="Times New Roman" w:hAnsi="Times New Roman" w:cs="Times New Roman"/>
                <w:b/>
                <w:bCs/>
                <w:sz w:val="24"/>
                <w:szCs w:val="24"/>
              </w:rPr>
              <w:t>Reikšmė</w:t>
            </w:r>
          </w:p>
        </w:tc>
      </w:tr>
      <w:tr w:rsidR="00621EF0" w:rsidRPr="004F66E2" w14:paraId="2949ED0F" w14:textId="77777777" w:rsidTr="00FF1369">
        <w:tc>
          <w:tcPr>
            <w:tcW w:w="513" w:type="pct"/>
          </w:tcPr>
          <w:p w14:paraId="1A5696C6" w14:textId="77777777" w:rsidR="00D32F8C" w:rsidRPr="004F66E2" w:rsidRDefault="00D32F8C" w:rsidP="006E3491">
            <w:pPr>
              <w:rPr>
                <w:rFonts w:ascii="Times New Roman" w:hAnsi="Times New Roman" w:cs="Times New Roman"/>
                <w:b/>
                <w:bCs/>
                <w:smallCaps/>
                <w:sz w:val="24"/>
                <w:szCs w:val="24"/>
              </w:rPr>
            </w:pPr>
            <w:r w:rsidRPr="004F66E2">
              <w:rPr>
                <w:rFonts w:ascii="Times New Roman" w:hAnsi="Times New Roman" w:cs="Times New Roman"/>
                <w:sz w:val="24"/>
                <w:szCs w:val="24"/>
              </w:rPr>
              <w:t>6.5.1.</w:t>
            </w:r>
          </w:p>
          <w:p w14:paraId="3DDAEB7A" w14:textId="79DFD072" w:rsidR="00621EF0" w:rsidRPr="004F66E2" w:rsidRDefault="00621EF0" w:rsidP="006E3491">
            <w:pPr>
              <w:pStyle w:val="Sraopastraipa"/>
              <w:ind w:left="0"/>
              <w:rPr>
                <w:rFonts w:ascii="Times New Roman" w:eastAsia="Times New Roman" w:hAnsi="Times New Roman" w:cs="Times New Roman"/>
                <w:sz w:val="24"/>
                <w:szCs w:val="24"/>
              </w:rPr>
            </w:pPr>
          </w:p>
        </w:tc>
        <w:tc>
          <w:tcPr>
            <w:tcW w:w="2260" w:type="pct"/>
          </w:tcPr>
          <w:p w14:paraId="12888EE0" w14:textId="77777777" w:rsidR="00621EF0" w:rsidRPr="004F66E2" w:rsidRDefault="00621EF0" w:rsidP="006E3491">
            <w:pPr>
              <w:rPr>
                <w:rFonts w:ascii="Times New Roman" w:hAnsi="Times New Roman" w:cs="Times New Roman"/>
                <w:sz w:val="24"/>
                <w:szCs w:val="24"/>
              </w:rPr>
            </w:pPr>
            <w:r w:rsidRPr="004F66E2">
              <w:rPr>
                <w:rFonts w:ascii="Times New Roman" w:hAnsi="Times New Roman" w:cs="Times New Roman"/>
                <w:sz w:val="24"/>
                <w:szCs w:val="24"/>
              </w:rPr>
              <w:t xml:space="preserve">SOC paslaugos teikimo laikas </w:t>
            </w:r>
          </w:p>
        </w:tc>
        <w:tc>
          <w:tcPr>
            <w:tcW w:w="2227" w:type="pct"/>
          </w:tcPr>
          <w:p w14:paraId="7ECA5800" w14:textId="77777777" w:rsidR="00BB0732" w:rsidRPr="004F66E2" w:rsidRDefault="00BB0732" w:rsidP="006E3491">
            <w:pPr>
              <w:jc w:val="both"/>
              <w:rPr>
                <w:rFonts w:ascii="Times New Roman" w:hAnsi="Times New Roman" w:cs="Times New Roman"/>
                <w:b/>
                <w:bCs/>
                <w:smallCaps/>
                <w:sz w:val="24"/>
                <w:szCs w:val="24"/>
              </w:rPr>
            </w:pPr>
            <w:r w:rsidRPr="004F66E2">
              <w:rPr>
                <w:rFonts w:ascii="Times New Roman" w:hAnsi="Times New Roman" w:cs="Times New Roman"/>
                <w:sz w:val="24"/>
                <w:szCs w:val="24"/>
              </w:rPr>
              <w:t>Darbo dienomis 08:00–17:00 val.</w:t>
            </w:r>
          </w:p>
          <w:p w14:paraId="1BDDDBE7" w14:textId="2322880E" w:rsidR="00621EF0" w:rsidRPr="004F66E2" w:rsidRDefault="00621EF0" w:rsidP="006E3491">
            <w:pPr>
              <w:jc w:val="both"/>
              <w:rPr>
                <w:rFonts w:ascii="Times New Roman" w:hAnsi="Times New Roman" w:cs="Times New Roman"/>
                <w:sz w:val="24"/>
                <w:szCs w:val="24"/>
              </w:rPr>
            </w:pPr>
          </w:p>
        </w:tc>
      </w:tr>
      <w:tr w:rsidR="00621EF0" w:rsidRPr="004F66E2" w14:paraId="263B5198" w14:textId="77777777" w:rsidTr="00FF1369">
        <w:tc>
          <w:tcPr>
            <w:tcW w:w="513" w:type="pct"/>
          </w:tcPr>
          <w:p w14:paraId="40EBBE1F" w14:textId="77777777" w:rsidR="00BB0732" w:rsidRPr="004F66E2" w:rsidRDefault="00BB0732" w:rsidP="006E3491">
            <w:pPr>
              <w:rPr>
                <w:rFonts w:ascii="Times New Roman" w:hAnsi="Times New Roman" w:cs="Times New Roman"/>
                <w:b/>
                <w:bCs/>
                <w:smallCaps/>
                <w:sz w:val="24"/>
                <w:szCs w:val="24"/>
              </w:rPr>
            </w:pPr>
            <w:r w:rsidRPr="004F66E2">
              <w:rPr>
                <w:rFonts w:ascii="Times New Roman" w:hAnsi="Times New Roman" w:cs="Times New Roman"/>
                <w:sz w:val="24"/>
                <w:szCs w:val="24"/>
              </w:rPr>
              <w:t>6.5.2.</w:t>
            </w:r>
          </w:p>
          <w:p w14:paraId="14181E83" w14:textId="6152CF68" w:rsidR="00621EF0" w:rsidRPr="004F66E2" w:rsidRDefault="00621EF0" w:rsidP="006E3491">
            <w:pPr>
              <w:rPr>
                <w:rFonts w:ascii="Times New Roman" w:hAnsi="Times New Roman" w:cs="Times New Roman"/>
                <w:sz w:val="24"/>
                <w:szCs w:val="24"/>
              </w:rPr>
            </w:pPr>
          </w:p>
        </w:tc>
        <w:tc>
          <w:tcPr>
            <w:tcW w:w="2260" w:type="pct"/>
          </w:tcPr>
          <w:p w14:paraId="7C5734B1" w14:textId="69C4E378" w:rsidR="00621EF0" w:rsidRPr="004F66E2" w:rsidRDefault="00A17C60" w:rsidP="006E3491">
            <w:pPr>
              <w:jc w:val="both"/>
              <w:rPr>
                <w:rFonts w:ascii="Times New Roman" w:hAnsi="Times New Roman" w:cs="Times New Roman"/>
                <w:sz w:val="24"/>
                <w:szCs w:val="24"/>
              </w:rPr>
            </w:pPr>
            <w:r w:rsidRPr="004F66E2">
              <w:rPr>
                <w:rFonts w:ascii="Times New Roman" w:hAnsi="Times New Roman" w:cs="Times New Roman"/>
                <w:sz w:val="24"/>
                <w:szCs w:val="24"/>
              </w:rPr>
              <w:t>Reakcijos laikas į fiksuojamą s</w:t>
            </w:r>
            <w:r w:rsidR="00621EF0" w:rsidRPr="004F66E2">
              <w:rPr>
                <w:rFonts w:ascii="Times New Roman" w:hAnsi="Times New Roman" w:cs="Times New Roman"/>
                <w:sz w:val="24"/>
                <w:szCs w:val="24"/>
              </w:rPr>
              <w:t>augumo įvyk</w:t>
            </w:r>
            <w:r w:rsidRPr="004F66E2">
              <w:rPr>
                <w:rFonts w:ascii="Times New Roman" w:hAnsi="Times New Roman" w:cs="Times New Roman"/>
                <w:sz w:val="24"/>
                <w:szCs w:val="24"/>
              </w:rPr>
              <w:t>į</w:t>
            </w:r>
            <w:r w:rsidR="00621EF0" w:rsidRPr="004F66E2">
              <w:rPr>
                <w:rFonts w:ascii="Times New Roman" w:hAnsi="Times New Roman" w:cs="Times New Roman"/>
                <w:sz w:val="24"/>
                <w:szCs w:val="24"/>
              </w:rPr>
              <w:t xml:space="preserve"> </w:t>
            </w:r>
          </w:p>
        </w:tc>
        <w:tc>
          <w:tcPr>
            <w:tcW w:w="2227" w:type="pct"/>
          </w:tcPr>
          <w:p w14:paraId="530C5673" w14:textId="77777777" w:rsidR="00BB0732" w:rsidRPr="004F66E2" w:rsidRDefault="00BB0732" w:rsidP="00E42266">
            <w:pPr>
              <w:rPr>
                <w:rFonts w:ascii="Times New Roman" w:hAnsi="Times New Roman" w:cs="Times New Roman"/>
                <w:b/>
                <w:bCs/>
                <w:smallCaps/>
                <w:sz w:val="24"/>
                <w:szCs w:val="24"/>
              </w:rPr>
            </w:pPr>
            <w:r w:rsidRPr="004F66E2">
              <w:rPr>
                <w:rFonts w:ascii="Times New Roman" w:hAnsi="Times New Roman" w:cs="Times New Roman"/>
                <w:sz w:val="24"/>
                <w:szCs w:val="24"/>
              </w:rPr>
              <w:t>2 valandos vidutiniškai per mėnesį, skaičiuojant visus saugumo įvykius.</w:t>
            </w:r>
          </w:p>
          <w:p w14:paraId="388D77D7" w14:textId="6D78EC40" w:rsidR="00621EF0" w:rsidRPr="004F66E2" w:rsidRDefault="00621EF0" w:rsidP="00E42266">
            <w:pPr>
              <w:rPr>
                <w:rFonts w:ascii="Times New Roman" w:hAnsi="Times New Roman" w:cs="Times New Roman"/>
                <w:sz w:val="24"/>
                <w:szCs w:val="24"/>
              </w:rPr>
            </w:pPr>
          </w:p>
        </w:tc>
      </w:tr>
      <w:tr w:rsidR="00621EF0" w:rsidRPr="004F66E2" w14:paraId="14E7A74C" w14:textId="77777777" w:rsidTr="00FF1369">
        <w:tc>
          <w:tcPr>
            <w:tcW w:w="513" w:type="pct"/>
          </w:tcPr>
          <w:p w14:paraId="434DDE85" w14:textId="77777777" w:rsidR="00BB0732" w:rsidRPr="004F66E2" w:rsidRDefault="00BB0732" w:rsidP="006E3491">
            <w:pPr>
              <w:rPr>
                <w:rFonts w:ascii="Times New Roman" w:hAnsi="Times New Roman" w:cs="Times New Roman"/>
                <w:b/>
                <w:bCs/>
                <w:smallCaps/>
                <w:sz w:val="24"/>
                <w:szCs w:val="24"/>
              </w:rPr>
            </w:pPr>
            <w:r w:rsidRPr="004F66E2">
              <w:rPr>
                <w:rFonts w:ascii="Times New Roman" w:hAnsi="Times New Roman" w:cs="Times New Roman"/>
                <w:sz w:val="24"/>
                <w:szCs w:val="24"/>
              </w:rPr>
              <w:t>6.5.3.</w:t>
            </w:r>
          </w:p>
          <w:p w14:paraId="4CB5E991" w14:textId="1EBC9286" w:rsidR="00621EF0" w:rsidRPr="004F66E2" w:rsidRDefault="00621EF0" w:rsidP="006E3491">
            <w:pPr>
              <w:rPr>
                <w:rFonts w:ascii="Times New Roman" w:hAnsi="Times New Roman" w:cs="Times New Roman"/>
                <w:sz w:val="24"/>
                <w:szCs w:val="24"/>
              </w:rPr>
            </w:pPr>
          </w:p>
        </w:tc>
        <w:tc>
          <w:tcPr>
            <w:tcW w:w="2260" w:type="pct"/>
          </w:tcPr>
          <w:p w14:paraId="04DFFFE8" w14:textId="77777777" w:rsidR="00D30FEB" w:rsidRPr="004F66E2" w:rsidRDefault="00D30FEB" w:rsidP="006E3491">
            <w:pPr>
              <w:jc w:val="both"/>
              <w:rPr>
                <w:rFonts w:ascii="Times New Roman" w:hAnsi="Times New Roman" w:cs="Times New Roman"/>
                <w:b/>
                <w:bCs/>
                <w:smallCaps/>
                <w:sz w:val="24"/>
                <w:szCs w:val="24"/>
              </w:rPr>
            </w:pPr>
            <w:r w:rsidRPr="004F66E2">
              <w:rPr>
                <w:rFonts w:ascii="Times New Roman" w:hAnsi="Times New Roman" w:cs="Times New Roman"/>
                <w:sz w:val="24"/>
                <w:szCs w:val="24"/>
              </w:rPr>
              <w:t>Reakcijos laikas į SIEM ir NIDS programinės įrangos sutrikimą</w:t>
            </w:r>
          </w:p>
          <w:p w14:paraId="79CE4619" w14:textId="3E05F049" w:rsidR="00621EF0" w:rsidRPr="004F66E2" w:rsidRDefault="00621EF0" w:rsidP="006E3491">
            <w:pPr>
              <w:jc w:val="both"/>
              <w:rPr>
                <w:rFonts w:ascii="Times New Roman" w:hAnsi="Times New Roman" w:cs="Times New Roman"/>
                <w:sz w:val="24"/>
                <w:szCs w:val="24"/>
              </w:rPr>
            </w:pPr>
          </w:p>
        </w:tc>
        <w:tc>
          <w:tcPr>
            <w:tcW w:w="2227" w:type="pct"/>
          </w:tcPr>
          <w:p w14:paraId="385D4413" w14:textId="77777777" w:rsidR="00BB0732" w:rsidRPr="004F66E2" w:rsidRDefault="00BB0732" w:rsidP="00E42266">
            <w:pPr>
              <w:rPr>
                <w:rFonts w:ascii="Times New Roman" w:hAnsi="Times New Roman" w:cs="Times New Roman"/>
                <w:b/>
                <w:bCs/>
                <w:smallCaps/>
                <w:sz w:val="24"/>
                <w:szCs w:val="24"/>
              </w:rPr>
            </w:pPr>
            <w:r w:rsidRPr="004F66E2">
              <w:rPr>
                <w:rFonts w:ascii="Times New Roman" w:hAnsi="Times New Roman" w:cs="Times New Roman"/>
                <w:sz w:val="24"/>
                <w:szCs w:val="24"/>
              </w:rPr>
              <w:t>4 valandos vidutiniškai per mėnesį.</w:t>
            </w:r>
          </w:p>
          <w:p w14:paraId="796438E5" w14:textId="483F1D8B" w:rsidR="00621EF0" w:rsidRPr="004F66E2" w:rsidRDefault="00621EF0" w:rsidP="00E42266">
            <w:pPr>
              <w:rPr>
                <w:rFonts w:ascii="Times New Roman" w:hAnsi="Times New Roman" w:cs="Times New Roman"/>
                <w:sz w:val="24"/>
                <w:szCs w:val="24"/>
              </w:rPr>
            </w:pPr>
          </w:p>
        </w:tc>
      </w:tr>
      <w:tr w:rsidR="00621EF0" w:rsidRPr="004F66E2" w14:paraId="4AAD0F87" w14:textId="77777777" w:rsidTr="00FF1369">
        <w:trPr>
          <w:trHeight w:val="70"/>
        </w:trPr>
        <w:tc>
          <w:tcPr>
            <w:tcW w:w="513" w:type="pct"/>
          </w:tcPr>
          <w:p w14:paraId="072D9048" w14:textId="77777777" w:rsidR="00BB0732" w:rsidRPr="004F66E2" w:rsidRDefault="00BB0732" w:rsidP="006E3491">
            <w:pPr>
              <w:rPr>
                <w:rFonts w:ascii="Times New Roman" w:hAnsi="Times New Roman" w:cs="Times New Roman"/>
                <w:b/>
                <w:bCs/>
                <w:smallCaps/>
                <w:sz w:val="24"/>
                <w:szCs w:val="24"/>
              </w:rPr>
            </w:pPr>
            <w:r w:rsidRPr="004F66E2">
              <w:rPr>
                <w:rFonts w:ascii="Times New Roman" w:hAnsi="Times New Roman" w:cs="Times New Roman"/>
                <w:sz w:val="24"/>
                <w:szCs w:val="24"/>
              </w:rPr>
              <w:t>6.5.4.</w:t>
            </w:r>
          </w:p>
          <w:p w14:paraId="3B51797F" w14:textId="17ED56F4" w:rsidR="00621EF0" w:rsidRPr="004F66E2" w:rsidRDefault="00621EF0" w:rsidP="006E3491">
            <w:pPr>
              <w:rPr>
                <w:rFonts w:ascii="Times New Roman" w:hAnsi="Times New Roman" w:cs="Times New Roman"/>
                <w:sz w:val="24"/>
                <w:szCs w:val="24"/>
              </w:rPr>
            </w:pPr>
          </w:p>
        </w:tc>
        <w:tc>
          <w:tcPr>
            <w:tcW w:w="2260" w:type="pct"/>
          </w:tcPr>
          <w:p w14:paraId="3FAEE1B1" w14:textId="22C7FE51" w:rsidR="00621EF0" w:rsidRPr="004F66E2" w:rsidRDefault="00FF1369" w:rsidP="006E3491">
            <w:pPr>
              <w:jc w:val="both"/>
              <w:rPr>
                <w:rFonts w:ascii="Times New Roman" w:hAnsi="Times New Roman" w:cs="Times New Roman"/>
                <w:sz w:val="24"/>
                <w:szCs w:val="24"/>
              </w:rPr>
            </w:pPr>
            <w:r w:rsidRPr="004F66E2">
              <w:rPr>
                <w:rFonts w:ascii="Times New Roman" w:hAnsi="Times New Roman" w:cs="Times New Roman"/>
                <w:sz w:val="24"/>
                <w:szCs w:val="24"/>
              </w:rPr>
              <w:t>U</w:t>
            </w:r>
            <w:r w:rsidR="00621EF0" w:rsidRPr="004F66E2">
              <w:rPr>
                <w:rFonts w:ascii="Times New Roman" w:hAnsi="Times New Roman" w:cs="Times New Roman"/>
                <w:sz w:val="24"/>
                <w:szCs w:val="24"/>
              </w:rPr>
              <w:t>žklausų sprendimo laikas</w:t>
            </w:r>
          </w:p>
        </w:tc>
        <w:tc>
          <w:tcPr>
            <w:tcW w:w="2227" w:type="pct"/>
          </w:tcPr>
          <w:p w14:paraId="0D4E9433" w14:textId="0E9EA46A" w:rsidR="000010CB" w:rsidRPr="004F66E2" w:rsidRDefault="000010CB" w:rsidP="000010CB">
            <w:pPr>
              <w:rPr>
                <w:rFonts w:ascii="Times New Roman" w:hAnsi="Times New Roman" w:cs="Times New Roman"/>
                <w:b/>
                <w:bCs/>
                <w:smallCaps/>
                <w:sz w:val="24"/>
                <w:szCs w:val="24"/>
              </w:rPr>
            </w:pPr>
            <w:r w:rsidRPr="004F66E2">
              <w:rPr>
                <w:rFonts w:ascii="Times New Roman" w:hAnsi="Times New Roman" w:cs="Times New Roman"/>
                <w:sz w:val="24"/>
                <w:szCs w:val="24"/>
              </w:rPr>
              <w:t>4</w:t>
            </w:r>
            <w:r>
              <w:rPr>
                <w:rFonts w:ascii="Times New Roman" w:hAnsi="Times New Roman" w:cs="Times New Roman"/>
                <w:sz w:val="24"/>
                <w:szCs w:val="24"/>
              </w:rPr>
              <w:t>0 valandų</w:t>
            </w:r>
            <w:r w:rsidRPr="004F66E2">
              <w:rPr>
                <w:rFonts w:ascii="Times New Roman" w:hAnsi="Times New Roman" w:cs="Times New Roman"/>
                <w:sz w:val="24"/>
                <w:szCs w:val="24"/>
              </w:rPr>
              <w:t>.</w:t>
            </w:r>
          </w:p>
          <w:p w14:paraId="33151400" w14:textId="2B0837F6" w:rsidR="00621EF0" w:rsidRPr="004F66E2" w:rsidRDefault="00621EF0" w:rsidP="00E42266">
            <w:pPr>
              <w:rPr>
                <w:rFonts w:ascii="Times New Roman" w:hAnsi="Times New Roman" w:cs="Times New Roman"/>
                <w:sz w:val="24"/>
                <w:szCs w:val="24"/>
              </w:rPr>
            </w:pPr>
          </w:p>
        </w:tc>
      </w:tr>
    </w:tbl>
    <w:p w14:paraId="10D3D0D9" w14:textId="77777777" w:rsidR="00A4053F" w:rsidRPr="00A4053F" w:rsidRDefault="00651635">
      <w:pPr>
        <w:pStyle w:val="paragraph"/>
        <w:numPr>
          <w:ilvl w:val="0"/>
          <w:numId w:val="5"/>
        </w:numPr>
        <w:jc w:val="both"/>
        <w:textAlignment w:val="baseline"/>
        <w:rPr>
          <w:b/>
          <w:bCs/>
          <w:smallCaps/>
        </w:rPr>
      </w:pPr>
      <w:r>
        <w:rPr>
          <w:b/>
          <w:bCs/>
        </w:rPr>
        <w:lastRenderedPageBreak/>
        <w:t>Intelektinė nuosavybė ir paslaugų perdavimas pasibaigus sutarčiai</w:t>
      </w:r>
    </w:p>
    <w:p w14:paraId="6EC96F52" w14:textId="4685A9E7" w:rsidR="00651635" w:rsidRPr="00A4053F" w:rsidRDefault="00651635">
      <w:pPr>
        <w:pStyle w:val="paragraph"/>
        <w:numPr>
          <w:ilvl w:val="1"/>
          <w:numId w:val="5"/>
        </w:numPr>
        <w:jc w:val="both"/>
        <w:textAlignment w:val="baseline"/>
        <w:rPr>
          <w:b/>
          <w:bCs/>
          <w:smallCaps/>
        </w:rPr>
      </w:pPr>
      <w:r>
        <w:t>Visa vykdant sutartį sukurta konfigūracija, taisyklės, dokumentacija ir ataskaitos tampa Perkančiosios organizacijos nuosavybe.</w:t>
      </w:r>
    </w:p>
    <w:p w14:paraId="4D1A117F" w14:textId="282A8B0A" w:rsidR="00651635" w:rsidRPr="004F66E2" w:rsidRDefault="00651635">
      <w:pPr>
        <w:pStyle w:val="paragraph"/>
        <w:numPr>
          <w:ilvl w:val="1"/>
          <w:numId w:val="5"/>
        </w:numPr>
        <w:jc w:val="both"/>
        <w:textAlignment w:val="baseline"/>
        <w:rPr>
          <w:b/>
          <w:bCs/>
          <w:smallCaps/>
        </w:rPr>
      </w:pPr>
      <w:r>
        <w:t>Pasibaigus sutarčiai arba Perkančiajai organizacijai pareikalavus, Tiekėjas privalo užtikrinti</w:t>
      </w:r>
      <w:r w:rsidR="0712EFD7">
        <w:t xml:space="preserve"> </w:t>
      </w:r>
      <w:r>
        <w:t>sklandų paslaugų perdavimą Perkančiajai organizacijai arba jos nurodytam kitam paslaugų teikėjui</w:t>
      </w:r>
      <w:r w:rsidR="39509699">
        <w:t>:</w:t>
      </w:r>
    </w:p>
    <w:p w14:paraId="7DF10FEF" w14:textId="04B8259F" w:rsidR="00651635" w:rsidRPr="004F66E2" w:rsidRDefault="64D3AB32" w:rsidP="15550C37">
      <w:pPr>
        <w:pStyle w:val="paragraph"/>
        <w:ind w:left="792"/>
        <w:jc w:val="both"/>
        <w:textAlignment w:val="baseline"/>
        <w:rPr>
          <w:b/>
          <w:bCs/>
          <w:smallCaps/>
        </w:rPr>
      </w:pPr>
      <w:r>
        <w:t>7.2.</w:t>
      </w:r>
      <w:r w:rsidR="1A5FCEC3">
        <w:t>1</w:t>
      </w:r>
      <w:r>
        <w:t xml:space="preserve">. </w:t>
      </w:r>
      <w:r w:rsidR="00651635">
        <w:t>žinių perdavimą, įskaitant paaiškinimus apie taikytas SOC įrankių konfigūracijas, taisykles, incidentų valdymo procesus ir ataskaitų rengimo tvarką;</w:t>
      </w:r>
    </w:p>
    <w:p w14:paraId="682A3E61" w14:textId="299B9B3E" w:rsidR="00651635" w:rsidRPr="004F66E2" w:rsidRDefault="39F98F4C" w:rsidP="15550C37">
      <w:pPr>
        <w:pStyle w:val="paragraph"/>
        <w:ind w:left="792"/>
        <w:jc w:val="both"/>
        <w:textAlignment w:val="baseline"/>
        <w:rPr>
          <w:b/>
          <w:bCs/>
          <w:smallCaps/>
        </w:rPr>
      </w:pPr>
      <w:r>
        <w:t>7.2.</w:t>
      </w:r>
      <w:r w:rsidR="555A8EE4">
        <w:t>2</w:t>
      </w:r>
      <w:r>
        <w:t>.</w:t>
      </w:r>
      <w:r w:rsidR="00651635">
        <w:t>visos su SOC paslaugomis susijusios dokumentacijos perdavimą aktualia ir Perkančiajai organizacijai suprantama forma;</w:t>
      </w:r>
    </w:p>
    <w:p w14:paraId="62D4EB3B" w14:textId="40EF7EBE" w:rsidR="00651635" w:rsidRPr="004F66E2" w:rsidRDefault="727999B8" w:rsidP="15550C37">
      <w:pPr>
        <w:pStyle w:val="paragraph"/>
        <w:ind w:left="792"/>
        <w:jc w:val="both"/>
        <w:textAlignment w:val="baseline"/>
        <w:rPr>
          <w:b/>
          <w:bCs/>
          <w:smallCaps/>
        </w:rPr>
      </w:pPr>
      <w:r>
        <w:t>7.2.</w:t>
      </w:r>
      <w:r w:rsidR="60263665">
        <w:t>3</w:t>
      </w:r>
      <w:r>
        <w:t xml:space="preserve">. </w:t>
      </w:r>
      <w:r w:rsidR="00651635">
        <w:t>SIEM ir NIDS taisyklių, koreliacijos taisyklių, aptikimo taisyklių ir kitų Tiekėjo sukurtų ar pakeistų taisyklių eksportą bei perdavimą;</w:t>
      </w:r>
    </w:p>
    <w:p w14:paraId="02A8D1BB" w14:textId="5480B70D" w:rsidR="00651635" w:rsidRPr="004F66E2" w:rsidRDefault="3C34F3CC" w:rsidP="15550C37">
      <w:pPr>
        <w:pStyle w:val="paragraph"/>
        <w:ind w:left="792"/>
        <w:jc w:val="both"/>
        <w:textAlignment w:val="baseline"/>
        <w:rPr>
          <w:b/>
          <w:bCs/>
          <w:smallCaps/>
        </w:rPr>
      </w:pPr>
      <w:r>
        <w:t>7.2.</w:t>
      </w:r>
      <w:r w:rsidR="2B7EAE33">
        <w:t>4</w:t>
      </w:r>
      <w:r>
        <w:t xml:space="preserve">. </w:t>
      </w:r>
      <w:r w:rsidR="00651635">
        <w:t>MISP platformoje esančių ir sutarties vykdymo metu sukurtų ar papildytų grėsmių indikatorių, įvykių ir kitų susijusių duomenų eksportą bei perdavimą;</w:t>
      </w:r>
    </w:p>
    <w:p w14:paraId="541CD5D0" w14:textId="40547BC8" w:rsidR="00651635" w:rsidRPr="004F66E2" w:rsidRDefault="50C92244" w:rsidP="15550C37">
      <w:pPr>
        <w:pStyle w:val="paragraph"/>
        <w:ind w:left="792"/>
        <w:jc w:val="both"/>
        <w:textAlignment w:val="baseline"/>
        <w:rPr>
          <w:b/>
          <w:bCs/>
          <w:smallCaps/>
        </w:rPr>
      </w:pPr>
      <w:r>
        <w:t xml:space="preserve">7.2.5. </w:t>
      </w:r>
      <w:r w:rsidR="00651635">
        <w:t>RTIR įrankyje registruotų incidentų, užduočių, komentarų, būsenų, sprendimo veiksmų ir kitų incidentų valdymo duomenų eksportą bei perdavimą;</w:t>
      </w:r>
    </w:p>
    <w:p w14:paraId="12E4BC27" w14:textId="78E42F43" w:rsidR="00651635" w:rsidRPr="004F66E2" w:rsidRDefault="7EFB5C88" w:rsidP="15550C37">
      <w:pPr>
        <w:pStyle w:val="paragraph"/>
        <w:ind w:left="792"/>
        <w:jc w:val="both"/>
        <w:textAlignment w:val="baseline"/>
        <w:rPr>
          <w:b/>
          <w:bCs/>
          <w:smallCaps/>
        </w:rPr>
      </w:pPr>
      <w:r>
        <w:t xml:space="preserve">7.2.6. </w:t>
      </w:r>
      <w:r w:rsidR="00651635">
        <w:t>SOC įrankių konfigūracijų, naudotojų teisių nustatymų, integracijų, duomenų šaltinių prijungimo nustatymų ir kitų su paslaugos teikimu susijusių konfigūracijų perdavimą.</w:t>
      </w:r>
    </w:p>
    <w:p w14:paraId="6648225D" w14:textId="77777777" w:rsidR="00B03B45" w:rsidRPr="004F66E2" w:rsidRDefault="00B03B45" w:rsidP="006E3491">
      <w:pPr>
        <w:jc w:val="both"/>
        <w:rPr>
          <w:rFonts w:ascii="Times New Roman" w:hAnsi="Times New Roman" w:cs="Times New Roman"/>
          <w:b/>
          <w:bCs/>
          <w:smallCaps/>
          <w:sz w:val="24"/>
          <w:szCs w:val="24"/>
        </w:rPr>
      </w:pPr>
    </w:p>
    <w:sectPr w:rsidR="00B03B45" w:rsidRPr="004F66E2" w:rsidSect="00E13657">
      <w:headerReference w:type="default" r:id="rId11"/>
      <w:headerReference w:type="first" r:id="rId12"/>
      <w:footerReference w:type="first" r:id="rId13"/>
      <w:pgSz w:w="12240" w:h="15840"/>
      <w:pgMar w:top="1440" w:right="1077" w:bottom="1440"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0396" w14:textId="77777777" w:rsidR="00811642" w:rsidRDefault="00811642" w:rsidP="00D05666">
      <w:r>
        <w:separator/>
      </w:r>
    </w:p>
  </w:endnote>
  <w:endnote w:type="continuationSeparator" w:id="0">
    <w:p w14:paraId="7667A6C1" w14:textId="77777777" w:rsidR="00811642" w:rsidRDefault="00811642" w:rsidP="00D05666">
      <w:r>
        <w:continuationSeparator/>
      </w:r>
    </w:p>
  </w:endnote>
  <w:endnote w:type="continuationNotice" w:id="1">
    <w:p w14:paraId="0548D56C" w14:textId="77777777" w:rsidR="00811642" w:rsidRDefault="00811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9C96" w14:textId="1E121397" w:rsidR="002C6700" w:rsidRDefault="002C6700">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7E463" w14:textId="77777777" w:rsidR="00811642" w:rsidRDefault="00811642" w:rsidP="00D05666">
      <w:r>
        <w:separator/>
      </w:r>
    </w:p>
  </w:footnote>
  <w:footnote w:type="continuationSeparator" w:id="0">
    <w:p w14:paraId="1E55B230" w14:textId="77777777" w:rsidR="00811642" w:rsidRDefault="00811642" w:rsidP="00D05666">
      <w:r>
        <w:continuationSeparator/>
      </w:r>
    </w:p>
  </w:footnote>
  <w:footnote w:type="continuationNotice" w:id="1">
    <w:p w14:paraId="4B785BB6" w14:textId="77777777" w:rsidR="00811642" w:rsidRDefault="008116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836726"/>
      <w:docPartObj>
        <w:docPartGallery w:val="Page Numbers (Top of Page)"/>
        <w:docPartUnique/>
      </w:docPartObj>
    </w:sdtPr>
    <w:sdtEndPr/>
    <w:sdtContent>
      <w:p w14:paraId="4AC4DEE1" w14:textId="04A3F2E4" w:rsidR="00684A48" w:rsidRDefault="00684A48">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022121"/>
      <w:docPartObj>
        <w:docPartGallery w:val="Page Numbers (Top of Page)"/>
        <w:docPartUnique/>
      </w:docPartObj>
    </w:sdtPr>
    <w:sdtEndPr/>
    <w:sdtContent>
      <w:p w14:paraId="08BCEA3D" w14:textId="4C19C9E2" w:rsidR="00496AF2" w:rsidRDefault="00496AF2">
        <w:pPr>
          <w:pStyle w:val="Antrats"/>
          <w:jc w:val="center"/>
        </w:pPr>
        <w:r>
          <w:fldChar w:fldCharType="begin"/>
        </w:r>
        <w:r>
          <w:instrText>PAGE   \* MERGEFORMAT</w:instrText>
        </w:r>
        <w:r>
          <w:fldChar w:fldCharType="separate"/>
        </w:r>
        <w:r>
          <w:t>2</w:t>
        </w:r>
        <w:r>
          <w:fldChar w:fldCharType="end"/>
        </w:r>
      </w:p>
    </w:sdtContent>
  </w:sdt>
  <w:p w14:paraId="305BBF41" w14:textId="77777777" w:rsidR="00684A48" w:rsidRDefault="00684A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8382DB1"/>
    <w:multiLevelType w:val="multilevel"/>
    <w:tmpl w:val="7B90B00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6F55DA"/>
    <w:multiLevelType w:val="multilevel"/>
    <w:tmpl w:val="470033E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2893659"/>
    <w:multiLevelType w:val="hybridMultilevel"/>
    <w:tmpl w:val="BC34C088"/>
    <w:lvl w:ilvl="0" w:tplc="95428DFE">
      <w:start w:val="40"/>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703244"/>
    <w:multiLevelType w:val="hybridMultilevel"/>
    <w:tmpl w:val="C5F83AC6"/>
    <w:lvl w:ilvl="0" w:tplc="31D6415C">
      <w:start w:val="4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6"/>
  </w:num>
  <w:num w:numId="3" w16cid:durableId="1972901835">
    <w:abstractNumId w:val="4"/>
  </w:num>
  <w:num w:numId="4" w16cid:durableId="789131514">
    <w:abstractNumId w:val="1"/>
  </w:num>
  <w:num w:numId="5" w16cid:durableId="95447395">
    <w:abstractNumId w:val="2"/>
  </w:num>
  <w:num w:numId="6" w16cid:durableId="1711808210">
    <w:abstractNumId w:val="5"/>
  </w:num>
  <w:num w:numId="7" w16cid:durableId="50136199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CB"/>
    <w:rsid w:val="00001160"/>
    <w:rsid w:val="00001455"/>
    <w:rsid w:val="00001CCF"/>
    <w:rsid w:val="00003568"/>
    <w:rsid w:val="000035DA"/>
    <w:rsid w:val="00003635"/>
    <w:rsid w:val="000037E6"/>
    <w:rsid w:val="00003A28"/>
    <w:rsid w:val="00003A3F"/>
    <w:rsid w:val="000044FA"/>
    <w:rsid w:val="00004521"/>
    <w:rsid w:val="00004A08"/>
    <w:rsid w:val="000057D0"/>
    <w:rsid w:val="00005F36"/>
    <w:rsid w:val="000060AC"/>
    <w:rsid w:val="0000669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1762F"/>
    <w:rsid w:val="00020284"/>
    <w:rsid w:val="000206C9"/>
    <w:rsid w:val="00020FD4"/>
    <w:rsid w:val="00021574"/>
    <w:rsid w:val="00021ECC"/>
    <w:rsid w:val="00021EFA"/>
    <w:rsid w:val="000221F4"/>
    <w:rsid w:val="00022DEB"/>
    <w:rsid w:val="00022E0C"/>
    <w:rsid w:val="00023641"/>
    <w:rsid w:val="00024233"/>
    <w:rsid w:val="0002492B"/>
    <w:rsid w:val="00024CB4"/>
    <w:rsid w:val="00024DB9"/>
    <w:rsid w:val="0002541F"/>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496B"/>
    <w:rsid w:val="00034A4A"/>
    <w:rsid w:val="00035221"/>
    <w:rsid w:val="000356C7"/>
    <w:rsid w:val="0003587B"/>
    <w:rsid w:val="0003638B"/>
    <w:rsid w:val="000363C7"/>
    <w:rsid w:val="00036C83"/>
    <w:rsid w:val="000372C8"/>
    <w:rsid w:val="000372F4"/>
    <w:rsid w:val="000373E5"/>
    <w:rsid w:val="00037649"/>
    <w:rsid w:val="00040233"/>
    <w:rsid w:val="00040C0F"/>
    <w:rsid w:val="00042720"/>
    <w:rsid w:val="00042937"/>
    <w:rsid w:val="00042B66"/>
    <w:rsid w:val="00042D50"/>
    <w:rsid w:val="000431AC"/>
    <w:rsid w:val="00043C51"/>
    <w:rsid w:val="00043D65"/>
    <w:rsid w:val="00044728"/>
    <w:rsid w:val="00044B63"/>
    <w:rsid w:val="00044D8E"/>
    <w:rsid w:val="00044F08"/>
    <w:rsid w:val="000455B9"/>
    <w:rsid w:val="00045A1A"/>
    <w:rsid w:val="00045ED4"/>
    <w:rsid w:val="000461D0"/>
    <w:rsid w:val="000464E8"/>
    <w:rsid w:val="00046522"/>
    <w:rsid w:val="000466D2"/>
    <w:rsid w:val="00046DDC"/>
    <w:rsid w:val="00047691"/>
    <w:rsid w:val="0004774A"/>
    <w:rsid w:val="00047F6B"/>
    <w:rsid w:val="00047F87"/>
    <w:rsid w:val="00051151"/>
    <w:rsid w:val="0005148B"/>
    <w:rsid w:val="00051544"/>
    <w:rsid w:val="00051A51"/>
    <w:rsid w:val="00051E9D"/>
    <w:rsid w:val="00051F2D"/>
    <w:rsid w:val="000521F2"/>
    <w:rsid w:val="0005226F"/>
    <w:rsid w:val="00052365"/>
    <w:rsid w:val="0005295E"/>
    <w:rsid w:val="00053139"/>
    <w:rsid w:val="0005396D"/>
    <w:rsid w:val="00053ABC"/>
    <w:rsid w:val="000543B5"/>
    <w:rsid w:val="00055235"/>
    <w:rsid w:val="00055CA4"/>
    <w:rsid w:val="000561CC"/>
    <w:rsid w:val="00056BF0"/>
    <w:rsid w:val="00056C62"/>
    <w:rsid w:val="000571AD"/>
    <w:rsid w:val="00057346"/>
    <w:rsid w:val="000578C9"/>
    <w:rsid w:val="00057A14"/>
    <w:rsid w:val="0006040C"/>
    <w:rsid w:val="000605C5"/>
    <w:rsid w:val="000608EF"/>
    <w:rsid w:val="00061084"/>
    <w:rsid w:val="00061466"/>
    <w:rsid w:val="00061E86"/>
    <w:rsid w:val="000626EB"/>
    <w:rsid w:val="00062B93"/>
    <w:rsid w:val="0006300C"/>
    <w:rsid w:val="000631F1"/>
    <w:rsid w:val="00064868"/>
    <w:rsid w:val="0006575D"/>
    <w:rsid w:val="000659E9"/>
    <w:rsid w:val="00066BB9"/>
    <w:rsid w:val="00066D29"/>
    <w:rsid w:val="00067A88"/>
    <w:rsid w:val="00067D0E"/>
    <w:rsid w:val="00067DCC"/>
    <w:rsid w:val="00067EAF"/>
    <w:rsid w:val="0007051B"/>
    <w:rsid w:val="000714BF"/>
    <w:rsid w:val="00071548"/>
    <w:rsid w:val="000716B1"/>
    <w:rsid w:val="0007228D"/>
    <w:rsid w:val="00072364"/>
    <w:rsid w:val="0007282F"/>
    <w:rsid w:val="00072F31"/>
    <w:rsid w:val="00072FE6"/>
    <w:rsid w:val="000735C9"/>
    <w:rsid w:val="000738C7"/>
    <w:rsid w:val="000749D7"/>
    <w:rsid w:val="00074A01"/>
    <w:rsid w:val="00074DEB"/>
    <w:rsid w:val="00074E9E"/>
    <w:rsid w:val="0007511C"/>
    <w:rsid w:val="00075511"/>
    <w:rsid w:val="000759A8"/>
    <w:rsid w:val="00075D27"/>
    <w:rsid w:val="000767D0"/>
    <w:rsid w:val="00076FB7"/>
    <w:rsid w:val="00077583"/>
    <w:rsid w:val="000775B4"/>
    <w:rsid w:val="00080010"/>
    <w:rsid w:val="00080396"/>
    <w:rsid w:val="00080EE8"/>
    <w:rsid w:val="00080F53"/>
    <w:rsid w:val="000822E4"/>
    <w:rsid w:val="0008241E"/>
    <w:rsid w:val="00082F6A"/>
    <w:rsid w:val="0008369A"/>
    <w:rsid w:val="0008436A"/>
    <w:rsid w:val="000851E4"/>
    <w:rsid w:val="00085478"/>
    <w:rsid w:val="00085609"/>
    <w:rsid w:val="000859C8"/>
    <w:rsid w:val="00085AEC"/>
    <w:rsid w:val="00085C64"/>
    <w:rsid w:val="00086154"/>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561"/>
    <w:rsid w:val="00093FB7"/>
    <w:rsid w:val="00094604"/>
    <w:rsid w:val="00094EF7"/>
    <w:rsid w:val="00095834"/>
    <w:rsid w:val="00095A99"/>
    <w:rsid w:val="0009724E"/>
    <w:rsid w:val="00097B80"/>
    <w:rsid w:val="000A05FB"/>
    <w:rsid w:val="000A09BB"/>
    <w:rsid w:val="000A0DFE"/>
    <w:rsid w:val="000A0F5D"/>
    <w:rsid w:val="000A1E34"/>
    <w:rsid w:val="000A202B"/>
    <w:rsid w:val="000A2CBA"/>
    <w:rsid w:val="000A2D88"/>
    <w:rsid w:val="000A3830"/>
    <w:rsid w:val="000A5738"/>
    <w:rsid w:val="000A5FB1"/>
    <w:rsid w:val="000A6BBE"/>
    <w:rsid w:val="000A76C1"/>
    <w:rsid w:val="000A7BF8"/>
    <w:rsid w:val="000A7E99"/>
    <w:rsid w:val="000B01A0"/>
    <w:rsid w:val="000B049C"/>
    <w:rsid w:val="000B0CED"/>
    <w:rsid w:val="000B2E23"/>
    <w:rsid w:val="000B2E8C"/>
    <w:rsid w:val="000B36CB"/>
    <w:rsid w:val="000B418A"/>
    <w:rsid w:val="000B41A6"/>
    <w:rsid w:val="000B4A3A"/>
    <w:rsid w:val="000B4E01"/>
    <w:rsid w:val="000B4E6D"/>
    <w:rsid w:val="000B4E90"/>
    <w:rsid w:val="000B51DF"/>
    <w:rsid w:val="000B5255"/>
    <w:rsid w:val="000B685D"/>
    <w:rsid w:val="000B7223"/>
    <w:rsid w:val="000B751C"/>
    <w:rsid w:val="000B79D8"/>
    <w:rsid w:val="000C006A"/>
    <w:rsid w:val="000C02F3"/>
    <w:rsid w:val="000C1AE5"/>
    <w:rsid w:val="000C1F59"/>
    <w:rsid w:val="000C211C"/>
    <w:rsid w:val="000C2217"/>
    <w:rsid w:val="000C223D"/>
    <w:rsid w:val="000C238A"/>
    <w:rsid w:val="000C2C07"/>
    <w:rsid w:val="000C34A7"/>
    <w:rsid w:val="000C3D2E"/>
    <w:rsid w:val="000C3F71"/>
    <w:rsid w:val="000C4175"/>
    <w:rsid w:val="000C4D87"/>
    <w:rsid w:val="000C4DF9"/>
    <w:rsid w:val="000C55D6"/>
    <w:rsid w:val="000C59B8"/>
    <w:rsid w:val="000C6068"/>
    <w:rsid w:val="000C7160"/>
    <w:rsid w:val="000D0789"/>
    <w:rsid w:val="000D0F58"/>
    <w:rsid w:val="000D13D6"/>
    <w:rsid w:val="000D18E9"/>
    <w:rsid w:val="000D26D8"/>
    <w:rsid w:val="000D412D"/>
    <w:rsid w:val="000D4406"/>
    <w:rsid w:val="000D481E"/>
    <w:rsid w:val="000D4B5D"/>
    <w:rsid w:val="000D4B9C"/>
    <w:rsid w:val="000D4E2B"/>
    <w:rsid w:val="000D5C58"/>
    <w:rsid w:val="000D614C"/>
    <w:rsid w:val="000D638A"/>
    <w:rsid w:val="000D71C2"/>
    <w:rsid w:val="000D7494"/>
    <w:rsid w:val="000D7AD2"/>
    <w:rsid w:val="000E05DD"/>
    <w:rsid w:val="000E083B"/>
    <w:rsid w:val="000E0EAE"/>
    <w:rsid w:val="000E10BD"/>
    <w:rsid w:val="000E149B"/>
    <w:rsid w:val="000E1743"/>
    <w:rsid w:val="000E2119"/>
    <w:rsid w:val="000E266E"/>
    <w:rsid w:val="000E2746"/>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E2"/>
    <w:rsid w:val="00101313"/>
    <w:rsid w:val="00101C48"/>
    <w:rsid w:val="00101CA2"/>
    <w:rsid w:val="00101DB0"/>
    <w:rsid w:val="0010270D"/>
    <w:rsid w:val="00102D1D"/>
    <w:rsid w:val="001032F8"/>
    <w:rsid w:val="00103779"/>
    <w:rsid w:val="001045A6"/>
    <w:rsid w:val="0010505E"/>
    <w:rsid w:val="001059F7"/>
    <w:rsid w:val="00105FA3"/>
    <w:rsid w:val="001072BE"/>
    <w:rsid w:val="0010779C"/>
    <w:rsid w:val="00107A04"/>
    <w:rsid w:val="00110481"/>
    <w:rsid w:val="00110FC1"/>
    <w:rsid w:val="00111429"/>
    <w:rsid w:val="00111943"/>
    <w:rsid w:val="0011199A"/>
    <w:rsid w:val="001123B4"/>
    <w:rsid w:val="001126FB"/>
    <w:rsid w:val="00112EE8"/>
    <w:rsid w:val="0011320C"/>
    <w:rsid w:val="0011344C"/>
    <w:rsid w:val="00113B07"/>
    <w:rsid w:val="00113C79"/>
    <w:rsid w:val="00113DB9"/>
    <w:rsid w:val="00113EAE"/>
    <w:rsid w:val="00113FD3"/>
    <w:rsid w:val="00115438"/>
    <w:rsid w:val="00116A84"/>
    <w:rsid w:val="0011798C"/>
    <w:rsid w:val="00117DD0"/>
    <w:rsid w:val="00117EBA"/>
    <w:rsid w:val="00120F58"/>
    <w:rsid w:val="00121867"/>
    <w:rsid w:val="00121982"/>
    <w:rsid w:val="001223E4"/>
    <w:rsid w:val="0012267C"/>
    <w:rsid w:val="001229FD"/>
    <w:rsid w:val="001232F3"/>
    <w:rsid w:val="00124338"/>
    <w:rsid w:val="00124345"/>
    <w:rsid w:val="00124FB1"/>
    <w:rsid w:val="00125082"/>
    <w:rsid w:val="0012584E"/>
    <w:rsid w:val="0012639E"/>
    <w:rsid w:val="00127196"/>
    <w:rsid w:val="001275FB"/>
    <w:rsid w:val="00127F38"/>
    <w:rsid w:val="0013010B"/>
    <w:rsid w:val="0013046B"/>
    <w:rsid w:val="0013140B"/>
    <w:rsid w:val="00131BA4"/>
    <w:rsid w:val="001323D0"/>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367CC"/>
    <w:rsid w:val="00140D50"/>
    <w:rsid w:val="00141292"/>
    <w:rsid w:val="001412F0"/>
    <w:rsid w:val="001415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BF"/>
    <w:rsid w:val="0015079A"/>
    <w:rsid w:val="00150D95"/>
    <w:rsid w:val="00150E77"/>
    <w:rsid w:val="00151E8D"/>
    <w:rsid w:val="00151E8E"/>
    <w:rsid w:val="00152836"/>
    <w:rsid w:val="00152F1C"/>
    <w:rsid w:val="0015376E"/>
    <w:rsid w:val="001538C5"/>
    <w:rsid w:val="00153D1C"/>
    <w:rsid w:val="00153FC8"/>
    <w:rsid w:val="00154487"/>
    <w:rsid w:val="00154FF3"/>
    <w:rsid w:val="0015529C"/>
    <w:rsid w:val="00155354"/>
    <w:rsid w:val="00156148"/>
    <w:rsid w:val="0015682D"/>
    <w:rsid w:val="00156AC9"/>
    <w:rsid w:val="001573DA"/>
    <w:rsid w:val="001578F5"/>
    <w:rsid w:val="00157BAA"/>
    <w:rsid w:val="001607EC"/>
    <w:rsid w:val="001609D9"/>
    <w:rsid w:val="00160A4A"/>
    <w:rsid w:val="00161FD9"/>
    <w:rsid w:val="0016299C"/>
    <w:rsid w:val="001640AF"/>
    <w:rsid w:val="00164443"/>
    <w:rsid w:val="001644FE"/>
    <w:rsid w:val="001647BD"/>
    <w:rsid w:val="001649D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326"/>
    <w:rsid w:val="0018349F"/>
    <w:rsid w:val="00183AD9"/>
    <w:rsid w:val="00183BC8"/>
    <w:rsid w:val="00183BF1"/>
    <w:rsid w:val="001849BD"/>
    <w:rsid w:val="001853B6"/>
    <w:rsid w:val="00185454"/>
    <w:rsid w:val="001857C7"/>
    <w:rsid w:val="00185997"/>
    <w:rsid w:val="00185BC4"/>
    <w:rsid w:val="001865A6"/>
    <w:rsid w:val="00186F22"/>
    <w:rsid w:val="001878D0"/>
    <w:rsid w:val="00190BC7"/>
    <w:rsid w:val="0019130D"/>
    <w:rsid w:val="00191CEF"/>
    <w:rsid w:val="001926B1"/>
    <w:rsid w:val="00192AF9"/>
    <w:rsid w:val="00192B6B"/>
    <w:rsid w:val="00192ED3"/>
    <w:rsid w:val="00193393"/>
    <w:rsid w:val="00193984"/>
    <w:rsid w:val="00193D61"/>
    <w:rsid w:val="00194439"/>
    <w:rsid w:val="00194544"/>
    <w:rsid w:val="00194723"/>
    <w:rsid w:val="00195476"/>
    <w:rsid w:val="001954F1"/>
    <w:rsid w:val="00195572"/>
    <w:rsid w:val="0019597B"/>
    <w:rsid w:val="00195BD8"/>
    <w:rsid w:val="00195C8A"/>
    <w:rsid w:val="00195CF3"/>
    <w:rsid w:val="00196877"/>
    <w:rsid w:val="00196FAF"/>
    <w:rsid w:val="0019749C"/>
    <w:rsid w:val="001977F6"/>
    <w:rsid w:val="00197943"/>
    <w:rsid w:val="00197EF6"/>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56"/>
    <w:rsid w:val="001B1895"/>
    <w:rsid w:val="001B2074"/>
    <w:rsid w:val="001B2226"/>
    <w:rsid w:val="001B3077"/>
    <w:rsid w:val="001B3250"/>
    <w:rsid w:val="001B33A4"/>
    <w:rsid w:val="001B370C"/>
    <w:rsid w:val="001B3C7D"/>
    <w:rsid w:val="001B3F4C"/>
    <w:rsid w:val="001B4266"/>
    <w:rsid w:val="001B50F3"/>
    <w:rsid w:val="001B53D6"/>
    <w:rsid w:val="001B59DE"/>
    <w:rsid w:val="001B77FA"/>
    <w:rsid w:val="001C1AD0"/>
    <w:rsid w:val="001C1CC5"/>
    <w:rsid w:val="001C24BC"/>
    <w:rsid w:val="001C2DF6"/>
    <w:rsid w:val="001C305A"/>
    <w:rsid w:val="001C37BD"/>
    <w:rsid w:val="001C45C1"/>
    <w:rsid w:val="001C468D"/>
    <w:rsid w:val="001C4F12"/>
    <w:rsid w:val="001C545C"/>
    <w:rsid w:val="001C635E"/>
    <w:rsid w:val="001C6757"/>
    <w:rsid w:val="001C6A8E"/>
    <w:rsid w:val="001C762B"/>
    <w:rsid w:val="001C7F48"/>
    <w:rsid w:val="001D1BF2"/>
    <w:rsid w:val="001D2623"/>
    <w:rsid w:val="001D2A52"/>
    <w:rsid w:val="001D2CB6"/>
    <w:rsid w:val="001D37D8"/>
    <w:rsid w:val="001D414C"/>
    <w:rsid w:val="001D41F4"/>
    <w:rsid w:val="001D5752"/>
    <w:rsid w:val="001D612E"/>
    <w:rsid w:val="001D65F8"/>
    <w:rsid w:val="001D7492"/>
    <w:rsid w:val="001D7890"/>
    <w:rsid w:val="001E0107"/>
    <w:rsid w:val="001E105C"/>
    <w:rsid w:val="001E17E2"/>
    <w:rsid w:val="001E250F"/>
    <w:rsid w:val="001E2BC5"/>
    <w:rsid w:val="001E3801"/>
    <w:rsid w:val="001E3D5A"/>
    <w:rsid w:val="001E43F7"/>
    <w:rsid w:val="001E4891"/>
    <w:rsid w:val="001E4C29"/>
    <w:rsid w:val="001E4DB2"/>
    <w:rsid w:val="001E5701"/>
    <w:rsid w:val="001E61DF"/>
    <w:rsid w:val="001E6692"/>
    <w:rsid w:val="001E76C7"/>
    <w:rsid w:val="001E7C2E"/>
    <w:rsid w:val="001E7E24"/>
    <w:rsid w:val="001F04C1"/>
    <w:rsid w:val="001F0DC3"/>
    <w:rsid w:val="001F15A0"/>
    <w:rsid w:val="001F1D6C"/>
    <w:rsid w:val="001F1DB6"/>
    <w:rsid w:val="001F1EAD"/>
    <w:rsid w:val="001F1FB1"/>
    <w:rsid w:val="001F2168"/>
    <w:rsid w:val="001F2E11"/>
    <w:rsid w:val="001F2E44"/>
    <w:rsid w:val="001F2EB6"/>
    <w:rsid w:val="001F3174"/>
    <w:rsid w:val="001F5180"/>
    <w:rsid w:val="001F573E"/>
    <w:rsid w:val="001F5CB4"/>
    <w:rsid w:val="001F5ED0"/>
    <w:rsid w:val="001F61DD"/>
    <w:rsid w:val="001F62B2"/>
    <w:rsid w:val="001F6551"/>
    <w:rsid w:val="001F6777"/>
    <w:rsid w:val="001F6C58"/>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353"/>
    <w:rsid w:val="002074E7"/>
    <w:rsid w:val="002078CF"/>
    <w:rsid w:val="0020796D"/>
    <w:rsid w:val="00207CC3"/>
    <w:rsid w:val="00207E02"/>
    <w:rsid w:val="00207E40"/>
    <w:rsid w:val="00207FAC"/>
    <w:rsid w:val="00210068"/>
    <w:rsid w:val="00210133"/>
    <w:rsid w:val="002101C2"/>
    <w:rsid w:val="002101DC"/>
    <w:rsid w:val="00210594"/>
    <w:rsid w:val="00210870"/>
    <w:rsid w:val="00210D1E"/>
    <w:rsid w:val="002115A1"/>
    <w:rsid w:val="00212ABB"/>
    <w:rsid w:val="00212C25"/>
    <w:rsid w:val="00212CFB"/>
    <w:rsid w:val="00212F68"/>
    <w:rsid w:val="002135C6"/>
    <w:rsid w:val="0021394A"/>
    <w:rsid w:val="00213950"/>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ECF"/>
    <w:rsid w:val="00224F0F"/>
    <w:rsid w:val="002256CF"/>
    <w:rsid w:val="002257D8"/>
    <w:rsid w:val="00225BEF"/>
    <w:rsid w:val="002267DE"/>
    <w:rsid w:val="00226AD0"/>
    <w:rsid w:val="002279BC"/>
    <w:rsid w:val="002306AB"/>
    <w:rsid w:val="00231166"/>
    <w:rsid w:val="0023170A"/>
    <w:rsid w:val="00231DF2"/>
    <w:rsid w:val="0023232F"/>
    <w:rsid w:val="002328D4"/>
    <w:rsid w:val="0023291E"/>
    <w:rsid w:val="00233169"/>
    <w:rsid w:val="0023335E"/>
    <w:rsid w:val="00233495"/>
    <w:rsid w:val="002338C0"/>
    <w:rsid w:val="00233CB9"/>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FB"/>
    <w:rsid w:val="00252A35"/>
    <w:rsid w:val="00253090"/>
    <w:rsid w:val="00253C3C"/>
    <w:rsid w:val="00254895"/>
    <w:rsid w:val="00254B13"/>
    <w:rsid w:val="00255225"/>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158"/>
    <w:rsid w:val="00281309"/>
    <w:rsid w:val="00281735"/>
    <w:rsid w:val="002827A2"/>
    <w:rsid w:val="002827E4"/>
    <w:rsid w:val="00282C67"/>
    <w:rsid w:val="00282E1F"/>
    <w:rsid w:val="00283391"/>
    <w:rsid w:val="0028393D"/>
    <w:rsid w:val="00283C6E"/>
    <w:rsid w:val="00283D6A"/>
    <w:rsid w:val="00284221"/>
    <w:rsid w:val="0028450F"/>
    <w:rsid w:val="002847F1"/>
    <w:rsid w:val="00285B02"/>
    <w:rsid w:val="00285E5E"/>
    <w:rsid w:val="00287B05"/>
    <w:rsid w:val="002907D9"/>
    <w:rsid w:val="00290850"/>
    <w:rsid w:val="00290E7C"/>
    <w:rsid w:val="00290F12"/>
    <w:rsid w:val="00291DCB"/>
    <w:rsid w:val="0029216D"/>
    <w:rsid w:val="002926A1"/>
    <w:rsid w:val="002938AD"/>
    <w:rsid w:val="00294B97"/>
    <w:rsid w:val="00294BE3"/>
    <w:rsid w:val="002955C5"/>
    <w:rsid w:val="002960E2"/>
    <w:rsid w:val="002970CF"/>
    <w:rsid w:val="00297490"/>
    <w:rsid w:val="002974D4"/>
    <w:rsid w:val="002A00F8"/>
    <w:rsid w:val="002A1EB6"/>
    <w:rsid w:val="002A2255"/>
    <w:rsid w:val="002A25D9"/>
    <w:rsid w:val="002A3B3E"/>
    <w:rsid w:val="002A3C89"/>
    <w:rsid w:val="002A43AA"/>
    <w:rsid w:val="002A4AC9"/>
    <w:rsid w:val="002A5143"/>
    <w:rsid w:val="002A62B6"/>
    <w:rsid w:val="002A637A"/>
    <w:rsid w:val="002A6658"/>
    <w:rsid w:val="002A70E6"/>
    <w:rsid w:val="002A71C8"/>
    <w:rsid w:val="002A7A35"/>
    <w:rsid w:val="002B0002"/>
    <w:rsid w:val="002B0177"/>
    <w:rsid w:val="002B062F"/>
    <w:rsid w:val="002B12BE"/>
    <w:rsid w:val="002B144C"/>
    <w:rsid w:val="002B165D"/>
    <w:rsid w:val="002B189A"/>
    <w:rsid w:val="002B19CD"/>
    <w:rsid w:val="002B1AD3"/>
    <w:rsid w:val="002B2DC6"/>
    <w:rsid w:val="002B2FCD"/>
    <w:rsid w:val="002B3189"/>
    <w:rsid w:val="002B32CA"/>
    <w:rsid w:val="002B3F04"/>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23F"/>
    <w:rsid w:val="002C27BD"/>
    <w:rsid w:val="002C2936"/>
    <w:rsid w:val="002C2A10"/>
    <w:rsid w:val="002C2A21"/>
    <w:rsid w:val="002C2DD1"/>
    <w:rsid w:val="002C362D"/>
    <w:rsid w:val="002C37D1"/>
    <w:rsid w:val="002C42B3"/>
    <w:rsid w:val="002C4AE8"/>
    <w:rsid w:val="002C5249"/>
    <w:rsid w:val="002C52C2"/>
    <w:rsid w:val="002C53E8"/>
    <w:rsid w:val="002C5826"/>
    <w:rsid w:val="002C590C"/>
    <w:rsid w:val="002C5FF7"/>
    <w:rsid w:val="002C6270"/>
    <w:rsid w:val="002C65B9"/>
    <w:rsid w:val="002C6700"/>
    <w:rsid w:val="002C67F0"/>
    <w:rsid w:val="002C6B80"/>
    <w:rsid w:val="002C7383"/>
    <w:rsid w:val="002D1083"/>
    <w:rsid w:val="002D1C99"/>
    <w:rsid w:val="002D1EFA"/>
    <w:rsid w:val="002D236C"/>
    <w:rsid w:val="002D28EF"/>
    <w:rsid w:val="002D2B30"/>
    <w:rsid w:val="002D3712"/>
    <w:rsid w:val="002D470F"/>
    <w:rsid w:val="002D48BB"/>
    <w:rsid w:val="002D51D8"/>
    <w:rsid w:val="002D54D5"/>
    <w:rsid w:val="002D5ABC"/>
    <w:rsid w:val="002D61AE"/>
    <w:rsid w:val="002D6348"/>
    <w:rsid w:val="002D6405"/>
    <w:rsid w:val="002D6D51"/>
    <w:rsid w:val="002D6E52"/>
    <w:rsid w:val="002D6F74"/>
    <w:rsid w:val="002D71B6"/>
    <w:rsid w:val="002D7F06"/>
    <w:rsid w:val="002E00F1"/>
    <w:rsid w:val="002E115D"/>
    <w:rsid w:val="002E120E"/>
    <w:rsid w:val="002E1796"/>
    <w:rsid w:val="002E1812"/>
    <w:rsid w:val="002E259F"/>
    <w:rsid w:val="002E2B93"/>
    <w:rsid w:val="002E2CD8"/>
    <w:rsid w:val="002E348F"/>
    <w:rsid w:val="002E3C32"/>
    <w:rsid w:val="002E4A5A"/>
    <w:rsid w:val="002E4E66"/>
    <w:rsid w:val="002E5C9B"/>
    <w:rsid w:val="002E5EA9"/>
    <w:rsid w:val="002E6BB6"/>
    <w:rsid w:val="002F00FD"/>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30E"/>
    <w:rsid w:val="003025DB"/>
    <w:rsid w:val="0030313E"/>
    <w:rsid w:val="003037A2"/>
    <w:rsid w:val="00303C2A"/>
    <w:rsid w:val="00303D02"/>
    <w:rsid w:val="003049FC"/>
    <w:rsid w:val="00304E45"/>
    <w:rsid w:val="003060DC"/>
    <w:rsid w:val="00306737"/>
    <w:rsid w:val="00306D9F"/>
    <w:rsid w:val="00306F87"/>
    <w:rsid w:val="003074D1"/>
    <w:rsid w:val="00307836"/>
    <w:rsid w:val="003101E1"/>
    <w:rsid w:val="0031053F"/>
    <w:rsid w:val="00310753"/>
    <w:rsid w:val="00310B26"/>
    <w:rsid w:val="0031109D"/>
    <w:rsid w:val="00311111"/>
    <w:rsid w:val="003118A9"/>
    <w:rsid w:val="003127FC"/>
    <w:rsid w:val="0031284C"/>
    <w:rsid w:val="00312FEE"/>
    <w:rsid w:val="00313947"/>
    <w:rsid w:val="00313A09"/>
    <w:rsid w:val="00313C2B"/>
    <w:rsid w:val="00313DB3"/>
    <w:rsid w:val="0031420A"/>
    <w:rsid w:val="00314972"/>
    <w:rsid w:val="00314A80"/>
    <w:rsid w:val="00314BA3"/>
    <w:rsid w:val="003155D3"/>
    <w:rsid w:val="0031574F"/>
    <w:rsid w:val="0031667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E1"/>
    <w:rsid w:val="00331673"/>
    <w:rsid w:val="0033172D"/>
    <w:rsid w:val="00331ED1"/>
    <w:rsid w:val="003328D9"/>
    <w:rsid w:val="00333B17"/>
    <w:rsid w:val="00333BFA"/>
    <w:rsid w:val="00334157"/>
    <w:rsid w:val="00334D33"/>
    <w:rsid w:val="00334EB8"/>
    <w:rsid w:val="003354F0"/>
    <w:rsid w:val="00335A01"/>
    <w:rsid w:val="00335DA5"/>
    <w:rsid w:val="0033642E"/>
    <w:rsid w:val="003406FD"/>
    <w:rsid w:val="00340F7A"/>
    <w:rsid w:val="00341929"/>
    <w:rsid w:val="00341D37"/>
    <w:rsid w:val="00341D9A"/>
    <w:rsid w:val="00343586"/>
    <w:rsid w:val="003436A3"/>
    <w:rsid w:val="00343AFE"/>
    <w:rsid w:val="0034460F"/>
    <w:rsid w:val="00344F46"/>
    <w:rsid w:val="00345141"/>
    <w:rsid w:val="003451F8"/>
    <w:rsid w:val="003453C2"/>
    <w:rsid w:val="00345992"/>
    <w:rsid w:val="00345AC7"/>
    <w:rsid w:val="00346410"/>
    <w:rsid w:val="003477D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4EA"/>
    <w:rsid w:val="00365384"/>
    <w:rsid w:val="003660B8"/>
    <w:rsid w:val="003665BB"/>
    <w:rsid w:val="003671C3"/>
    <w:rsid w:val="00367EE2"/>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F6"/>
    <w:rsid w:val="00384F5A"/>
    <w:rsid w:val="00385D49"/>
    <w:rsid w:val="00386807"/>
    <w:rsid w:val="00386E76"/>
    <w:rsid w:val="003903FB"/>
    <w:rsid w:val="00390B20"/>
    <w:rsid w:val="0039108E"/>
    <w:rsid w:val="0039114B"/>
    <w:rsid w:val="0039183A"/>
    <w:rsid w:val="003919B7"/>
    <w:rsid w:val="00391FE7"/>
    <w:rsid w:val="0039299B"/>
    <w:rsid w:val="00392F62"/>
    <w:rsid w:val="00393256"/>
    <w:rsid w:val="00393698"/>
    <w:rsid w:val="0039371E"/>
    <w:rsid w:val="00393B8E"/>
    <w:rsid w:val="00394C27"/>
    <w:rsid w:val="00394D44"/>
    <w:rsid w:val="00394EF7"/>
    <w:rsid w:val="0039597E"/>
    <w:rsid w:val="003959AC"/>
    <w:rsid w:val="0039603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AC"/>
    <w:rsid w:val="003B0F1F"/>
    <w:rsid w:val="003B12DE"/>
    <w:rsid w:val="003B160F"/>
    <w:rsid w:val="003B21B6"/>
    <w:rsid w:val="003B2384"/>
    <w:rsid w:val="003B3624"/>
    <w:rsid w:val="003B3660"/>
    <w:rsid w:val="003B386F"/>
    <w:rsid w:val="003B39F9"/>
    <w:rsid w:val="003B4138"/>
    <w:rsid w:val="003B558D"/>
    <w:rsid w:val="003B6924"/>
    <w:rsid w:val="003B6F13"/>
    <w:rsid w:val="003B704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26B"/>
    <w:rsid w:val="003C34BF"/>
    <w:rsid w:val="003C3B9A"/>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DB9"/>
    <w:rsid w:val="003E51C1"/>
    <w:rsid w:val="003E6626"/>
    <w:rsid w:val="003E664F"/>
    <w:rsid w:val="003E713F"/>
    <w:rsid w:val="003E78A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69"/>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BC"/>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79B"/>
    <w:rsid w:val="00420541"/>
    <w:rsid w:val="00420E0B"/>
    <w:rsid w:val="00421D7D"/>
    <w:rsid w:val="00422EEB"/>
    <w:rsid w:val="00424668"/>
    <w:rsid w:val="0042470D"/>
    <w:rsid w:val="00424B94"/>
    <w:rsid w:val="00424C4C"/>
    <w:rsid w:val="004252AF"/>
    <w:rsid w:val="0042578B"/>
    <w:rsid w:val="004257A5"/>
    <w:rsid w:val="00425A26"/>
    <w:rsid w:val="00425CFB"/>
    <w:rsid w:val="00425D25"/>
    <w:rsid w:val="0042788E"/>
    <w:rsid w:val="00431212"/>
    <w:rsid w:val="00431627"/>
    <w:rsid w:val="00432574"/>
    <w:rsid w:val="0043288C"/>
    <w:rsid w:val="00432DDB"/>
    <w:rsid w:val="0043335A"/>
    <w:rsid w:val="00433991"/>
    <w:rsid w:val="00433A4A"/>
    <w:rsid w:val="00433FD7"/>
    <w:rsid w:val="004344CB"/>
    <w:rsid w:val="0043483A"/>
    <w:rsid w:val="004350FA"/>
    <w:rsid w:val="00435186"/>
    <w:rsid w:val="00435437"/>
    <w:rsid w:val="004356A8"/>
    <w:rsid w:val="0043601F"/>
    <w:rsid w:val="00436201"/>
    <w:rsid w:val="004375A5"/>
    <w:rsid w:val="00437883"/>
    <w:rsid w:val="00437C39"/>
    <w:rsid w:val="00441140"/>
    <w:rsid w:val="00441581"/>
    <w:rsid w:val="004417E5"/>
    <w:rsid w:val="00442E06"/>
    <w:rsid w:val="00442F8D"/>
    <w:rsid w:val="00443267"/>
    <w:rsid w:val="004432C7"/>
    <w:rsid w:val="00443D3A"/>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334"/>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C37"/>
    <w:rsid w:val="004720C4"/>
    <w:rsid w:val="00472910"/>
    <w:rsid w:val="00472F7A"/>
    <w:rsid w:val="00472F8C"/>
    <w:rsid w:val="0047399D"/>
    <w:rsid w:val="00473DA9"/>
    <w:rsid w:val="004745B4"/>
    <w:rsid w:val="00474F02"/>
    <w:rsid w:val="00475262"/>
    <w:rsid w:val="0047554A"/>
    <w:rsid w:val="00475C15"/>
    <w:rsid w:val="00475F9B"/>
    <w:rsid w:val="00476119"/>
    <w:rsid w:val="004761AD"/>
    <w:rsid w:val="0047687E"/>
    <w:rsid w:val="00476CDD"/>
    <w:rsid w:val="00476F8C"/>
    <w:rsid w:val="00477E28"/>
    <w:rsid w:val="00481256"/>
    <w:rsid w:val="00481849"/>
    <w:rsid w:val="004818C7"/>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DCD"/>
    <w:rsid w:val="004873D5"/>
    <w:rsid w:val="004876F6"/>
    <w:rsid w:val="004905CE"/>
    <w:rsid w:val="004909FF"/>
    <w:rsid w:val="004923AA"/>
    <w:rsid w:val="00493E55"/>
    <w:rsid w:val="004946A6"/>
    <w:rsid w:val="0049538A"/>
    <w:rsid w:val="00495F71"/>
    <w:rsid w:val="00496AF2"/>
    <w:rsid w:val="00496EFB"/>
    <w:rsid w:val="00497851"/>
    <w:rsid w:val="0049788B"/>
    <w:rsid w:val="00497DF3"/>
    <w:rsid w:val="004A01F5"/>
    <w:rsid w:val="004A0401"/>
    <w:rsid w:val="004A0E10"/>
    <w:rsid w:val="004A13CE"/>
    <w:rsid w:val="004A1BB5"/>
    <w:rsid w:val="004A2032"/>
    <w:rsid w:val="004A282B"/>
    <w:rsid w:val="004A299F"/>
    <w:rsid w:val="004A2AD9"/>
    <w:rsid w:val="004A2C5A"/>
    <w:rsid w:val="004A2CEE"/>
    <w:rsid w:val="004A35ED"/>
    <w:rsid w:val="004A3697"/>
    <w:rsid w:val="004A3C50"/>
    <w:rsid w:val="004A3F9F"/>
    <w:rsid w:val="004A4444"/>
    <w:rsid w:val="004A4761"/>
    <w:rsid w:val="004A48CA"/>
    <w:rsid w:val="004A492E"/>
    <w:rsid w:val="004A4C80"/>
    <w:rsid w:val="004A4DA2"/>
    <w:rsid w:val="004A51B9"/>
    <w:rsid w:val="004A53AB"/>
    <w:rsid w:val="004A553B"/>
    <w:rsid w:val="004A60B1"/>
    <w:rsid w:val="004A7223"/>
    <w:rsid w:val="004A7485"/>
    <w:rsid w:val="004A7F0E"/>
    <w:rsid w:val="004B0AF4"/>
    <w:rsid w:val="004B0E0C"/>
    <w:rsid w:val="004B0F5D"/>
    <w:rsid w:val="004B15B4"/>
    <w:rsid w:val="004B1B04"/>
    <w:rsid w:val="004B2DCE"/>
    <w:rsid w:val="004B2DE0"/>
    <w:rsid w:val="004B2DE4"/>
    <w:rsid w:val="004B3551"/>
    <w:rsid w:val="004B42DF"/>
    <w:rsid w:val="004B4807"/>
    <w:rsid w:val="004B5982"/>
    <w:rsid w:val="004B685B"/>
    <w:rsid w:val="004B6955"/>
    <w:rsid w:val="004B6BCA"/>
    <w:rsid w:val="004B6FBD"/>
    <w:rsid w:val="004B7455"/>
    <w:rsid w:val="004B7E66"/>
    <w:rsid w:val="004B7FBC"/>
    <w:rsid w:val="004C010A"/>
    <w:rsid w:val="004C076A"/>
    <w:rsid w:val="004C0B12"/>
    <w:rsid w:val="004C0BB9"/>
    <w:rsid w:val="004C1141"/>
    <w:rsid w:val="004C1172"/>
    <w:rsid w:val="004C11AA"/>
    <w:rsid w:val="004C290F"/>
    <w:rsid w:val="004C29F1"/>
    <w:rsid w:val="004C3894"/>
    <w:rsid w:val="004C394A"/>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3BB"/>
    <w:rsid w:val="004D070C"/>
    <w:rsid w:val="004D1010"/>
    <w:rsid w:val="004D248A"/>
    <w:rsid w:val="004D3BE3"/>
    <w:rsid w:val="004D459D"/>
    <w:rsid w:val="004D4C7B"/>
    <w:rsid w:val="004D5E98"/>
    <w:rsid w:val="004D7072"/>
    <w:rsid w:val="004D7932"/>
    <w:rsid w:val="004D7B52"/>
    <w:rsid w:val="004D7DFA"/>
    <w:rsid w:val="004E0049"/>
    <w:rsid w:val="004E01B0"/>
    <w:rsid w:val="004E05A2"/>
    <w:rsid w:val="004E06BB"/>
    <w:rsid w:val="004E07B2"/>
    <w:rsid w:val="004E1135"/>
    <w:rsid w:val="004E13EA"/>
    <w:rsid w:val="004E1B6C"/>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64"/>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2C"/>
    <w:rsid w:val="004F473D"/>
    <w:rsid w:val="004F4D51"/>
    <w:rsid w:val="004F50BE"/>
    <w:rsid w:val="004F66E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0F4"/>
    <w:rsid w:val="0050724C"/>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67C"/>
    <w:rsid w:val="005177B6"/>
    <w:rsid w:val="005178A7"/>
    <w:rsid w:val="00517A42"/>
    <w:rsid w:val="00517B04"/>
    <w:rsid w:val="005209A8"/>
    <w:rsid w:val="005212AF"/>
    <w:rsid w:val="00522200"/>
    <w:rsid w:val="00522C57"/>
    <w:rsid w:val="00522E11"/>
    <w:rsid w:val="005233E1"/>
    <w:rsid w:val="0052352E"/>
    <w:rsid w:val="00523645"/>
    <w:rsid w:val="00523DED"/>
    <w:rsid w:val="0052470F"/>
    <w:rsid w:val="00524AB3"/>
    <w:rsid w:val="00524AB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CD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3F"/>
    <w:rsid w:val="0054132A"/>
    <w:rsid w:val="005415E4"/>
    <w:rsid w:val="00541BC4"/>
    <w:rsid w:val="00541F94"/>
    <w:rsid w:val="005420ED"/>
    <w:rsid w:val="00542A74"/>
    <w:rsid w:val="00543248"/>
    <w:rsid w:val="00543AE0"/>
    <w:rsid w:val="005447D3"/>
    <w:rsid w:val="005448A6"/>
    <w:rsid w:val="00545D0B"/>
    <w:rsid w:val="005464B7"/>
    <w:rsid w:val="00547265"/>
    <w:rsid w:val="00547443"/>
    <w:rsid w:val="005505A6"/>
    <w:rsid w:val="005505BF"/>
    <w:rsid w:val="00550AA4"/>
    <w:rsid w:val="00551B0D"/>
    <w:rsid w:val="00551FA7"/>
    <w:rsid w:val="00553286"/>
    <w:rsid w:val="00553E2C"/>
    <w:rsid w:val="0055476C"/>
    <w:rsid w:val="005552F0"/>
    <w:rsid w:val="0055684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A59"/>
    <w:rsid w:val="00567D50"/>
    <w:rsid w:val="00570722"/>
    <w:rsid w:val="00570B09"/>
    <w:rsid w:val="0057158C"/>
    <w:rsid w:val="005717E5"/>
    <w:rsid w:val="005717E7"/>
    <w:rsid w:val="0057188A"/>
    <w:rsid w:val="00571EE0"/>
    <w:rsid w:val="00572AF3"/>
    <w:rsid w:val="00572F89"/>
    <w:rsid w:val="00574529"/>
    <w:rsid w:val="005753B6"/>
    <w:rsid w:val="00575DFE"/>
    <w:rsid w:val="005769FF"/>
    <w:rsid w:val="0057745D"/>
    <w:rsid w:val="00577925"/>
    <w:rsid w:val="00577A72"/>
    <w:rsid w:val="005806D2"/>
    <w:rsid w:val="00582CE9"/>
    <w:rsid w:val="00583195"/>
    <w:rsid w:val="005836AA"/>
    <w:rsid w:val="0058377F"/>
    <w:rsid w:val="00583982"/>
    <w:rsid w:val="00583B84"/>
    <w:rsid w:val="00583CA7"/>
    <w:rsid w:val="00584C07"/>
    <w:rsid w:val="00584DCA"/>
    <w:rsid w:val="0058525D"/>
    <w:rsid w:val="00585C84"/>
    <w:rsid w:val="0058687A"/>
    <w:rsid w:val="0058726C"/>
    <w:rsid w:val="005872C9"/>
    <w:rsid w:val="00587BAC"/>
    <w:rsid w:val="00590030"/>
    <w:rsid w:val="00590232"/>
    <w:rsid w:val="005903E3"/>
    <w:rsid w:val="00590D71"/>
    <w:rsid w:val="00590F79"/>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BD0"/>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19"/>
    <w:rsid w:val="005B2C82"/>
    <w:rsid w:val="005B2D9B"/>
    <w:rsid w:val="005B2FD0"/>
    <w:rsid w:val="005B34A6"/>
    <w:rsid w:val="005B383F"/>
    <w:rsid w:val="005B3D70"/>
    <w:rsid w:val="005B43BA"/>
    <w:rsid w:val="005B46C1"/>
    <w:rsid w:val="005B484F"/>
    <w:rsid w:val="005B51D3"/>
    <w:rsid w:val="005B537C"/>
    <w:rsid w:val="005B5793"/>
    <w:rsid w:val="005B5ED5"/>
    <w:rsid w:val="005B69A7"/>
    <w:rsid w:val="005C0258"/>
    <w:rsid w:val="005C0B37"/>
    <w:rsid w:val="005C0D8C"/>
    <w:rsid w:val="005C17C2"/>
    <w:rsid w:val="005C1E12"/>
    <w:rsid w:val="005C381C"/>
    <w:rsid w:val="005C3E33"/>
    <w:rsid w:val="005C3F18"/>
    <w:rsid w:val="005C5BD5"/>
    <w:rsid w:val="005C6C2A"/>
    <w:rsid w:val="005C6D8F"/>
    <w:rsid w:val="005C7358"/>
    <w:rsid w:val="005D08AD"/>
    <w:rsid w:val="005D0C6C"/>
    <w:rsid w:val="005D0CD2"/>
    <w:rsid w:val="005D1328"/>
    <w:rsid w:val="005D1747"/>
    <w:rsid w:val="005D1EC0"/>
    <w:rsid w:val="005D2308"/>
    <w:rsid w:val="005D24F3"/>
    <w:rsid w:val="005D2825"/>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3"/>
    <w:rsid w:val="005D7D8C"/>
    <w:rsid w:val="005E07FD"/>
    <w:rsid w:val="005E0D10"/>
    <w:rsid w:val="005E1041"/>
    <w:rsid w:val="005E1088"/>
    <w:rsid w:val="005E1572"/>
    <w:rsid w:val="005E19B2"/>
    <w:rsid w:val="005E2396"/>
    <w:rsid w:val="005E25A4"/>
    <w:rsid w:val="005E25FF"/>
    <w:rsid w:val="005E2611"/>
    <w:rsid w:val="005E2700"/>
    <w:rsid w:val="005E29E3"/>
    <w:rsid w:val="005E2C4A"/>
    <w:rsid w:val="005E36FB"/>
    <w:rsid w:val="005E3B81"/>
    <w:rsid w:val="005E4667"/>
    <w:rsid w:val="005E4A2A"/>
    <w:rsid w:val="005E4B18"/>
    <w:rsid w:val="005E4E02"/>
    <w:rsid w:val="005E5B84"/>
    <w:rsid w:val="005E5C65"/>
    <w:rsid w:val="005E5FE0"/>
    <w:rsid w:val="005E62F0"/>
    <w:rsid w:val="005E6C99"/>
    <w:rsid w:val="005E729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BE2"/>
    <w:rsid w:val="005F3DEF"/>
    <w:rsid w:val="005F3FEB"/>
    <w:rsid w:val="005F4815"/>
    <w:rsid w:val="005F5663"/>
    <w:rsid w:val="005F5849"/>
    <w:rsid w:val="005F5EF4"/>
    <w:rsid w:val="005F5F2C"/>
    <w:rsid w:val="005F60EC"/>
    <w:rsid w:val="005F63CB"/>
    <w:rsid w:val="005F68D4"/>
    <w:rsid w:val="005F6991"/>
    <w:rsid w:val="005F6A44"/>
    <w:rsid w:val="005F70E4"/>
    <w:rsid w:val="005F7EBF"/>
    <w:rsid w:val="006015A1"/>
    <w:rsid w:val="006015E1"/>
    <w:rsid w:val="00601B91"/>
    <w:rsid w:val="00601DD0"/>
    <w:rsid w:val="0060200D"/>
    <w:rsid w:val="00603E31"/>
    <w:rsid w:val="006041B7"/>
    <w:rsid w:val="0060451D"/>
    <w:rsid w:val="00605161"/>
    <w:rsid w:val="00605629"/>
    <w:rsid w:val="006059FB"/>
    <w:rsid w:val="00605D03"/>
    <w:rsid w:val="006067CF"/>
    <w:rsid w:val="00606FD4"/>
    <w:rsid w:val="00607C46"/>
    <w:rsid w:val="006102F3"/>
    <w:rsid w:val="0061093E"/>
    <w:rsid w:val="00610A6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38"/>
    <w:rsid w:val="006207BC"/>
    <w:rsid w:val="006211B9"/>
    <w:rsid w:val="00621335"/>
    <w:rsid w:val="0062150E"/>
    <w:rsid w:val="00621EF0"/>
    <w:rsid w:val="00622EF5"/>
    <w:rsid w:val="0062329B"/>
    <w:rsid w:val="00623F37"/>
    <w:rsid w:val="00623F56"/>
    <w:rsid w:val="006242E9"/>
    <w:rsid w:val="006250F6"/>
    <w:rsid w:val="006258F1"/>
    <w:rsid w:val="00625F95"/>
    <w:rsid w:val="00626341"/>
    <w:rsid w:val="006266A1"/>
    <w:rsid w:val="006269D9"/>
    <w:rsid w:val="00626BBC"/>
    <w:rsid w:val="00627139"/>
    <w:rsid w:val="006274B9"/>
    <w:rsid w:val="0062770C"/>
    <w:rsid w:val="00627808"/>
    <w:rsid w:val="0062788C"/>
    <w:rsid w:val="00627CD4"/>
    <w:rsid w:val="006300B6"/>
    <w:rsid w:val="00630A0F"/>
    <w:rsid w:val="00630DE9"/>
    <w:rsid w:val="00630F03"/>
    <w:rsid w:val="00630F55"/>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2C9"/>
    <w:rsid w:val="00651301"/>
    <w:rsid w:val="0065132D"/>
    <w:rsid w:val="00651635"/>
    <w:rsid w:val="00651E2B"/>
    <w:rsid w:val="006524E0"/>
    <w:rsid w:val="006524E3"/>
    <w:rsid w:val="0065276A"/>
    <w:rsid w:val="00652A2E"/>
    <w:rsid w:val="00652D2E"/>
    <w:rsid w:val="00653069"/>
    <w:rsid w:val="00653A37"/>
    <w:rsid w:val="00653C2C"/>
    <w:rsid w:val="00653C49"/>
    <w:rsid w:val="006541EB"/>
    <w:rsid w:val="00654366"/>
    <w:rsid w:val="006545F9"/>
    <w:rsid w:val="006553A2"/>
    <w:rsid w:val="006553EF"/>
    <w:rsid w:val="00655F17"/>
    <w:rsid w:val="0065768F"/>
    <w:rsid w:val="00660F6D"/>
    <w:rsid w:val="006616B4"/>
    <w:rsid w:val="0066179A"/>
    <w:rsid w:val="00661860"/>
    <w:rsid w:val="00661FC2"/>
    <w:rsid w:val="00662606"/>
    <w:rsid w:val="00662701"/>
    <w:rsid w:val="0066271C"/>
    <w:rsid w:val="006627F5"/>
    <w:rsid w:val="00663099"/>
    <w:rsid w:val="006638AF"/>
    <w:rsid w:val="00664184"/>
    <w:rsid w:val="00664C39"/>
    <w:rsid w:val="0066500F"/>
    <w:rsid w:val="006652F9"/>
    <w:rsid w:val="00665508"/>
    <w:rsid w:val="0066593D"/>
    <w:rsid w:val="00665D82"/>
    <w:rsid w:val="00665FD6"/>
    <w:rsid w:val="00670121"/>
    <w:rsid w:val="00670373"/>
    <w:rsid w:val="006704A0"/>
    <w:rsid w:val="006715F4"/>
    <w:rsid w:val="00671B2B"/>
    <w:rsid w:val="00671DB5"/>
    <w:rsid w:val="006720BC"/>
    <w:rsid w:val="00672495"/>
    <w:rsid w:val="0067281B"/>
    <w:rsid w:val="0067282A"/>
    <w:rsid w:val="00673399"/>
    <w:rsid w:val="00673538"/>
    <w:rsid w:val="006752D5"/>
    <w:rsid w:val="00675AFC"/>
    <w:rsid w:val="00676607"/>
    <w:rsid w:val="006773B6"/>
    <w:rsid w:val="00677704"/>
    <w:rsid w:val="00680281"/>
    <w:rsid w:val="00681CDE"/>
    <w:rsid w:val="00681E77"/>
    <w:rsid w:val="006824FC"/>
    <w:rsid w:val="006837D6"/>
    <w:rsid w:val="0068448B"/>
    <w:rsid w:val="00684A39"/>
    <w:rsid w:val="00684A48"/>
    <w:rsid w:val="00685538"/>
    <w:rsid w:val="00685C49"/>
    <w:rsid w:val="00685F30"/>
    <w:rsid w:val="006864E5"/>
    <w:rsid w:val="0068660C"/>
    <w:rsid w:val="00686EC8"/>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149"/>
    <w:rsid w:val="006A049B"/>
    <w:rsid w:val="006A073B"/>
    <w:rsid w:val="006A1307"/>
    <w:rsid w:val="006A13BA"/>
    <w:rsid w:val="006A1D21"/>
    <w:rsid w:val="006A1E5B"/>
    <w:rsid w:val="006A2327"/>
    <w:rsid w:val="006A257B"/>
    <w:rsid w:val="006A2889"/>
    <w:rsid w:val="006A3033"/>
    <w:rsid w:val="006A4AF7"/>
    <w:rsid w:val="006A58FD"/>
    <w:rsid w:val="006A5FCC"/>
    <w:rsid w:val="006A66F6"/>
    <w:rsid w:val="006A6750"/>
    <w:rsid w:val="006A675A"/>
    <w:rsid w:val="006A69A1"/>
    <w:rsid w:val="006A7045"/>
    <w:rsid w:val="006A72AB"/>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848"/>
    <w:rsid w:val="006B4A95"/>
    <w:rsid w:val="006B4B0E"/>
    <w:rsid w:val="006B5492"/>
    <w:rsid w:val="006B5692"/>
    <w:rsid w:val="006B56F2"/>
    <w:rsid w:val="006B5A2F"/>
    <w:rsid w:val="006B618D"/>
    <w:rsid w:val="006B746E"/>
    <w:rsid w:val="006B7F6F"/>
    <w:rsid w:val="006C0723"/>
    <w:rsid w:val="006C0B42"/>
    <w:rsid w:val="006C0BC3"/>
    <w:rsid w:val="006C0F06"/>
    <w:rsid w:val="006C176F"/>
    <w:rsid w:val="006C1CEA"/>
    <w:rsid w:val="006C2ED7"/>
    <w:rsid w:val="006C3985"/>
    <w:rsid w:val="006C3B38"/>
    <w:rsid w:val="006C40E0"/>
    <w:rsid w:val="006C4A69"/>
    <w:rsid w:val="006C4B06"/>
    <w:rsid w:val="006C4B0B"/>
    <w:rsid w:val="006C533D"/>
    <w:rsid w:val="006C5611"/>
    <w:rsid w:val="006C571E"/>
    <w:rsid w:val="006C5D8A"/>
    <w:rsid w:val="006C613D"/>
    <w:rsid w:val="006C6272"/>
    <w:rsid w:val="006C63B5"/>
    <w:rsid w:val="006C67DC"/>
    <w:rsid w:val="006C749B"/>
    <w:rsid w:val="006C7941"/>
    <w:rsid w:val="006D0B17"/>
    <w:rsid w:val="006D0D4C"/>
    <w:rsid w:val="006D0EC0"/>
    <w:rsid w:val="006D10C4"/>
    <w:rsid w:val="006D1119"/>
    <w:rsid w:val="006D2048"/>
    <w:rsid w:val="006D224F"/>
    <w:rsid w:val="006D2363"/>
    <w:rsid w:val="006D3202"/>
    <w:rsid w:val="006D3C8B"/>
    <w:rsid w:val="006D463E"/>
    <w:rsid w:val="006D5AF9"/>
    <w:rsid w:val="006D5E06"/>
    <w:rsid w:val="006D62D9"/>
    <w:rsid w:val="006D65C1"/>
    <w:rsid w:val="006D65C7"/>
    <w:rsid w:val="006D6694"/>
    <w:rsid w:val="006D675E"/>
    <w:rsid w:val="006D775B"/>
    <w:rsid w:val="006D7D61"/>
    <w:rsid w:val="006E04DD"/>
    <w:rsid w:val="006E0DEA"/>
    <w:rsid w:val="006E1496"/>
    <w:rsid w:val="006E1CFB"/>
    <w:rsid w:val="006E202E"/>
    <w:rsid w:val="006E21E7"/>
    <w:rsid w:val="006E28D7"/>
    <w:rsid w:val="006E2957"/>
    <w:rsid w:val="006E2F05"/>
    <w:rsid w:val="006E3394"/>
    <w:rsid w:val="006E3491"/>
    <w:rsid w:val="006E3BC6"/>
    <w:rsid w:val="006E5188"/>
    <w:rsid w:val="006E533D"/>
    <w:rsid w:val="006E6883"/>
    <w:rsid w:val="006E75C7"/>
    <w:rsid w:val="006E7679"/>
    <w:rsid w:val="006F2478"/>
    <w:rsid w:val="006F2F71"/>
    <w:rsid w:val="006F3672"/>
    <w:rsid w:val="006F3C56"/>
    <w:rsid w:val="006F4380"/>
    <w:rsid w:val="006F5053"/>
    <w:rsid w:val="006F506C"/>
    <w:rsid w:val="006F5B33"/>
    <w:rsid w:val="006F631C"/>
    <w:rsid w:val="006F6DAA"/>
    <w:rsid w:val="006F7115"/>
    <w:rsid w:val="00701093"/>
    <w:rsid w:val="00701577"/>
    <w:rsid w:val="0070177A"/>
    <w:rsid w:val="00701F17"/>
    <w:rsid w:val="007022FB"/>
    <w:rsid w:val="0070256E"/>
    <w:rsid w:val="00702FDC"/>
    <w:rsid w:val="00703132"/>
    <w:rsid w:val="00703430"/>
    <w:rsid w:val="0070349D"/>
    <w:rsid w:val="00704310"/>
    <w:rsid w:val="007046CE"/>
    <w:rsid w:val="0070681D"/>
    <w:rsid w:val="00706BD5"/>
    <w:rsid w:val="00706F4D"/>
    <w:rsid w:val="00707109"/>
    <w:rsid w:val="00707712"/>
    <w:rsid w:val="00707E87"/>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DE5"/>
    <w:rsid w:val="00720E2A"/>
    <w:rsid w:val="007212CA"/>
    <w:rsid w:val="0072163C"/>
    <w:rsid w:val="00721A8D"/>
    <w:rsid w:val="00721C38"/>
    <w:rsid w:val="0072204F"/>
    <w:rsid w:val="007220C5"/>
    <w:rsid w:val="007221F7"/>
    <w:rsid w:val="00722B34"/>
    <w:rsid w:val="00723157"/>
    <w:rsid w:val="007233EE"/>
    <w:rsid w:val="00723492"/>
    <w:rsid w:val="00723FC5"/>
    <w:rsid w:val="007243EB"/>
    <w:rsid w:val="007245C1"/>
    <w:rsid w:val="0072477A"/>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8E5"/>
    <w:rsid w:val="00733E02"/>
    <w:rsid w:val="00734680"/>
    <w:rsid w:val="00734737"/>
    <w:rsid w:val="007349E0"/>
    <w:rsid w:val="00734BBA"/>
    <w:rsid w:val="00735C77"/>
    <w:rsid w:val="00735E40"/>
    <w:rsid w:val="0073602A"/>
    <w:rsid w:val="0073676A"/>
    <w:rsid w:val="007367F6"/>
    <w:rsid w:val="00736EA4"/>
    <w:rsid w:val="0073711D"/>
    <w:rsid w:val="0073778F"/>
    <w:rsid w:val="007402CC"/>
    <w:rsid w:val="00740E09"/>
    <w:rsid w:val="007422EF"/>
    <w:rsid w:val="0074237E"/>
    <w:rsid w:val="007423ED"/>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DE9"/>
    <w:rsid w:val="00750BFE"/>
    <w:rsid w:val="00751120"/>
    <w:rsid w:val="00751799"/>
    <w:rsid w:val="0075201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B10"/>
    <w:rsid w:val="007620BE"/>
    <w:rsid w:val="0076216E"/>
    <w:rsid w:val="0076284D"/>
    <w:rsid w:val="00762B52"/>
    <w:rsid w:val="007630E3"/>
    <w:rsid w:val="00763DA0"/>
    <w:rsid w:val="00764CFF"/>
    <w:rsid w:val="00764F45"/>
    <w:rsid w:val="00764FD6"/>
    <w:rsid w:val="00765189"/>
    <w:rsid w:val="007654C6"/>
    <w:rsid w:val="00766211"/>
    <w:rsid w:val="00767170"/>
    <w:rsid w:val="00767410"/>
    <w:rsid w:val="00767D66"/>
    <w:rsid w:val="00767E88"/>
    <w:rsid w:val="00771057"/>
    <w:rsid w:val="0077181E"/>
    <w:rsid w:val="00771A43"/>
    <w:rsid w:val="00771D7A"/>
    <w:rsid w:val="00771EC8"/>
    <w:rsid w:val="007720C2"/>
    <w:rsid w:val="00773090"/>
    <w:rsid w:val="007731F0"/>
    <w:rsid w:val="0077392D"/>
    <w:rsid w:val="00774003"/>
    <w:rsid w:val="007740AD"/>
    <w:rsid w:val="0077447F"/>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A26"/>
    <w:rsid w:val="0079488E"/>
    <w:rsid w:val="007948D0"/>
    <w:rsid w:val="00794F1E"/>
    <w:rsid w:val="00795566"/>
    <w:rsid w:val="00796861"/>
    <w:rsid w:val="00796EB0"/>
    <w:rsid w:val="0079714A"/>
    <w:rsid w:val="007976F5"/>
    <w:rsid w:val="007A059A"/>
    <w:rsid w:val="007A130B"/>
    <w:rsid w:val="007A15EC"/>
    <w:rsid w:val="007A1D15"/>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7"/>
    <w:rsid w:val="007B43A1"/>
    <w:rsid w:val="007B4DFE"/>
    <w:rsid w:val="007B52AF"/>
    <w:rsid w:val="007B53FD"/>
    <w:rsid w:val="007B56BA"/>
    <w:rsid w:val="007B5E7E"/>
    <w:rsid w:val="007B6219"/>
    <w:rsid w:val="007B6F6D"/>
    <w:rsid w:val="007B72D1"/>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A5A"/>
    <w:rsid w:val="007C65CC"/>
    <w:rsid w:val="007C7A8A"/>
    <w:rsid w:val="007C7D60"/>
    <w:rsid w:val="007D0225"/>
    <w:rsid w:val="007D0A3B"/>
    <w:rsid w:val="007D0F6B"/>
    <w:rsid w:val="007D1221"/>
    <w:rsid w:val="007D1BAE"/>
    <w:rsid w:val="007D2E50"/>
    <w:rsid w:val="007D41C0"/>
    <w:rsid w:val="007D5985"/>
    <w:rsid w:val="007D5C61"/>
    <w:rsid w:val="007D60F9"/>
    <w:rsid w:val="007D64BF"/>
    <w:rsid w:val="007D6857"/>
    <w:rsid w:val="007D6D19"/>
    <w:rsid w:val="007D70D3"/>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248"/>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7E"/>
    <w:rsid w:val="007F34C7"/>
    <w:rsid w:val="007F366E"/>
    <w:rsid w:val="007F47E7"/>
    <w:rsid w:val="007F4F75"/>
    <w:rsid w:val="007F6402"/>
    <w:rsid w:val="007F6C4A"/>
    <w:rsid w:val="007F6C5E"/>
    <w:rsid w:val="007F70F3"/>
    <w:rsid w:val="0080079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642"/>
    <w:rsid w:val="008125DB"/>
    <w:rsid w:val="00813105"/>
    <w:rsid w:val="0081425E"/>
    <w:rsid w:val="008142E7"/>
    <w:rsid w:val="00814604"/>
    <w:rsid w:val="00814C2C"/>
    <w:rsid w:val="00814F72"/>
    <w:rsid w:val="008150F0"/>
    <w:rsid w:val="0081570A"/>
    <w:rsid w:val="00815CC0"/>
    <w:rsid w:val="00815D5F"/>
    <w:rsid w:val="00816329"/>
    <w:rsid w:val="00817279"/>
    <w:rsid w:val="008176D9"/>
    <w:rsid w:val="00817D5A"/>
    <w:rsid w:val="008216CF"/>
    <w:rsid w:val="00821BB1"/>
    <w:rsid w:val="00821FE8"/>
    <w:rsid w:val="00822FE2"/>
    <w:rsid w:val="00823BF2"/>
    <w:rsid w:val="00824364"/>
    <w:rsid w:val="0082502F"/>
    <w:rsid w:val="008253EC"/>
    <w:rsid w:val="0082571E"/>
    <w:rsid w:val="00825FEE"/>
    <w:rsid w:val="0082692A"/>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2D6C"/>
    <w:rsid w:val="0083310A"/>
    <w:rsid w:val="008335C6"/>
    <w:rsid w:val="00833AB8"/>
    <w:rsid w:val="00834CBF"/>
    <w:rsid w:val="0083513D"/>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37"/>
    <w:rsid w:val="00843D53"/>
    <w:rsid w:val="00845944"/>
    <w:rsid w:val="00845A6E"/>
    <w:rsid w:val="00845AD5"/>
    <w:rsid w:val="00846788"/>
    <w:rsid w:val="008475C6"/>
    <w:rsid w:val="00847D3E"/>
    <w:rsid w:val="00847D93"/>
    <w:rsid w:val="008505E9"/>
    <w:rsid w:val="00851498"/>
    <w:rsid w:val="00851585"/>
    <w:rsid w:val="00851768"/>
    <w:rsid w:val="008517B7"/>
    <w:rsid w:val="00852202"/>
    <w:rsid w:val="00852869"/>
    <w:rsid w:val="00852F58"/>
    <w:rsid w:val="0085360A"/>
    <w:rsid w:val="0085364E"/>
    <w:rsid w:val="0085372A"/>
    <w:rsid w:val="008540C3"/>
    <w:rsid w:val="008543AA"/>
    <w:rsid w:val="0085443F"/>
    <w:rsid w:val="00855F05"/>
    <w:rsid w:val="00855F76"/>
    <w:rsid w:val="008563C3"/>
    <w:rsid w:val="0085681A"/>
    <w:rsid w:val="00856832"/>
    <w:rsid w:val="00856CFA"/>
    <w:rsid w:val="00856F2C"/>
    <w:rsid w:val="008575EC"/>
    <w:rsid w:val="008576A8"/>
    <w:rsid w:val="00857DE3"/>
    <w:rsid w:val="00857E6B"/>
    <w:rsid w:val="008601A5"/>
    <w:rsid w:val="0086020F"/>
    <w:rsid w:val="00860F5E"/>
    <w:rsid w:val="00861205"/>
    <w:rsid w:val="00861C17"/>
    <w:rsid w:val="00861F49"/>
    <w:rsid w:val="0086202D"/>
    <w:rsid w:val="00862C16"/>
    <w:rsid w:val="00862DB8"/>
    <w:rsid w:val="0086303D"/>
    <w:rsid w:val="008638DF"/>
    <w:rsid w:val="00864390"/>
    <w:rsid w:val="008643DD"/>
    <w:rsid w:val="008652CE"/>
    <w:rsid w:val="008656E1"/>
    <w:rsid w:val="008662A0"/>
    <w:rsid w:val="00866ACC"/>
    <w:rsid w:val="0086727C"/>
    <w:rsid w:val="00867806"/>
    <w:rsid w:val="008678E4"/>
    <w:rsid w:val="00867D33"/>
    <w:rsid w:val="00870F9D"/>
    <w:rsid w:val="008715AB"/>
    <w:rsid w:val="0087164F"/>
    <w:rsid w:val="008717FB"/>
    <w:rsid w:val="00871873"/>
    <w:rsid w:val="0087218A"/>
    <w:rsid w:val="008721F6"/>
    <w:rsid w:val="0087372C"/>
    <w:rsid w:val="00873B45"/>
    <w:rsid w:val="00873D68"/>
    <w:rsid w:val="00874383"/>
    <w:rsid w:val="00874BA5"/>
    <w:rsid w:val="00875609"/>
    <w:rsid w:val="00875E60"/>
    <w:rsid w:val="008760BB"/>
    <w:rsid w:val="00876B29"/>
    <w:rsid w:val="00876B6A"/>
    <w:rsid w:val="00876F48"/>
    <w:rsid w:val="00877A5D"/>
    <w:rsid w:val="008802B8"/>
    <w:rsid w:val="008808D9"/>
    <w:rsid w:val="00880B11"/>
    <w:rsid w:val="00881064"/>
    <w:rsid w:val="00881B1D"/>
    <w:rsid w:val="0088228F"/>
    <w:rsid w:val="00882826"/>
    <w:rsid w:val="00882956"/>
    <w:rsid w:val="008834C6"/>
    <w:rsid w:val="00884B13"/>
    <w:rsid w:val="00884B55"/>
    <w:rsid w:val="00884CB0"/>
    <w:rsid w:val="00884D1B"/>
    <w:rsid w:val="0088536D"/>
    <w:rsid w:val="008877C1"/>
    <w:rsid w:val="00887B5D"/>
    <w:rsid w:val="008916AE"/>
    <w:rsid w:val="008919DA"/>
    <w:rsid w:val="00891A20"/>
    <w:rsid w:val="00892280"/>
    <w:rsid w:val="008930CD"/>
    <w:rsid w:val="008931B4"/>
    <w:rsid w:val="0089331B"/>
    <w:rsid w:val="008933BC"/>
    <w:rsid w:val="008936BE"/>
    <w:rsid w:val="00893C2B"/>
    <w:rsid w:val="00893DD4"/>
    <w:rsid w:val="00894EF3"/>
    <w:rsid w:val="00895F31"/>
    <w:rsid w:val="008969D4"/>
    <w:rsid w:val="008978C5"/>
    <w:rsid w:val="008A00D5"/>
    <w:rsid w:val="008A0157"/>
    <w:rsid w:val="008A1365"/>
    <w:rsid w:val="008A1AB1"/>
    <w:rsid w:val="008A1D5F"/>
    <w:rsid w:val="008A216D"/>
    <w:rsid w:val="008A221F"/>
    <w:rsid w:val="008A2970"/>
    <w:rsid w:val="008A2E29"/>
    <w:rsid w:val="008A3657"/>
    <w:rsid w:val="008A3A6F"/>
    <w:rsid w:val="008A3C76"/>
    <w:rsid w:val="008A3C98"/>
    <w:rsid w:val="008A4861"/>
    <w:rsid w:val="008A51A5"/>
    <w:rsid w:val="008A5606"/>
    <w:rsid w:val="008A5873"/>
    <w:rsid w:val="008A5D2E"/>
    <w:rsid w:val="008A6002"/>
    <w:rsid w:val="008A60BA"/>
    <w:rsid w:val="008A668C"/>
    <w:rsid w:val="008A6B05"/>
    <w:rsid w:val="008A7E15"/>
    <w:rsid w:val="008B1FB2"/>
    <w:rsid w:val="008B224A"/>
    <w:rsid w:val="008B31B9"/>
    <w:rsid w:val="008B3700"/>
    <w:rsid w:val="008B47EE"/>
    <w:rsid w:val="008B4851"/>
    <w:rsid w:val="008B5444"/>
    <w:rsid w:val="008B5670"/>
    <w:rsid w:val="008B5AB3"/>
    <w:rsid w:val="008B6309"/>
    <w:rsid w:val="008B6389"/>
    <w:rsid w:val="008B6A96"/>
    <w:rsid w:val="008B6B87"/>
    <w:rsid w:val="008B6C07"/>
    <w:rsid w:val="008B7377"/>
    <w:rsid w:val="008B786C"/>
    <w:rsid w:val="008C0019"/>
    <w:rsid w:val="008C0424"/>
    <w:rsid w:val="008C07E7"/>
    <w:rsid w:val="008C0807"/>
    <w:rsid w:val="008C0A0F"/>
    <w:rsid w:val="008C0CD5"/>
    <w:rsid w:val="008C136E"/>
    <w:rsid w:val="008C1D31"/>
    <w:rsid w:val="008C1E31"/>
    <w:rsid w:val="008C230B"/>
    <w:rsid w:val="008C23CE"/>
    <w:rsid w:val="008C2678"/>
    <w:rsid w:val="008C2A3F"/>
    <w:rsid w:val="008C39ED"/>
    <w:rsid w:val="008C3D60"/>
    <w:rsid w:val="008C3FB4"/>
    <w:rsid w:val="008C4071"/>
    <w:rsid w:val="008C5210"/>
    <w:rsid w:val="008C5433"/>
    <w:rsid w:val="008C5658"/>
    <w:rsid w:val="008C5F13"/>
    <w:rsid w:val="008C5F5E"/>
    <w:rsid w:val="008C60C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F94"/>
    <w:rsid w:val="008D5BF4"/>
    <w:rsid w:val="008D6DD2"/>
    <w:rsid w:val="008D6F67"/>
    <w:rsid w:val="008D6FCC"/>
    <w:rsid w:val="008D704D"/>
    <w:rsid w:val="008E02DE"/>
    <w:rsid w:val="008E1835"/>
    <w:rsid w:val="008E1BD3"/>
    <w:rsid w:val="008E2035"/>
    <w:rsid w:val="008E2495"/>
    <w:rsid w:val="008E3081"/>
    <w:rsid w:val="008E31B9"/>
    <w:rsid w:val="008E42F1"/>
    <w:rsid w:val="008E479D"/>
    <w:rsid w:val="008E4A13"/>
    <w:rsid w:val="008E4A3C"/>
    <w:rsid w:val="008E4CB4"/>
    <w:rsid w:val="008E654F"/>
    <w:rsid w:val="008E656A"/>
    <w:rsid w:val="008E6897"/>
    <w:rsid w:val="008E6D07"/>
    <w:rsid w:val="008E7939"/>
    <w:rsid w:val="008E79CC"/>
    <w:rsid w:val="008E7C2A"/>
    <w:rsid w:val="008E7D27"/>
    <w:rsid w:val="008E7D87"/>
    <w:rsid w:val="008E7DB3"/>
    <w:rsid w:val="008F02EA"/>
    <w:rsid w:val="008F0404"/>
    <w:rsid w:val="008F0B38"/>
    <w:rsid w:val="008F1313"/>
    <w:rsid w:val="008F18F2"/>
    <w:rsid w:val="008F1B17"/>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25"/>
    <w:rsid w:val="008F6484"/>
    <w:rsid w:val="008F66FF"/>
    <w:rsid w:val="008F6A15"/>
    <w:rsid w:val="008F6D6B"/>
    <w:rsid w:val="008F7226"/>
    <w:rsid w:val="008F78D4"/>
    <w:rsid w:val="008F7BC1"/>
    <w:rsid w:val="008F7F9A"/>
    <w:rsid w:val="009003B1"/>
    <w:rsid w:val="00900D5D"/>
    <w:rsid w:val="00901552"/>
    <w:rsid w:val="00901FB3"/>
    <w:rsid w:val="0090206D"/>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17B4B"/>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EF8"/>
    <w:rsid w:val="00941EF7"/>
    <w:rsid w:val="00942030"/>
    <w:rsid w:val="00942226"/>
    <w:rsid w:val="00942379"/>
    <w:rsid w:val="009425A7"/>
    <w:rsid w:val="00942662"/>
    <w:rsid w:val="00942B80"/>
    <w:rsid w:val="00942BCA"/>
    <w:rsid w:val="00942C81"/>
    <w:rsid w:val="0094429A"/>
    <w:rsid w:val="00944457"/>
    <w:rsid w:val="00945504"/>
    <w:rsid w:val="0094601C"/>
    <w:rsid w:val="009465A0"/>
    <w:rsid w:val="00946722"/>
    <w:rsid w:val="009501C3"/>
    <w:rsid w:val="009502BE"/>
    <w:rsid w:val="009502F5"/>
    <w:rsid w:val="0095251F"/>
    <w:rsid w:val="0095321C"/>
    <w:rsid w:val="009536C5"/>
    <w:rsid w:val="00953D09"/>
    <w:rsid w:val="00953F2B"/>
    <w:rsid w:val="00954799"/>
    <w:rsid w:val="00954A8F"/>
    <w:rsid w:val="00955067"/>
    <w:rsid w:val="00955109"/>
    <w:rsid w:val="00955A3E"/>
    <w:rsid w:val="00955F2F"/>
    <w:rsid w:val="00956A4E"/>
    <w:rsid w:val="00956AB5"/>
    <w:rsid w:val="009572B3"/>
    <w:rsid w:val="00957893"/>
    <w:rsid w:val="00960A92"/>
    <w:rsid w:val="00961502"/>
    <w:rsid w:val="009621A2"/>
    <w:rsid w:val="0096248C"/>
    <w:rsid w:val="0096254E"/>
    <w:rsid w:val="00963009"/>
    <w:rsid w:val="0096353F"/>
    <w:rsid w:val="009639C8"/>
    <w:rsid w:val="00963E07"/>
    <w:rsid w:val="0096424C"/>
    <w:rsid w:val="00964612"/>
    <w:rsid w:val="009649EC"/>
    <w:rsid w:val="00965310"/>
    <w:rsid w:val="009654B6"/>
    <w:rsid w:val="009655C4"/>
    <w:rsid w:val="0096562F"/>
    <w:rsid w:val="00965703"/>
    <w:rsid w:val="009657AE"/>
    <w:rsid w:val="00965894"/>
    <w:rsid w:val="00966032"/>
    <w:rsid w:val="0096678C"/>
    <w:rsid w:val="009668BC"/>
    <w:rsid w:val="009670AC"/>
    <w:rsid w:val="00967185"/>
    <w:rsid w:val="009674B2"/>
    <w:rsid w:val="009700A8"/>
    <w:rsid w:val="009705ED"/>
    <w:rsid w:val="00970624"/>
    <w:rsid w:val="009706D5"/>
    <w:rsid w:val="00970BA8"/>
    <w:rsid w:val="00971170"/>
    <w:rsid w:val="009716FC"/>
    <w:rsid w:val="00971D98"/>
    <w:rsid w:val="00973D2D"/>
    <w:rsid w:val="009743CB"/>
    <w:rsid w:val="009743D3"/>
    <w:rsid w:val="00974972"/>
    <w:rsid w:val="009756DD"/>
    <w:rsid w:val="00975737"/>
    <w:rsid w:val="00975F1F"/>
    <w:rsid w:val="0097609B"/>
    <w:rsid w:val="009763A6"/>
    <w:rsid w:val="009763B1"/>
    <w:rsid w:val="009766CF"/>
    <w:rsid w:val="00976A65"/>
    <w:rsid w:val="0097716E"/>
    <w:rsid w:val="009773F1"/>
    <w:rsid w:val="009774CC"/>
    <w:rsid w:val="0097765E"/>
    <w:rsid w:val="00980CF7"/>
    <w:rsid w:val="00980D68"/>
    <w:rsid w:val="0098179C"/>
    <w:rsid w:val="00982445"/>
    <w:rsid w:val="009827EC"/>
    <w:rsid w:val="00982EE8"/>
    <w:rsid w:val="00983A43"/>
    <w:rsid w:val="00983C4E"/>
    <w:rsid w:val="009841CD"/>
    <w:rsid w:val="00984B02"/>
    <w:rsid w:val="009855D4"/>
    <w:rsid w:val="00985A84"/>
    <w:rsid w:val="00985BDD"/>
    <w:rsid w:val="00985F55"/>
    <w:rsid w:val="00986CE1"/>
    <w:rsid w:val="00986E21"/>
    <w:rsid w:val="00986FE3"/>
    <w:rsid w:val="00987A46"/>
    <w:rsid w:val="00987DE7"/>
    <w:rsid w:val="00990052"/>
    <w:rsid w:val="00990283"/>
    <w:rsid w:val="00990E9B"/>
    <w:rsid w:val="009910A4"/>
    <w:rsid w:val="00991D5A"/>
    <w:rsid w:val="009921F1"/>
    <w:rsid w:val="0099297C"/>
    <w:rsid w:val="00993376"/>
    <w:rsid w:val="0099370A"/>
    <w:rsid w:val="00993EC5"/>
    <w:rsid w:val="0099413E"/>
    <w:rsid w:val="009945DC"/>
    <w:rsid w:val="00995028"/>
    <w:rsid w:val="00995B03"/>
    <w:rsid w:val="00995FEE"/>
    <w:rsid w:val="00996076"/>
    <w:rsid w:val="0099696F"/>
    <w:rsid w:val="00996A31"/>
    <w:rsid w:val="00997065"/>
    <w:rsid w:val="0099736C"/>
    <w:rsid w:val="00997429"/>
    <w:rsid w:val="009978CF"/>
    <w:rsid w:val="009A07B6"/>
    <w:rsid w:val="009A0886"/>
    <w:rsid w:val="009A0DEA"/>
    <w:rsid w:val="009A180D"/>
    <w:rsid w:val="009A201E"/>
    <w:rsid w:val="009A3252"/>
    <w:rsid w:val="009A3A73"/>
    <w:rsid w:val="009A43BF"/>
    <w:rsid w:val="009A50B5"/>
    <w:rsid w:val="009A61DC"/>
    <w:rsid w:val="009A6678"/>
    <w:rsid w:val="009A7D11"/>
    <w:rsid w:val="009B1258"/>
    <w:rsid w:val="009B1A78"/>
    <w:rsid w:val="009B2302"/>
    <w:rsid w:val="009B2D7A"/>
    <w:rsid w:val="009B3266"/>
    <w:rsid w:val="009B338B"/>
    <w:rsid w:val="009B3AF8"/>
    <w:rsid w:val="009B3D97"/>
    <w:rsid w:val="009B3F3E"/>
    <w:rsid w:val="009B3FDD"/>
    <w:rsid w:val="009B490F"/>
    <w:rsid w:val="009B4ABB"/>
    <w:rsid w:val="009B62AA"/>
    <w:rsid w:val="009B654D"/>
    <w:rsid w:val="009B6595"/>
    <w:rsid w:val="009B6E32"/>
    <w:rsid w:val="009B6F95"/>
    <w:rsid w:val="009B711D"/>
    <w:rsid w:val="009B7EA1"/>
    <w:rsid w:val="009C00DC"/>
    <w:rsid w:val="009C06DA"/>
    <w:rsid w:val="009C1155"/>
    <w:rsid w:val="009C19E0"/>
    <w:rsid w:val="009C1B9B"/>
    <w:rsid w:val="009C2357"/>
    <w:rsid w:val="009C2518"/>
    <w:rsid w:val="009C2533"/>
    <w:rsid w:val="009C30B3"/>
    <w:rsid w:val="009C3882"/>
    <w:rsid w:val="009C3EC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26"/>
    <w:rsid w:val="009D5909"/>
    <w:rsid w:val="009D5D9E"/>
    <w:rsid w:val="009D61CE"/>
    <w:rsid w:val="009D62CF"/>
    <w:rsid w:val="009D6598"/>
    <w:rsid w:val="009D71FD"/>
    <w:rsid w:val="009D7294"/>
    <w:rsid w:val="009D73D9"/>
    <w:rsid w:val="009D779F"/>
    <w:rsid w:val="009E064A"/>
    <w:rsid w:val="009E1FFB"/>
    <w:rsid w:val="009E20B7"/>
    <w:rsid w:val="009E2403"/>
    <w:rsid w:val="009E3E43"/>
    <w:rsid w:val="009E43D5"/>
    <w:rsid w:val="009E46B6"/>
    <w:rsid w:val="009E46BC"/>
    <w:rsid w:val="009E4CDE"/>
    <w:rsid w:val="009E58D4"/>
    <w:rsid w:val="009E61A9"/>
    <w:rsid w:val="009E6E3B"/>
    <w:rsid w:val="009F047D"/>
    <w:rsid w:val="009F0698"/>
    <w:rsid w:val="009F0935"/>
    <w:rsid w:val="009F0A4E"/>
    <w:rsid w:val="009F0F49"/>
    <w:rsid w:val="009F18CF"/>
    <w:rsid w:val="009F3379"/>
    <w:rsid w:val="009F3AE3"/>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35A"/>
    <w:rsid w:val="00A109FD"/>
    <w:rsid w:val="00A10FCA"/>
    <w:rsid w:val="00A113C1"/>
    <w:rsid w:val="00A130D3"/>
    <w:rsid w:val="00A13EAF"/>
    <w:rsid w:val="00A147C9"/>
    <w:rsid w:val="00A14833"/>
    <w:rsid w:val="00A176D5"/>
    <w:rsid w:val="00A1780C"/>
    <w:rsid w:val="00A17C60"/>
    <w:rsid w:val="00A200E0"/>
    <w:rsid w:val="00A204D7"/>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C46"/>
    <w:rsid w:val="00A25D08"/>
    <w:rsid w:val="00A25F6F"/>
    <w:rsid w:val="00A26794"/>
    <w:rsid w:val="00A26F11"/>
    <w:rsid w:val="00A26FFD"/>
    <w:rsid w:val="00A27446"/>
    <w:rsid w:val="00A27846"/>
    <w:rsid w:val="00A30644"/>
    <w:rsid w:val="00A30DEC"/>
    <w:rsid w:val="00A3113F"/>
    <w:rsid w:val="00A31171"/>
    <w:rsid w:val="00A311DE"/>
    <w:rsid w:val="00A31436"/>
    <w:rsid w:val="00A32002"/>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53F"/>
    <w:rsid w:val="00A40A14"/>
    <w:rsid w:val="00A41AC1"/>
    <w:rsid w:val="00A41CA4"/>
    <w:rsid w:val="00A42B33"/>
    <w:rsid w:val="00A42FE7"/>
    <w:rsid w:val="00A43140"/>
    <w:rsid w:val="00A436D2"/>
    <w:rsid w:val="00A4394E"/>
    <w:rsid w:val="00A43BC1"/>
    <w:rsid w:val="00A43C02"/>
    <w:rsid w:val="00A44166"/>
    <w:rsid w:val="00A44AA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AEB"/>
    <w:rsid w:val="00A67567"/>
    <w:rsid w:val="00A704CD"/>
    <w:rsid w:val="00A70761"/>
    <w:rsid w:val="00A70D62"/>
    <w:rsid w:val="00A70DAE"/>
    <w:rsid w:val="00A70DC3"/>
    <w:rsid w:val="00A70E68"/>
    <w:rsid w:val="00A71BA0"/>
    <w:rsid w:val="00A728AD"/>
    <w:rsid w:val="00A72F24"/>
    <w:rsid w:val="00A73BF7"/>
    <w:rsid w:val="00A744AD"/>
    <w:rsid w:val="00A747AC"/>
    <w:rsid w:val="00A74B22"/>
    <w:rsid w:val="00A74B37"/>
    <w:rsid w:val="00A74E3D"/>
    <w:rsid w:val="00A75114"/>
    <w:rsid w:val="00A75148"/>
    <w:rsid w:val="00A76F66"/>
    <w:rsid w:val="00A7703D"/>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24"/>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6B8"/>
    <w:rsid w:val="00AA2718"/>
    <w:rsid w:val="00AA29DF"/>
    <w:rsid w:val="00AA2A14"/>
    <w:rsid w:val="00AA362E"/>
    <w:rsid w:val="00AA4CE6"/>
    <w:rsid w:val="00AA4D9B"/>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22A"/>
    <w:rsid w:val="00AC024B"/>
    <w:rsid w:val="00AC086D"/>
    <w:rsid w:val="00AC13B6"/>
    <w:rsid w:val="00AC1757"/>
    <w:rsid w:val="00AC1D95"/>
    <w:rsid w:val="00AC2788"/>
    <w:rsid w:val="00AC2801"/>
    <w:rsid w:val="00AC2A50"/>
    <w:rsid w:val="00AC2A6E"/>
    <w:rsid w:val="00AC2AD3"/>
    <w:rsid w:val="00AC32A3"/>
    <w:rsid w:val="00AC33A2"/>
    <w:rsid w:val="00AC4350"/>
    <w:rsid w:val="00AC4934"/>
    <w:rsid w:val="00AC6944"/>
    <w:rsid w:val="00AC69AA"/>
    <w:rsid w:val="00AC6CCC"/>
    <w:rsid w:val="00AC6F14"/>
    <w:rsid w:val="00AC7575"/>
    <w:rsid w:val="00AC7C29"/>
    <w:rsid w:val="00AD010C"/>
    <w:rsid w:val="00AD0431"/>
    <w:rsid w:val="00AD0911"/>
    <w:rsid w:val="00AD0B82"/>
    <w:rsid w:val="00AD0F22"/>
    <w:rsid w:val="00AD16FA"/>
    <w:rsid w:val="00AD1B88"/>
    <w:rsid w:val="00AD23D1"/>
    <w:rsid w:val="00AD2428"/>
    <w:rsid w:val="00AD2492"/>
    <w:rsid w:val="00AD352D"/>
    <w:rsid w:val="00AD3648"/>
    <w:rsid w:val="00AD3832"/>
    <w:rsid w:val="00AD3951"/>
    <w:rsid w:val="00AD3A6E"/>
    <w:rsid w:val="00AD3DCD"/>
    <w:rsid w:val="00AD4055"/>
    <w:rsid w:val="00AD4FA9"/>
    <w:rsid w:val="00AD5069"/>
    <w:rsid w:val="00AD51F7"/>
    <w:rsid w:val="00AD56F4"/>
    <w:rsid w:val="00AD57B1"/>
    <w:rsid w:val="00AD5BC5"/>
    <w:rsid w:val="00AD5DD1"/>
    <w:rsid w:val="00AD6119"/>
    <w:rsid w:val="00AD6A9B"/>
    <w:rsid w:val="00AD7D83"/>
    <w:rsid w:val="00AE0668"/>
    <w:rsid w:val="00AE1244"/>
    <w:rsid w:val="00AE1C5F"/>
    <w:rsid w:val="00AE2303"/>
    <w:rsid w:val="00AE271F"/>
    <w:rsid w:val="00AE2B70"/>
    <w:rsid w:val="00AE3439"/>
    <w:rsid w:val="00AE422D"/>
    <w:rsid w:val="00AE55E5"/>
    <w:rsid w:val="00AE60D1"/>
    <w:rsid w:val="00AE6BCB"/>
    <w:rsid w:val="00AE7624"/>
    <w:rsid w:val="00AE7B52"/>
    <w:rsid w:val="00AF0AB7"/>
    <w:rsid w:val="00AF0F4B"/>
    <w:rsid w:val="00AF120E"/>
    <w:rsid w:val="00AF1430"/>
    <w:rsid w:val="00AF176A"/>
    <w:rsid w:val="00AF17A1"/>
    <w:rsid w:val="00AF1844"/>
    <w:rsid w:val="00AF19EE"/>
    <w:rsid w:val="00AF2399"/>
    <w:rsid w:val="00AF24D0"/>
    <w:rsid w:val="00AF2695"/>
    <w:rsid w:val="00AF2BB5"/>
    <w:rsid w:val="00AF3CEE"/>
    <w:rsid w:val="00AF42F9"/>
    <w:rsid w:val="00AF4EF5"/>
    <w:rsid w:val="00AF551E"/>
    <w:rsid w:val="00AF58B1"/>
    <w:rsid w:val="00AF5CF4"/>
    <w:rsid w:val="00AF6074"/>
    <w:rsid w:val="00AF62E6"/>
    <w:rsid w:val="00AF63DF"/>
    <w:rsid w:val="00AF6775"/>
    <w:rsid w:val="00AF6844"/>
    <w:rsid w:val="00AF6C94"/>
    <w:rsid w:val="00AF76C1"/>
    <w:rsid w:val="00AF7CB0"/>
    <w:rsid w:val="00AF7F98"/>
    <w:rsid w:val="00AF7FB3"/>
    <w:rsid w:val="00B004F2"/>
    <w:rsid w:val="00B00C12"/>
    <w:rsid w:val="00B012CF"/>
    <w:rsid w:val="00B015FC"/>
    <w:rsid w:val="00B01899"/>
    <w:rsid w:val="00B01A92"/>
    <w:rsid w:val="00B01C30"/>
    <w:rsid w:val="00B025D4"/>
    <w:rsid w:val="00B02FA4"/>
    <w:rsid w:val="00B03B45"/>
    <w:rsid w:val="00B03CE0"/>
    <w:rsid w:val="00B04E8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F72"/>
    <w:rsid w:val="00B31908"/>
    <w:rsid w:val="00B31D32"/>
    <w:rsid w:val="00B31D3E"/>
    <w:rsid w:val="00B31D5E"/>
    <w:rsid w:val="00B3233B"/>
    <w:rsid w:val="00B3287D"/>
    <w:rsid w:val="00B32BE4"/>
    <w:rsid w:val="00B33394"/>
    <w:rsid w:val="00B33EAC"/>
    <w:rsid w:val="00B342F1"/>
    <w:rsid w:val="00B34FE6"/>
    <w:rsid w:val="00B3551C"/>
    <w:rsid w:val="00B359A7"/>
    <w:rsid w:val="00B35FC1"/>
    <w:rsid w:val="00B368D9"/>
    <w:rsid w:val="00B3699E"/>
    <w:rsid w:val="00B3711A"/>
    <w:rsid w:val="00B37854"/>
    <w:rsid w:val="00B40021"/>
    <w:rsid w:val="00B4080D"/>
    <w:rsid w:val="00B4083B"/>
    <w:rsid w:val="00B40DCB"/>
    <w:rsid w:val="00B41056"/>
    <w:rsid w:val="00B411DB"/>
    <w:rsid w:val="00B413C6"/>
    <w:rsid w:val="00B41C66"/>
    <w:rsid w:val="00B42273"/>
    <w:rsid w:val="00B424B6"/>
    <w:rsid w:val="00B425C7"/>
    <w:rsid w:val="00B42B66"/>
    <w:rsid w:val="00B43214"/>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396"/>
    <w:rsid w:val="00B604C1"/>
    <w:rsid w:val="00B606C9"/>
    <w:rsid w:val="00B60834"/>
    <w:rsid w:val="00B60CB8"/>
    <w:rsid w:val="00B61E41"/>
    <w:rsid w:val="00B61F68"/>
    <w:rsid w:val="00B62973"/>
    <w:rsid w:val="00B62AF3"/>
    <w:rsid w:val="00B62C56"/>
    <w:rsid w:val="00B62D48"/>
    <w:rsid w:val="00B64F95"/>
    <w:rsid w:val="00B6522C"/>
    <w:rsid w:val="00B6552B"/>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47"/>
    <w:rsid w:val="00B772DE"/>
    <w:rsid w:val="00B80303"/>
    <w:rsid w:val="00B80BC3"/>
    <w:rsid w:val="00B80E8A"/>
    <w:rsid w:val="00B81936"/>
    <w:rsid w:val="00B81E4A"/>
    <w:rsid w:val="00B821BB"/>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024E"/>
    <w:rsid w:val="00B9137D"/>
    <w:rsid w:val="00B91FB8"/>
    <w:rsid w:val="00B9241A"/>
    <w:rsid w:val="00B928CE"/>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732"/>
    <w:rsid w:val="00BB0FC8"/>
    <w:rsid w:val="00BB174C"/>
    <w:rsid w:val="00BB1ED5"/>
    <w:rsid w:val="00BB2F46"/>
    <w:rsid w:val="00BB3B0E"/>
    <w:rsid w:val="00BB410E"/>
    <w:rsid w:val="00BB45B4"/>
    <w:rsid w:val="00BB45DF"/>
    <w:rsid w:val="00BB4A57"/>
    <w:rsid w:val="00BB4FB3"/>
    <w:rsid w:val="00BB5270"/>
    <w:rsid w:val="00BB536B"/>
    <w:rsid w:val="00BB54F0"/>
    <w:rsid w:val="00BB56CE"/>
    <w:rsid w:val="00BB6B79"/>
    <w:rsid w:val="00BB71B1"/>
    <w:rsid w:val="00BB7C27"/>
    <w:rsid w:val="00BB7D63"/>
    <w:rsid w:val="00BC0EC9"/>
    <w:rsid w:val="00BC10FB"/>
    <w:rsid w:val="00BC1792"/>
    <w:rsid w:val="00BC1CD4"/>
    <w:rsid w:val="00BC1DBB"/>
    <w:rsid w:val="00BC22EF"/>
    <w:rsid w:val="00BC2474"/>
    <w:rsid w:val="00BC2907"/>
    <w:rsid w:val="00BC2DF0"/>
    <w:rsid w:val="00BC2E44"/>
    <w:rsid w:val="00BC2E6B"/>
    <w:rsid w:val="00BC3440"/>
    <w:rsid w:val="00BC3BBD"/>
    <w:rsid w:val="00BC3DF9"/>
    <w:rsid w:val="00BC3EEA"/>
    <w:rsid w:val="00BC403A"/>
    <w:rsid w:val="00BC4FC5"/>
    <w:rsid w:val="00BC512A"/>
    <w:rsid w:val="00BC5391"/>
    <w:rsid w:val="00BC7052"/>
    <w:rsid w:val="00BC759E"/>
    <w:rsid w:val="00BC7F89"/>
    <w:rsid w:val="00BD00CF"/>
    <w:rsid w:val="00BD0C86"/>
    <w:rsid w:val="00BD22D9"/>
    <w:rsid w:val="00BD3C64"/>
    <w:rsid w:val="00BD41D7"/>
    <w:rsid w:val="00BD4544"/>
    <w:rsid w:val="00BD498D"/>
    <w:rsid w:val="00BD4A82"/>
    <w:rsid w:val="00BD584D"/>
    <w:rsid w:val="00BD65B2"/>
    <w:rsid w:val="00BD7C43"/>
    <w:rsid w:val="00BE0587"/>
    <w:rsid w:val="00BE083C"/>
    <w:rsid w:val="00BE0901"/>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129F"/>
    <w:rsid w:val="00BF1959"/>
    <w:rsid w:val="00BF1D3B"/>
    <w:rsid w:val="00BF22F5"/>
    <w:rsid w:val="00BF2B58"/>
    <w:rsid w:val="00BF386F"/>
    <w:rsid w:val="00BF4594"/>
    <w:rsid w:val="00BF59C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5FD"/>
    <w:rsid w:val="00C0495E"/>
    <w:rsid w:val="00C04FFE"/>
    <w:rsid w:val="00C0533D"/>
    <w:rsid w:val="00C06CA3"/>
    <w:rsid w:val="00C06F50"/>
    <w:rsid w:val="00C07161"/>
    <w:rsid w:val="00C075EF"/>
    <w:rsid w:val="00C07985"/>
    <w:rsid w:val="00C07B07"/>
    <w:rsid w:val="00C07F25"/>
    <w:rsid w:val="00C10509"/>
    <w:rsid w:val="00C10D3A"/>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D2"/>
    <w:rsid w:val="00C16D04"/>
    <w:rsid w:val="00C171EA"/>
    <w:rsid w:val="00C179C4"/>
    <w:rsid w:val="00C17C12"/>
    <w:rsid w:val="00C20A77"/>
    <w:rsid w:val="00C20E68"/>
    <w:rsid w:val="00C21132"/>
    <w:rsid w:val="00C21A30"/>
    <w:rsid w:val="00C22DB0"/>
    <w:rsid w:val="00C23DFD"/>
    <w:rsid w:val="00C23E06"/>
    <w:rsid w:val="00C24702"/>
    <w:rsid w:val="00C259F2"/>
    <w:rsid w:val="00C25FC8"/>
    <w:rsid w:val="00C26588"/>
    <w:rsid w:val="00C265EA"/>
    <w:rsid w:val="00C271D1"/>
    <w:rsid w:val="00C3061F"/>
    <w:rsid w:val="00C31457"/>
    <w:rsid w:val="00C31BFE"/>
    <w:rsid w:val="00C32030"/>
    <w:rsid w:val="00C327B5"/>
    <w:rsid w:val="00C32E53"/>
    <w:rsid w:val="00C33278"/>
    <w:rsid w:val="00C338F5"/>
    <w:rsid w:val="00C33DBC"/>
    <w:rsid w:val="00C344B1"/>
    <w:rsid w:val="00C34753"/>
    <w:rsid w:val="00C34BAF"/>
    <w:rsid w:val="00C35066"/>
    <w:rsid w:val="00C3528A"/>
    <w:rsid w:val="00C357D8"/>
    <w:rsid w:val="00C35C26"/>
    <w:rsid w:val="00C3629D"/>
    <w:rsid w:val="00C3715A"/>
    <w:rsid w:val="00C373EA"/>
    <w:rsid w:val="00C37C99"/>
    <w:rsid w:val="00C37CB5"/>
    <w:rsid w:val="00C37E50"/>
    <w:rsid w:val="00C4066F"/>
    <w:rsid w:val="00C407BF"/>
    <w:rsid w:val="00C41360"/>
    <w:rsid w:val="00C42A0E"/>
    <w:rsid w:val="00C438F5"/>
    <w:rsid w:val="00C43FFF"/>
    <w:rsid w:val="00C441D7"/>
    <w:rsid w:val="00C4463D"/>
    <w:rsid w:val="00C447D2"/>
    <w:rsid w:val="00C45686"/>
    <w:rsid w:val="00C45CAB"/>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81B"/>
    <w:rsid w:val="00C56765"/>
    <w:rsid w:val="00C5753C"/>
    <w:rsid w:val="00C57816"/>
    <w:rsid w:val="00C57CE7"/>
    <w:rsid w:val="00C605A8"/>
    <w:rsid w:val="00C61071"/>
    <w:rsid w:val="00C611D3"/>
    <w:rsid w:val="00C612F6"/>
    <w:rsid w:val="00C6184E"/>
    <w:rsid w:val="00C61989"/>
    <w:rsid w:val="00C619A2"/>
    <w:rsid w:val="00C62034"/>
    <w:rsid w:val="00C62047"/>
    <w:rsid w:val="00C62355"/>
    <w:rsid w:val="00C62D98"/>
    <w:rsid w:val="00C62F1B"/>
    <w:rsid w:val="00C632A3"/>
    <w:rsid w:val="00C6399F"/>
    <w:rsid w:val="00C63E24"/>
    <w:rsid w:val="00C643C7"/>
    <w:rsid w:val="00C6497D"/>
    <w:rsid w:val="00C64A65"/>
    <w:rsid w:val="00C64C41"/>
    <w:rsid w:val="00C6526E"/>
    <w:rsid w:val="00C654DD"/>
    <w:rsid w:val="00C659B8"/>
    <w:rsid w:val="00C65A50"/>
    <w:rsid w:val="00C65CAE"/>
    <w:rsid w:val="00C665FD"/>
    <w:rsid w:val="00C66C14"/>
    <w:rsid w:val="00C66E3C"/>
    <w:rsid w:val="00C671FD"/>
    <w:rsid w:val="00C67553"/>
    <w:rsid w:val="00C67DBA"/>
    <w:rsid w:val="00C67E20"/>
    <w:rsid w:val="00C7012A"/>
    <w:rsid w:val="00C70AD7"/>
    <w:rsid w:val="00C70F76"/>
    <w:rsid w:val="00C714A2"/>
    <w:rsid w:val="00C7170F"/>
    <w:rsid w:val="00C7179F"/>
    <w:rsid w:val="00C725E4"/>
    <w:rsid w:val="00C727CF"/>
    <w:rsid w:val="00C72B4D"/>
    <w:rsid w:val="00C72D44"/>
    <w:rsid w:val="00C73020"/>
    <w:rsid w:val="00C73AC8"/>
    <w:rsid w:val="00C74A1B"/>
    <w:rsid w:val="00C75E83"/>
    <w:rsid w:val="00C768C9"/>
    <w:rsid w:val="00C7706C"/>
    <w:rsid w:val="00C77938"/>
    <w:rsid w:val="00C77AC5"/>
    <w:rsid w:val="00C77CAE"/>
    <w:rsid w:val="00C802B6"/>
    <w:rsid w:val="00C8044F"/>
    <w:rsid w:val="00C80463"/>
    <w:rsid w:val="00C80574"/>
    <w:rsid w:val="00C80EBC"/>
    <w:rsid w:val="00C8106D"/>
    <w:rsid w:val="00C822DC"/>
    <w:rsid w:val="00C82E95"/>
    <w:rsid w:val="00C8357B"/>
    <w:rsid w:val="00C83859"/>
    <w:rsid w:val="00C83FE2"/>
    <w:rsid w:val="00C840C6"/>
    <w:rsid w:val="00C84434"/>
    <w:rsid w:val="00C84604"/>
    <w:rsid w:val="00C84723"/>
    <w:rsid w:val="00C8502B"/>
    <w:rsid w:val="00C852B1"/>
    <w:rsid w:val="00C85777"/>
    <w:rsid w:val="00C85D49"/>
    <w:rsid w:val="00C86519"/>
    <w:rsid w:val="00C865A4"/>
    <w:rsid w:val="00C8691A"/>
    <w:rsid w:val="00C87941"/>
    <w:rsid w:val="00C87AB8"/>
    <w:rsid w:val="00C87B0E"/>
    <w:rsid w:val="00C87E49"/>
    <w:rsid w:val="00C906F5"/>
    <w:rsid w:val="00C90917"/>
    <w:rsid w:val="00C90E94"/>
    <w:rsid w:val="00C91381"/>
    <w:rsid w:val="00C91951"/>
    <w:rsid w:val="00C91D8B"/>
    <w:rsid w:val="00C92294"/>
    <w:rsid w:val="00C924CD"/>
    <w:rsid w:val="00C93240"/>
    <w:rsid w:val="00C940CA"/>
    <w:rsid w:val="00C9427A"/>
    <w:rsid w:val="00C94445"/>
    <w:rsid w:val="00C948BF"/>
    <w:rsid w:val="00C94A83"/>
    <w:rsid w:val="00C94B9F"/>
    <w:rsid w:val="00C9502B"/>
    <w:rsid w:val="00C955E6"/>
    <w:rsid w:val="00C95B05"/>
    <w:rsid w:val="00C95D9A"/>
    <w:rsid w:val="00C96406"/>
    <w:rsid w:val="00C96CEC"/>
    <w:rsid w:val="00C970BE"/>
    <w:rsid w:val="00C970C8"/>
    <w:rsid w:val="00C979E8"/>
    <w:rsid w:val="00CA02E5"/>
    <w:rsid w:val="00CA02FE"/>
    <w:rsid w:val="00CA0664"/>
    <w:rsid w:val="00CA07BE"/>
    <w:rsid w:val="00CA1743"/>
    <w:rsid w:val="00CA237E"/>
    <w:rsid w:val="00CA2A97"/>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17A"/>
    <w:rsid w:val="00CB55B3"/>
    <w:rsid w:val="00CB5945"/>
    <w:rsid w:val="00CB5C1D"/>
    <w:rsid w:val="00CB5CA0"/>
    <w:rsid w:val="00CB5FF7"/>
    <w:rsid w:val="00CB607B"/>
    <w:rsid w:val="00CB6B3C"/>
    <w:rsid w:val="00CB70A1"/>
    <w:rsid w:val="00CB7156"/>
    <w:rsid w:val="00CB717F"/>
    <w:rsid w:val="00CB748D"/>
    <w:rsid w:val="00CC045F"/>
    <w:rsid w:val="00CC0B07"/>
    <w:rsid w:val="00CC0E46"/>
    <w:rsid w:val="00CC108F"/>
    <w:rsid w:val="00CC13B5"/>
    <w:rsid w:val="00CC1BF5"/>
    <w:rsid w:val="00CC1E27"/>
    <w:rsid w:val="00CC3078"/>
    <w:rsid w:val="00CC3925"/>
    <w:rsid w:val="00CC45EE"/>
    <w:rsid w:val="00CC4E78"/>
    <w:rsid w:val="00CC4EEC"/>
    <w:rsid w:val="00CC4F3D"/>
    <w:rsid w:val="00CC4F9F"/>
    <w:rsid w:val="00CC565E"/>
    <w:rsid w:val="00CC620F"/>
    <w:rsid w:val="00CC63C9"/>
    <w:rsid w:val="00CC70B1"/>
    <w:rsid w:val="00CC718A"/>
    <w:rsid w:val="00CC7433"/>
    <w:rsid w:val="00CC78CE"/>
    <w:rsid w:val="00CC7915"/>
    <w:rsid w:val="00CC7BF3"/>
    <w:rsid w:val="00CC7C6B"/>
    <w:rsid w:val="00CD03A8"/>
    <w:rsid w:val="00CD03AD"/>
    <w:rsid w:val="00CD07EC"/>
    <w:rsid w:val="00CD0A3B"/>
    <w:rsid w:val="00CD1769"/>
    <w:rsid w:val="00CD2536"/>
    <w:rsid w:val="00CD28BB"/>
    <w:rsid w:val="00CD2D93"/>
    <w:rsid w:val="00CD338F"/>
    <w:rsid w:val="00CD41CC"/>
    <w:rsid w:val="00CD46EA"/>
    <w:rsid w:val="00CD483E"/>
    <w:rsid w:val="00CD4A66"/>
    <w:rsid w:val="00CD5A4E"/>
    <w:rsid w:val="00CD5BE4"/>
    <w:rsid w:val="00CD5F1C"/>
    <w:rsid w:val="00CD6F81"/>
    <w:rsid w:val="00CD73FF"/>
    <w:rsid w:val="00CE07F5"/>
    <w:rsid w:val="00CE0A3E"/>
    <w:rsid w:val="00CE134E"/>
    <w:rsid w:val="00CE1414"/>
    <w:rsid w:val="00CE14DF"/>
    <w:rsid w:val="00CE1F13"/>
    <w:rsid w:val="00CE2489"/>
    <w:rsid w:val="00CE275A"/>
    <w:rsid w:val="00CE2793"/>
    <w:rsid w:val="00CE28C0"/>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14EB"/>
    <w:rsid w:val="00CF1D58"/>
    <w:rsid w:val="00CF1F79"/>
    <w:rsid w:val="00CF23AA"/>
    <w:rsid w:val="00CF23C5"/>
    <w:rsid w:val="00CF2677"/>
    <w:rsid w:val="00CF2CB6"/>
    <w:rsid w:val="00CF3BE9"/>
    <w:rsid w:val="00CF63E5"/>
    <w:rsid w:val="00CF66FF"/>
    <w:rsid w:val="00CF705D"/>
    <w:rsid w:val="00CF7B33"/>
    <w:rsid w:val="00D00392"/>
    <w:rsid w:val="00D00B14"/>
    <w:rsid w:val="00D01D6B"/>
    <w:rsid w:val="00D021AA"/>
    <w:rsid w:val="00D02388"/>
    <w:rsid w:val="00D0274C"/>
    <w:rsid w:val="00D029A4"/>
    <w:rsid w:val="00D02B3D"/>
    <w:rsid w:val="00D03756"/>
    <w:rsid w:val="00D037B0"/>
    <w:rsid w:val="00D03CCF"/>
    <w:rsid w:val="00D03F7E"/>
    <w:rsid w:val="00D04642"/>
    <w:rsid w:val="00D05014"/>
    <w:rsid w:val="00D0532C"/>
    <w:rsid w:val="00D05666"/>
    <w:rsid w:val="00D06478"/>
    <w:rsid w:val="00D068C1"/>
    <w:rsid w:val="00D06C66"/>
    <w:rsid w:val="00D07AEB"/>
    <w:rsid w:val="00D10344"/>
    <w:rsid w:val="00D1062D"/>
    <w:rsid w:val="00D10723"/>
    <w:rsid w:val="00D10ED2"/>
    <w:rsid w:val="00D10FA6"/>
    <w:rsid w:val="00D11917"/>
    <w:rsid w:val="00D11E3A"/>
    <w:rsid w:val="00D11F3E"/>
    <w:rsid w:val="00D134FE"/>
    <w:rsid w:val="00D137B6"/>
    <w:rsid w:val="00D14BB3"/>
    <w:rsid w:val="00D1501C"/>
    <w:rsid w:val="00D1581F"/>
    <w:rsid w:val="00D159D2"/>
    <w:rsid w:val="00D1609F"/>
    <w:rsid w:val="00D175ED"/>
    <w:rsid w:val="00D17945"/>
    <w:rsid w:val="00D17972"/>
    <w:rsid w:val="00D20062"/>
    <w:rsid w:val="00D202BA"/>
    <w:rsid w:val="00D206BF"/>
    <w:rsid w:val="00D20B5F"/>
    <w:rsid w:val="00D21999"/>
    <w:rsid w:val="00D22226"/>
    <w:rsid w:val="00D232F1"/>
    <w:rsid w:val="00D23CC8"/>
    <w:rsid w:val="00D247A7"/>
    <w:rsid w:val="00D24970"/>
    <w:rsid w:val="00D24EF8"/>
    <w:rsid w:val="00D25088"/>
    <w:rsid w:val="00D25782"/>
    <w:rsid w:val="00D263C6"/>
    <w:rsid w:val="00D27B3A"/>
    <w:rsid w:val="00D27E76"/>
    <w:rsid w:val="00D30338"/>
    <w:rsid w:val="00D304B1"/>
    <w:rsid w:val="00D30CCE"/>
    <w:rsid w:val="00D30FEB"/>
    <w:rsid w:val="00D311C5"/>
    <w:rsid w:val="00D31692"/>
    <w:rsid w:val="00D32314"/>
    <w:rsid w:val="00D324CF"/>
    <w:rsid w:val="00D325C1"/>
    <w:rsid w:val="00D3275B"/>
    <w:rsid w:val="00D32F8C"/>
    <w:rsid w:val="00D32FDE"/>
    <w:rsid w:val="00D331C2"/>
    <w:rsid w:val="00D3330B"/>
    <w:rsid w:val="00D33F7A"/>
    <w:rsid w:val="00D3495E"/>
    <w:rsid w:val="00D354E0"/>
    <w:rsid w:val="00D354EB"/>
    <w:rsid w:val="00D35747"/>
    <w:rsid w:val="00D35ED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09"/>
    <w:rsid w:val="00D45A95"/>
    <w:rsid w:val="00D45B9E"/>
    <w:rsid w:val="00D45E0B"/>
    <w:rsid w:val="00D45F21"/>
    <w:rsid w:val="00D4630D"/>
    <w:rsid w:val="00D464BD"/>
    <w:rsid w:val="00D47854"/>
    <w:rsid w:val="00D4785E"/>
    <w:rsid w:val="00D5003D"/>
    <w:rsid w:val="00D5020B"/>
    <w:rsid w:val="00D50778"/>
    <w:rsid w:val="00D50D63"/>
    <w:rsid w:val="00D51C5E"/>
    <w:rsid w:val="00D52566"/>
    <w:rsid w:val="00D526C8"/>
    <w:rsid w:val="00D53B05"/>
    <w:rsid w:val="00D53BF4"/>
    <w:rsid w:val="00D5428E"/>
    <w:rsid w:val="00D54741"/>
    <w:rsid w:val="00D551E2"/>
    <w:rsid w:val="00D5521A"/>
    <w:rsid w:val="00D55B2E"/>
    <w:rsid w:val="00D56014"/>
    <w:rsid w:val="00D56B13"/>
    <w:rsid w:val="00D56E36"/>
    <w:rsid w:val="00D5753E"/>
    <w:rsid w:val="00D5779B"/>
    <w:rsid w:val="00D57DA1"/>
    <w:rsid w:val="00D60217"/>
    <w:rsid w:val="00D60271"/>
    <w:rsid w:val="00D60623"/>
    <w:rsid w:val="00D60E01"/>
    <w:rsid w:val="00D611AB"/>
    <w:rsid w:val="00D61620"/>
    <w:rsid w:val="00D61638"/>
    <w:rsid w:val="00D62793"/>
    <w:rsid w:val="00D62B64"/>
    <w:rsid w:val="00D655D6"/>
    <w:rsid w:val="00D65C16"/>
    <w:rsid w:val="00D6652F"/>
    <w:rsid w:val="00D6654D"/>
    <w:rsid w:val="00D66697"/>
    <w:rsid w:val="00D668C3"/>
    <w:rsid w:val="00D66A43"/>
    <w:rsid w:val="00D66F4C"/>
    <w:rsid w:val="00D67224"/>
    <w:rsid w:val="00D67710"/>
    <w:rsid w:val="00D67D52"/>
    <w:rsid w:val="00D70555"/>
    <w:rsid w:val="00D707AB"/>
    <w:rsid w:val="00D71363"/>
    <w:rsid w:val="00D7155A"/>
    <w:rsid w:val="00D734C6"/>
    <w:rsid w:val="00D735AF"/>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77"/>
    <w:rsid w:val="00D840DA"/>
    <w:rsid w:val="00D84542"/>
    <w:rsid w:val="00D85E0F"/>
    <w:rsid w:val="00D8625D"/>
    <w:rsid w:val="00D86901"/>
    <w:rsid w:val="00D86A7B"/>
    <w:rsid w:val="00D8792F"/>
    <w:rsid w:val="00D8795A"/>
    <w:rsid w:val="00D90B3E"/>
    <w:rsid w:val="00D90C01"/>
    <w:rsid w:val="00D91242"/>
    <w:rsid w:val="00D91789"/>
    <w:rsid w:val="00D92083"/>
    <w:rsid w:val="00D92F55"/>
    <w:rsid w:val="00D93420"/>
    <w:rsid w:val="00D934AE"/>
    <w:rsid w:val="00D93737"/>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B1"/>
    <w:rsid w:val="00DA5678"/>
    <w:rsid w:val="00DA5789"/>
    <w:rsid w:val="00DA62B5"/>
    <w:rsid w:val="00DA649F"/>
    <w:rsid w:val="00DA6C21"/>
    <w:rsid w:val="00DA72F8"/>
    <w:rsid w:val="00DA758B"/>
    <w:rsid w:val="00DA7A8A"/>
    <w:rsid w:val="00DA7EE1"/>
    <w:rsid w:val="00DB0683"/>
    <w:rsid w:val="00DB0989"/>
    <w:rsid w:val="00DB27C4"/>
    <w:rsid w:val="00DB2857"/>
    <w:rsid w:val="00DB374C"/>
    <w:rsid w:val="00DB3DC2"/>
    <w:rsid w:val="00DB48B9"/>
    <w:rsid w:val="00DB4B5C"/>
    <w:rsid w:val="00DB4CE3"/>
    <w:rsid w:val="00DB51EB"/>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6ED"/>
    <w:rsid w:val="00DC2956"/>
    <w:rsid w:val="00DC3291"/>
    <w:rsid w:val="00DC35BA"/>
    <w:rsid w:val="00DC3961"/>
    <w:rsid w:val="00DC3A1D"/>
    <w:rsid w:val="00DC3D76"/>
    <w:rsid w:val="00DC3F3B"/>
    <w:rsid w:val="00DC4BE0"/>
    <w:rsid w:val="00DC5C9E"/>
    <w:rsid w:val="00DC64A6"/>
    <w:rsid w:val="00DC6585"/>
    <w:rsid w:val="00DC6D15"/>
    <w:rsid w:val="00DC6E53"/>
    <w:rsid w:val="00DC702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223"/>
    <w:rsid w:val="00DD37E7"/>
    <w:rsid w:val="00DD39A8"/>
    <w:rsid w:val="00DD47C8"/>
    <w:rsid w:val="00DD4C87"/>
    <w:rsid w:val="00DD5A6E"/>
    <w:rsid w:val="00DD5EB4"/>
    <w:rsid w:val="00DD6064"/>
    <w:rsid w:val="00DD6138"/>
    <w:rsid w:val="00DD6240"/>
    <w:rsid w:val="00DD649E"/>
    <w:rsid w:val="00DD65A3"/>
    <w:rsid w:val="00DD7697"/>
    <w:rsid w:val="00DD772F"/>
    <w:rsid w:val="00DD7A0C"/>
    <w:rsid w:val="00DDB847"/>
    <w:rsid w:val="00DE00F0"/>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89"/>
    <w:rsid w:val="00DE5C44"/>
    <w:rsid w:val="00DE5F20"/>
    <w:rsid w:val="00DE661B"/>
    <w:rsid w:val="00DE6E2B"/>
    <w:rsid w:val="00DE6ED4"/>
    <w:rsid w:val="00DE7037"/>
    <w:rsid w:val="00DF0AF7"/>
    <w:rsid w:val="00DF144A"/>
    <w:rsid w:val="00DF17DB"/>
    <w:rsid w:val="00DF1869"/>
    <w:rsid w:val="00DF27B3"/>
    <w:rsid w:val="00DF28BA"/>
    <w:rsid w:val="00DF33D6"/>
    <w:rsid w:val="00DF3708"/>
    <w:rsid w:val="00DF3B34"/>
    <w:rsid w:val="00DF3DDF"/>
    <w:rsid w:val="00DF41B8"/>
    <w:rsid w:val="00DF4D30"/>
    <w:rsid w:val="00DF5388"/>
    <w:rsid w:val="00DF5705"/>
    <w:rsid w:val="00DF58E2"/>
    <w:rsid w:val="00DF6558"/>
    <w:rsid w:val="00DF690E"/>
    <w:rsid w:val="00DF6A09"/>
    <w:rsid w:val="00DF6C57"/>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E99"/>
    <w:rsid w:val="00E10F98"/>
    <w:rsid w:val="00E110DE"/>
    <w:rsid w:val="00E11288"/>
    <w:rsid w:val="00E113C6"/>
    <w:rsid w:val="00E1171F"/>
    <w:rsid w:val="00E1204F"/>
    <w:rsid w:val="00E121DF"/>
    <w:rsid w:val="00E123CC"/>
    <w:rsid w:val="00E12DE0"/>
    <w:rsid w:val="00E12FBA"/>
    <w:rsid w:val="00E1304E"/>
    <w:rsid w:val="00E1329C"/>
    <w:rsid w:val="00E13657"/>
    <w:rsid w:val="00E13E63"/>
    <w:rsid w:val="00E14179"/>
    <w:rsid w:val="00E146F6"/>
    <w:rsid w:val="00E146F8"/>
    <w:rsid w:val="00E15B39"/>
    <w:rsid w:val="00E15EC2"/>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C91"/>
    <w:rsid w:val="00E33261"/>
    <w:rsid w:val="00E345D2"/>
    <w:rsid w:val="00E347D3"/>
    <w:rsid w:val="00E34CC0"/>
    <w:rsid w:val="00E355F1"/>
    <w:rsid w:val="00E3566E"/>
    <w:rsid w:val="00E3567D"/>
    <w:rsid w:val="00E357B2"/>
    <w:rsid w:val="00E35E7C"/>
    <w:rsid w:val="00E35F01"/>
    <w:rsid w:val="00E365AF"/>
    <w:rsid w:val="00E375BF"/>
    <w:rsid w:val="00E3782C"/>
    <w:rsid w:val="00E37A98"/>
    <w:rsid w:val="00E40722"/>
    <w:rsid w:val="00E41326"/>
    <w:rsid w:val="00E414F2"/>
    <w:rsid w:val="00E415D3"/>
    <w:rsid w:val="00E41B4B"/>
    <w:rsid w:val="00E41FE3"/>
    <w:rsid w:val="00E42266"/>
    <w:rsid w:val="00E42587"/>
    <w:rsid w:val="00E42A6B"/>
    <w:rsid w:val="00E42AB8"/>
    <w:rsid w:val="00E42B7C"/>
    <w:rsid w:val="00E43E42"/>
    <w:rsid w:val="00E43FBD"/>
    <w:rsid w:val="00E448B7"/>
    <w:rsid w:val="00E50D81"/>
    <w:rsid w:val="00E50F05"/>
    <w:rsid w:val="00E50F51"/>
    <w:rsid w:val="00E50F94"/>
    <w:rsid w:val="00E52B67"/>
    <w:rsid w:val="00E53CA2"/>
    <w:rsid w:val="00E53E12"/>
    <w:rsid w:val="00E54362"/>
    <w:rsid w:val="00E54BE2"/>
    <w:rsid w:val="00E55254"/>
    <w:rsid w:val="00E55E1A"/>
    <w:rsid w:val="00E56BA8"/>
    <w:rsid w:val="00E57702"/>
    <w:rsid w:val="00E577C7"/>
    <w:rsid w:val="00E6008D"/>
    <w:rsid w:val="00E6084D"/>
    <w:rsid w:val="00E60B06"/>
    <w:rsid w:val="00E60C92"/>
    <w:rsid w:val="00E61C98"/>
    <w:rsid w:val="00E61D90"/>
    <w:rsid w:val="00E6341D"/>
    <w:rsid w:val="00E6378C"/>
    <w:rsid w:val="00E63D63"/>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37"/>
    <w:rsid w:val="00E729B9"/>
    <w:rsid w:val="00E74F45"/>
    <w:rsid w:val="00E75068"/>
    <w:rsid w:val="00E751B7"/>
    <w:rsid w:val="00E7562A"/>
    <w:rsid w:val="00E76292"/>
    <w:rsid w:val="00E76434"/>
    <w:rsid w:val="00E76A3A"/>
    <w:rsid w:val="00E76BEC"/>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08"/>
    <w:rsid w:val="00E865C4"/>
    <w:rsid w:val="00E865CE"/>
    <w:rsid w:val="00E86BCE"/>
    <w:rsid w:val="00E871A9"/>
    <w:rsid w:val="00E871C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EA"/>
    <w:rsid w:val="00EB3280"/>
    <w:rsid w:val="00EB33BE"/>
    <w:rsid w:val="00EB35C1"/>
    <w:rsid w:val="00EB3686"/>
    <w:rsid w:val="00EB381D"/>
    <w:rsid w:val="00EB3866"/>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0FD4"/>
    <w:rsid w:val="00EC121F"/>
    <w:rsid w:val="00EC1554"/>
    <w:rsid w:val="00EC1B6F"/>
    <w:rsid w:val="00EC3339"/>
    <w:rsid w:val="00EC3E8D"/>
    <w:rsid w:val="00EC42F8"/>
    <w:rsid w:val="00EC4989"/>
    <w:rsid w:val="00EC4A1B"/>
    <w:rsid w:val="00EC4CB7"/>
    <w:rsid w:val="00EC4EBE"/>
    <w:rsid w:val="00EC5275"/>
    <w:rsid w:val="00EC636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E1"/>
    <w:rsid w:val="00ED6FCD"/>
    <w:rsid w:val="00ED73B9"/>
    <w:rsid w:val="00ED7950"/>
    <w:rsid w:val="00ED7A2F"/>
    <w:rsid w:val="00ED7E03"/>
    <w:rsid w:val="00ED7F3E"/>
    <w:rsid w:val="00EE0116"/>
    <w:rsid w:val="00EE02A7"/>
    <w:rsid w:val="00EE19FD"/>
    <w:rsid w:val="00EE1A42"/>
    <w:rsid w:val="00EE1B56"/>
    <w:rsid w:val="00EE1C85"/>
    <w:rsid w:val="00EE2246"/>
    <w:rsid w:val="00EE2596"/>
    <w:rsid w:val="00EE2914"/>
    <w:rsid w:val="00EE2F6A"/>
    <w:rsid w:val="00EE334B"/>
    <w:rsid w:val="00EE33F3"/>
    <w:rsid w:val="00EE3480"/>
    <w:rsid w:val="00EE360B"/>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B02"/>
    <w:rsid w:val="00EF2C7C"/>
    <w:rsid w:val="00EF393F"/>
    <w:rsid w:val="00EF50EE"/>
    <w:rsid w:val="00EF5623"/>
    <w:rsid w:val="00EF577C"/>
    <w:rsid w:val="00EF595E"/>
    <w:rsid w:val="00EF5E21"/>
    <w:rsid w:val="00EF6018"/>
    <w:rsid w:val="00EF6136"/>
    <w:rsid w:val="00EF6436"/>
    <w:rsid w:val="00EF67DA"/>
    <w:rsid w:val="00EF6FB9"/>
    <w:rsid w:val="00EF7124"/>
    <w:rsid w:val="00EF7384"/>
    <w:rsid w:val="00EF77A6"/>
    <w:rsid w:val="00EF7CDF"/>
    <w:rsid w:val="00F00418"/>
    <w:rsid w:val="00F0044A"/>
    <w:rsid w:val="00F005DB"/>
    <w:rsid w:val="00F00EAA"/>
    <w:rsid w:val="00F01B51"/>
    <w:rsid w:val="00F01DAE"/>
    <w:rsid w:val="00F02806"/>
    <w:rsid w:val="00F02994"/>
    <w:rsid w:val="00F02B98"/>
    <w:rsid w:val="00F02C2E"/>
    <w:rsid w:val="00F03222"/>
    <w:rsid w:val="00F032A4"/>
    <w:rsid w:val="00F03537"/>
    <w:rsid w:val="00F03EE0"/>
    <w:rsid w:val="00F0480A"/>
    <w:rsid w:val="00F0499F"/>
    <w:rsid w:val="00F05F84"/>
    <w:rsid w:val="00F0620C"/>
    <w:rsid w:val="00F065D6"/>
    <w:rsid w:val="00F07198"/>
    <w:rsid w:val="00F07575"/>
    <w:rsid w:val="00F0779F"/>
    <w:rsid w:val="00F10EB1"/>
    <w:rsid w:val="00F11188"/>
    <w:rsid w:val="00F1123F"/>
    <w:rsid w:val="00F1174E"/>
    <w:rsid w:val="00F126A8"/>
    <w:rsid w:val="00F1334C"/>
    <w:rsid w:val="00F133E3"/>
    <w:rsid w:val="00F13921"/>
    <w:rsid w:val="00F15B1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0C"/>
    <w:rsid w:val="00F302A5"/>
    <w:rsid w:val="00F308B9"/>
    <w:rsid w:val="00F30AA8"/>
    <w:rsid w:val="00F31B00"/>
    <w:rsid w:val="00F32018"/>
    <w:rsid w:val="00F32DE5"/>
    <w:rsid w:val="00F330F2"/>
    <w:rsid w:val="00F332DC"/>
    <w:rsid w:val="00F33516"/>
    <w:rsid w:val="00F33852"/>
    <w:rsid w:val="00F33A43"/>
    <w:rsid w:val="00F34532"/>
    <w:rsid w:val="00F346E3"/>
    <w:rsid w:val="00F34725"/>
    <w:rsid w:val="00F3565B"/>
    <w:rsid w:val="00F358C3"/>
    <w:rsid w:val="00F35BC6"/>
    <w:rsid w:val="00F35C40"/>
    <w:rsid w:val="00F36428"/>
    <w:rsid w:val="00F3656D"/>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06"/>
    <w:rsid w:val="00F55531"/>
    <w:rsid w:val="00F555C4"/>
    <w:rsid w:val="00F558E9"/>
    <w:rsid w:val="00F55DB5"/>
    <w:rsid w:val="00F560B4"/>
    <w:rsid w:val="00F56222"/>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20F1"/>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862"/>
    <w:rsid w:val="00F75592"/>
    <w:rsid w:val="00F7599F"/>
    <w:rsid w:val="00F75FB4"/>
    <w:rsid w:val="00F7680D"/>
    <w:rsid w:val="00F76C42"/>
    <w:rsid w:val="00F7725C"/>
    <w:rsid w:val="00F7789D"/>
    <w:rsid w:val="00F80172"/>
    <w:rsid w:val="00F80241"/>
    <w:rsid w:val="00F80B9A"/>
    <w:rsid w:val="00F81F56"/>
    <w:rsid w:val="00F8210C"/>
    <w:rsid w:val="00F82282"/>
    <w:rsid w:val="00F822B1"/>
    <w:rsid w:val="00F82324"/>
    <w:rsid w:val="00F83041"/>
    <w:rsid w:val="00F83398"/>
    <w:rsid w:val="00F835DF"/>
    <w:rsid w:val="00F84093"/>
    <w:rsid w:val="00F846F9"/>
    <w:rsid w:val="00F85285"/>
    <w:rsid w:val="00F85EE3"/>
    <w:rsid w:val="00F86530"/>
    <w:rsid w:val="00F869A3"/>
    <w:rsid w:val="00F86AF6"/>
    <w:rsid w:val="00F86F43"/>
    <w:rsid w:val="00F87CD9"/>
    <w:rsid w:val="00F87DF1"/>
    <w:rsid w:val="00F9024D"/>
    <w:rsid w:val="00F910C0"/>
    <w:rsid w:val="00F914B7"/>
    <w:rsid w:val="00F92634"/>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B52"/>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31B"/>
    <w:rsid w:val="00FC674E"/>
    <w:rsid w:val="00FC6BD5"/>
    <w:rsid w:val="00FC7724"/>
    <w:rsid w:val="00FC7AD6"/>
    <w:rsid w:val="00FD003B"/>
    <w:rsid w:val="00FD03FA"/>
    <w:rsid w:val="00FD0898"/>
    <w:rsid w:val="00FD1A28"/>
    <w:rsid w:val="00FD1E9A"/>
    <w:rsid w:val="00FD220E"/>
    <w:rsid w:val="00FD2A30"/>
    <w:rsid w:val="00FD34DC"/>
    <w:rsid w:val="00FD46C9"/>
    <w:rsid w:val="00FD4D74"/>
    <w:rsid w:val="00FD51C2"/>
    <w:rsid w:val="00FD53CF"/>
    <w:rsid w:val="00FD6707"/>
    <w:rsid w:val="00FD67F6"/>
    <w:rsid w:val="00FD699D"/>
    <w:rsid w:val="00FD6EE2"/>
    <w:rsid w:val="00FD6FC4"/>
    <w:rsid w:val="00FD762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51A"/>
    <w:rsid w:val="00FE6998"/>
    <w:rsid w:val="00FE73AB"/>
    <w:rsid w:val="00FE78E4"/>
    <w:rsid w:val="00FE7908"/>
    <w:rsid w:val="00FF0550"/>
    <w:rsid w:val="00FF0594"/>
    <w:rsid w:val="00FF05F7"/>
    <w:rsid w:val="00FF0683"/>
    <w:rsid w:val="00FF074B"/>
    <w:rsid w:val="00FF0E01"/>
    <w:rsid w:val="00FF116E"/>
    <w:rsid w:val="00FF12F1"/>
    <w:rsid w:val="00FF1369"/>
    <w:rsid w:val="00FF203A"/>
    <w:rsid w:val="00FF25B9"/>
    <w:rsid w:val="00FF2D0E"/>
    <w:rsid w:val="00FF3486"/>
    <w:rsid w:val="00FF3518"/>
    <w:rsid w:val="00FF3C67"/>
    <w:rsid w:val="00FF5672"/>
    <w:rsid w:val="00FF5BD4"/>
    <w:rsid w:val="00FF607F"/>
    <w:rsid w:val="00FF6252"/>
    <w:rsid w:val="00FF6DA7"/>
    <w:rsid w:val="00FF74B3"/>
    <w:rsid w:val="00FF769F"/>
    <w:rsid w:val="00FF7969"/>
    <w:rsid w:val="00FF7DDF"/>
    <w:rsid w:val="01B3BC1B"/>
    <w:rsid w:val="01FF38E6"/>
    <w:rsid w:val="023D8794"/>
    <w:rsid w:val="028ED3A5"/>
    <w:rsid w:val="02C7005F"/>
    <w:rsid w:val="02C71D05"/>
    <w:rsid w:val="0324E135"/>
    <w:rsid w:val="03608A79"/>
    <w:rsid w:val="0385FBC2"/>
    <w:rsid w:val="042C4E03"/>
    <w:rsid w:val="04B66CE5"/>
    <w:rsid w:val="04F2AA8F"/>
    <w:rsid w:val="05A71347"/>
    <w:rsid w:val="05E2827C"/>
    <w:rsid w:val="060CDC08"/>
    <w:rsid w:val="0649C5AA"/>
    <w:rsid w:val="06D6CC22"/>
    <w:rsid w:val="070DE92F"/>
    <w:rsid w:val="0712EFD7"/>
    <w:rsid w:val="07366599"/>
    <w:rsid w:val="07CB1C16"/>
    <w:rsid w:val="0847372F"/>
    <w:rsid w:val="089EA856"/>
    <w:rsid w:val="08C7CD04"/>
    <w:rsid w:val="0907BCE2"/>
    <w:rsid w:val="09BF08E6"/>
    <w:rsid w:val="0A2A03F6"/>
    <w:rsid w:val="0A384A54"/>
    <w:rsid w:val="0A4FC840"/>
    <w:rsid w:val="0A770BE2"/>
    <w:rsid w:val="0AA8BEC1"/>
    <w:rsid w:val="0BA4E548"/>
    <w:rsid w:val="0BC6A956"/>
    <w:rsid w:val="0BCA4ED4"/>
    <w:rsid w:val="0BD2F9C3"/>
    <w:rsid w:val="0BD8BC47"/>
    <w:rsid w:val="0BEF6205"/>
    <w:rsid w:val="0C73A234"/>
    <w:rsid w:val="0D2094BF"/>
    <w:rsid w:val="0D258504"/>
    <w:rsid w:val="0D8B0E8D"/>
    <w:rsid w:val="0E1A5CCE"/>
    <w:rsid w:val="0E42FE66"/>
    <w:rsid w:val="0E9F67AF"/>
    <w:rsid w:val="0F39FF43"/>
    <w:rsid w:val="0F5100FC"/>
    <w:rsid w:val="0FCAF900"/>
    <w:rsid w:val="10168286"/>
    <w:rsid w:val="115A0744"/>
    <w:rsid w:val="11690C5F"/>
    <w:rsid w:val="11856005"/>
    <w:rsid w:val="118F1CF5"/>
    <w:rsid w:val="1192D161"/>
    <w:rsid w:val="122E87B6"/>
    <w:rsid w:val="126BAF7A"/>
    <w:rsid w:val="127DD6E8"/>
    <w:rsid w:val="12A12706"/>
    <w:rsid w:val="12F1473D"/>
    <w:rsid w:val="13C3E59B"/>
    <w:rsid w:val="15550C37"/>
    <w:rsid w:val="155BB798"/>
    <w:rsid w:val="161E789B"/>
    <w:rsid w:val="16DF75FD"/>
    <w:rsid w:val="178550F4"/>
    <w:rsid w:val="18347857"/>
    <w:rsid w:val="18509809"/>
    <w:rsid w:val="18B372B8"/>
    <w:rsid w:val="19628E1A"/>
    <w:rsid w:val="19718494"/>
    <w:rsid w:val="19A60041"/>
    <w:rsid w:val="1A3A0960"/>
    <w:rsid w:val="1A5FCEC3"/>
    <w:rsid w:val="1A7CE878"/>
    <w:rsid w:val="1B02B292"/>
    <w:rsid w:val="1BEC6453"/>
    <w:rsid w:val="1C98C593"/>
    <w:rsid w:val="1CE68C50"/>
    <w:rsid w:val="1CFEFA54"/>
    <w:rsid w:val="1D38F496"/>
    <w:rsid w:val="1D4C6A0E"/>
    <w:rsid w:val="1D51C361"/>
    <w:rsid w:val="1D60DF10"/>
    <w:rsid w:val="1D685762"/>
    <w:rsid w:val="1D943953"/>
    <w:rsid w:val="1DAE3FA9"/>
    <w:rsid w:val="1E4C07C4"/>
    <w:rsid w:val="1F5E277B"/>
    <w:rsid w:val="1F704ABA"/>
    <w:rsid w:val="1FFD9333"/>
    <w:rsid w:val="20AB15CA"/>
    <w:rsid w:val="216098B7"/>
    <w:rsid w:val="21885B33"/>
    <w:rsid w:val="226A615D"/>
    <w:rsid w:val="2301C606"/>
    <w:rsid w:val="23346773"/>
    <w:rsid w:val="23669F6D"/>
    <w:rsid w:val="239583F5"/>
    <w:rsid w:val="23BC9B55"/>
    <w:rsid w:val="23CB7805"/>
    <w:rsid w:val="23E55E6F"/>
    <w:rsid w:val="24CB3AD3"/>
    <w:rsid w:val="24CE03D2"/>
    <w:rsid w:val="26112D16"/>
    <w:rsid w:val="26C0805F"/>
    <w:rsid w:val="26E11355"/>
    <w:rsid w:val="26F6114B"/>
    <w:rsid w:val="277FBD1D"/>
    <w:rsid w:val="27EEB7B2"/>
    <w:rsid w:val="284C8067"/>
    <w:rsid w:val="288E56BC"/>
    <w:rsid w:val="29FF445E"/>
    <w:rsid w:val="2A093867"/>
    <w:rsid w:val="2B24380E"/>
    <w:rsid w:val="2B4D5C05"/>
    <w:rsid w:val="2B4DEDE4"/>
    <w:rsid w:val="2B7EAE33"/>
    <w:rsid w:val="2BA08F6C"/>
    <w:rsid w:val="2BEB28F9"/>
    <w:rsid w:val="2C09E07C"/>
    <w:rsid w:val="2C0BBFB3"/>
    <w:rsid w:val="2C47B6A6"/>
    <w:rsid w:val="2C7E7E86"/>
    <w:rsid w:val="2D472C70"/>
    <w:rsid w:val="2E294BB3"/>
    <w:rsid w:val="2E3255FC"/>
    <w:rsid w:val="2E5D5911"/>
    <w:rsid w:val="2F3D1860"/>
    <w:rsid w:val="2F71CD79"/>
    <w:rsid w:val="2F7C6159"/>
    <w:rsid w:val="2FBBBF34"/>
    <w:rsid w:val="2FFFDB2D"/>
    <w:rsid w:val="30BA2180"/>
    <w:rsid w:val="30C9E30F"/>
    <w:rsid w:val="30DFD7B5"/>
    <w:rsid w:val="3162317D"/>
    <w:rsid w:val="318BDC9B"/>
    <w:rsid w:val="318C09F9"/>
    <w:rsid w:val="329735E9"/>
    <w:rsid w:val="32E94EA2"/>
    <w:rsid w:val="333B943E"/>
    <w:rsid w:val="333F0679"/>
    <w:rsid w:val="33F871CB"/>
    <w:rsid w:val="33F88EE6"/>
    <w:rsid w:val="34624116"/>
    <w:rsid w:val="3492AEAC"/>
    <w:rsid w:val="34D1F24E"/>
    <w:rsid w:val="35033C01"/>
    <w:rsid w:val="35072B6C"/>
    <w:rsid w:val="355AC5BD"/>
    <w:rsid w:val="3595FF21"/>
    <w:rsid w:val="36EA9E23"/>
    <w:rsid w:val="36FB7771"/>
    <w:rsid w:val="37000F46"/>
    <w:rsid w:val="376FF8F4"/>
    <w:rsid w:val="378F5FCC"/>
    <w:rsid w:val="38105995"/>
    <w:rsid w:val="383EC46F"/>
    <w:rsid w:val="38661F7E"/>
    <w:rsid w:val="387361BC"/>
    <w:rsid w:val="3897A4EE"/>
    <w:rsid w:val="38D98776"/>
    <w:rsid w:val="39509699"/>
    <w:rsid w:val="39734397"/>
    <w:rsid w:val="39A11DA4"/>
    <w:rsid w:val="39F98F4C"/>
    <w:rsid w:val="3A44BE38"/>
    <w:rsid w:val="3AAAAA2A"/>
    <w:rsid w:val="3AD5FB4A"/>
    <w:rsid w:val="3B0336CE"/>
    <w:rsid w:val="3B0786AC"/>
    <w:rsid w:val="3B21011E"/>
    <w:rsid w:val="3B215291"/>
    <w:rsid w:val="3B2EB020"/>
    <w:rsid w:val="3BB93F48"/>
    <w:rsid w:val="3BBD9531"/>
    <w:rsid w:val="3BDE8147"/>
    <w:rsid w:val="3C34F3CC"/>
    <w:rsid w:val="3C4A0A01"/>
    <w:rsid w:val="3CA97240"/>
    <w:rsid w:val="3CC08F9D"/>
    <w:rsid w:val="3D054441"/>
    <w:rsid w:val="3D08E841"/>
    <w:rsid w:val="3D0ADDFF"/>
    <w:rsid w:val="3D4DD333"/>
    <w:rsid w:val="3DD10B38"/>
    <w:rsid w:val="3E208043"/>
    <w:rsid w:val="3E44E06D"/>
    <w:rsid w:val="3E93EE5C"/>
    <w:rsid w:val="3EA4518D"/>
    <w:rsid w:val="3F2B0DA4"/>
    <w:rsid w:val="3FD92B3F"/>
    <w:rsid w:val="3FF95E1A"/>
    <w:rsid w:val="3FFA4AEA"/>
    <w:rsid w:val="40D529E2"/>
    <w:rsid w:val="40DC6EFC"/>
    <w:rsid w:val="40E83534"/>
    <w:rsid w:val="412B7601"/>
    <w:rsid w:val="417EDAC3"/>
    <w:rsid w:val="418517E7"/>
    <w:rsid w:val="41BA6BAF"/>
    <w:rsid w:val="41E03D9D"/>
    <w:rsid w:val="426177BC"/>
    <w:rsid w:val="42A2F39F"/>
    <w:rsid w:val="42B0B6B1"/>
    <w:rsid w:val="432BBE41"/>
    <w:rsid w:val="4356B2A5"/>
    <w:rsid w:val="436B8008"/>
    <w:rsid w:val="43D6D34B"/>
    <w:rsid w:val="45900968"/>
    <w:rsid w:val="4592400E"/>
    <w:rsid w:val="461A1834"/>
    <w:rsid w:val="46265F28"/>
    <w:rsid w:val="46489F46"/>
    <w:rsid w:val="48652464"/>
    <w:rsid w:val="493C09D8"/>
    <w:rsid w:val="4991D5A1"/>
    <w:rsid w:val="49A0332A"/>
    <w:rsid w:val="49A82359"/>
    <w:rsid w:val="4A5235E5"/>
    <w:rsid w:val="4A77577B"/>
    <w:rsid w:val="4A881CA8"/>
    <w:rsid w:val="4A95C074"/>
    <w:rsid w:val="4AE3C364"/>
    <w:rsid w:val="4B5B2115"/>
    <w:rsid w:val="4B6B8ACC"/>
    <w:rsid w:val="4C0A131D"/>
    <w:rsid w:val="4C486071"/>
    <w:rsid w:val="4C831C77"/>
    <w:rsid w:val="4C8B28FC"/>
    <w:rsid w:val="4CC77BEE"/>
    <w:rsid w:val="4D6E8A96"/>
    <w:rsid w:val="4D8A3FFB"/>
    <w:rsid w:val="4DBFB5C1"/>
    <w:rsid w:val="4DD3ECCE"/>
    <w:rsid w:val="4DFF7480"/>
    <w:rsid w:val="4E0A803B"/>
    <w:rsid w:val="4E5F8EB0"/>
    <w:rsid w:val="4E885B9B"/>
    <w:rsid w:val="4EA80E2B"/>
    <w:rsid w:val="4ED120DB"/>
    <w:rsid w:val="4F30D534"/>
    <w:rsid w:val="503EB5C2"/>
    <w:rsid w:val="506DCB59"/>
    <w:rsid w:val="50C92244"/>
    <w:rsid w:val="50CC865C"/>
    <w:rsid w:val="51AD3C93"/>
    <w:rsid w:val="51E2FA65"/>
    <w:rsid w:val="51EBCBD7"/>
    <w:rsid w:val="523A8D8E"/>
    <w:rsid w:val="52538494"/>
    <w:rsid w:val="53052ADD"/>
    <w:rsid w:val="535BAE40"/>
    <w:rsid w:val="538C0006"/>
    <w:rsid w:val="53D76565"/>
    <w:rsid w:val="53FA15E3"/>
    <w:rsid w:val="541BFE87"/>
    <w:rsid w:val="54241BE0"/>
    <w:rsid w:val="54274953"/>
    <w:rsid w:val="549AD616"/>
    <w:rsid w:val="54A44937"/>
    <w:rsid w:val="54F11536"/>
    <w:rsid w:val="552187AA"/>
    <w:rsid w:val="5528B1F3"/>
    <w:rsid w:val="553A0C37"/>
    <w:rsid w:val="55437829"/>
    <w:rsid w:val="555A8EE4"/>
    <w:rsid w:val="55C51E6C"/>
    <w:rsid w:val="57A9B88D"/>
    <w:rsid w:val="57CBBB1A"/>
    <w:rsid w:val="57CEF72C"/>
    <w:rsid w:val="57E573D9"/>
    <w:rsid w:val="58529BFA"/>
    <w:rsid w:val="586379CF"/>
    <w:rsid w:val="594FA05F"/>
    <w:rsid w:val="5A9A9E75"/>
    <w:rsid w:val="5AC94544"/>
    <w:rsid w:val="5AD2C925"/>
    <w:rsid w:val="5B180EC1"/>
    <w:rsid w:val="5B3C7B67"/>
    <w:rsid w:val="5B407698"/>
    <w:rsid w:val="5BDDAF4F"/>
    <w:rsid w:val="5BE13E7D"/>
    <w:rsid w:val="5CCFAF79"/>
    <w:rsid w:val="5D3A24C3"/>
    <w:rsid w:val="5DCFF2E8"/>
    <w:rsid w:val="5EABC455"/>
    <w:rsid w:val="5EB7C806"/>
    <w:rsid w:val="5F42D745"/>
    <w:rsid w:val="5F4B7FAB"/>
    <w:rsid w:val="601D2E00"/>
    <w:rsid w:val="60263665"/>
    <w:rsid w:val="60A6047F"/>
    <w:rsid w:val="60B44648"/>
    <w:rsid w:val="60D6564E"/>
    <w:rsid w:val="6157D976"/>
    <w:rsid w:val="6158BBE4"/>
    <w:rsid w:val="61EAFB62"/>
    <w:rsid w:val="6221DDB8"/>
    <w:rsid w:val="624FA318"/>
    <w:rsid w:val="62D7F0B5"/>
    <w:rsid w:val="63C57A59"/>
    <w:rsid w:val="63E918EA"/>
    <w:rsid w:val="640EAEA1"/>
    <w:rsid w:val="64179AF2"/>
    <w:rsid w:val="64B26020"/>
    <w:rsid w:val="64C15F1E"/>
    <w:rsid w:val="64D3AB32"/>
    <w:rsid w:val="64DE57BC"/>
    <w:rsid w:val="657216B5"/>
    <w:rsid w:val="6618198D"/>
    <w:rsid w:val="661DA89B"/>
    <w:rsid w:val="66FD2703"/>
    <w:rsid w:val="673A277F"/>
    <w:rsid w:val="67665E72"/>
    <w:rsid w:val="679C16E8"/>
    <w:rsid w:val="68961519"/>
    <w:rsid w:val="68C05A61"/>
    <w:rsid w:val="68C66425"/>
    <w:rsid w:val="68F21EA6"/>
    <w:rsid w:val="690A93C2"/>
    <w:rsid w:val="69200FE7"/>
    <w:rsid w:val="69701A64"/>
    <w:rsid w:val="69987944"/>
    <w:rsid w:val="6A0AF4A7"/>
    <w:rsid w:val="6A6E6C97"/>
    <w:rsid w:val="6A971C4B"/>
    <w:rsid w:val="6ABDDFC7"/>
    <w:rsid w:val="6AD7B287"/>
    <w:rsid w:val="6BBF8DC0"/>
    <w:rsid w:val="6C59A20F"/>
    <w:rsid w:val="6D21C20F"/>
    <w:rsid w:val="6D3314E6"/>
    <w:rsid w:val="6D379559"/>
    <w:rsid w:val="6DAF75FC"/>
    <w:rsid w:val="6DC06082"/>
    <w:rsid w:val="6E07B99D"/>
    <w:rsid w:val="6E0F5EFB"/>
    <w:rsid w:val="6F600205"/>
    <w:rsid w:val="6F9C0812"/>
    <w:rsid w:val="6FD6DF15"/>
    <w:rsid w:val="7048AC84"/>
    <w:rsid w:val="7096C741"/>
    <w:rsid w:val="709C017E"/>
    <w:rsid w:val="70EE6C15"/>
    <w:rsid w:val="71018738"/>
    <w:rsid w:val="7101E04E"/>
    <w:rsid w:val="7148BA73"/>
    <w:rsid w:val="71D7FB50"/>
    <w:rsid w:val="720F565C"/>
    <w:rsid w:val="727999B8"/>
    <w:rsid w:val="72992D50"/>
    <w:rsid w:val="732E98DE"/>
    <w:rsid w:val="736EF246"/>
    <w:rsid w:val="73DAC46E"/>
    <w:rsid w:val="74763737"/>
    <w:rsid w:val="747B1D8F"/>
    <w:rsid w:val="74F6AFE9"/>
    <w:rsid w:val="75E15D83"/>
    <w:rsid w:val="766A7ED6"/>
    <w:rsid w:val="76A6ED5A"/>
    <w:rsid w:val="76CA77A1"/>
    <w:rsid w:val="77ABB0FB"/>
    <w:rsid w:val="77B8B997"/>
    <w:rsid w:val="77F102DF"/>
    <w:rsid w:val="7822D2A5"/>
    <w:rsid w:val="78733A52"/>
    <w:rsid w:val="79255900"/>
    <w:rsid w:val="799489CF"/>
    <w:rsid w:val="79A52F8C"/>
    <w:rsid w:val="79AD2FE4"/>
    <w:rsid w:val="7A66FD1E"/>
    <w:rsid w:val="7AAD5E53"/>
    <w:rsid w:val="7B226792"/>
    <w:rsid w:val="7B6239B5"/>
    <w:rsid w:val="7BA49172"/>
    <w:rsid w:val="7BD06749"/>
    <w:rsid w:val="7C62C1ED"/>
    <w:rsid w:val="7CF66721"/>
    <w:rsid w:val="7D8C5216"/>
    <w:rsid w:val="7DA26211"/>
    <w:rsid w:val="7DA76BCE"/>
    <w:rsid w:val="7E2754C0"/>
    <w:rsid w:val="7EFB5C88"/>
    <w:rsid w:val="7F18059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0EB2B92-9033-40EA-B2C3-8197C87D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0CB"/>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1, Char Char Diagrama, Char Char Char Diagrama Diagrama Diagrama Diagrama Diagrama Diagrama,Char Diagrama1,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5299"/>
  </w:style>
  <w:style w:type="paragraph" w:customStyle="1" w:styleId="Point1">
    <w:name w:val="Point 1"/>
    <w:basedOn w:val="prastasis"/>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Pagrindiniotekstotrauka">
    <w:name w:val="Body Text Indent"/>
    <w:basedOn w:val="prastasis"/>
    <w:link w:val="PagrindiniotekstotraukaDiagrama"/>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PagrindiniotekstotraukaDiagrama">
    <w:name w:val="Pagrindinio teksto įtrauka Diagrama"/>
    <w:basedOn w:val="Numatytasispastraiposriftas"/>
    <w:link w:val="Pagrindiniotekstotrauka"/>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Pagrindinistekstas3">
    <w:name w:val="Body Text 3"/>
    <w:basedOn w:val="prastasis"/>
    <w:link w:val="Pagrindinistekstas3Diagrama"/>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Pagrindinistekstas3Diagrama">
    <w:name w:val="Pagrindinis tekstas 3 Diagrama"/>
    <w:basedOn w:val="Numatytasispastraiposriftas"/>
    <w:link w:val="Pagrindinistekstas3"/>
    <w:uiPriority w:val="99"/>
    <w:rsid w:val="00485299"/>
    <w:rPr>
      <w:rFonts w:ascii="Times New Roman" w:eastAsia="Times New Roman" w:hAnsi="Times New Roman" w:cs="Times New Roman"/>
      <w:sz w:val="16"/>
      <w:szCs w:val="16"/>
      <w:lang w:eastAsia="ar-SA"/>
    </w:rPr>
  </w:style>
  <w:style w:type="paragraph" w:customStyle="1" w:styleId="53">
    <w:name w:val="_53"/>
    <w:basedOn w:val="prastasis"/>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iankstoformatuotas">
    <w:name w:val="HTML Preformatted"/>
    <w:basedOn w:val="prastasis"/>
    <w:link w:val="HTMLiankstoformatuotasDiagrama"/>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iankstoformatuotasDiagrama">
    <w:name w:val="HTML iš anksto formatuotas Diagrama"/>
    <w:basedOn w:val="Numatytasispastraiposriftas"/>
    <w:link w:val="HTMLiankstoformatuotas"/>
    <w:rsid w:val="00485299"/>
    <w:rPr>
      <w:rFonts w:ascii="Courier New" w:eastAsia="Times New Roman" w:hAnsi="Courier New" w:cs="Courier New"/>
      <w:sz w:val="20"/>
      <w:szCs w:val="20"/>
      <w:lang w:eastAsia="ar-SA"/>
    </w:rPr>
  </w:style>
  <w:style w:type="paragraph" w:styleId="Paprastasistekstas">
    <w:name w:val="Plain Text"/>
    <w:basedOn w:val="prastasis"/>
    <w:link w:val="PaprastasistekstasDiagrama"/>
    <w:uiPriority w:val="99"/>
    <w:unhideWhenUsed/>
    <w:rsid w:val="00485299"/>
    <w:pPr>
      <w:spacing w:after="0" w:line="240" w:lineRule="auto"/>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uiPriority w:val="99"/>
    <w:rsid w:val="00485299"/>
    <w:rPr>
      <w:rFonts w:ascii="Consolas" w:eastAsia="Calibri" w:hAnsi="Consolas" w:cs="Times New Roman"/>
      <w:lang w:eastAsia="en-US"/>
    </w:rPr>
  </w:style>
  <w:style w:type="paragraph" w:customStyle="1" w:styleId="TableContents">
    <w:name w:val="Table Contents"/>
    <w:basedOn w:val="prastasis"/>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Pagrindinistekstas"/>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prastasis"/>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prastasis"/>
    <w:rsid w:val="00485299"/>
    <w:pPr>
      <w:widowControl w:val="0"/>
      <w:spacing w:after="200"/>
    </w:pPr>
    <w:rPr>
      <w:rFonts w:ascii="Times New Roman" w:eastAsia="Times New Roman" w:hAnsi="Times New Roman" w:cs="Arial"/>
      <w:sz w:val="20"/>
      <w:szCs w:val="20"/>
    </w:rPr>
  </w:style>
  <w:style w:type="paragraph" w:styleId="Tekstoblokas">
    <w:name w:val="Block Text"/>
    <w:basedOn w:val="prastasis"/>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prastojilentel"/>
    <w:next w:val="Lentelstinklelis"/>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prastojilentel"/>
    <w:next w:val="Lentelstinklelis"/>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prastasis"/>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Antrat1"/>
    <w:link w:val="Style2Char"/>
    <w:rsid w:val="00485299"/>
    <w:pPr>
      <w:keepLines w:val="0"/>
      <w:numPr>
        <w:numId w:val="3"/>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Antrat1Diagrama"/>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Numatytasispastraiposriftas"/>
    <w:uiPriority w:val="99"/>
    <w:semiHidden/>
    <w:unhideWhenUsed/>
    <w:rsid w:val="00485299"/>
    <w:rPr>
      <w:color w:val="808080"/>
      <w:shd w:val="clear" w:color="auto" w:fill="E6E6E6"/>
    </w:rPr>
  </w:style>
  <w:style w:type="table" w:customStyle="1" w:styleId="SmartTextTable1">
    <w:name w:val="Smart Text Table1"/>
    <w:basedOn w:val="prastojilentel"/>
    <w:next w:val="Lentelstinklelis"/>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prastojilentel"/>
    <w:next w:val="Lentelstinklelis"/>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prastasis"/>
    <w:next w:val="prastasis"/>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Numatytasispastraiposriftas"/>
    <w:uiPriority w:val="99"/>
    <w:semiHidden/>
    <w:unhideWhenUsed/>
    <w:rsid w:val="00485299"/>
    <w:rPr>
      <w:color w:val="605E5C"/>
      <w:shd w:val="clear" w:color="auto" w:fill="E1DFDD"/>
    </w:rPr>
  </w:style>
  <w:style w:type="character" w:customStyle="1" w:styleId="UnresolvedMention3">
    <w:name w:val="Unresolved Mention3"/>
    <w:basedOn w:val="Numatytasispastraiposriftas"/>
    <w:uiPriority w:val="99"/>
    <w:semiHidden/>
    <w:unhideWhenUsed/>
    <w:rsid w:val="00485299"/>
    <w:rPr>
      <w:color w:val="605E5C"/>
      <w:shd w:val="clear" w:color="auto" w:fill="E1DFDD"/>
    </w:rPr>
  </w:style>
  <w:style w:type="table" w:customStyle="1" w:styleId="SmartTextTable3">
    <w:name w:val="Smart Text Table3"/>
    <w:basedOn w:val="prastojilentel"/>
    <w:next w:val="Lentelstinklelis"/>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prastojilentel"/>
    <w:next w:val="Lentelstinklelis"/>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02994"/>
  </w:style>
  <w:style w:type="paragraph" w:customStyle="1" w:styleId="paragraph">
    <w:name w:val="paragraph"/>
    <w:basedOn w:val="prastasis"/>
    <w:rsid w:val="00F0299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5">
    <w:name w:val="Table Grid5"/>
    <w:basedOn w:val="prastojilentel"/>
    <w:next w:val="Lentelstinklelis"/>
    <w:uiPriority w:val="39"/>
    <w:rsid w:val="00621EF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96461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E74F45"/>
  </w:style>
  <w:style w:type="character" w:customStyle="1" w:styleId="tabchar">
    <w:name w:val="tabchar"/>
    <w:basedOn w:val="Numatytasispastraiposriftas"/>
    <w:rsid w:val="0055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0a9194-8a00-484e-a339-8112bb688b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4A77D9939B257438CC53C74BAB41BB5" ma:contentTypeVersion="18" ma:contentTypeDescription="Kurkite naują dokumentą." ma:contentTypeScope="" ma:versionID="2dbbfd382029a169c091c9980d2bbe3d">
  <xsd:schema xmlns:xsd="http://www.w3.org/2001/XMLSchema" xmlns:xs="http://www.w3.org/2001/XMLSchema" xmlns:p="http://schemas.microsoft.com/office/2006/metadata/properties" xmlns:ns3="0a0a9194-8a00-484e-a339-8112bb688bc4" xmlns:ns4="7643b2d8-45b1-4107-88d0-2e7112cbb768" targetNamespace="http://schemas.microsoft.com/office/2006/metadata/properties" ma:root="true" ma:fieldsID="e24c03043f2daae538a9cbad5c4585be" ns3:_="" ns4:_="">
    <xsd:import namespace="0a0a9194-8a00-484e-a339-8112bb688bc4"/>
    <xsd:import namespace="7643b2d8-45b1-4107-88d0-2e7112cbb7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a9194-8a00-484e-a339-8112bb688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3b2d8-45b1-4107-88d0-2e7112cbb768"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a0a9194-8a00-484e-a339-8112bb688bc4"/>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FD8EEA9D-6AA8-4F32-832C-EF9FDF20E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a9194-8a00-484e-a339-8112bb688bc4"/>
    <ds:schemaRef ds:uri="7643b2d8-45b1-4107-88d0-2e7112cbb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117</Words>
  <Characters>15160</Characters>
  <DocSecurity>0</DocSecurity>
  <Lines>297</Lines>
  <Paragraphs>117</Paragraphs>
  <ScaleCrop>false</ScaleCrop>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2026-07-14T07:39:00Z</dcterms:created>
  <dcterms:modified xsi:type="dcterms:W3CDTF">2026-07-14T07:39:00Z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0x010100F4A77D9939B257438CC53C74BAB41BB5</vt:lpwstr>
  </property>
  <property fmtid="{D5CDD505-2E9C-101B-9397-08002B2CF9AE}" pid="3" name="MediaServiceImageTags">
    <vt:lpwstr/>
  </property>
  <property fmtid="{D5CDD505-2E9C-101B-9397-08002B2CF9AE}" pid="4" name="docLang">
    <vt:lpwstr>lt</vt:lpwstr>
  </property>
  <property fmtid="{D5CDD505-2E9C-101B-9397-08002B2CF9AE}" pid="5" name="Order">
    <vt:r8>12000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