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F79ED" w14:textId="7C4C1C67" w:rsidR="00C9777C" w:rsidRDefault="00217A8A" w:rsidP="00B4518F">
      <w:pPr>
        <w:pStyle w:val="Antrat2"/>
        <w:spacing w:after="240"/>
        <w:ind w:left="4962" w:hanging="851"/>
        <w:jc w:val="right"/>
        <w:rPr>
          <w:rFonts w:ascii="Times New Roman" w:hAnsi="Times New Roman" w:cs="Times New Roman"/>
          <w:color w:val="auto"/>
          <w:sz w:val="20"/>
          <w:szCs w:val="20"/>
        </w:rPr>
      </w:pPr>
      <w:r w:rsidRPr="00561FD8">
        <w:rPr>
          <w:rStyle w:val="Temosantrat2"/>
          <w:sz w:val="20"/>
          <w:szCs w:val="20"/>
          <w:u w:val="none"/>
        </w:rPr>
        <w:tab/>
      </w:r>
      <w:bookmarkStart w:id="0" w:name="_Toc126333947"/>
      <w:r w:rsidR="001A3131">
        <w:rPr>
          <w:rFonts w:ascii="Times New Roman" w:hAnsi="Times New Roman" w:cs="Times New Roman"/>
          <w:color w:val="auto"/>
          <w:sz w:val="20"/>
          <w:szCs w:val="20"/>
        </w:rPr>
        <w:t>Pirkimo sąlygų 3</w:t>
      </w:r>
      <w:r w:rsidR="00C9777C" w:rsidRPr="00561FD8">
        <w:rPr>
          <w:rFonts w:ascii="Times New Roman" w:hAnsi="Times New Roman" w:cs="Times New Roman"/>
          <w:color w:val="auto"/>
          <w:sz w:val="20"/>
          <w:szCs w:val="20"/>
        </w:rPr>
        <w:t xml:space="preserve"> priedas „</w:t>
      </w:r>
      <w:r w:rsidR="001A3131">
        <w:rPr>
          <w:rFonts w:ascii="Times New Roman" w:hAnsi="Times New Roman" w:cs="Times New Roman"/>
          <w:color w:val="auto"/>
          <w:sz w:val="20"/>
          <w:szCs w:val="20"/>
        </w:rPr>
        <w:t>Techninė specifikacija</w:t>
      </w:r>
      <w:r w:rsidR="00C9777C" w:rsidRPr="00561FD8">
        <w:rPr>
          <w:rFonts w:ascii="Times New Roman" w:hAnsi="Times New Roman" w:cs="Times New Roman"/>
          <w:color w:val="auto"/>
          <w:sz w:val="20"/>
          <w:szCs w:val="20"/>
        </w:rPr>
        <w:t>“</w:t>
      </w:r>
      <w:bookmarkEnd w:id="0"/>
    </w:p>
    <w:p w14:paraId="698F703D" w14:textId="77777777" w:rsidR="00B4518F" w:rsidRPr="00096FB6" w:rsidRDefault="00B4518F" w:rsidP="00B4518F">
      <w:pPr>
        <w:keepNext/>
        <w:keepLines/>
        <w:tabs>
          <w:tab w:val="left" w:pos="905"/>
        </w:tabs>
        <w:spacing w:after="0" w:line="240" w:lineRule="auto"/>
        <w:ind w:left="40"/>
        <w:jc w:val="center"/>
        <w:outlineLvl w:val="1"/>
        <w:rPr>
          <w:b/>
          <w:noProof/>
          <w:szCs w:val="24"/>
        </w:rPr>
      </w:pPr>
      <w:r w:rsidRPr="00096FB6">
        <w:rPr>
          <w:b/>
          <w:szCs w:val="24"/>
        </w:rPr>
        <w:t xml:space="preserve">NEKILNOJAMOJO IR KITO TURTO RINKOS VERTĖS NUSTATYMO IR RINKOS VERTĖS PATIKSLINIMO BEI ATASKAITŲ PARENGIMO PASLAUGŲ </w:t>
      </w:r>
      <w:r w:rsidRPr="00096FB6">
        <w:rPr>
          <w:b/>
          <w:noProof/>
          <w:szCs w:val="24"/>
        </w:rPr>
        <w:t xml:space="preserve">PIRKIMO </w:t>
      </w:r>
    </w:p>
    <w:p w14:paraId="3ED1B68B" w14:textId="77777777" w:rsidR="00B4518F" w:rsidRPr="00096FB6" w:rsidRDefault="00B4518F" w:rsidP="00B4518F">
      <w:pPr>
        <w:keepNext/>
        <w:keepLines/>
        <w:tabs>
          <w:tab w:val="left" w:pos="905"/>
        </w:tabs>
        <w:spacing w:after="0" w:line="240" w:lineRule="auto"/>
        <w:ind w:left="40"/>
        <w:jc w:val="center"/>
        <w:outlineLvl w:val="1"/>
        <w:rPr>
          <w:rFonts w:eastAsia="Times New Roman"/>
          <w:b/>
          <w:szCs w:val="24"/>
          <w:u w:val="single"/>
          <w:shd w:val="clear" w:color="auto" w:fill="FFFFFF"/>
          <w:lang w:eastAsia="lt-LT"/>
        </w:rPr>
      </w:pPr>
      <w:r w:rsidRPr="00096FB6">
        <w:rPr>
          <w:rFonts w:eastAsia="Times New Roman"/>
          <w:b/>
          <w:szCs w:val="24"/>
          <w:shd w:val="clear" w:color="auto" w:fill="FFFFFF"/>
          <w:lang w:eastAsia="lt-LT"/>
        </w:rPr>
        <w:t>TECHNINĖ SPECIFIKACIJA</w:t>
      </w:r>
    </w:p>
    <w:p w14:paraId="0E54B8EF" w14:textId="77777777" w:rsidR="00B4518F" w:rsidRPr="00096FB6" w:rsidRDefault="00B4518F" w:rsidP="00B4518F">
      <w:pPr>
        <w:spacing w:after="0" w:line="240" w:lineRule="auto"/>
        <w:ind w:firstLine="360"/>
        <w:jc w:val="both"/>
        <w:rPr>
          <w:rFonts w:eastAsia="Times New Roman"/>
          <w:szCs w:val="24"/>
        </w:rPr>
      </w:pPr>
    </w:p>
    <w:p w14:paraId="64797DF3" w14:textId="77777777" w:rsidR="0006404A" w:rsidRPr="00096FB6" w:rsidRDefault="0006404A" w:rsidP="0006404A">
      <w:pPr>
        <w:pStyle w:val="Sraopastraipa"/>
        <w:keepNext/>
        <w:keepLines/>
        <w:numPr>
          <w:ilvl w:val="0"/>
          <w:numId w:val="2"/>
        </w:numPr>
        <w:tabs>
          <w:tab w:val="left" w:pos="851"/>
        </w:tabs>
        <w:spacing w:after="0" w:line="240" w:lineRule="auto"/>
        <w:ind w:left="0" w:firstLine="851"/>
        <w:jc w:val="both"/>
        <w:outlineLvl w:val="1"/>
        <w:rPr>
          <w:rFonts w:ascii="Times New Roman" w:eastAsia="Calibri" w:hAnsi="Times New Roman" w:cs="Times New Roman"/>
          <w:noProof/>
          <w:sz w:val="24"/>
          <w:szCs w:val="24"/>
        </w:rPr>
      </w:pPr>
      <w:r w:rsidRPr="00096FB6">
        <w:rPr>
          <w:rFonts w:ascii="Times New Roman" w:hAnsi="Times New Roman" w:cs="Times New Roman"/>
          <w:sz w:val="24"/>
          <w:szCs w:val="24"/>
        </w:rPr>
        <w:t xml:space="preserve">Pirkimo objektas – </w:t>
      </w:r>
      <w:r>
        <w:rPr>
          <w:rFonts w:ascii="Times New Roman" w:eastAsia="Calibri" w:hAnsi="Times New Roman" w:cs="Times New Roman"/>
          <w:sz w:val="24"/>
          <w:szCs w:val="24"/>
        </w:rPr>
        <w:t>N</w:t>
      </w:r>
      <w:r w:rsidRPr="00096FB6">
        <w:rPr>
          <w:rFonts w:ascii="Times New Roman" w:eastAsia="Calibri" w:hAnsi="Times New Roman" w:cs="Times New Roman"/>
          <w:sz w:val="24"/>
          <w:szCs w:val="24"/>
        </w:rPr>
        <w:t xml:space="preserve">ekilnojamojo ir kito turto rinkos vertės nustatymo ir rinkos vertės patikslinimo bei ataskaitų parengimo paslaugų </w:t>
      </w:r>
      <w:r w:rsidRPr="00096FB6">
        <w:rPr>
          <w:rFonts w:ascii="Times New Roman" w:eastAsia="Calibri" w:hAnsi="Times New Roman" w:cs="Times New Roman"/>
          <w:noProof/>
          <w:sz w:val="24"/>
          <w:szCs w:val="24"/>
        </w:rPr>
        <w:t xml:space="preserve">pirkimas. </w:t>
      </w:r>
    </w:p>
    <w:p w14:paraId="23E1C4F2" w14:textId="0A6905F2" w:rsidR="0006404A" w:rsidRPr="0006404A" w:rsidRDefault="0006404A" w:rsidP="0006404A">
      <w:pPr>
        <w:pStyle w:val="Sraopastraipa"/>
        <w:widowControl w:val="0"/>
        <w:numPr>
          <w:ilvl w:val="0"/>
          <w:numId w:val="2"/>
        </w:numPr>
        <w:shd w:val="clear" w:color="auto" w:fill="FFFFFF"/>
        <w:tabs>
          <w:tab w:val="left" w:pos="851"/>
        </w:tabs>
        <w:autoSpaceDE w:val="0"/>
        <w:autoSpaceDN w:val="0"/>
        <w:adjustRightInd w:val="0"/>
        <w:spacing w:after="0" w:line="240" w:lineRule="auto"/>
        <w:ind w:left="0" w:firstLine="851"/>
        <w:jc w:val="both"/>
        <w:rPr>
          <w:rFonts w:ascii="Times New Roman" w:hAnsi="Times New Roman" w:cs="Times New Roman"/>
          <w:sz w:val="24"/>
          <w:szCs w:val="24"/>
        </w:rPr>
      </w:pPr>
      <w:r w:rsidRPr="00096FB6">
        <w:rPr>
          <w:rFonts w:ascii="Times New Roman" w:eastAsia="Calibri" w:hAnsi="Times New Roman" w:cs="Times New Roman"/>
          <w:sz w:val="24"/>
          <w:szCs w:val="24"/>
        </w:rPr>
        <w:t xml:space="preserve">Turto </w:t>
      </w:r>
      <w:r w:rsidRPr="00096FB6">
        <w:rPr>
          <w:rFonts w:ascii="Times New Roman" w:hAnsi="Times New Roman" w:cs="Times New Roman"/>
          <w:sz w:val="24"/>
          <w:szCs w:val="24"/>
        </w:rPr>
        <w:t xml:space="preserve">vertinimas turi būti atliktas vadovaujantis Lietuvos Respublikos </w:t>
      </w:r>
      <w:r w:rsidRPr="0006404A">
        <w:rPr>
          <w:rFonts w:ascii="Times New Roman" w:hAnsi="Times New Roman" w:cs="Times New Roman"/>
          <w:sz w:val="24"/>
          <w:szCs w:val="24"/>
        </w:rPr>
        <w:t>privalomojo turto ir verslo vertinimo įstatymu ir kitais teisės aktų reikalavimais.</w:t>
      </w:r>
    </w:p>
    <w:p w14:paraId="274D4072" w14:textId="77777777" w:rsidR="0006404A" w:rsidRPr="0006404A" w:rsidRDefault="0006404A" w:rsidP="0006404A">
      <w:pPr>
        <w:pStyle w:val="Sraopastraipa"/>
        <w:numPr>
          <w:ilvl w:val="0"/>
          <w:numId w:val="2"/>
        </w:numPr>
        <w:tabs>
          <w:tab w:val="left" w:pos="851"/>
        </w:tabs>
        <w:spacing w:after="0" w:line="240" w:lineRule="auto"/>
        <w:ind w:left="0" w:firstLine="851"/>
        <w:jc w:val="both"/>
        <w:rPr>
          <w:rFonts w:ascii="Times New Roman" w:eastAsia="Times New Roman" w:hAnsi="Times New Roman" w:cs="Times New Roman"/>
          <w:sz w:val="24"/>
          <w:szCs w:val="24"/>
        </w:rPr>
      </w:pPr>
      <w:r w:rsidRPr="0006404A">
        <w:rPr>
          <w:rFonts w:ascii="Times New Roman" w:eastAsia="Times New Roman" w:hAnsi="Times New Roman" w:cs="Times New Roman"/>
          <w:sz w:val="24"/>
          <w:szCs w:val="24"/>
        </w:rPr>
        <w:t>Paslaugų teikimo tvarka:</w:t>
      </w:r>
    </w:p>
    <w:p w14:paraId="59AE28A8" w14:textId="77777777" w:rsidR="0006404A" w:rsidRPr="00096FB6" w:rsidRDefault="0006404A" w:rsidP="0006404A">
      <w:pPr>
        <w:pStyle w:val="Sraopastraipa"/>
        <w:numPr>
          <w:ilvl w:val="1"/>
          <w:numId w:val="2"/>
        </w:numPr>
        <w:tabs>
          <w:tab w:val="left" w:pos="993"/>
        </w:tabs>
        <w:spacing w:after="0" w:line="240" w:lineRule="auto"/>
        <w:ind w:left="0" w:firstLine="851"/>
        <w:jc w:val="both"/>
        <w:rPr>
          <w:rFonts w:ascii="Times New Roman" w:eastAsia="Times New Roman" w:hAnsi="Times New Roman" w:cs="Times New Roman"/>
          <w:sz w:val="24"/>
          <w:szCs w:val="24"/>
        </w:rPr>
      </w:pPr>
      <w:r w:rsidRPr="00096FB6">
        <w:rPr>
          <w:rFonts w:ascii="Times New Roman" w:hAnsi="Times New Roman" w:cs="Times New Roman"/>
          <w:sz w:val="24"/>
          <w:szCs w:val="24"/>
          <w:lang w:eastAsia="lt-LT"/>
        </w:rPr>
        <w:t>turto vertinimas pradedamas gavus užsakovo prašymą (el. paštu) nustatyti turto vertę</w:t>
      </w:r>
      <w:bookmarkStart w:id="1" w:name="part_f235d25382fd4ce49a0eadb1e6d675fd"/>
      <w:bookmarkEnd w:id="1"/>
      <w:r w:rsidRPr="00096FB6">
        <w:rPr>
          <w:rFonts w:ascii="Times New Roman" w:hAnsi="Times New Roman" w:cs="Times New Roman"/>
          <w:sz w:val="24"/>
          <w:szCs w:val="24"/>
          <w:lang w:eastAsia="lt-LT"/>
        </w:rPr>
        <w:t>, t</w:t>
      </w:r>
      <w:r w:rsidRPr="00096FB6">
        <w:rPr>
          <w:rFonts w:ascii="Times New Roman" w:hAnsi="Times New Roman" w:cs="Times New Roman"/>
          <w:sz w:val="24"/>
          <w:szCs w:val="24"/>
        </w:rPr>
        <w:t xml:space="preserve">ikslus vertinamų objektų sąrašas bus pateikiamas </w:t>
      </w:r>
      <w:r>
        <w:rPr>
          <w:rFonts w:ascii="Times New Roman" w:hAnsi="Times New Roman" w:cs="Times New Roman"/>
          <w:sz w:val="24"/>
          <w:szCs w:val="24"/>
        </w:rPr>
        <w:t>t</w:t>
      </w:r>
      <w:r w:rsidRPr="00096FB6">
        <w:rPr>
          <w:rFonts w:ascii="Times New Roman" w:hAnsi="Times New Roman" w:cs="Times New Roman"/>
          <w:sz w:val="24"/>
          <w:szCs w:val="24"/>
        </w:rPr>
        <w:t>iekėjui pateikiant užsakymą;</w:t>
      </w:r>
    </w:p>
    <w:p w14:paraId="095AADAB" w14:textId="77777777" w:rsidR="0006404A" w:rsidRPr="00447EB7" w:rsidRDefault="0006404A" w:rsidP="0006404A">
      <w:pPr>
        <w:pStyle w:val="Sraopastraipa"/>
        <w:numPr>
          <w:ilvl w:val="1"/>
          <w:numId w:val="2"/>
        </w:numPr>
        <w:tabs>
          <w:tab w:val="left" w:pos="993"/>
        </w:tabs>
        <w:spacing w:after="0" w:line="240" w:lineRule="auto"/>
        <w:ind w:left="0" w:firstLine="851"/>
        <w:jc w:val="both"/>
        <w:rPr>
          <w:rFonts w:ascii="Times New Roman" w:eastAsia="Times New Roman" w:hAnsi="Times New Roman" w:cs="Times New Roman"/>
          <w:sz w:val="24"/>
          <w:szCs w:val="24"/>
        </w:rPr>
      </w:pPr>
      <w:r w:rsidRPr="00096FB6">
        <w:rPr>
          <w:rFonts w:ascii="Times New Roman" w:hAnsi="Times New Roman" w:cs="Times New Roman"/>
          <w:sz w:val="24"/>
          <w:szCs w:val="24"/>
        </w:rPr>
        <w:t xml:space="preserve">turto objektų apžiūra atliekama Rokiškio r. sav. </w:t>
      </w:r>
      <w:r>
        <w:rPr>
          <w:rFonts w:ascii="Times New Roman" w:hAnsi="Times New Roman" w:cs="Times New Roman"/>
          <w:sz w:val="24"/>
          <w:szCs w:val="24"/>
        </w:rPr>
        <w:t xml:space="preserve">teritorijoje </w:t>
      </w:r>
      <w:r w:rsidRPr="00096FB6">
        <w:rPr>
          <w:rFonts w:ascii="Times New Roman" w:hAnsi="Times New Roman" w:cs="Times New Roman"/>
          <w:sz w:val="24"/>
          <w:szCs w:val="24"/>
        </w:rPr>
        <w:t xml:space="preserve">prieš tai iš anksto suderinus apžiūros laiką su </w:t>
      </w:r>
      <w:r>
        <w:rPr>
          <w:rFonts w:ascii="Times New Roman" w:hAnsi="Times New Roman" w:cs="Times New Roman"/>
          <w:sz w:val="24"/>
          <w:szCs w:val="24"/>
        </w:rPr>
        <w:t>u</w:t>
      </w:r>
      <w:r w:rsidRPr="00096FB6">
        <w:rPr>
          <w:rFonts w:ascii="Times New Roman" w:hAnsi="Times New Roman" w:cs="Times New Roman"/>
          <w:sz w:val="24"/>
          <w:szCs w:val="24"/>
        </w:rPr>
        <w:t>žsakovo atstovais;</w:t>
      </w:r>
    </w:p>
    <w:p w14:paraId="76C53D87" w14:textId="77777777" w:rsidR="0006404A" w:rsidRPr="0006404A" w:rsidRDefault="0006404A" w:rsidP="0006404A">
      <w:pPr>
        <w:pStyle w:val="Sraopastraipa"/>
        <w:numPr>
          <w:ilvl w:val="1"/>
          <w:numId w:val="2"/>
        </w:numPr>
        <w:tabs>
          <w:tab w:val="left" w:pos="993"/>
        </w:tabs>
        <w:spacing w:after="0" w:line="240" w:lineRule="auto"/>
        <w:ind w:left="0" w:firstLine="851"/>
        <w:jc w:val="both"/>
        <w:rPr>
          <w:rFonts w:ascii="Times New Roman" w:eastAsia="Times New Roman" w:hAnsi="Times New Roman" w:cs="Times New Roman"/>
          <w:sz w:val="24"/>
          <w:szCs w:val="24"/>
        </w:rPr>
      </w:pPr>
      <w:r w:rsidRPr="0006404A">
        <w:rPr>
          <w:rFonts w:ascii="Times New Roman" w:hAnsi="Times New Roman" w:cs="Times New Roman"/>
          <w:sz w:val="24"/>
          <w:szCs w:val="24"/>
        </w:rPr>
        <w:t xml:space="preserve">atlikus turto vertinimą, turto vertinimo ataskaita turi būti parengta </w:t>
      </w:r>
      <w:r w:rsidRPr="0006404A">
        <w:rPr>
          <w:rFonts w:ascii="Times New Roman" w:eastAsia="Times New Roman" w:hAnsi="Times New Roman" w:cs="Times New Roman"/>
          <w:color w:val="000000"/>
          <w:sz w:val="24"/>
          <w:szCs w:val="28"/>
          <w:lang w:eastAsia="lt-LT"/>
        </w:rPr>
        <w:t>vadovaujantis Lietuvos Respublikos privalomojo turto ir verslo įstatymo 7 straipsniu;</w:t>
      </w:r>
    </w:p>
    <w:p w14:paraId="07D65E08" w14:textId="77777777" w:rsidR="0006404A" w:rsidRPr="0006404A" w:rsidRDefault="0006404A" w:rsidP="0006404A">
      <w:pPr>
        <w:pStyle w:val="Sraopastraipa"/>
        <w:numPr>
          <w:ilvl w:val="1"/>
          <w:numId w:val="2"/>
        </w:numPr>
        <w:tabs>
          <w:tab w:val="left" w:pos="993"/>
        </w:tabs>
        <w:spacing w:after="0" w:line="240" w:lineRule="auto"/>
        <w:ind w:left="0" w:firstLine="851"/>
        <w:jc w:val="both"/>
        <w:rPr>
          <w:rFonts w:ascii="Times New Roman" w:hAnsi="Times New Roman" w:cs="Times New Roman"/>
          <w:sz w:val="24"/>
          <w:szCs w:val="24"/>
          <w:lang w:eastAsia="lt-LT"/>
        </w:rPr>
      </w:pPr>
      <w:r w:rsidRPr="0006404A">
        <w:rPr>
          <w:rFonts w:ascii="Times New Roman" w:hAnsi="Times New Roman" w:cs="Times New Roman"/>
          <w:sz w:val="24"/>
          <w:szCs w:val="24"/>
          <w:lang w:eastAsia="lt-LT"/>
        </w:rPr>
        <w:t xml:space="preserve">vertinimo ataskaita turi būti parengta ne vėliau kaip per 10 (dešimt) darbo dienų nuo užsakymo (el. paštu) pateikimo dienos ir ne vėliau kaip kitą darbo dieną nuo vertinimo ataskaitos parengimo dienos turi būti pateikia į vertinimo ataskaitų informacinę sistemą vertinimo ataskaitų informacinės sistemos valdytojo (toliau – valdytojas) nustatyta tvarka bei informuojant apie tai užsakovą. </w:t>
      </w:r>
      <w:r w:rsidRPr="0006404A">
        <w:rPr>
          <w:rFonts w:ascii="Times New Roman" w:hAnsi="Times New Roman" w:cs="Times New Roman"/>
          <w:sz w:val="24"/>
          <w:szCs w:val="24"/>
        </w:rPr>
        <w:t>Į šį terminą yra įskaičiuojamas laikas skirtas objekto apžiūrai</w:t>
      </w:r>
      <w:r w:rsidRPr="0006404A">
        <w:rPr>
          <w:rFonts w:ascii="Times New Roman" w:hAnsi="Times New Roman" w:cs="Times New Roman"/>
          <w:sz w:val="24"/>
          <w:szCs w:val="24"/>
          <w:lang w:eastAsia="lt-LT"/>
        </w:rPr>
        <w:t>;</w:t>
      </w:r>
    </w:p>
    <w:p w14:paraId="0A58706B" w14:textId="77777777" w:rsidR="0006404A" w:rsidRPr="00096FB6" w:rsidRDefault="0006404A" w:rsidP="0006404A">
      <w:pPr>
        <w:pStyle w:val="Sraopastraipa"/>
        <w:numPr>
          <w:ilvl w:val="1"/>
          <w:numId w:val="2"/>
        </w:numPr>
        <w:tabs>
          <w:tab w:val="left" w:pos="993"/>
        </w:tabs>
        <w:spacing w:after="0" w:line="240" w:lineRule="auto"/>
        <w:ind w:left="0" w:firstLine="851"/>
        <w:jc w:val="both"/>
        <w:rPr>
          <w:rFonts w:ascii="Times New Roman" w:eastAsia="Times New Roman" w:hAnsi="Times New Roman" w:cs="Times New Roman"/>
          <w:sz w:val="24"/>
          <w:szCs w:val="24"/>
        </w:rPr>
      </w:pPr>
      <w:r>
        <w:rPr>
          <w:rFonts w:ascii="Times New Roman" w:hAnsi="Times New Roman" w:cs="Times New Roman"/>
          <w:sz w:val="24"/>
          <w:szCs w:val="24"/>
        </w:rPr>
        <w:t>T</w:t>
      </w:r>
      <w:r w:rsidRPr="00096FB6">
        <w:rPr>
          <w:rFonts w:ascii="Times New Roman" w:hAnsi="Times New Roman" w:cs="Times New Roman"/>
          <w:sz w:val="24"/>
          <w:szCs w:val="24"/>
        </w:rPr>
        <w:t>iekėjas privalės apžiūrėti visus užsakovo turto objektus ir nurodyti atskiras kiekvieno objekto apskaičiuotas rinkos vertes;</w:t>
      </w:r>
    </w:p>
    <w:p w14:paraId="31EBAB82" w14:textId="77777777" w:rsidR="0006404A" w:rsidRPr="00096FB6" w:rsidRDefault="0006404A" w:rsidP="0006404A">
      <w:pPr>
        <w:pStyle w:val="Sraopastraipa"/>
        <w:numPr>
          <w:ilvl w:val="1"/>
          <w:numId w:val="2"/>
        </w:numPr>
        <w:tabs>
          <w:tab w:val="left" w:pos="993"/>
        </w:tabs>
        <w:spacing w:after="0" w:line="240" w:lineRule="auto"/>
        <w:ind w:left="0" w:firstLine="851"/>
        <w:jc w:val="both"/>
        <w:rPr>
          <w:rFonts w:ascii="Times New Roman" w:eastAsia="Times New Roman" w:hAnsi="Times New Roman" w:cs="Times New Roman"/>
          <w:sz w:val="24"/>
          <w:szCs w:val="24"/>
        </w:rPr>
      </w:pPr>
      <w:r w:rsidRPr="00096FB6">
        <w:rPr>
          <w:rFonts w:ascii="Times New Roman" w:hAnsi="Times New Roman" w:cs="Times New Roman"/>
          <w:sz w:val="24"/>
          <w:szCs w:val="24"/>
        </w:rPr>
        <w:t xml:space="preserve">turto vertinimo ataskaitai suteikti, ne trumpesnį nei </w:t>
      </w:r>
      <w:r>
        <w:rPr>
          <w:rFonts w:ascii="Times New Roman" w:hAnsi="Times New Roman" w:cs="Times New Roman"/>
          <w:sz w:val="24"/>
          <w:szCs w:val="24"/>
        </w:rPr>
        <w:t xml:space="preserve">12 </w:t>
      </w:r>
      <w:r w:rsidRPr="00096FB6">
        <w:rPr>
          <w:rFonts w:ascii="Times New Roman" w:hAnsi="Times New Roman" w:cs="Times New Roman"/>
          <w:sz w:val="24"/>
          <w:szCs w:val="24"/>
        </w:rPr>
        <w:t>(</w:t>
      </w:r>
      <w:r>
        <w:rPr>
          <w:rFonts w:ascii="Times New Roman" w:hAnsi="Times New Roman" w:cs="Times New Roman"/>
          <w:sz w:val="24"/>
          <w:szCs w:val="24"/>
        </w:rPr>
        <w:t>dvylika</w:t>
      </w:r>
      <w:r w:rsidRPr="00096FB6">
        <w:rPr>
          <w:rFonts w:ascii="Times New Roman" w:hAnsi="Times New Roman" w:cs="Times New Roman"/>
          <w:sz w:val="24"/>
          <w:szCs w:val="24"/>
        </w:rPr>
        <w:t>) mėnesi</w:t>
      </w:r>
      <w:r>
        <w:rPr>
          <w:rFonts w:ascii="Times New Roman" w:hAnsi="Times New Roman" w:cs="Times New Roman"/>
          <w:sz w:val="24"/>
          <w:szCs w:val="24"/>
        </w:rPr>
        <w:t>ų</w:t>
      </w:r>
      <w:r w:rsidRPr="00096FB6">
        <w:rPr>
          <w:rFonts w:ascii="Times New Roman" w:hAnsi="Times New Roman" w:cs="Times New Roman"/>
          <w:sz w:val="24"/>
          <w:szCs w:val="24"/>
        </w:rPr>
        <w:t xml:space="preserve"> nuo paslaugų suteikimo priėmimo-perdavimo akto pasirašymo dienos, garantinį laikotarpį;</w:t>
      </w:r>
    </w:p>
    <w:p w14:paraId="0236B595" w14:textId="77777777" w:rsidR="0006404A" w:rsidRDefault="0006404A" w:rsidP="0006404A">
      <w:pPr>
        <w:pStyle w:val="Sraopastraipa"/>
        <w:numPr>
          <w:ilvl w:val="0"/>
          <w:numId w:val="2"/>
        </w:numPr>
        <w:tabs>
          <w:tab w:val="left" w:pos="851"/>
        </w:tabs>
        <w:spacing w:after="0" w:line="240" w:lineRule="auto"/>
        <w:ind w:left="0" w:firstLine="851"/>
        <w:jc w:val="both"/>
        <w:rPr>
          <w:rFonts w:ascii="Times New Roman" w:eastAsia="Times New Roman" w:hAnsi="Times New Roman" w:cs="Times New Roman"/>
          <w:sz w:val="24"/>
          <w:szCs w:val="24"/>
        </w:rPr>
      </w:pPr>
      <w:r w:rsidRPr="00096FB6">
        <w:rPr>
          <w:rFonts w:ascii="Times New Roman" w:eastAsia="Times New Roman" w:hAnsi="Times New Roman" w:cs="Times New Roman"/>
          <w:sz w:val="24"/>
          <w:szCs w:val="24"/>
        </w:rPr>
        <w:t xml:space="preserve">Tiekėjas turi pateikti atliktų paslaugų aktus </w:t>
      </w:r>
      <w:r>
        <w:rPr>
          <w:rFonts w:ascii="Times New Roman" w:eastAsia="Times New Roman" w:hAnsi="Times New Roman" w:cs="Times New Roman"/>
          <w:sz w:val="24"/>
          <w:szCs w:val="24"/>
        </w:rPr>
        <w:t>p</w:t>
      </w:r>
      <w:r w:rsidRPr="00096FB6">
        <w:rPr>
          <w:rFonts w:ascii="Times New Roman" w:eastAsia="Times New Roman" w:hAnsi="Times New Roman" w:cs="Times New Roman"/>
          <w:sz w:val="24"/>
          <w:szCs w:val="24"/>
        </w:rPr>
        <w:t xml:space="preserve">erkančiosios organizacijos atsakingam specialistui ir jam priėmus paslaugas, pateikti </w:t>
      </w:r>
      <w:r>
        <w:rPr>
          <w:rFonts w:ascii="Times New Roman" w:eastAsia="Times New Roman" w:hAnsi="Times New Roman" w:cs="Times New Roman"/>
          <w:sz w:val="24"/>
          <w:szCs w:val="24"/>
        </w:rPr>
        <w:t>p</w:t>
      </w:r>
      <w:r w:rsidRPr="00096FB6">
        <w:rPr>
          <w:rFonts w:ascii="Times New Roman" w:eastAsia="Times New Roman" w:hAnsi="Times New Roman" w:cs="Times New Roman"/>
          <w:sz w:val="24"/>
          <w:szCs w:val="24"/>
        </w:rPr>
        <w:t>erkančiajai organizacijai sąskaitą faktūrą</w:t>
      </w:r>
      <w:r>
        <w:rPr>
          <w:rFonts w:ascii="Times New Roman" w:eastAsia="Times New Roman" w:hAnsi="Times New Roman" w:cs="Times New Roman"/>
          <w:sz w:val="24"/>
          <w:szCs w:val="24"/>
        </w:rPr>
        <w:t xml:space="preserve"> SABIS sistemoje</w:t>
      </w:r>
      <w:r w:rsidRPr="00096FB6">
        <w:rPr>
          <w:rFonts w:ascii="Times New Roman" w:eastAsia="Times New Roman" w:hAnsi="Times New Roman" w:cs="Times New Roman"/>
          <w:sz w:val="24"/>
          <w:szCs w:val="24"/>
        </w:rPr>
        <w:t>.</w:t>
      </w:r>
    </w:p>
    <w:p w14:paraId="7ACD5FE0" w14:textId="77777777" w:rsidR="00B4518F" w:rsidRDefault="00B4518F" w:rsidP="00B4518F">
      <w:pPr>
        <w:tabs>
          <w:tab w:val="left" w:pos="851"/>
        </w:tabs>
        <w:spacing w:after="0" w:line="240" w:lineRule="auto"/>
        <w:ind w:firstLine="851"/>
        <w:jc w:val="both"/>
        <w:rPr>
          <w:rFonts w:eastAsia="Times New Roman"/>
          <w:szCs w:val="24"/>
        </w:rPr>
      </w:pPr>
    </w:p>
    <w:p w14:paraId="33E4066B" w14:textId="77777777" w:rsidR="00B4518F" w:rsidRPr="004973F2" w:rsidRDefault="00B4518F" w:rsidP="00B4518F">
      <w:pPr>
        <w:tabs>
          <w:tab w:val="left" w:pos="851"/>
        </w:tabs>
        <w:spacing w:after="0" w:line="240" w:lineRule="auto"/>
        <w:jc w:val="center"/>
        <w:rPr>
          <w:rFonts w:eastAsia="Times New Roman"/>
          <w:szCs w:val="24"/>
        </w:rPr>
      </w:pPr>
      <w:r>
        <w:rPr>
          <w:rFonts w:eastAsia="Times New Roman"/>
          <w:szCs w:val="24"/>
        </w:rPr>
        <w:t>__________________</w:t>
      </w:r>
    </w:p>
    <w:p w14:paraId="15EEC2ED" w14:textId="77777777" w:rsidR="00B4518F" w:rsidRPr="00B4518F" w:rsidRDefault="00B4518F" w:rsidP="00B4518F">
      <w:pPr>
        <w:rPr>
          <w:lang w:eastAsia="lt-LT"/>
        </w:rPr>
      </w:pPr>
    </w:p>
    <w:sectPr w:rsidR="00B4518F" w:rsidRPr="00B4518F" w:rsidSect="0038291B">
      <w:headerReference w:type="default" r:id="rId8"/>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1131D" w14:textId="77777777" w:rsidR="00333577" w:rsidRDefault="00333577" w:rsidP="00C9777C">
      <w:pPr>
        <w:spacing w:after="0" w:line="240" w:lineRule="auto"/>
      </w:pPr>
      <w:r>
        <w:separator/>
      </w:r>
    </w:p>
  </w:endnote>
  <w:endnote w:type="continuationSeparator" w:id="0">
    <w:p w14:paraId="63E08290" w14:textId="77777777" w:rsidR="00333577" w:rsidRDefault="00333577" w:rsidP="00C97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E2EB0" w14:textId="77777777" w:rsidR="00333577" w:rsidRDefault="00333577" w:rsidP="00C9777C">
      <w:pPr>
        <w:spacing w:after="0" w:line="240" w:lineRule="auto"/>
      </w:pPr>
      <w:r>
        <w:separator/>
      </w:r>
    </w:p>
  </w:footnote>
  <w:footnote w:type="continuationSeparator" w:id="0">
    <w:p w14:paraId="5BE42C5C" w14:textId="77777777" w:rsidR="00333577" w:rsidRDefault="00333577" w:rsidP="00C977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AA5B9" w14:textId="5F983C19" w:rsidR="00C9777C" w:rsidRDefault="00C9777C">
    <w:pPr>
      <w:pStyle w:val="Antrats"/>
    </w:pPr>
    <w:r>
      <w:t xml:space="preserve">                                                                                                                                          Versija Nr. 1</w:t>
    </w:r>
  </w:p>
  <w:p w14:paraId="67F6A0FC" w14:textId="77777777" w:rsidR="00C9777C" w:rsidRDefault="00C9777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09D5"/>
    <w:multiLevelType w:val="multilevel"/>
    <w:tmpl w:val="6C463CBA"/>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37143203"/>
    <w:multiLevelType w:val="multilevel"/>
    <w:tmpl w:val="5F941D64"/>
    <w:lvl w:ilvl="0">
      <w:start w:val="1"/>
      <w:numFmt w:val="decimal"/>
      <w:lvlText w:val="%1."/>
      <w:lvlJc w:val="left"/>
      <w:pPr>
        <w:tabs>
          <w:tab w:val="num" w:pos="1260"/>
        </w:tabs>
        <w:ind w:left="1260" w:hanging="360"/>
      </w:pPr>
      <w:rPr>
        <w:b w:val="0"/>
      </w:rPr>
    </w:lvl>
    <w:lvl w:ilvl="1">
      <w:start w:val="1"/>
      <w:numFmt w:val="decimal"/>
      <w:isLgl/>
      <w:lvlText w:val="%1.%2."/>
      <w:lvlJc w:val="left"/>
      <w:pPr>
        <w:tabs>
          <w:tab w:val="num" w:pos="1080"/>
        </w:tabs>
        <w:ind w:left="1080" w:hanging="360"/>
      </w:pPr>
      <w:rPr>
        <w:rFonts w:ascii="Times New Roman" w:hAnsi="Times New Roman" w:cs="Times New Roman" w:hint="default"/>
        <w:b w:val="0"/>
      </w:rPr>
    </w:lvl>
    <w:lvl w:ilvl="2">
      <w:start w:val="1"/>
      <w:numFmt w:val="decimal"/>
      <w:isLgl/>
      <w:lvlText w:val="%1.%2.%3."/>
      <w:lvlJc w:val="left"/>
      <w:pPr>
        <w:tabs>
          <w:tab w:val="num" w:pos="1444"/>
        </w:tabs>
        <w:ind w:left="1444" w:hanging="720"/>
      </w:pPr>
      <w:rPr>
        <w:rFonts w:ascii="Times New Roman" w:hAnsi="Times New Roman" w:cs="Times New Roman" w:hint="default"/>
      </w:rPr>
    </w:lvl>
    <w:lvl w:ilvl="3">
      <w:start w:val="1"/>
      <w:numFmt w:val="decimal"/>
      <w:isLgl/>
      <w:lvlText w:val="%1.%2.%3.%4."/>
      <w:lvlJc w:val="left"/>
      <w:pPr>
        <w:tabs>
          <w:tab w:val="num" w:pos="1444"/>
        </w:tabs>
        <w:ind w:left="1444" w:hanging="720"/>
      </w:pPr>
      <w:rPr>
        <w:rFonts w:ascii="Times New Roman" w:hAnsi="Times New Roman" w:cs="Times New Roman" w:hint="default"/>
      </w:rPr>
    </w:lvl>
    <w:lvl w:ilvl="4">
      <w:start w:val="1"/>
      <w:numFmt w:val="decimal"/>
      <w:isLgl/>
      <w:lvlText w:val="%1.%2.%3.%4.%5."/>
      <w:lvlJc w:val="left"/>
      <w:pPr>
        <w:tabs>
          <w:tab w:val="num" w:pos="1804"/>
        </w:tabs>
        <w:ind w:left="1804" w:hanging="1080"/>
      </w:pPr>
      <w:rPr>
        <w:rFonts w:ascii="Times New Roman" w:hAnsi="Times New Roman" w:cs="Times New Roman" w:hint="default"/>
      </w:rPr>
    </w:lvl>
    <w:lvl w:ilvl="5">
      <w:start w:val="1"/>
      <w:numFmt w:val="decimal"/>
      <w:isLgl/>
      <w:lvlText w:val="%1.%2.%3.%4.%5.%6."/>
      <w:lvlJc w:val="left"/>
      <w:pPr>
        <w:tabs>
          <w:tab w:val="num" w:pos="1804"/>
        </w:tabs>
        <w:ind w:left="1804" w:hanging="1080"/>
      </w:pPr>
      <w:rPr>
        <w:rFonts w:ascii="Times New Roman" w:hAnsi="Times New Roman" w:cs="Times New Roman" w:hint="default"/>
      </w:rPr>
    </w:lvl>
    <w:lvl w:ilvl="6">
      <w:start w:val="1"/>
      <w:numFmt w:val="decimal"/>
      <w:isLgl/>
      <w:lvlText w:val="%1.%2.%3.%4.%5.%6.%7."/>
      <w:lvlJc w:val="left"/>
      <w:pPr>
        <w:tabs>
          <w:tab w:val="num" w:pos="2164"/>
        </w:tabs>
        <w:ind w:left="2164" w:hanging="1440"/>
      </w:pPr>
      <w:rPr>
        <w:rFonts w:ascii="Times New Roman" w:hAnsi="Times New Roman" w:cs="Times New Roman" w:hint="default"/>
      </w:rPr>
    </w:lvl>
    <w:lvl w:ilvl="7">
      <w:start w:val="1"/>
      <w:numFmt w:val="decimal"/>
      <w:isLgl/>
      <w:lvlText w:val="%1.%2.%3.%4.%5.%6.%7.%8."/>
      <w:lvlJc w:val="left"/>
      <w:pPr>
        <w:tabs>
          <w:tab w:val="num" w:pos="2164"/>
        </w:tabs>
        <w:ind w:left="2164" w:hanging="1440"/>
      </w:pPr>
      <w:rPr>
        <w:rFonts w:ascii="Times New Roman" w:hAnsi="Times New Roman" w:cs="Times New Roman" w:hint="default"/>
      </w:rPr>
    </w:lvl>
    <w:lvl w:ilvl="8">
      <w:start w:val="1"/>
      <w:numFmt w:val="decimal"/>
      <w:isLgl/>
      <w:lvlText w:val="%1.%2.%3.%4.%5.%6.%7.%8.%9."/>
      <w:lvlJc w:val="left"/>
      <w:pPr>
        <w:tabs>
          <w:tab w:val="num" w:pos="2524"/>
        </w:tabs>
        <w:ind w:left="2524" w:hanging="1800"/>
      </w:pPr>
      <w:rPr>
        <w:rFonts w:ascii="Times New Roman" w:hAnsi="Times New Roman" w:cs="Times New Roman" w:hint="default"/>
      </w:rPr>
    </w:lvl>
  </w:abstractNum>
  <w:num w:numId="1" w16cid:durableId="908990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2784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A8A"/>
    <w:rsid w:val="0006404A"/>
    <w:rsid w:val="00094D04"/>
    <w:rsid w:val="000E48A0"/>
    <w:rsid w:val="00105E35"/>
    <w:rsid w:val="0011722D"/>
    <w:rsid w:val="00144F77"/>
    <w:rsid w:val="001467F6"/>
    <w:rsid w:val="001502DD"/>
    <w:rsid w:val="00150D7D"/>
    <w:rsid w:val="00160836"/>
    <w:rsid w:val="00161F45"/>
    <w:rsid w:val="0016232B"/>
    <w:rsid w:val="0019144D"/>
    <w:rsid w:val="001A3131"/>
    <w:rsid w:val="001A5FE7"/>
    <w:rsid w:val="001B4D89"/>
    <w:rsid w:val="001D548A"/>
    <w:rsid w:val="00201E08"/>
    <w:rsid w:val="00204797"/>
    <w:rsid w:val="00217A8A"/>
    <w:rsid w:val="002552E1"/>
    <w:rsid w:val="00272593"/>
    <w:rsid w:val="002B70D4"/>
    <w:rsid w:val="002C37A0"/>
    <w:rsid w:val="002E2E92"/>
    <w:rsid w:val="002F2B5C"/>
    <w:rsid w:val="002F407A"/>
    <w:rsid w:val="002F4FB1"/>
    <w:rsid w:val="002F65BA"/>
    <w:rsid w:val="0032494A"/>
    <w:rsid w:val="00333577"/>
    <w:rsid w:val="00364C74"/>
    <w:rsid w:val="00366A0C"/>
    <w:rsid w:val="0038291B"/>
    <w:rsid w:val="003C3545"/>
    <w:rsid w:val="003D0F3B"/>
    <w:rsid w:val="003F004A"/>
    <w:rsid w:val="00421D8B"/>
    <w:rsid w:val="0043138A"/>
    <w:rsid w:val="00431A65"/>
    <w:rsid w:val="00435C1E"/>
    <w:rsid w:val="004617C4"/>
    <w:rsid w:val="00477449"/>
    <w:rsid w:val="004A4BC6"/>
    <w:rsid w:val="004F66F6"/>
    <w:rsid w:val="005241B5"/>
    <w:rsid w:val="00540078"/>
    <w:rsid w:val="005569F7"/>
    <w:rsid w:val="00561FD8"/>
    <w:rsid w:val="00585BAC"/>
    <w:rsid w:val="005C15E7"/>
    <w:rsid w:val="005F1DCB"/>
    <w:rsid w:val="00620A8D"/>
    <w:rsid w:val="00624E08"/>
    <w:rsid w:val="006357DB"/>
    <w:rsid w:val="00642174"/>
    <w:rsid w:val="00673CFC"/>
    <w:rsid w:val="00680760"/>
    <w:rsid w:val="006A01AA"/>
    <w:rsid w:val="006A220F"/>
    <w:rsid w:val="006C521C"/>
    <w:rsid w:val="006D245A"/>
    <w:rsid w:val="006D6B7E"/>
    <w:rsid w:val="006E1A06"/>
    <w:rsid w:val="006F5730"/>
    <w:rsid w:val="007224B4"/>
    <w:rsid w:val="00742730"/>
    <w:rsid w:val="00773298"/>
    <w:rsid w:val="00777F09"/>
    <w:rsid w:val="00785372"/>
    <w:rsid w:val="007B688F"/>
    <w:rsid w:val="007D533C"/>
    <w:rsid w:val="00800813"/>
    <w:rsid w:val="00871200"/>
    <w:rsid w:val="00872F81"/>
    <w:rsid w:val="00874A88"/>
    <w:rsid w:val="00894C04"/>
    <w:rsid w:val="00922859"/>
    <w:rsid w:val="009252FD"/>
    <w:rsid w:val="009617AE"/>
    <w:rsid w:val="009747A5"/>
    <w:rsid w:val="0099162B"/>
    <w:rsid w:val="00996F91"/>
    <w:rsid w:val="009C49D7"/>
    <w:rsid w:val="009D057A"/>
    <w:rsid w:val="009E14C9"/>
    <w:rsid w:val="009E45C8"/>
    <w:rsid w:val="00A31737"/>
    <w:rsid w:val="00A32792"/>
    <w:rsid w:val="00A42B35"/>
    <w:rsid w:val="00A4456D"/>
    <w:rsid w:val="00A57C07"/>
    <w:rsid w:val="00A74534"/>
    <w:rsid w:val="00A76391"/>
    <w:rsid w:val="00A9728C"/>
    <w:rsid w:val="00AD0F93"/>
    <w:rsid w:val="00AD10C6"/>
    <w:rsid w:val="00AD28D7"/>
    <w:rsid w:val="00AE4781"/>
    <w:rsid w:val="00B4518F"/>
    <w:rsid w:val="00B531A2"/>
    <w:rsid w:val="00B61DDD"/>
    <w:rsid w:val="00B75831"/>
    <w:rsid w:val="00BC148B"/>
    <w:rsid w:val="00BE784E"/>
    <w:rsid w:val="00C1407D"/>
    <w:rsid w:val="00C156EE"/>
    <w:rsid w:val="00C42633"/>
    <w:rsid w:val="00C45C61"/>
    <w:rsid w:val="00C60915"/>
    <w:rsid w:val="00C731CB"/>
    <w:rsid w:val="00C752C7"/>
    <w:rsid w:val="00C76C8F"/>
    <w:rsid w:val="00C9777C"/>
    <w:rsid w:val="00CA5038"/>
    <w:rsid w:val="00CE0D98"/>
    <w:rsid w:val="00D06B60"/>
    <w:rsid w:val="00D11E1B"/>
    <w:rsid w:val="00D26B95"/>
    <w:rsid w:val="00D55866"/>
    <w:rsid w:val="00D56F64"/>
    <w:rsid w:val="00D61188"/>
    <w:rsid w:val="00D70047"/>
    <w:rsid w:val="00D765B4"/>
    <w:rsid w:val="00D82D5F"/>
    <w:rsid w:val="00D87ED3"/>
    <w:rsid w:val="00DA5E71"/>
    <w:rsid w:val="00DA60C8"/>
    <w:rsid w:val="00DD54AB"/>
    <w:rsid w:val="00DE3706"/>
    <w:rsid w:val="00DF02B5"/>
    <w:rsid w:val="00E020FD"/>
    <w:rsid w:val="00E21D00"/>
    <w:rsid w:val="00E27A2A"/>
    <w:rsid w:val="00E3746C"/>
    <w:rsid w:val="00E465A7"/>
    <w:rsid w:val="00E50CF2"/>
    <w:rsid w:val="00E55696"/>
    <w:rsid w:val="00E808B2"/>
    <w:rsid w:val="00EA3927"/>
    <w:rsid w:val="00EB24A4"/>
    <w:rsid w:val="00EB30CB"/>
    <w:rsid w:val="00EB6E22"/>
    <w:rsid w:val="00EC28FA"/>
    <w:rsid w:val="00EE1C5D"/>
    <w:rsid w:val="00F02CA1"/>
    <w:rsid w:val="00F333A3"/>
    <w:rsid w:val="00F51A4C"/>
    <w:rsid w:val="00F545BA"/>
    <w:rsid w:val="00F60EBA"/>
    <w:rsid w:val="00F63581"/>
    <w:rsid w:val="00F70527"/>
    <w:rsid w:val="00F747E7"/>
    <w:rsid w:val="00FE58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18F02"/>
  <w15:docId w15:val="{FAA218C3-9C7E-4150-B20D-C4D463927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17A8A"/>
    <w:pPr>
      <w:spacing w:after="200" w:line="276" w:lineRule="auto"/>
    </w:pPr>
    <w:rPr>
      <w:rFonts w:ascii="Times New Roman" w:hAnsi="Times New Roman"/>
      <w:sz w:val="24"/>
      <w:szCs w:val="22"/>
      <w:lang w:eastAsia="en-US"/>
    </w:rPr>
  </w:style>
  <w:style w:type="paragraph" w:styleId="Antrat2">
    <w:name w:val="heading 2"/>
    <w:basedOn w:val="prastasis"/>
    <w:next w:val="prastasis"/>
    <w:link w:val="Antrat2Diagrama"/>
    <w:uiPriority w:val="9"/>
    <w:unhideWhenUsed/>
    <w:qFormat/>
    <w:rsid w:val="00C9777C"/>
    <w:pPr>
      <w:keepNext/>
      <w:keepLines/>
      <w:spacing w:before="120" w:after="0" w:line="240" w:lineRule="auto"/>
      <w:outlineLvl w:val="1"/>
    </w:pPr>
    <w:rPr>
      <w:rFonts w:asciiTheme="majorHAnsi" w:eastAsiaTheme="majorEastAsia" w:hAnsiTheme="majorHAnsi" w:cstheme="majorBidi"/>
      <w:color w:val="C0504D"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emosantrat2">
    <w:name w:val="Temos antraštė #2"/>
    <w:rsid w:val="00217A8A"/>
    <w:rPr>
      <w:rFonts w:ascii="Times New Roman" w:hAnsi="Times New Roman" w:cs="Times New Roman"/>
      <w:b w:val="0"/>
      <w:bCs w:val="0"/>
      <w:spacing w:val="0"/>
      <w:sz w:val="19"/>
      <w:szCs w:val="19"/>
      <w:u w:val="single"/>
      <w:shd w:val="clear" w:color="auto" w:fill="FFFFFF"/>
    </w:rPr>
  </w:style>
  <w:style w:type="character" w:customStyle="1" w:styleId="Temosantrat20">
    <w:name w:val="Temos antraštė #2_"/>
    <w:link w:val="Temosantrat21"/>
    <w:rsid w:val="00217A8A"/>
    <w:rPr>
      <w:b/>
      <w:bCs/>
      <w:sz w:val="19"/>
      <w:szCs w:val="19"/>
      <w:shd w:val="clear" w:color="auto" w:fill="FFFFFF"/>
    </w:rPr>
  </w:style>
  <w:style w:type="paragraph" w:customStyle="1" w:styleId="Temosantrat21">
    <w:name w:val="Temos antraštė #21"/>
    <w:basedOn w:val="prastasis"/>
    <w:link w:val="Temosantrat20"/>
    <w:rsid w:val="00217A8A"/>
    <w:pPr>
      <w:shd w:val="clear" w:color="auto" w:fill="FFFFFF"/>
      <w:spacing w:before="420" w:after="300" w:line="240" w:lineRule="atLeast"/>
      <w:jc w:val="both"/>
      <w:outlineLvl w:val="1"/>
    </w:pPr>
    <w:rPr>
      <w:rFonts w:ascii="Calibri" w:hAnsi="Calibri"/>
      <w:b/>
      <w:bCs/>
      <w:sz w:val="19"/>
      <w:szCs w:val="19"/>
      <w:lang w:val="en-GB"/>
    </w:rPr>
  </w:style>
  <w:style w:type="character" w:styleId="Komentaronuoroda">
    <w:name w:val="annotation reference"/>
    <w:basedOn w:val="Numatytasispastraiposriftas"/>
    <w:uiPriority w:val="99"/>
    <w:semiHidden/>
    <w:unhideWhenUsed/>
    <w:rsid w:val="00DA60C8"/>
    <w:rPr>
      <w:sz w:val="16"/>
      <w:szCs w:val="16"/>
    </w:rPr>
  </w:style>
  <w:style w:type="paragraph" w:styleId="Komentarotekstas">
    <w:name w:val="annotation text"/>
    <w:basedOn w:val="prastasis"/>
    <w:link w:val="KomentarotekstasDiagrama"/>
    <w:uiPriority w:val="99"/>
    <w:unhideWhenUsed/>
    <w:rsid w:val="00DA60C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A60C8"/>
    <w:rPr>
      <w:rFonts w:ascii="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DA60C8"/>
    <w:rPr>
      <w:b/>
      <w:bCs/>
    </w:rPr>
  </w:style>
  <w:style w:type="character" w:customStyle="1" w:styleId="KomentarotemaDiagrama">
    <w:name w:val="Komentaro tema Diagrama"/>
    <w:basedOn w:val="KomentarotekstasDiagrama"/>
    <w:link w:val="Komentarotema"/>
    <w:uiPriority w:val="99"/>
    <w:semiHidden/>
    <w:rsid w:val="00DA60C8"/>
    <w:rPr>
      <w:rFonts w:ascii="Times New Roman" w:hAnsi="Times New Roman"/>
      <w:b/>
      <w:bCs/>
      <w:lang w:eastAsia="en-US"/>
    </w:rPr>
  </w:style>
  <w:style w:type="paragraph" w:styleId="Debesliotekstas">
    <w:name w:val="Balloon Text"/>
    <w:basedOn w:val="prastasis"/>
    <w:link w:val="DebesliotekstasDiagrama"/>
    <w:uiPriority w:val="99"/>
    <w:semiHidden/>
    <w:unhideWhenUsed/>
    <w:rsid w:val="00DA60C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A60C8"/>
    <w:rPr>
      <w:rFonts w:ascii="Tahoma" w:hAnsi="Tahoma" w:cs="Tahoma"/>
      <w:sz w:val="16"/>
      <w:szCs w:val="16"/>
      <w:lang w:eastAsia="en-US"/>
    </w:rPr>
  </w:style>
  <w:style w:type="character" w:customStyle="1" w:styleId="Antrat2Diagrama">
    <w:name w:val="Antraštė 2 Diagrama"/>
    <w:basedOn w:val="Numatytasispastraiposriftas"/>
    <w:link w:val="Antrat2"/>
    <w:uiPriority w:val="9"/>
    <w:rsid w:val="00C9777C"/>
    <w:rPr>
      <w:rFonts w:asciiTheme="majorHAnsi" w:eastAsiaTheme="majorEastAsia" w:hAnsiTheme="majorHAnsi" w:cstheme="majorBidi"/>
      <w:color w:val="C0504D" w:themeColor="accent2"/>
      <w:sz w:val="36"/>
      <w:szCs w:val="36"/>
    </w:rPr>
  </w:style>
  <w:style w:type="paragraph" w:styleId="Antrats">
    <w:name w:val="header"/>
    <w:basedOn w:val="prastasis"/>
    <w:link w:val="AntratsDiagrama"/>
    <w:uiPriority w:val="99"/>
    <w:unhideWhenUsed/>
    <w:rsid w:val="00C9777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9777C"/>
    <w:rPr>
      <w:rFonts w:ascii="Times New Roman" w:hAnsi="Times New Roman"/>
      <w:sz w:val="24"/>
      <w:szCs w:val="22"/>
      <w:lang w:eastAsia="en-US"/>
    </w:rPr>
  </w:style>
  <w:style w:type="paragraph" w:styleId="Porat">
    <w:name w:val="footer"/>
    <w:basedOn w:val="prastasis"/>
    <w:link w:val="PoratDiagrama"/>
    <w:uiPriority w:val="99"/>
    <w:unhideWhenUsed/>
    <w:rsid w:val="00C9777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9777C"/>
    <w:rPr>
      <w:rFonts w:ascii="Times New Roman" w:hAnsi="Times New Roman"/>
      <w:sz w:val="24"/>
      <w:szCs w:val="22"/>
      <w:lang w:eastAsia="en-US"/>
    </w:rPr>
  </w:style>
  <w:style w:type="paragraph" w:styleId="Sraopastraipa">
    <w:name w:val="List Paragraph"/>
    <w:basedOn w:val="prastasis"/>
    <w:link w:val="SraopastraipaDiagrama"/>
    <w:uiPriority w:val="34"/>
    <w:qFormat/>
    <w:rsid w:val="00B4518F"/>
    <w:pPr>
      <w:ind w:left="720"/>
      <w:contextualSpacing/>
    </w:pPr>
    <w:rPr>
      <w:rFonts w:asciiTheme="minorHAnsi" w:eastAsiaTheme="minorHAnsi" w:hAnsiTheme="minorHAnsi" w:cstheme="minorBidi"/>
      <w:sz w:val="22"/>
    </w:rPr>
  </w:style>
  <w:style w:type="character" w:customStyle="1" w:styleId="SraopastraipaDiagrama">
    <w:name w:val="Sąrašo pastraipa Diagrama"/>
    <w:basedOn w:val="Numatytasispastraiposriftas"/>
    <w:link w:val="Sraopastraipa"/>
    <w:uiPriority w:val="34"/>
    <w:locked/>
    <w:rsid w:val="00B4518F"/>
    <w:rPr>
      <w:rFonts w:asciiTheme="minorHAnsi" w:eastAsiaTheme="minorHAnsi" w:hAnsiTheme="minorHAnsi" w:cstheme="minorBidi"/>
      <w:sz w:val="22"/>
      <w:szCs w:val="22"/>
      <w:lang w:eastAsia="en-US"/>
    </w:rPr>
  </w:style>
  <w:style w:type="character" w:styleId="Hipersaitas">
    <w:name w:val="Hyperlink"/>
    <w:basedOn w:val="Numatytasispastraiposriftas"/>
    <w:uiPriority w:val="99"/>
    <w:unhideWhenUsed/>
    <w:rsid w:val="00B4518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932820">
      <w:bodyDiv w:val="1"/>
      <w:marLeft w:val="0"/>
      <w:marRight w:val="0"/>
      <w:marTop w:val="0"/>
      <w:marBottom w:val="0"/>
      <w:divBdr>
        <w:top w:val="none" w:sz="0" w:space="0" w:color="auto"/>
        <w:left w:val="none" w:sz="0" w:space="0" w:color="auto"/>
        <w:bottom w:val="none" w:sz="0" w:space="0" w:color="auto"/>
        <w:right w:val="none" w:sz="0" w:space="0" w:color="auto"/>
      </w:divBdr>
    </w:div>
    <w:div w:id="1235779250">
      <w:bodyDiv w:val="1"/>
      <w:marLeft w:val="0"/>
      <w:marRight w:val="0"/>
      <w:marTop w:val="0"/>
      <w:marBottom w:val="0"/>
      <w:divBdr>
        <w:top w:val="none" w:sz="0" w:space="0" w:color="auto"/>
        <w:left w:val="none" w:sz="0" w:space="0" w:color="auto"/>
        <w:bottom w:val="none" w:sz="0" w:space="0" w:color="auto"/>
        <w:right w:val="none" w:sz="0" w:space="0" w:color="auto"/>
      </w:divBdr>
    </w:div>
    <w:div w:id="200797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91E1E0-2507-4E03-A1F7-B64EEBAA0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1231</Words>
  <Characters>703</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Vidaaaa Gindvilienė</dc:creator>
  <cp:lastModifiedBy>Marius Lukošius</cp:lastModifiedBy>
  <cp:revision>4</cp:revision>
  <dcterms:created xsi:type="dcterms:W3CDTF">2026-06-24T19:00:00Z</dcterms:created>
  <dcterms:modified xsi:type="dcterms:W3CDTF">2026-07-14T11:24:00Z</dcterms:modified>
</cp:coreProperties>
</file>