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827"/>
        <w:tblW w:w="1984" w:type="dxa"/>
        <w:tblLook w:val="01E0" w:firstRow="1" w:lastRow="1" w:firstColumn="1" w:lastColumn="1" w:noHBand="0" w:noVBand="0"/>
      </w:tblPr>
      <w:tblGrid>
        <w:gridCol w:w="1984"/>
      </w:tblGrid>
      <w:tr w:rsidR="00982F6F" w14:paraId="7A4DBF7B" w14:textId="77777777" w:rsidTr="00050572">
        <w:tc>
          <w:tcPr>
            <w:tcW w:w="1984" w:type="dxa"/>
          </w:tcPr>
          <w:p w14:paraId="047792F7" w14:textId="59748B01" w:rsidR="00982F6F" w:rsidRDefault="00982F6F" w:rsidP="00335EA1">
            <w:pPr>
              <w:widowControl w:val="0"/>
              <w:ind w:firstLine="313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050572">
              <w:t>S</w:t>
            </w:r>
            <w:r>
              <w:t>ąlygų aprašo</w:t>
            </w:r>
          </w:p>
        </w:tc>
      </w:tr>
      <w:tr w:rsidR="00982F6F" w14:paraId="0BBCDD15" w14:textId="77777777" w:rsidTr="00050572">
        <w:tc>
          <w:tcPr>
            <w:tcW w:w="1984" w:type="dxa"/>
          </w:tcPr>
          <w:p w14:paraId="13B7C2E7" w14:textId="245FFE8E" w:rsidR="00982F6F" w:rsidRDefault="00381629" w:rsidP="00335EA1">
            <w:pPr>
              <w:widowControl w:val="0"/>
              <w:ind w:firstLine="313"/>
            </w:pPr>
            <w:bookmarkStart w:id="0" w:name="Priedas5"/>
            <w:r>
              <w:t>8</w:t>
            </w:r>
            <w:r w:rsidR="00982F6F" w:rsidRPr="003A49AB">
              <w:t xml:space="preserve"> priedas</w:t>
            </w:r>
            <w:bookmarkEnd w:id="0"/>
          </w:p>
        </w:tc>
      </w:tr>
    </w:tbl>
    <w:p w14:paraId="677A14D7" w14:textId="77777777" w:rsidR="00982F6F" w:rsidRDefault="00982F6F" w:rsidP="00982F6F">
      <w:pPr>
        <w:tabs>
          <w:tab w:val="left" w:pos="3504"/>
        </w:tabs>
        <w:jc w:val="center"/>
      </w:pPr>
    </w:p>
    <w:p w14:paraId="517E6E5F" w14:textId="77777777" w:rsidR="00982F6F" w:rsidRDefault="00982F6F" w:rsidP="00982F6F">
      <w:pPr>
        <w:tabs>
          <w:tab w:val="left" w:pos="700"/>
          <w:tab w:val="left" w:pos="900"/>
        </w:tabs>
        <w:ind w:firstLine="567"/>
        <w:jc w:val="center"/>
        <w:rPr>
          <w:b/>
        </w:rPr>
      </w:pPr>
      <w:r>
        <w:rPr>
          <w:b/>
        </w:rPr>
        <w:t xml:space="preserve">SPECIALISTŲ, KURIE BUS ATSAKINGI UŽ SUTARTIES VYKDYMĄ,  SĄRAŠAS </w:t>
      </w:r>
    </w:p>
    <w:p w14:paraId="7A5D0C6C" w14:textId="77777777" w:rsidR="00982F6F" w:rsidRDefault="00982F6F" w:rsidP="00982F6F">
      <w:pPr>
        <w:keepNext/>
        <w:keepLines/>
        <w:rPr>
          <w:b/>
        </w:rPr>
      </w:pPr>
    </w:p>
    <w:p w14:paraId="5521F96E" w14:textId="77777777" w:rsidR="00982F6F" w:rsidRPr="00B710C2" w:rsidRDefault="00982F6F" w:rsidP="00982F6F">
      <w:pPr>
        <w:tabs>
          <w:tab w:val="left" w:pos="700"/>
          <w:tab w:val="left" w:pos="900"/>
        </w:tabs>
        <w:rPr>
          <w:b/>
          <w:sz w:val="16"/>
          <w:szCs w:val="16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704"/>
        <w:gridCol w:w="2126"/>
        <w:gridCol w:w="3544"/>
        <w:gridCol w:w="4820"/>
        <w:gridCol w:w="3827"/>
      </w:tblGrid>
      <w:tr w:rsidR="00982F6F" w14:paraId="1D295BD6" w14:textId="77777777" w:rsidTr="005A63A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36ADB70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Eil. Nr.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712671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Specialisto vardas, pavardė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0DC6CDA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Pareigos vykdant sutartį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0348E30E" w14:textId="77777777" w:rsidR="00982F6F" w:rsidRDefault="00982F6F" w:rsidP="00335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Kokiu pagrindu specialistas yra pasitelkiamas:</w:t>
            </w:r>
          </w:p>
          <w:p w14:paraId="1E3B4D3B" w14:textId="77777777" w:rsidR="00982F6F" w:rsidRPr="00A264B5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A264B5">
              <w:rPr>
                <w:i/>
                <w:iCs/>
                <w:sz w:val="20"/>
                <w:szCs w:val="20"/>
              </w:rPr>
              <w:t>nurodyti, ar specialistas 1) yra įdarbintas tiekėjo ar ūkio subjekto, kurio pajėgumais remiamasi, įmonėje, 2) planuojamas įdarbinti laimėjus konkursą, 3) yra pasitelkiamas kaip ūkio subjektas, kurio pajėgumais remiamasi</w:t>
            </w:r>
            <w:r>
              <w:rPr>
                <w:i/>
                <w:iCs/>
                <w:sz w:val="20"/>
                <w:szCs w:val="20"/>
              </w:rPr>
              <w:t>, 4) yra pasitelkiamas kaip ūkio subjektas, kurio pajėgumais (kvalifikacija) remiasi.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640E8C4D" w14:textId="47021A1B" w:rsidR="00982F6F" w:rsidRDefault="00381629" w:rsidP="005A63A6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 w:rsidRPr="00AA2519">
              <w:rPr>
                <w:b/>
              </w:rPr>
              <w:t>Kvalifikacijos atestato / pažymėjimo numeris</w:t>
            </w:r>
          </w:p>
        </w:tc>
      </w:tr>
      <w:tr w:rsidR="00982F6F" w14:paraId="7662EA4B" w14:textId="77777777" w:rsidTr="00335EA1">
        <w:tc>
          <w:tcPr>
            <w:tcW w:w="15021" w:type="dxa"/>
            <w:gridSpan w:val="5"/>
            <w:shd w:val="clear" w:color="auto" w:fill="F2F2F2" w:themeFill="background1" w:themeFillShade="F2"/>
            <w:vAlign w:val="center"/>
          </w:tcPr>
          <w:p w14:paraId="56B4EFDE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I pirkimo daliai</w:t>
            </w:r>
          </w:p>
        </w:tc>
      </w:tr>
      <w:tr w:rsidR="00982F6F" w14:paraId="2E980356" w14:textId="77777777" w:rsidTr="005A63A6">
        <w:tc>
          <w:tcPr>
            <w:tcW w:w="704" w:type="dxa"/>
          </w:tcPr>
          <w:p w14:paraId="46FF3CDB" w14:textId="5D587233" w:rsidR="00982F6F" w:rsidRPr="00097AE0" w:rsidRDefault="003E63BD" w:rsidP="00335EA1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2F6F" w:rsidRPr="00097AE0">
              <w:rPr>
                <w:bCs/>
              </w:rPr>
              <w:t xml:space="preserve">. </w:t>
            </w:r>
          </w:p>
        </w:tc>
        <w:tc>
          <w:tcPr>
            <w:tcW w:w="2126" w:type="dxa"/>
          </w:tcPr>
          <w:p w14:paraId="48CE6FC1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32A222EB" w14:textId="13B5B8AF" w:rsidR="00982F6F" w:rsidRPr="00166432" w:rsidRDefault="002B63C7" w:rsidP="00166432">
            <w:pPr>
              <w:pStyle w:val="Sraopastraipa"/>
              <w:tabs>
                <w:tab w:val="left" w:pos="308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color w:val="111322"/>
                <w:sz w:val="24"/>
                <w:szCs w:val="24"/>
              </w:rPr>
            </w:pPr>
            <w:r>
              <w:rPr>
                <w:rFonts w:eastAsiaTheme="minorHAnsi"/>
                <w:bCs/>
                <w:color w:val="111322"/>
                <w:sz w:val="24"/>
                <w:szCs w:val="24"/>
              </w:rPr>
              <w:t>K</w:t>
            </w:r>
            <w:r w:rsidRPr="002B63C7">
              <w:rPr>
                <w:rFonts w:eastAsiaTheme="minorHAnsi"/>
                <w:bCs/>
                <w:color w:val="111322"/>
                <w:sz w:val="24"/>
                <w:szCs w:val="24"/>
              </w:rPr>
              <w:t>valifikuot</w:t>
            </w:r>
            <w:r>
              <w:rPr>
                <w:rFonts w:eastAsiaTheme="minorHAnsi"/>
                <w:bCs/>
                <w:color w:val="111322"/>
                <w:sz w:val="24"/>
                <w:szCs w:val="24"/>
              </w:rPr>
              <w:t>as</w:t>
            </w:r>
            <w:r w:rsidRPr="002B63C7">
              <w:rPr>
                <w:rFonts w:eastAsiaTheme="minorHAnsi"/>
                <w:bCs/>
                <w:color w:val="111322"/>
                <w:sz w:val="24"/>
                <w:szCs w:val="24"/>
              </w:rPr>
              <w:t xml:space="preserve"> statinio specialiųjų statybos darbų vadov</w:t>
            </w:r>
            <w:r>
              <w:rPr>
                <w:rFonts w:eastAsiaTheme="minorHAnsi"/>
                <w:bCs/>
                <w:color w:val="111322"/>
                <w:sz w:val="24"/>
                <w:szCs w:val="24"/>
              </w:rPr>
              <w:t>as</w:t>
            </w:r>
            <w:r w:rsidRPr="002B63C7">
              <w:rPr>
                <w:rFonts w:eastAsiaTheme="minorHAnsi"/>
                <w:bCs/>
                <w:color w:val="111322"/>
                <w:sz w:val="24"/>
                <w:szCs w:val="24"/>
              </w:rPr>
              <w:t>, turinti</w:t>
            </w:r>
            <w:r>
              <w:rPr>
                <w:rFonts w:eastAsiaTheme="minorHAnsi"/>
                <w:bCs/>
                <w:color w:val="111322"/>
                <w:sz w:val="24"/>
                <w:szCs w:val="24"/>
              </w:rPr>
              <w:t>s</w:t>
            </w:r>
            <w:r w:rsidRPr="002B63C7">
              <w:rPr>
                <w:rFonts w:eastAsiaTheme="minorHAnsi"/>
                <w:bCs/>
                <w:color w:val="111322"/>
                <w:sz w:val="24"/>
                <w:szCs w:val="24"/>
              </w:rPr>
              <w:t xml:space="preserve"> teisę eiti ypatingojo statinio specialiųjų statybos darbų vadovo pareigas (statinių paskirties tipas - negyvenamieji pastatai, pastatų paskirtis – mokslo). Darbo sritis</w:t>
            </w:r>
            <w:r w:rsidRPr="002B63C7">
              <w:rPr>
                <w:rFonts w:eastAsiaTheme="minorHAnsi"/>
                <w:iCs/>
                <w:color w:val="111322"/>
                <w:sz w:val="24"/>
                <w:szCs w:val="24"/>
              </w:rPr>
              <w:t>:  vėdinimo ir oro kondicionavimo sistemų įrengimas</w:t>
            </w:r>
            <w:r w:rsidR="00166432" w:rsidRPr="002F35B0">
              <w:rPr>
                <w:rFonts w:eastAsiaTheme="minorHAnsi"/>
                <w:color w:val="111322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122691E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70274BE8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982F6F" w14:paraId="530776BC" w14:textId="77777777" w:rsidTr="00335EA1">
        <w:tc>
          <w:tcPr>
            <w:tcW w:w="15021" w:type="dxa"/>
            <w:gridSpan w:val="5"/>
            <w:shd w:val="clear" w:color="auto" w:fill="F2F2F2" w:themeFill="background1" w:themeFillShade="F2"/>
          </w:tcPr>
          <w:p w14:paraId="147120E4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II pirkimo daliai</w:t>
            </w:r>
          </w:p>
        </w:tc>
      </w:tr>
      <w:tr w:rsidR="00982F6F" w14:paraId="0C77C863" w14:textId="77777777" w:rsidTr="005A63A6">
        <w:tc>
          <w:tcPr>
            <w:tcW w:w="704" w:type="dxa"/>
          </w:tcPr>
          <w:p w14:paraId="01586293" w14:textId="20A99060" w:rsidR="00982F6F" w:rsidRDefault="003E63BD" w:rsidP="00335EA1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82F6F">
              <w:rPr>
                <w:bCs/>
              </w:rPr>
              <w:t>.</w:t>
            </w:r>
          </w:p>
        </w:tc>
        <w:tc>
          <w:tcPr>
            <w:tcW w:w="2126" w:type="dxa"/>
          </w:tcPr>
          <w:p w14:paraId="36CA59E6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0BE7A4C0" w14:textId="5AA342E8" w:rsidR="00982F6F" w:rsidRDefault="002B63C7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rFonts w:eastAsiaTheme="minorHAnsi"/>
                <w:bCs/>
                <w:color w:val="111322"/>
              </w:rPr>
              <w:t>K</w:t>
            </w:r>
            <w:r w:rsidRPr="002B63C7">
              <w:rPr>
                <w:rFonts w:eastAsiaTheme="minorHAnsi"/>
                <w:bCs/>
                <w:color w:val="111322"/>
              </w:rPr>
              <w:t>valifikuot</w:t>
            </w:r>
            <w:r>
              <w:rPr>
                <w:rFonts w:eastAsiaTheme="minorHAnsi"/>
                <w:bCs/>
                <w:color w:val="111322"/>
              </w:rPr>
              <w:t>as</w:t>
            </w:r>
            <w:r w:rsidRPr="002B63C7">
              <w:rPr>
                <w:rFonts w:eastAsiaTheme="minorHAnsi"/>
                <w:bCs/>
                <w:color w:val="111322"/>
              </w:rPr>
              <w:t xml:space="preserve"> statinio specialiųjų statybos darbų vadov</w:t>
            </w:r>
            <w:r>
              <w:rPr>
                <w:rFonts w:eastAsiaTheme="minorHAnsi"/>
                <w:bCs/>
                <w:color w:val="111322"/>
              </w:rPr>
              <w:t>as</w:t>
            </w:r>
            <w:r w:rsidRPr="002B63C7">
              <w:rPr>
                <w:rFonts w:eastAsiaTheme="minorHAnsi"/>
                <w:bCs/>
                <w:color w:val="111322"/>
              </w:rPr>
              <w:t>, turinti</w:t>
            </w:r>
            <w:r>
              <w:rPr>
                <w:rFonts w:eastAsiaTheme="minorHAnsi"/>
                <w:bCs/>
                <w:color w:val="111322"/>
              </w:rPr>
              <w:t>s</w:t>
            </w:r>
            <w:r w:rsidRPr="002B63C7">
              <w:rPr>
                <w:rFonts w:eastAsiaTheme="minorHAnsi"/>
                <w:bCs/>
                <w:color w:val="111322"/>
              </w:rPr>
              <w:t xml:space="preserve"> teisę eiti ypatingojo statinio specialiųjų statybos darbų vadovo pareigas (statinių paskirties tipas - negyvenamieji pastatai, pastatų paskirtis – mokslo). Darbo sritis</w:t>
            </w:r>
            <w:r w:rsidRPr="002B63C7">
              <w:rPr>
                <w:rFonts w:eastAsiaTheme="minorHAnsi"/>
                <w:iCs/>
                <w:color w:val="111322"/>
              </w:rPr>
              <w:t>:  vėdinimo ir oro kondicionavimo sistemų įrengimas</w:t>
            </w:r>
            <w:r w:rsidR="00166432" w:rsidRPr="002F35B0">
              <w:rPr>
                <w:rFonts w:eastAsiaTheme="minorHAnsi"/>
                <w:color w:val="111322"/>
              </w:rPr>
              <w:t>.</w:t>
            </w:r>
          </w:p>
        </w:tc>
        <w:tc>
          <w:tcPr>
            <w:tcW w:w="4820" w:type="dxa"/>
          </w:tcPr>
          <w:p w14:paraId="50A810AC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A9475CB" w14:textId="77777777" w:rsidR="00982F6F" w:rsidRDefault="00982F6F" w:rsidP="00335EA1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5C650DCE" w14:textId="77777777" w:rsidR="00982F6F" w:rsidRPr="0045372C" w:rsidRDefault="00982F6F" w:rsidP="00982F6F">
      <w:pPr>
        <w:pStyle w:val="xmsonormal"/>
        <w:ind w:right="-102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372C">
        <w:rPr>
          <w:rFonts w:ascii="Times New Roman" w:hAnsi="Times New Roman" w:cs="Times New Roman"/>
          <w:i/>
          <w:sz w:val="20"/>
          <w:szCs w:val="20"/>
        </w:rPr>
        <w:t>Pastabos:</w:t>
      </w:r>
    </w:p>
    <w:p w14:paraId="2BCF7E44" w14:textId="77777777" w:rsidR="00982F6F" w:rsidRPr="0045372C" w:rsidRDefault="00982F6F" w:rsidP="00982F6F">
      <w:pPr>
        <w:pStyle w:val="xmsonormal"/>
        <w:ind w:right="-102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5372C">
        <w:rPr>
          <w:rFonts w:ascii="Times New Roman" w:hAnsi="Times New Roman" w:cs="Times New Roman"/>
          <w:i/>
          <w:sz w:val="20"/>
          <w:szCs w:val="20"/>
        </w:rPr>
        <w:t xml:space="preserve">- tas pats specialistas gali būti siūlomas kelioms arba visoms pozicijoms, </w:t>
      </w:r>
      <w:r w:rsidRPr="0045372C">
        <w:rPr>
          <w:rFonts w:ascii="Times New Roman" w:hAnsi="Times New Roman" w:cs="Times New Roman"/>
          <w:i/>
          <w:iCs/>
          <w:sz w:val="20"/>
          <w:szCs w:val="20"/>
        </w:rPr>
        <w:t>jeigu atitinka tam specialistui nustatytus</w:t>
      </w:r>
      <w:r w:rsidRPr="0045372C">
        <w:rPr>
          <w:rFonts w:ascii="Times New Roman" w:hAnsi="Times New Roman" w:cs="Times New Roman"/>
          <w:i/>
          <w:sz w:val="20"/>
          <w:szCs w:val="20"/>
        </w:rPr>
        <w:t xml:space="preserve"> reikalavimus;</w:t>
      </w:r>
    </w:p>
    <w:p w14:paraId="522BB5CB" w14:textId="77777777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  <w:r w:rsidRPr="0045372C">
        <w:rPr>
          <w:i/>
          <w:sz w:val="20"/>
          <w:szCs w:val="20"/>
        </w:rPr>
        <w:t>- jeigu tiekėjas gali būti pripažintas laimėjusiu kelioms arba visoms pirkimo dalims, tokiu atveju tas pats specialistas gali būti siūlomas kelioms arba visoms pirkimo dalims.</w:t>
      </w:r>
    </w:p>
    <w:p w14:paraId="6719A104" w14:textId="77777777" w:rsidR="00626C0D" w:rsidRDefault="00626C0D"/>
    <w:sectPr w:rsidR="00626C0D" w:rsidSect="00982F6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21E"/>
    <w:multiLevelType w:val="hybridMultilevel"/>
    <w:tmpl w:val="9A38FA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53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6"/>
    <w:rsid w:val="00050572"/>
    <w:rsid w:val="00057A5A"/>
    <w:rsid w:val="000A6D0C"/>
    <w:rsid w:val="00166432"/>
    <w:rsid w:val="002B63C7"/>
    <w:rsid w:val="00381629"/>
    <w:rsid w:val="003E63BD"/>
    <w:rsid w:val="00426C36"/>
    <w:rsid w:val="005A63A6"/>
    <w:rsid w:val="00626C0D"/>
    <w:rsid w:val="007C04B8"/>
    <w:rsid w:val="00861365"/>
    <w:rsid w:val="00982F6F"/>
    <w:rsid w:val="00F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CC6"/>
  <w15:chartTrackingRefBased/>
  <w15:docId w15:val="{8E0D3B47-37C9-4AD3-9C3C-AD0F68D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2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982F6F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982F6F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982F6F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xmsonormal">
    <w:name w:val="x_msonormal"/>
    <w:basedOn w:val="prastasis"/>
    <w:rsid w:val="00982F6F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16643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166432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962</Words>
  <Characters>549</Characters>
  <Application>Microsoft Office Word</Application>
  <DocSecurity>0</DocSecurity>
  <Lines>4</Lines>
  <Paragraphs>3</Paragraphs>
  <ScaleCrop>false</ScaleCrop>
  <Company>KMSA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Živilė Gocentė</cp:lastModifiedBy>
  <cp:revision>8</cp:revision>
  <dcterms:created xsi:type="dcterms:W3CDTF">2026-06-12T06:59:00Z</dcterms:created>
  <dcterms:modified xsi:type="dcterms:W3CDTF">2026-07-08T13:47:00Z</dcterms:modified>
</cp:coreProperties>
</file>