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2182" w14:textId="4641951C" w:rsidR="001C4560" w:rsidRPr="00FC4041" w:rsidRDefault="00F35209" w:rsidP="001C4560">
      <w:pPr>
        <w:pStyle w:val="SLONormal"/>
        <w:spacing w:before="0" w:after="0"/>
        <w:jc w:val="center"/>
        <w:rPr>
          <w:b/>
          <w:bCs/>
          <w:lang w:val="lt-LT"/>
        </w:rPr>
      </w:pPr>
      <w:r w:rsidRPr="780F8D9A">
        <w:rPr>
          <w:b/>
          <w:bCs/>
          <w:lang w:val="lt-LT"/>
        </w:rPr>
        <w:t>TERITORIJOS</w:t>
      </w:r>
      <w:r w:rsidR="00DF2565" w:rsidRPr="780F8D9A">
        <w:rPr>
          <w:b/>
          <w:bCs/>
          <w:lang w:val="lt-LT"/>
        </w:rPr>
        <w:t>, ESANČIOS</w:t>
      </w:r>
      <w:r w:rsidRPr="780F8D9A">
        <w:rPr>
          <w:b/>
          <w:bCs/>
          <w:lang w:val="lt-LT"/>
        </w:rPr>
        <w:t xml:space="preserve"> </w:t>
      </w:r>
      <w:r w:rsidR="00340BE0" w:rsidRPr="780F8D9A">
        <w:rPr>
          <w:b/>
          <w:bCs/>
          <w:lang w:val="lt-LT"/>
        </w:rPr>
        <w:t xml:space="preserve">GOŠTAUTO G. 11, </w:t>
      </w:r>
      <w:r w:rsidR="0094708B" w:rsidRPr="780F8D9A">
        <w:rPr>
          <w:b/>
          <w:bCs/>
          <w:lang w:val="lt-LT"/>
        </w:rPr>
        <w:t xml:space="preserve"> 9, </w:t>
      </w:r>
      <w:r w:rsidR="0094708B" w:rsidRPr="780F8D9A">
        <w:rPr>
          <w:b/>
          <w:bCs/>
          <w:lang w:val="en-US"/>
        </w:rPr>
        <w:t xml:space="preserve">12 </w:t>
      </w:r>
      <w:r w:rsidR="00340BE0" w:rsidRPr="780F8D9A">
        <w:rPr>
          <w:b/>
          <w:bCs/>
          <w:lang w:val="lt-LT"/>
        </w:rPr>
        <w:t>VILNIUJE</w:t>
      </w:r>
      <w:r w:rsidR="002A3C90" w:rsidRPr="780F8D9A">
        <w:rPr>
          <w:b/>
          <w:bCs/>
          <w:lang w:val="lt-LT"/>
        </w:rPr>
        <w:t xml:space="preserve"> </w:t>
      </w:r>
      <w:r w:rsidR="003B74A9" w:rsidRPr="780F8D9A">
        <w:rPr>
          <w:b/>
          <w:bCs/>
          <w:lang w:val="lt-LT"/>
        </w:rPr>
        <w:t>ARCHEOLOGINIŲ</w:t>
      </w:r>
      <w:r w:rsidR="009B3783" w:rsidRPr="780F8D9A">
        <w:rPr>
          <w:b/>
          <w:bCs/>
          <w:lang w:val="lt-LT"/>
        </w:rPr>
        <w:t xml:space="preserve"> </w:t>
      </w:r>
      <w:r w:rsidR="0005502C" w:rsidRPr="780F8D9A">
        <w:rPr>
          <w:b/>
          <w:bCs/>
          <w:lang w:val="lt-LT"/>
        </w:rPr>
        <w:t xml:space="preserve"> </w:t>
      </w:r>
      <w:r w:rsidR="0094708B" w:rsidRPr="780F8D9A">
        <w:rPr>
          <w:b/>
          <w:bCs/>
          <w:lang w:val="lt-LT"/>
        </w:rPr>
        <w:t>DETALIŲJŲ</w:t>
      </w:r>
      <w:r w:rsidR="0028627B" w:rsidRPr="780F8D9A">
        <w:rPr>
          <w:b/>
          <w:bCs/>
          <w:lang w:val="lt-LT"/>
        </w:rPr>
        <w:t xml:space="preserve">, ŽVALGYMO </w:t>
      </w:r>
      <w:r w:rsidR="002A3C90" w:rsidRPr="780F8D9A">
        <w:rPr>
          <w:b/>
          <w:bCs/>
          <w:lang w:val="lt-LT"/>
        </w:rPr>
        <w:t>TYRIMŲ</w:t>
      </w:r>
      <w:r w:rsidR="0078282C" w:rsidRPr="780F8D9A">
        <w:rPr>
          <w:b/>
          <w:bCs/>
          <w:lang w:val="lt-LT"/>
        </w:rPr>
        <w:t xml:space="preserve"> </w:t>
      </w:r>
      <w:r w:rsidR="00857D52" w:rsidRPr="780F8D9A">
        <w:rPr>
          <w:b/>
          <w:bCs/>
          <w:lang w:val="lt-LT"/>
        </w:rPr>
        <w:t xml:space="preserve">PASLAUGŲ </w:t>
      </w:r>
      <w:r w:rsidR="0078282C" w:rsidRPr="780F8D9A">
        <w:rPr>
          <w:b/>
          <w:bCs/>
          <w:lang w:val="lt-LT"/>
        </w:rPr>
        <w:t>PIRKIMO</w:t>
      </w:r>
      <w:r w:rsidR="002A3C90" w:rsidRPr="780F8D9A">
        <w:rPr>
          <w:b/>
          <w:bCs/>
          <w:lang w:val="lt-LT"/>
        </w:rPr>
        <w:t xml:space="preserve"> TE</w:t>
      </w:r>
      <w:r w:rsidR="00C42C6F" w:rsidRPr="780F8D9A">
        <w:rPr>
          <w:b/>
          <w:bCs/>
          <w:lang w:val="lt-LT"/>
        </w:rPr>
        <w:t>CHNINĖ SPECIFIKACIJA</w:t>
      </w:r>
    </w:p>
    <w:p w14:paraId="3A4F4F12" w14:textId="77777777" w:rsidR="001C4560" w:rsidRPr="00FC4041" w:rsidRDefault="001C4560" w:rsidP="001C4560">
      <w:pPr>
        <w:jc w:val="center"/>
        <w:rPr>
          <w:b/>
        </w:rPr>
      </w:pPr>
    </w:p>
    <w:p w14:paraId="0260FD99" w14:textId="77777777" w:rsidR="001C4560" w:rsidRPr="00FC4041" w:rsidRDefault="001C4560" w:rsidP="001C4560">
      <w:pPr>
        <w:pStyle w:val="Sraopastraipa"/>
        <w:spacing w:after="0" w:line="240" w:lineRule="auto"/>
        <w:ind w:left="2640"/>
        <w:rPr>
          <w:rFonts w:ascii="Times New Roman" w:hAnsi="Times New Roman" w:cs="Times New Roman"/>
          <w:sz w:val="24"/>
          <w:szCs w:val="24"/>
        </w:rPr>
      </w:pPr>
    </w:p>
    <w:p w14:paraId="5DED95D2" w14:textId="77777777" w:rsidR="001C4560" w:rsidRPr="00FC4041" w:rsidRDefault="001C4560" w:rsidP="001C4560">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729"/>
        <w:gridCol w:w="5888"/>
      </w:tblGrid>
      <w:tr w:rsidR="00FC4041" w:rsidRPr="00FC4041" w14:paraId="6245FF2E" w14:textId="77777777" w:rsidTr="780F8D9A">
        <w:trPr>
          <w:tblHeader/>
        </w:trPr>
        <w:tc>
          <w:tcPr>
            <w:tcW w:w="734" w:type="dxa"/>
            <w:tcBorders>
              <w:top w:val="single" w:sz="4" w:space="0" w:color="auto"/>
              <w:left w:val="single" w:sz="4" w:space="0" w:color="auto"/>
              <w:bottom w:val="single" w:sz="4" w:space="0" w:color="auto"/>
              <w:right w:val="single" w:sz="4" w:space="0" w:color="auto"/>
            </w:tcBorders>
            <w:vAlign w:val="center"/>
            <w:hideMark/>
          </w:tcPr>
          <w:p w14:paraId="7E997ED1" w14:textId="77777777" w:rsidR="001C4560" w:rsidRPr="00FC4041" w:rsidRDefault="001C4560" w:rsidP="00B77E79">
            <w:pPr>
              <w:spacing w:line="276" w:lineRule="auto"/>
              <w:jc w:val="both"/>
              <w:rPr>
                <w:rFonts w:eastAsia="Times New Roman"/>
                <w:b/>
                <w:kern w:val="2"/>
                <w:sz w:val="22"/>
                <w:szCs w:val="22"/>
              </w:rPr>
            </w:pPr>
            <w:r w:rsidRPr="00FC4041">
              <w:rPr>
                <w:b/>
                <w:sz w:val="22"/>
                <w:szCs w:val="22"/>
              </w:rPr>
              <w:t>Eil. Nr.</w:t>
            </w:r>
          </w:p>
        </w:tc>
        <w:tc>
          <w:tcPr>
            <w:tcW w:w="2729" w:type="dxa"/>
            <w:tcBorders>
              <w:top w:val="single" w:sz="4" w:space="0" w:color="auto"/>
              <w:left w:val="single" w:sz="4" w:space="0" w:color="auto"/>
              <w:bottom w:val="single" w:sz="4" w:space="0" w:color="auto"/>
              <w:right w:val="single" w:sz="4" w:space="0" w:color="auto"/>
            </w:tcBorders>
            <w:vAlign w:val="center"/>
            <w:hideMark/>
          </w:tcPr>
          <w:p w14:paraId="61A30D7D" w14:textId="77777777" w:rsidR="001C4560" w:rsidRPr="00FC4041" w:rsidRDefault="001C4560" w:rsidP="00B77E79">
            <w:pPr>
              <w:spacing w:line="276" w:lineRule="auto"/>
              <w:jc w:val="center"/>
              <w:rPr>
                <w:b/>
                <w:sz w:val="22"/>
                <w:szCs w:val="22"/>
              </w:rPr>
            </w:pPr>
            <w:r w:rsidRPr="00FC4041">
              <w:rPr>
                <w:b/>
                <w:sz w:val="22"/>
                <w:szCs w:val="22"/>
              </w:rPr>
              <w:t>Pavadinimas</w:t>
            </w:r>
          </w:p>
        </w:tc>
        <w:tc>
          <w:tcPr>
            <w:tcW w:w="5888" w:type="dxa"/>
            <w:tcBorders>
              <w:top w:val="single" w:sz="4" w:space="0" w:color="auto"/>
              <w:left w:val="single" w:sz="4" w:space="0" w:color="auto"/>
              <w:bottom w:val="single" w:sz="4" w:space="0" w:color="auto"/>
              <w:right w:val="single" w:sz="4" w:space="0" w:color="auto"/>
            </w:tcBorders>
            <w:vAlign w:val="center"/>
            <w:hideMark/>
          </w:tcPr>
          <w:p w14:paraId="47494E19" w14:textId="77777777" w:rsidR="001C4560" w:rsidRPr="00FC4041" w:rsidRDefault="001C4560" w:rsidP="00B77E79">
            <w:pPr>
              <w:spacing w:line="276" w:lineRule="auto"/>
              <w:jc w:val="center"/>
              <w:rPr>
                <w:b/>
                <w:sz w:val="22"/>
                <w:szCs w:val="22"/>
              </w:rPr>
            </w:pPr>
            <w:r w:rsidRPr="00FC4041">
              <w:rPr>
                <w:b/>
                <w:sz w:val="22"/>
                <w:szCs w:val="22"/>
              </w:rPr>
              <w:t xml:space="preserve">Reikalavimai </w:t>
            </w:r>
          </w:p>
        </w:tc>
      </w:tr>
      <w:tr w:rsidR="00FC4041" w:rsidRPr="00FC4041" w14:paraId="2C674236" w14:textId="77777777" w:rsidTr="780F8D9A">
        <w:tc>
          <w:tcPr>
            <w:tcW w:w="734" w:type="dxa"/>
            <w:tcBorders>
              <w:top w:val="single" w:sz="4" w:space="0" w:color="auto"/>
              <w:left w:val="single" w:sz="4" w:space="0" w:color="auto"/>
              <w:bottom w:val="single" w:sz="4" w:space="0" w:color="auto"/>
              <w:right w:val="single" w:sz="4" w:space="0" w:color="auto"/>
            </w:tcBorders>
          </w:tcPr>
          <w:p w14:paraId="325B6958" w14:textId="77777777" w:rsidR="001C4560" w:rsidRPr="00FC4041" w:rsidRDefault="001C4560" w:rsidP="00B77E79">
            <w:pPr>
              <w:spacing w:line="276" w:lineRule="auto"/>
              <w:jc w:val="both"/>
              <w:rPr>
                <w:sz w:val="22"/>
                <w:szCs w:val="22"/>
                <w:u w:val="single"/>
              </w:rPr>
            </w:pPr>
          </w:p>
        </w:tc>
        <w:tc>
          <w:tcPr>
            <w:tcW w:w="8617" w:type="dxa"/>
            <w:gridSpan w:val="2"/>
            <w:tcBorders>
              <w:top w:val="single" w:sz="4" w:space="0" w:color="auto"/>
              <w:left w:val="single" w:sz="4" w:space="0" w:color="auto"/>
              <w:bottom w:val="single" w:sz="4" w:space="0" w:color="auto"/>
              <w:right w:val="single" w:sz="4" w:space="0" w:color="auto"/>
            </w:tcBorders>
            <w:hideMark/>
          </w:tcPr>
          <w:p w14:paraId="77E52271" w14:textId="77777777" w:rsidR="001C4560" w:rsidRPr="00FC4041" w:rsidRDefault="001C4560" w:rsidP="00B77E79">
            <w:pPr>
              <w:spacing w:line="276" w:lineRule="auto"/>
              <w:jc w:val="center"/>
              <w:rPr>
                <w:b/>
                <w:sz w:val="22"/>
                <w:szCs w:val="22"/>
                <w:u w:val="single"/>
              </w:rPr>
            </w:pPr>
            <w:r w:rsidRPr="00FC4041">
              <w:rPr>
                <w:b/>
                <w:sz w:val="22"/>
                <w:szCs w:val="22"/>
              </w:rPr>
              <w:t>I. Bendra informacija apie pirkimo objektą</w:t>
            </w:r>
          </w:p>
        </w:tc>
      </w:tr>
      <w:tr w:rsidR="00FC4041" w:rsidRPr="00FC4041" w14:paraId="63FD7F48" w14:textId="77777777" w:rsidTr="780F8D9A">
        <w:tc>
          <w:tcPr>
            <w:tcW w:w="734" w:type="dxa"/>
            <w:tcBorders>
              <w:top w:val="single" w:sz="4" w:space="0" w:color="auto"/>
              <w:left w:val="single" w:sz="4" w:space="0" w:color="auto"/>
              <w:bottom w:val="single" w:sz="4" w:space="0" w:color="auto"/>
              <w:right w:val="single" w:sz="4" w:space="0" w:color="auto"/>
            </w:tcBorders>
            <w:hideMark/>
          </w:tcPr>
          <w:p w14:paraId="1063E085" w14:textId="77777777" w:rsidR="001C4560" w:rsidRPr="00FC4041" w:rsidRDefault="001C4560" w:rsidP="00B77E79">
            <w:pPr>
              <w:spacing w:line="276" w:lineRule="auto"/>
              <w:jc w:val="both"/>
              <w:rPr>
                <w:sz w:val="22"/>
                <w:szCs w:val="22"/>
              </w:rPr>
            </w:pPr>
            <w:r w:rsidRPr="00FC4041">
              <w:rPr>
                <w:sz w:val="22"/>
                <w:szCs w:val="22"/>
              </w:rPr>
              <w:t>1.</w:t>
            </w:r>
          </w:p>
        </w:tc>
        <w:tc>
          <w:tcPr>
            <w:tcW w:w="2729" w:type="dxa"/>
            <w:tcBorders>
              <w:top w:val="single" w:sz="4" w:space="0" w:color="auto"/>
              <w:left w:val="single" w:sz="4" w:space="0" w:color="auto"/>
              <w:bottom w:val="single" w:sz="4" w:space="0" w:color="auto"/>
              <w:right w:val="single" w:sz="4" w:space="0" w:color="auto"/>
            </w:tcBorders>
          </w:tcPr>
          <w:p w14:paraId="62A90C0E" w14:textId="77777777" w:rsidR="001C4560" w:rsidRPr="00FC4041" w:rsidRDefault="001C4560" w:rsidP="00B77E79">
            <w:pPr>
              <w:spacing w:line="276" w:lineRule="auto"/>
              <w:jc w:val="both"/>
              <w:rPr>
                <w:sz w:val="22"/>
                <w:szCs w:val="22"/>
                <w:u w:val="single"/>
              </w:rPr>
            </w:pPr>
            <w:r w:rsidRPr="00FC4041">
              <w:rPr>
                <w:sz w:val="22"/>
                <w:szCs w:val="22"/>
              </w:rPr>
              <w:t>Statytojas (Užsakovas)</w:t>
            </w:r>
          </w:p>
        </w:tc>
        <w:tc>
          <w:tcPr>
            <w:tcW w:w="5888" w:type="dxa"/>
            <w:tcBorders>
              <w:top w:val="single" w:sz="4" w:space="0" w:color="auto"/>
              <w:left w:val="single" w:sz="4" w:space="0" w:color="auto"/>
              <w:bottom w:val="single" w:sz="4" w:space="0" w:color="auto"/>
              <w:right w:val="single" w:sz="4" w:space="0" w:color="auto"/>
            </w:tcBorders>
          </w:tcPr>
          <w:p w14:paraId="0A4068B4" w14:textId="2CE4CCCD" w:rsidR="001C4560" w:rsidRPr="00FC4041" w:rsidRDefault="001C4560" w:rsidP="00B77E79">
            <w:pPr>
              <w:suppressAutoHyphens w:val="0"/>
              <w:spacing w:line="276" w:lineRule="auto"/>
              <w:jc w:val="both"/>
              <w:rPr>
                <w:kern w:val="0"/>
                <w:sz w:val="22"/>
                <w:szCs w:val="22"/>
                <w:lang w:eastAsia="lt-LT"/>
              </w:rPr>
            </w:pPr>
            <w:r w:rsidRPr="00FC4041">
              <w:rPr>
                <w:kern w:val="0"/>
                <w:sz w:val="22"/>
                <w:szCs w:val="22"/>
                <w:lang w:eastAsia="lt-LT"/>
              </w:rPr>
              <w:t>VĮ Turto bankas</w:t>
            </w:r>
            <w:r w:rsidR="0013674F">
              <w:rPr>
                <w:kern w:val="0"/>
                <w:sz w:val="22"/>
                <w:szCs w:val="22"/>
                <w:lang w:eastAsia="lt-LT"/>
              </w:rPr>
              <w:t xml:space="preserve"> (toliau – Turto bankas)</w:t>
            </w:r>
          </w:p>
        </w:tc>
      </w:tr>
      <w:tr w:rsidR="00FC4041" w:rsidRPr="00FC4041" w14:paraId="10A63B29" w14:textId="77777777" w:rsidTr="780F8D9A">
        <w:tc>
          <w:tcPr>
            <w:tcW w:w="734" w:type="dxa"/>
            <w:tcBorders>
              <w:top w:val="single" w:sz="4" w:space="0" w:color="auto"/>
              <w:left w:val="single" w:sz="4" w:space="0" w:color="auto"/>
              <w:bottom w:val="single" w:sz="4" w:space="0" w:color="auto"/>
              <w:right w:val="single" w:sz="4" w:space="0" w:color="auto"/>
            </w:tcBorders>
          </w:tcPr>
          <w:p w14:paraId="0F08C859" w14:textId="77777777" w:rsidR="001C4560" w:rsidRPr="00FC4041" w:rsidRDefault="001C4560" w:rsidP="00B77E79">
            <w:pPr>
              <w:spacing w:line="276" w:lineRule="auto"/>
              <w:jc w:val="both"/>
              <w:rPr>
                <w:sz w:val="22"/>
                <w:szCs w:val="22"/>
              </w:rPr>
            </w:pPr>
            <w:r w:rsidRPr="00FC4041">
              <w:rPr>
                <w:sz w:val="22"/>
                <w:szCs w:val="22"/>
              </w:rPr>
              <w:t>2.</w:t>
            </w:r>
          </w:p>
        </w:tc>
        <w:tc>
          <w:tcPr>
            <w:tcW w:w="2729" w:type="dxa"/>
            <w:tcBorders>
              <w:top w:val="single" w:sz="4" w:space="0" w:color="auto"/>
              <w:left w:val="single" w:sz="4" w:space="0" w:color="auto"/>
              <w:bottom w:val="single" w:sz="4" w:space="0" w:color="auto"/>
              <w:right w:val="single" w:sz="4" w:space="0" w:color="auto"/>
            </w:tcBorders>
          </w:tcPr>
          <w:p w14:paraId="5EFAB3FB" w14:textId="77777777" w:rsidR="001C4560" w:rsidRPr="00FC4041" w:rsidRDefault="001C4560" w:rsidP="00B77E79">
            <w:pPr>
              <w:spacing w:line="276" w:lineRule="auto"/>
              <w:jc w:val="both"/>
              <w:rPr>
                <w:sz w:val="22"/>
                <w:szCs w:val="22"/>
              </w:rPr>
            </w:pPr>
            <w:r w:rsidRPr="00FC4041">
              <w:rPr>
                <w:sz w:val="22"/>
                <w:szCs w:val="22"/>
              </w:rPr>
              <w:t xml:space="preserve">Pirkimo objektas </w:t>
            </w:r>
          </w:p>
        </w:tc>
        <w:tc>
          <w:tcPr>
            <w:tcW w:w="5888" w:type="dxa"/>
            <w:tcBorders>
              <w:top w:val="single" w:sz="4" w:space="0" w:color="auto"/>
              <w:left w:val="single" w:sz="4" w:space="0" w:color="auto"/>
              <w:bottom w:val="single" w:sz="4" w:space="0" w:color="auto"/>
              <w:right w:val="single" w:sz="4" w:space="0" w:color="auto"/>
            </w:tcBorders>
          </w:tcPr>
          <w:p w14:paraId="52D7801F" w14:textId="6E655FE6" w:rsidR="001C4560" w:rsidRPr="00FC4041" w:rsidRDefault="0013674F" w:rsidP="00B77E79">
            <w:pPr>
              <w:jc w:val="both"/>
              <w:rPr>
                <w:sz w:val="22"/>
                <w:szCs w:val="22"/>
                <w:lang w:eastAsia="lt-LT"/>
              </w:rPr>
            </w:pPr>
            <w:r>
              <w:rPr>
                <w:sz w:val="22"/>
                <w:szCs w:val="22"/>
                <w:lang w:eastAsia="lt-LT"/>
              </w:rPr>
              <w:t xml:space="preserve">Turto bankas įgyvendinta A. Goštauto kvartalo konversijos </w:t>
            </w:r>
            <w:r w:rsidR="0082270B">
              <w:rPr>
                <w:sz w:val="22"/>
                <w:szCs w:val="22"/>
                <w:lang w:eastAsia="lt-LT"/>
              </w:rPr>
              <w:t>projektą (</w:t>
            </w:r>
            <w:hyperlink r:id="rId11" w:history="1">
              <w:r w:rsidR="0082270B" w:rsidRPr="00FC0710">
                <w:rPr>
                  <w:rStyle w:val="Hipersaitas"/>
                  <w:sz w:val="22"/>
                  <w:szCs w:val="22"/>
                  <w:lang w:eastAsia="lt-LT"/>
                </w:rPr>
                <w:t>https://turtas.lt/isskirtiniai-projektai/konversija/</w:t>
              </w:r>
            </w:hyperlink>
            <w:r w:rsidR="0082270B">
              <w:rPr>
                <w:sz w:val="22"/>
                <w:szCs w:val="22"/>
                <w:lang w:eastAsia="lt-LT"/>
              </w:rPr>
              <w:t>).</w:t>
            </w:r>
            <w:r w:rsidR="00292190">
              <w:rPr>
                <w:sz w:val="22"/>
                <w:szCs w:val="22"/>
                <w:lang w:eastAsia="lt-LT"/>
              </w:rPr>
              <w:t xml:space="preserve"> Atsižvelgiant į tai, reikalinga p</w:t>
            </w:r>
            <w:r w:rsidR="001C4560" w:rsidRPr="00FC4041">
              <w:rPr>
                <w:sz w:val="22"/>
                <w:szCs w:val="22"/>
                <w:lang w:eastAsia="lt-LT"/>
              </w:rPr>
              <w:t xml:space="preserve">agal šioje užduotyje ir jos prieduose pateiktus reikalavimus </w:t>
            </w:r>
            <w:r w:rsidR="00292190">
              <w:rPr>
                <w:sz w:val="22"/>
                <w:szCs w:val="22"/>
                <w:lang w:eastAsia="lt-LT"/>
              </w:rPr>
              <w:t>atlikti</w:t>
            </w:r>
            <w:r w:rsidR="001C4560" w:rsidRPr="00FC4041">
              <w:rPr>
                <w:sz w:val="22"/>
                <w:szCs w:val="22"/>
                <w:lang w:eastAsia="lt-LT"/>
              </w:rPr>
              <w:t xml:space="preserve"> </w:t>
            </w:r>
            <w:r w:rsidR="00AA311F">
              <w:rPr>
                <w:sz w:val="22"/>
                <w:szCs w:val="22"/>
                <w:lang w:eastAsia="lt-LT"/>
              </w:rPr>
              <w:t>teritorijos</w:t>
            </w:r>
            <w:r w:rsidR="00F635ED">
              <w:rPr>
                <w:sz w:val="22"/>
                <w:szCs w:val="22"/>
                <w:lang w:eastAsia="lt-LT"/>
              </w:rPr>
              <w:t xml:space="preserve"> </w:t>
            </w:r>
            <w:r w:rsidR="00AA311F">
              <w:rPr>
                <w:sz w:val="22"/>
                <w:szCs w:val="22"/>
                <w:lang w:eastAsia="lt-LT"/>
              </w:rPr>
              <w:t xml:space="preserve"> </w:t>
            </w:r>
            <w:r w:rsidR="00501BC9" w:rsidRPr="00FC4041">
              <w:rPr>
                <w:sz w:val="22"/>
                <w:szCs w:val="22"/>
                <w:lang w:eastAsia="lt-LT"/>
              </w:rPr>
              <w:t>Goštauto g. 11</w:t>
            </w:r>
            <w:r w:rsidR="001C4560" w:rsidRPr="00FC4041">
              <w:rPr>
                <w:sz w:val="22"/>
                <w:szCs w:val="22"/>
                <w:lang w:eastAsia="lt-LT"/>
              </w:rPr>
              <w:t>,</w:t>
            </w:r>
            <w:r w:rsidR="00185A28">
              <w:rPr>
                <w:sz w:val="22"/>
                <w:szCs w:val="22"/>
                <w:lang w:eastAsia="lt-LT"/>
              </w:rPr>
              <w:t xml:space="preserve"> 9, </w:t>
            </w:r>
            <w:r w:rsidR="00185A28" w:rsidRPr="001029A3">
              <w:rPr>
                <w:sz w:val="22"/>
                <w:szCs w:val="22"/>
                <w:lang w:eastAsia="lt-LT"/>
              </w:rPr>
              <w:t>12</w:t>
            </w:r>
            <w:r w:rsidR="001C4560" w:rsidRPr="00FC4041">
              <w:rPr>
                <w:sz w:val="22"/>
                <w:szCs w:val="22"/>
                <w:lang w:eastAsia="lt-LT"/>
              </w:rPr>
              <w:t xml:space="preserve"> Vilniuje (toliau - </w:t>
            </w:r>
            <w:r w:rsidR="00185A28">
              <w:rPr>
                <w:sz w:val="22"/>
                <w:szCs w:val="22"/>
                <w:lang w:eastAsia="lt-LT"/>
              </w:rPr>
              <w:t>Kvartalo</w:t>
            </w:r>
            <w:r w:rsidR="001C4560" w:rsidRPr="00FC4041">
              <w:rPr>
                <w:sz w:val="22"/>
                <w:szCs w:val="22"/>
                <w:lang w:eastAsia="lt-LT"/>
              </w:rPr>
              <w:t>)</w:t>
            </w:r>
            <w:r w:rsidR="00185A28">
              <w:rPr>
                <w:sz w:val="22"/>
                <w:szCs w:val="22"/>
                <w:lang w:eastAsia="lt-LT"/>
              </w:rPr>
              <w:t xml:space="preserve"> archeologinius tyrimus</w:t>
            </w:r>
            <w:r w:rsidR="001C4560" w:rsidRPr="00FC4041">
              <w:rPr>
                <w:sz w:val="22"/>
                <w:szCs w:val="22"/>
                <w:lang w:eastAsia="lt-LT"/>
              </w:rPr>
              <w:t>:</w:t>
            </w:r>
          </w:p>
          <w:p w14:paraId="132C2151" w14:textId="20729BB8" w:rsidR="00170154" w:rsidRDefault="006454A8"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Archeologin</w:t>
            </w:r>
            <w:r w:rsidR="00A557C2">
              <w:rPr>
                <w:rFonts w:ascii="Times New Roman" w:hAnsi="Times New Roman" w:cs="Times New Roman"/>
                <w:lang w:eastAsia="lt-LT"/>
              </w:rPr>
              <w:t>ius</w:t>
            </w:r>
            <w:r>
              <w:rPr>
                <w:rFonts w:ascii="Times New Roman" w:hAnsi="Times New Roman" w:cs="Times New Roman"/>
                <w:lang w:eastAsia="lt-LT"/>
              </w:rPr>
              <w:t xml:space="preserve"> ž</w:t>
            </w:r>
            <w:r w:rsidR="00CE67C3">
              <w:rPr>
                <w:rFonts w:ascii="Times New Roman" w:hAnsi="Times New Roman" w:cs="Times New Roman"/>
                <w:lang w:eastAsia="lt-LT"/>
              </w:rPr>
              <w:t>valg</w:t>
            </w:r>
            <w:r w:rsidR="0028627B">
              <w:rPr>
                <w:rFonts w:ascii="Times New Roman" w:hAnsi="Times New Roman" w:cs="Times New Roman"/>
                <w:lang w:eastAsia="lt-LT"/>
              </w:rPr>
              <w:t>ym</w:t>
            </w:r>
            <w:r>
              <w:rPr>
                <w:rFonts w:ascii="Times New Roman" w:hAnsi="Times New Roman" w:cs="Times New Roman"/>
                <w:lang w:eastAsia="lt-LT"/>
              </w:rPr>
              <w:t>ų</w:t>
            </w:r>
            <w:r w:rsidR="0028627B">
              <w:rPr>
                <w:rFonts w:ascii="Times New Roman" w:hAnsi="Times New Roman" w:cs="Times New Roman"/>
                <w:lang w:eastAsia="lt-LT"/>
              </w:rPr>
              <w:t xml:space="preserve"> </w:t>
            </w:r>
            <w:r w:rsidR="007D1293">
              <w:rPr>
                <w:rFonts w:ascii="Times New Roman" w:hAnsi="Times New Roman" w:cs="Times New Roman"/>
                <w:lang w:eastAsia="lt-LT"/>
              </w:rPr>
              <w:t>tyrim</w:t>
            </w:r>
            <w:r w:rsidR="00A557C2">
              <w:rPr>
                <w:rFonts w:ascii="Times New Roman" w:hAnsi="Times New Roman" w:cs="Times New Roman"/>
                <w:lang w:eastAsia="lt-LT"/>
              </w:rPr>
              <w:t>us</w:t>
            </w:r>
            <w:r w:rsidR="00347E92">
              <w:rPr>
                <w:rFonts w:ascii="Times New Roman" w:hAnsi="Times New Roman" w:cs="Times New Roman"/>
                <w:lang w:eastAsia="lt-LT"/>
              </w:rPr>
              <w:t>;</w:t>
            </w:r>
          </w:p>
          <w:p w14:paraId="790F2AB0" w14:textId="49545770" w:rsidR="0028627B" w:rsidRDefault="0028627B"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Detali</w:t>
            </w:r>
            <w:r w:rsidR="00A557C2">
              <w:rPr>
                <w:rFonts w:ascii="Times New Roman" w:hAnsi="Times New Roman" w:cs="Times New Roman"/>
                <w:lang w:eastAsia="lt-LT"/>
              </w:rPr>
              <w:t>uosius</w:t>
            </w:r>
            <w:r>
              <w:rPr>
                <w:rFonts w:ascii="Times New Roman" w:hAnsi="Times New Roman" w:cs="Times New Roman"/>
                <w:lang w:eastAsia="lt-LT"/>
              </w:rPr>
              <w:t xml:space="preserve"> archeologin</w:t>
            </w:r>
            <w:r w:rsidR="00A557C2">
              <w:rPr>
                <w:rFonts w:ascii="Times New Roman" w:hAnsi="Times New Roman" w:cs="Times New Roman"/>
                <w:lang w:eastAsia="lt-LT"/>
              </w:rPr>
              <w:t>ius</w:t>
            </w:r>
            <w:r>
              <w:rPr>
                <w:rFonts w:ascii="Times New Roman" w:hAnsi="Times New Roman" w:cs="Times New Roman"/>
                <w:lang w:eastAsia="lt-LT"/>
              </w:rPr>
              <w:t xml:space="preserve"> tyrim</w:t>
            </w:r>
            <w:r w:rsidR="00A557C2">
              <w:rPr>
                <w:rFonts w:ascii="Times New Roman" w:hAnsi="Times New Roman" w:cs="Times New Roman"/>
                <w:lang w:eastAsia="lt-LT"/>
              </w:rPr>
              <w:t>u</w:t>
            </w:r>
            <w:r>
              <w:rPr>
                <w:rFonts w:ascii="Times New Roman" w:hAnsi="Times New Roman" w:cs="Times New Roman"/>
                <w:lang w:eastAsia="lt-LT"/>
              </w:rPr>
              <w:t>i</w:t>
            </w:r>
            <w:r w:rsidR="00347E92">
              <w:rPr>
                <w:rFonts w:ascii="Times New Roman" w:hAnsi="Times New Roman" w:cs="Times New Roman"/>
                <w:lang w:eastAsia="lt-LT"/>
              </w:rPr>
              <w:t>;</w:t>
            </w:r>
          </w:p>
          <w:p w14:paraId="7C110AC1" w14:textId="4DBD55FD" w:rsidR="0028627B" w:rsidRDefault="00347E92"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Antropologini</w:t>
            </w:r>
            <w:r w:rsidR="00A557C2">
              <w:rPr>
                <w:rFonts w:ascii="Times New Roman" w:hAnsi="Times New Roman" w:cs="Times New Roman"/>
                <w:lang w:eastAsia="lt-LT"/>
              </w:rPr>
              <w:t>us</w:t>
            </w:r>
            <w:r>
              <w:rPr>
                <w:rFonts w:ascii="Times New Roman" w:hAnsi="Times New Roman" w:cs="Times New Roman"/>
                <w:lang w:eastAsia="lt-LT"/>
              </w:rPr>
              <w:t xml:space="preserve"> tyrim</w:t>
            </w:r>
            <w:r w:rsidR="00A557C2">
              <w:rPr>
                <w:rFonts w:ascii="Times New Roman" w:hAnsi="Times New Roman" w:cs="Times New Roman"/>
                <w:lang w:eastAsia="lt-LT"/>
              </w:rPr>
              <w:t>us</w:t>
            </w:r>
            <w:r>
              <w:rPr>
                <w:rFonts w:ascii="Times New Roman" w:hAnsi="Times New Roman" w:cs="Times New Roman"/>
                <w:lang w:eastAsia="lt-LT"/>
              </w:rPr>
              <w:t>;</w:t>
            </w:r>
          </w:p>
          <w:p w14:paraId="68AB59F0" w14:textId="34ED62CE" w:rsidR="00423A01" w:rsidRPr="00FC4041" w:rsidRDefault="00170154"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 xml:space="preserve">Kitas </w:t>
            </w:r>
            <w:r w:rsidR="00A557C2">
              <w:rPr>
                <w:rFonts w:ascii="Times New Roman" w:hAnsi="Times New Roman" w:cs="Times New Roman"/>
                <w:lang w:eastAsia="lt-LT"/>
              </w:rPr>
              <w:t>specifikacijoje</w:t>
            </w:r>
            <w:r>
              <w:rPr>
                <w:rFonts w:ascii="Times New Roman" w:hAnsi="Times New Roman" w:cs="Times New Roman"/>
                <w:lang w:eastAsia="lt-LT"/>
              </w:rPr>
              <w:t xml:space="preserve"> nurodytas </w:t>
            </w:r>
            <w:r w:rsidR="00A557C2">
              <w:rPr>
                <w:rFonts w:ascii="Times New Roman" w:hAnsi="Times New Roman" w:cs="Times New Roman"/>
                <w:lang w:eastAsia="lt-LT"/>
              </w:rPr>
              <w:t>užduotis, susijusias su archeologinių tyrimo atlikimo paslaugomis</w:t>
            </w:r>
            <w:r w:rsidR="007619B8" w:rsidRPr="00FC4041">
              <w:rPr>
                <w:rFonts w:ascii="Times New Roman" w:hAnsi="Times New Roman" w:cs="Times New Roman"/>
                <w:lang w:eastAsia="lt-LT"/>
              </w:rPr>
              <w:t>.</w:t>
            </w:r>
          </w:p>
        </w:tc>
      </w:tr>
      <w:tr w:rsidR="00FC4041" w:rsidRPr="00FC4041" w14:paraId="3F5797B8" w14:textId="77777777" w:rsidTr="780F8D9A">
        <w:tc>
          <w:tcPr>
            <w:tcW w:w="734" w:type="dxa"/>
            <w:tcBorders>
              <w:top w:val="single" w:sz="4" w:space="0" w:color="auto"/>
              <w:left w:val="single" w:sz="4" w:space="0" w:color="auto"/>
              <w:bottom w:val="single" w:sz="4" w:space="0" w:color="auto"/>
              <w:right w:val="single" w:sz="4" w:space="0" w:color="auto"/>
            </w:tcBorders>
          </w:tcPr>
          <w:p w14:paraId="54385EBF" w14:textId="77777777" w:rsidR="001C4560" w:rsidRPr="00FC4041" w:rsidRDefault="001C4560" w:rsidP="00B77E79">
            <w:pPr>
              <w:spacing w:line="276" w:lineRule="auto"/>
              <w:jc w:val="both"/>
              <w:rPr>
                <w:sz w:val="22"/>
                <w:szCs w:val="22"/>
              </w:rPr>
            </w:pPr>
            <w:r w:rsidRPr="00FC4041">
              <w:rPr>
                <w:sz w:val="22"/>
                <w:szCs w:val="22"/>
              </w:rPr>
              <w:t>3.</w:t>
            </w:r>
          </w:p>
        </w:tc>
        <w:tc>
          <w:tcPr>
            <w:tcW w:w="2729" w:type="dxa"/>
            <w:tcBorders>
              <w:top w:val="single" w:sz="4" w:space="0" w:color="auto"/>
              <w:left w:val="single" w:sz="4" w:space="0" w:color="auto"/>
              <w:bottom w:val="single" w:sz="4" w:space="0" w:color="auto"/>
              <w:right w:val="single" w:sz="4" w:space="0" w:color="auto"/>
            </w:tcBorders>
          </w:tcPr>
          <w:p w14:paraId="1197B0D6" w14:textId="5D1CAA49" w:rsidR="001C4560" w:rsidRPr="00FC4041" w:rsidRDefault="00B519F4" w:rsidP="00B77E79">
            <w:pPr>
              <w:spacing w:line="276" w:lineRule="auto"/>
              <w:jc w:val="both"/>
              <w:rPr>
                <w:sz w:val="22"/>
                <w:szCs w:val="22"/>
              </w:rPr>
            </w:pPr>
            <w:r>
              <w:rPr>
                <w:sz w:val="22"/>
                <w:szCs w:val="22"/>
              </w:rPr>
              <w:t>P</w:t>
            </w:r>
            <w:r w:rsidR="001C4560" w:rsidRPr="00FC4041">
              <w:rPr>
                <w:sz w:val="22"/>
                <w:szCs w:val="22"/>
              </w:rPr>
              <w:t>rojekto pavadinimas</w:t>
            </w:r>
            <w:r w:rsidR="0001760B">
              <w:rPr>
                <w:sz w:val="22"/>
                <w:szCs w:val="22"/>
              </w:rPr>
              <w:t xml:space="preserve"> ir esama situacija</w:t>
            </w:r>
          </w:p>
        </w:tc>
        <w:tc>
          <w:tcPr>
            <w:tcW w:w="5888" w:type="dxa"/>
            <w:tcBorders>
              <w:top w:val="single" w:sz="4" w:space="0" w:color="auto"/>
              <w:left w:val="single" w:sz="4" w:space="0" w:color="auto"/>
              <w:bottom w:val="single" w:sz="4" w:space="0" w:color="auto"/>
              <w:right w:val="single" w:sz="4" w:space="0" w:color="auto"/>
            </w:tcBorders>
          </w:tcPr>
          <w:p w14:paraId="39EAD205" w14:textId="4567061B" w:rsidR="0062570A" w:rsidRDefault="00B519F4" w:rsidP="0062570A">
            <w:pPr>
              <w:jc w:val="both"/>
              <w:rPr>
                <w:iCs/>
                <w:kern w:val="0"/>
                <w:sz w:val="22"/>
                <w:szCs w:val="22"/>
                <w:lang w:eastAsia="lt-LT"/>
              </w:rPr>
            </w:pPr>
            <w:r w:rsidRPr="00680966">
              <w:rPr>
                <w:iCs/>
                <w:kern w:val="0"/>
                <w:sz w:val="22"/>
                <w:szCs w:val="22"/>
                <w:lang w:eastAsia="lt-LT"/>
              </w:rPr>
              <w:t>A. Goštauto kvartalo konversijos projekt</w:t>
            </w:r>
            <w:r w:rsidR="00E12B32" w:rsidRPr="00680966">
              <w:rPr>
                <w:iCs/>
                <w:kern w:val="0"/>
                <w:sz w:val="22"/>
                <w:szCs w:val="22"/>
                <w:lang w:eastAsia="lt-LT"/>
              </w:rPr>
              <w:t>o</w:t>
            </w:r>
            <w:r w:rsidR="0001760B">
              <w:rPr>
                <w:iCs/>
                <w:kern w:val="0"/>
                <w:sz w:val="22"/>
                <w:szCs w:val="22"/>
                <w:lang w:eastAsia="lt-LT"/>
              </w:rPr>
              <w:t xml:space="preserve"> (toliau – Projektas)</w:t>
            </w:r>
            <w:r w:rsidR="000566E5">
              <w:rPr>
                <w:iCs/>
                <w:kern w:val="0"/>
                <w:sz w:val="22"/>
                <w:szCs w:val="22"/>
                <w:lang w:eastAsia="lt-LT"/>
              </w:rPr>
              <w:t>:</w:t>
            </w:r>
          </w:p>
          <w:p w14:paraId="1AC694AF" w14:textId="77777777" w:rsidR="000566E5" w:rsidRPr="00680966" w:rsidRDefault="000566E5" w:rsidP="0062570A">
            <w:pPr>
              <w:jc w:val="both"/>
              <w:rPr>
                <w:iCs/>
                <w:kern w:val="0"/>
                <w:sz w:val="22"/>
                <w:szCs w:val="22"/>
                <w:lang w:eastAsia="lt-LT"/>
              </w:rPr>
            </w:pPr>
          </w:p>
          <w:p w14:paraId="5F72134B" w14:textId="6343B8B2" w:rsidR="00680966" w:rsidRDefault="000566E5" w:rsidP="0062570A">
            <w:pPr>
              <w:jc w:val="both"/>
              <w:rPr>
                <w:rStyle w:val="eop"/>
                <w:color w:val="000000"/>
                <w:sz w:val="22"/>
                <w:szCs w:val="22"/>
                <w:shd w:val="clear" w:color="auto" w:fill="FFFFFF"/>
              </w:rPr>
            </w:pPr>
            <w:r>
              <w:rPr>
                <w:rStyle w:val="normaltextrun"/>
                <w:color w:val="000000"/>
                <w:sz w:val="22"/>
                <w:szCs w:val="22"/>
                <w:shd w:val="clear" w:color="auto" w:fill="FFFFFF"/>
              </w:rPr>
              <w:t>I</w:t>
            </w:r>
            <w:r>
              <w:rPr>
                <w:rStyle w:val="normaltextrun"/>
                <w:sz w:val="22"/>
                <w:szCs w:val="22"/>
              </w:rPr>
              <w:t xml:space="preserve"> etapo p</w:t>
            </w:r>
            <w:r w:rsidR="00680966" w:rsidRPr="00584B85">
              <w:rPr>
                <w:rStyle w:val="normaltextrun"/>
                <w:color w:val="000000"/>
                <w:sz w:val="22"/>
                <w:szCs w:val="22"/>
                <w:shd w:val="clear" w:color="auto" w:fill="FFFFFF"/>
              </w:rPr>
              <w:t>rojekto</w:t>
            </w:r>
            <w:r w:rsidR="0002487C">
              <w:rPr>
                <w:rStyle w:val="normaltextrun"/>
                <w:color w:val="000000"/>
                <w:sz w:val="22"/>
                <w:szCs w:val="22"/>
                <w:shd w:val="clear" w:color="auto" w:fill="FFFFFF"/>
              </w:rPr>
              <w:t xml:space="preserve"> </w:t>
            </w:r>
            <w:r w:rsidR="0002487C">
              <w:rPr>
                <w:rStyle w:val="normaltextrun"/>
                <w:color w:val="000000"/>
                <w:shd w:val="clear" w:color="auto" w:fill="FFFFFF"/>
              </w:rPr>
              <w:t>dalies</w:t>
            </w:r>
            <w:r w:rsidR="00680966" w:rsidRPr="00584B85">
              <w:rPr>
                <w:rStyle w:val="normaltextrun"/>
                <w:color w:val="000000"/>
                <w:sz w:val="22"/>
                <w:szCs w:val="22"/>
                <w:shd w:val="clear" w:color="auto" w:fill="FFFFFF"/>
              </w:rPr>
              <w:t xml:space="preserve"> informacija </w:t>
            </w:r>
            <w:hyperlink r:id="rId12" w:tgtFrame="_blank" w:history="1">
              <w:proofErr w:type="spellStart"/>
              <w:r w:rsidR="00680966" w:rsidRPr="00584B85">
                <w:rPr>
                  <w:rStyle w:val="normaltextrun"/>
                  <w:color w:val="0000FF"/>
                  <w:sz w:val="22"/>
                  <w:szCs w:val="22"/>
                  <w:u w:val="single"/>
                  <w:shd w:val="clear" w:color="auto" w:fill="FFFFFF"/>
                </w:rPr>
                <w:t>Public</w:t>
              </w:r>
              <w:proofErr w:type="spellEnd"/>
              <w:r w:rsidR="00680966" w:rsidRPr="00584B85">
                <w:rPr>
                  <w:rStyle w:val="normaltextrun"/>
                  <w:color w:val="0000FF"/>
                  <w:sz w:val="22"/>
                  <w:szCs w:val="22"/>
                  <w:u w:val="single"/>
                  <w:shd w:val="clear" w:color="auto" w:fill="FFFFFF"/>
                </w:rPr>
                <w:t xml:space="preserve"> </w:t>
              </w:r>
              <w:proofErr w:type="spellStart"/>
              <w:r w:rsidR="00680966" w:rsidRPr="00584B85">
                <w:rPr>
                  <w:rStyle w:val="normaltextrun"/>
                  <w:color w:val="0000FF"/>
                  <w:sz w:val="22"/>
                  <w:szCs w:val="22"/>
                  <w:u w:val="single"/>
                  <w:shd w:val="clear" w:color="auto" w:fill="FFFFFF"/>
                </w:rPr>
                <w:t>rft</w:t>
              </w:r>
              <w:proofErr w:type="spellEnd"/>
              <w:r w:rsidR="00680966" w:rsidRPr="00584B85">
                <w:rPr>
                  <w:rStyle w:val="normaltextrun"/>
                  <w:color w:val="0000FF"/>
                  <w:sz w:val="22"/>
                  <w:szCs w:val="22"/>
                  <w:u w:val="single"/>
                  <w:shd w:val="clear" w:color="auto" w:fill="FFFFFF"/>
                </w:rPr>
                <w:t xml:space="preserve"> - VP-1983 Administracinės paskirties pastatų Goštauto g. 11, Vilniuje, atnaujinimo (modernizavimo) statybos rangos darbų su </w:t>
              </w:r>
              <w:proofErr w:type="spellStart"/>
              <w:r w:rsidR="00680966" w:rsidRPr="00584B85">
                <w:rPr>
                  <w:rStyle w:val="normaltextrun"/>
                  <w:color w:val="0000FF"/>
                  <w:sz w:val="22"/>
                  <w:szCs w:val="22"/>
                  <w:u w:val="single"/>
                  <w:shd w:val="clear" w:color="auto" w:fill="FFFFFF"/>
                </w:rPr>
                <w:t>TDP</w:t>
              </w:r>
              <w:proofErr w:type="spellEnd"/>
              <w:r w:rsidR="00680966" w:rsidRPr="00584B85">
                <w:rPr>
                  <w:rStyle w:val="normaltextrun"/>
                  <w:color w:val="0000FF"/>
                  <w:sz w:val="22"/>
                  <w:szCs w:val="22"/>
                  <w:u w:val="single"/>
                  <w:shd w:val="clear" w:color="auto" w:fill="FFFFFF"/>
                </w:rPr>
                <w:t xml:space="preserve"> parengimu ir projekto vykdymo priežiūros paslaugų pirkimas</w:t>
              </w:r>
            </w:hyperlink>
            <w:r w:rsidR="00680966" w:rsidRPr="00584B85">
              <w:rPr>
                <w:rStyle w:val="normaltextrun"/>
                <w:color w:val="000000"/>
                <w:sz w:val="22"/>
                <w:szCs w:val="22"/>
                <w:shd w:val="clear" w:color="auto" w:fill="FFFFFF"/>
              </w:rPr>
              <w:t>  </w:t>
            </w:r>
            <w:r w:rsidR="00680966" w:rsidRPr="00584B85">
              <w:rPr>
                <w:rStyle w:val="eop"/>
                <w:color w:val="000000"/>
                <w:sz w:val="22"/>
                <w:szCs w:val="22"/>
                <w:shd w:val="clear" w:color="auto" w:fill="FFFFFF"/>
              </w:rPr>
              <w:t> </w:t>
            </w:r>
          </w:p>
          <w:p w14:paraId="69676A80" w14:textId="77777777" w:rsidR="000566E5" w:rsidRPr="00584B85" w:rsidRDefault="000566E5" w:rsidP="0062570A">
            <w:pPr>
              <w:jc w:val="both"/>
              <w:rPr>
                <w:rStyle w:val="eop"/>
                <w:color w:val="000000"/>
                <w:sz w:val="22"/>
                <w:szCs w:val="22"/>
                <w:shd w:val="clear" w:color="auto" w:fill="FFFFFF"/>
              </w:rPr>
            </w:pPr>
          </w:p>
          <w:p w14:paraId="59DFF314" w14:textId="305E7CD8" w:rsidR="00584B85" w:rsidRPr="00584B85" w:rsidRDefault="000566E5" w:rsidP="00584B85">
            <w:pPr>
              <w:jc w:val="both"/>
              <w:rPr>
                <w:color w:val="000000"/>
                <w:sz w:val="22"/>
                <w:szCs w:val="22"/>
                <w:shd w:val="clear" w:color="auto" w:fill="FFFFFF"/>
              </w:rPr>
            </w:pPr>
            <w:r>
              <w:rPr>
                <w:rStyle w:val="eop"/>
                <w:color w:val="000000"/>
                <w:sz w:val="22"/>
                <w:szCs w:val="22"/>
                <w:shd w:val="clear" w:color="auto" w:fill="FFFFFF"/>
              </w:rPr>
              <w:t>II etapo</w:t>
            </w:r>
            <w:r w:rsidR="0002487C">
              <w:rPr>
                <w:rStyle w:val="eop"/>
                <w:color w:val="000000"/>
                <w:sz w:val="22"/>
                <w:szCs w:val="22"/>
                <w:shd w:val="clear" w:color="auto" w:fill="FFFFFF"/>
              </w:rPr>
              <w:t xml:space="preserve"> </w:t>
            </w:r>
            <w:r>
              <w:rPr>
                <w:rStyle w:val="eop"/>
                <w:color w:val="000000"/>
                <w:sz w:val="22"/>
                <w:szCs w:val="22"/>
                <w:shd w:val="clear" w:color="auto" w:fill="FFFFFF"/>
              </w:rPr>
              <w:t xml:space="preserve"> projekto</w:t>
            </w:r>
            <w:r w:rsidR="0002487C">
              <w:rPr>
                <w:rStyle w:val="eop"/>
                <w:color w:val="000000"/>
                <w:sz w:val="22"/>
                <w:szCs w:val="22"/>
                <w:shd w:val="clear" w:color="auto" w:fill="FFFFFF"/>
              </w:rPr>
              <w:t xml:space="preserve"> dalies</w:t>
            </w:r>
            <w:r>
              <w:rPr>
                <w:rStyle w:val="eop"/>
                <w:color w:val="000000"/>
                <w:sz w:val="22"/>
                <w:szCs w:val="22"/>
                <w:shd w:val="clear" w:color="auto" w:fill="FFFFFF"/>
              </w:rPr>
              <w:t xml:space="preserve"> i</w:t>
            </w:r>
            <w:r w:rsidR="00680966" w:rsidRPr="00584B85">
              <w:rPr>
                <w:rStyle w:val="eop"/>
                <w:color w:val="000000"/>
                <w:sz w:val="22"/>
                <w:szCs w:val="22"/>
                <w:shd w:val="clear" w:color="auto" w:fill="FFFFFF"/>
              </w:rPr>
              <w:t>nformacija</w:t>
            </w:r>
            <w:r w:rsidR="00584B85" w:rsidRPr="00584B85">
              <w:rPr>
                <w:rStyle w:val="eop"/>
                <w:color w:val="000000"/>
                <w:sz w:val="22"/>
                <w:szCs w:val="22"/>
                <w:shd w:val="clear" w:color="auto" w:fill="FFFFFF"/>
              </w:rPr>
              <w:t xml:space="preserve"> </w:t>
            </w:r>
            <w:hyperlink r:id="rId13" w:tgtFrame="_blank" w:history="1">
              <w:r w:rsidR="00584B85" w:rsidRPr="0001760B">
                <w:rPr>
                  <w:rStyle w:val="Hipersaitas"/>
                  <w:sz w:val="22"/>
                  <w:szCs w:val="22"/>
                  <w:shd w:val="clear" w:color="auto" w:fill="FFFFFF"/>
                </w:rPr>
                <w:t>https://cvpp.eviesiejipirkimai.lt/Notice/DocumentsFamily/2023-648150</w:t>
              </w:r>
            </w:hyperlink>
            <w:r w:rsidR="00584B85" w:rsidRPr="0001760B">
              <w:rPr>
                <w:color w:val="000000"/>
                <w:sz w:val="22"/>
                <w:szCs w:val="22"/>
                <w:shd w:val="clear" w:color="auto" w:fill="FFFFFF"/>
              </w:rPr>
              <w:t> </w:t>
            </w:r>
            <w:r w:rsidR="00584B85" w:rsidRPr="00584B85">
              <w:rPr>
                <w:color w:val="000000"/>
                <w:sz w:val="22"/>
                <w:szCs w:val="22"/>
                <w:shd w:val="clear" w:color="auto" w:fill="FFFFFF"/>
              </w:rPr>
              <w:t> </w:t>
            </w:r>
          </w:p>
          <w:p w14:paraId="7F7D1C6E" w14:textId="5349DF9D" w:rsidR="00584B85" w:rsidRPr="00584B85" w:rsidRDefault="00584B85" w:rsidP="00584B85">
            <w:pPr>
              <w:jc w:val="both"/>
              <w:rPr>
                <w:color w:val="000000"/>
                <w:sz w:val="22"/>
                <w:szCs w:val="22"/>
                <w:shd w:val="clear" w:color="auto" w:fill="FFFFFF"/>
              </w:rPr>
            </w:pPr>
            <w:r w:rsidRPr="00584B85">
              <w:rPr>
                <w:color w:val="000000"/>
                <w:sz w:val="22"/>
                <w:szCs w:val="22"/>
                <w:shd w:val="clear" w:color="auto" w:fill="FFFFFF"/>
              </w:rPr>
              <w:t> </w:t>
            </w:r>
            <w:r w:rsidR="00A06E51">
              <w:object w:dxaOrig="11850" w:dyaOrig="5550" w14:anchorId="44B18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26.75pt" o:ole="">
                  <v:imagedata r:id="rId14" o:title=""/>
                </v:shape>
                <o:OLEObject Type="Embed" ProgID="PBrush" ShapeID="_x0000_i1025" DrawAspect="Content" ObjectID="_1799129078" r:id="rId15"/>
              </w:object>
            </w:r>
          </w:p>
          <w:p w14:paraId="3388AB07" w14:textId="77777777" w:rsidR="0001760B" w:rsidRDefault="0001760B" w:rsidP="0001760B">
            <w:pPr>
              <w:widowControl/>
              <w:autoSpaceDN w:val="0"/>
              <w:jc w:val="both"/>
              <w:textAlignment w:val="baseline"/>
              <w:rPr>
                <w:rFonts w:eastAsia="Calibri"/>
                <w:kern w:val="0"/>
                <w:sz w:val="23"/>
                <w:szCs w:val="23"/>
                <w:lang w:eastAsia="en-US"/>
              </w:rPr>
            </w:pPr>
            <w:r w:rsidRPr="00B27215">
              <w:rPr>
                <w:rFonts w:eastAsia="Calibri"/>
                <w:kern w:val="0"/>
                <w:sz w:val="23"/>
                <w:szCs w:val="23"/>
                <w:lang w:eastAsia="en-US"/>
              </w:rPr>
              <w:t xml:space="preserve">Esama situacija: </w:t>
            </w:r>
          </w:p>
          <w:p w14:paraId="1D1601F0" w14:textId="619F305A" w:rsidR="0001760B" w:rsidRDefault="0001760B" w:rsidP="0001760B">
            <w:pPr>
              <w:widowControl/>
              <w:autoSpaceDN w:val="0"/>
              <w:jc w:val="both"/>
              <w:textAlignment w:val="baseline"/>
              <w:rPr>
                <w:rFonts w:eastAsia="Calibri"/>
                <w:kern w:val="0"/>
                <w:sz w:val="23"/>
                <w:szCs w:val="23"/>
                <w:lang w:eastAsia="en-US"/>
              </w:rPr>
            </w:pPr>
            <w:r w:rsidRPr="00B27215">
              <w:rPr>
                <w:rFonts w:eastAsia="Calibri"/>
                <w:kern w:val="0"/>
                <w:sz w:val="23"/>
                <w:szCs w:val="23"/>
                <w:lang w:eastAsia="en-US"/>
              </w:rPr>
              <w:t xml:space="preserve">Turto bankas </w:t>
            </w:r>
            <w:r>
              <w:rPr>
                <w:rFonts w:eastAsia="Calibri"/>
                <w:kern w:val="0"/>
                <w:sz w:val="23"/>
                <w:szCs w:val="23"/>
                <w:lang w:eastAsia="en-US"/>
              </w:rPr>
              <w:t xml:space="preserve">vykdo projekto </w:t>
            </w:r>
            <w:r w:rsidRPr="00B27215">
              <w:rPr>
                <w:rFonts w:eastAsia="Calibri"/>
                <w:kern w:val="0"/>
                <w:sz w:val="23"/>
                <w:szCs w:val="23"/>
                <w:lang w:eastAsia="en-US"/>
              </w:rPr>
              <w:t>I etap</w:t>
            </w:r>
            <w:r>
              <w:rPr>
                <w:rFonts w:eastAsia="Calibri"/>
                <w:kern w:val="0"/>
                <w:sz w:val="23"/>
                <w:szCs w:val="23"/>
                <w:lang w:eastAsia="en-US"/>
              </w:rPr>
              <w:t>o</w:t>
            </w:r>
            <w:r w:rsidRPr="00B27215">
              <w:rPr>
                <w:rFonts w:eastAsia="Calibri"/>
                <w:kern w:val="0"/>
                <w:sz w:val="23"/>
                <w:szCs w:val="23"/>
                <w:lang w:eastAsia="en-US"/>
              </w:rPr>
              <w:t xml:space="preserve"> </w:t>
            </w:r>
            <w:r>
              <w:rPr>
                <w:rFonts w:eastAsia="Calibri"/>
                <w:kern w:val="0"/>
                <w:sz w:val="23"/>
                <w:szCs w:val="23"/>
                <w:lang w:eastAsia="en-US"/>
              </w:rPr>
              <w:t>kapitalinio remonto</w:t>
            </w:r>
            <w:r w:rsidRPr="00B27215">
              <w:rPr>
                <w:rFonts w:eastAsia="Calibri"/>
                <w:kern w:val="0"/>
                <w:sz w:val="23"/>
                <w:szCs w:val="23"/>
                <w:lang w:eastAsia="en-US"/>
              </w:rPr>
              <w:t xml:space="preserve"> </w:t>
            </w:r>
            <w:r>
              <w:rPr>
                <w:rFonts w:eastAsia="Calibri"/>
                <w:kern w:val="0"/>
                <w:sz w:val="23"/>
                <w:szCs w:val="23"/>
                <w:lang w:eastAsia="en-US"/>
              </w:rPr>
              <w:t>administracinės paskirties</w:t>
            </w:r>
            <w:r w:rsidRPr="00B27215">
              <w:rPr>
                <w:rFonts w:eastAsia="Calibri"/>
                <w:kern w:val="0"/>
                <w:sz w:val="23"/>
                <w:szCs w:val="23"/>
                <w:lang w:eastAsia="en-US"/>
              </w:rPr>
              <w:t xml:space="preserve"> pastat</w:t>
            </w:r>
            <w:r>
              <w:rPr>
                <w:rFonts w:eastAsia="Calibri"/>
                <w:kern w:val="0"/>
                <w:sz w:val="23"/>
                <w:szCs w:val="23"/>
                <w:lang w:eastAsia="en-US"/>
              </w:rPr>
              <w:t>ų</w:t>
            </w:r>
            <w:r w:rsidRPr="00B27215">
              <w:rPr>
                <w:rFonts w:eastAsia="Calibri"/>
                <w:kern w:val="0"/>
                <w:sz w:val="23"/>
                <w:szCs w:val="23"/>
                <w:lang w:eastAsia="en-US"/>
              </w:rPr>
              <w:t xml:space="preserve"> (1C5p ir 3C5p), esančių Goštauto g. 11, Vilniuje (Saugomos teritorijos plane pažymėti pastatai Nr. 3 ir 4</w:t>
            </w:r>
            <w:r>
              <w:rPr>
                <w:rFonts w:eastAsia="Calibri"/>
                <w:kern w:val="0"/>
                <w:sz w:val="23"/>
                <w:szCs w:val="23"/>
                <w:lang w:eastAsia="en-US"/>
              </w:rPr>
              <w:t>, įskaitant Nr. 2</w:t>
            </w:r>
            <w:r w:rsidRPr="00B27215">
              <w:rPr>
                <w:rFonts w:eastAsia="Calibri"/>
                <w:kern w:val="0"/>
                <w:sz w:val="23"/>
                <w:szCs w:val="23"/>
                <w:lang w:eastAsia="en-US"/>
              </w:rPr>
              <w:t>)</w:t>
            </w:r>
            <w:r>
              <w:rPr>
                <w:rFonts w:eastAsia="Calibri"/>
                <w:kern w:val="0"/>
                <w:sz w:val="23"/>
                <w:szCs w:val="23"/>
                <w:lang w:eastAsia="en-US"/>
              </w:rPr>
              <w:t xml:space="preserve"> techninio darbo projekto rengimo ir rangos darbus, pradedant juos vykdyti 2025 m. II </w:t>
            </w:r>
            <w:proofErr w:type="spellStart"/>
            <w:r>
              <w:rPr>
                <w:rFonts w:eastAsia="Calibri"/>
                <w:kern w:val="0"/>
                <w:sz w:val="23"/>
                <w:szCs w:val="23"/>
                <w:lang w:eastAsia="en-US"/>
              </w:rPr>
              <w:t>ketv</w:t>
            </w:r>
            <w:proofErr w:type="spellEnd"/>
            <w:r>
              <w:rPr>
                <w:rFonts w:eastAsia="Calibri"/>
                <w:kern w:val="0"/>
                <w:sz w:val="23"/>
                <w:szCs w:val="23"/>
                <w:lang w:eastAsia="en-US"/>
              </w:rPr>
              <w:t>.</w:t>
            </w:r>
            <w:r w:rsidR="00A557C2">
              <w:rPr>
                <w:rFonts w:eastAsia="Calibri"/>
                <w:kern w:val="0"/>
                <w:sz w:val="23"/>
                <w:szCs w:val="23"/>
                <w:lang w:eastAsia="en-US"/>
              </w:rPr>
              <w:t>;</w:t>
            </w:r>
            <w:r w:rsidRPr="00B27215">
              <w:rPr>
                <w:rFonts w:eastAsia="Calibri"/>
                <w:kern w:val="0"/>
                <w:sz w:val="23"/>
                <w:szCs w:val="23"/>
                <w:lang w:eastAsia="en-US"/>
              </w:rPr>
              <w:t xml:space="preserve"> </w:t>
            </w:r>
          </w:p>
          <w:p w14:paraId="70551838" w14:textId="77777777" w:rsidR="0001760B" w:rsidRDefault="0001760B" w:rsidP="0001760B">
            <w:pPr>
              <w:widowControl/>
              <w:autoSpaceDN w:val="0"/>
              <w:jc w:val="both"/>
              <w:textAlignment w:val="baseline"/>
              <w:rPr>
                <w:rFonts w:eastAsia="Calibri"/>
                <w:kern w:val="0"/>
                <w:sz w:val="23"/>
                <w:szCs w:val="23"/>
                <w:lang w:eastAsia="en-US"/>
              </w:rPr>
            </w:pPr>
            <w:r w:rsidRPr="00B27215">
              <w:rPr>
                <w:rFonts w:eastAsia="Calibri"/>
                <w:kern w:val="0"/>
                <w:sz w:val="23"/>
                <w:szCs w:val="23"/>
                <w:lang w:eastAsia="en-US"/>
              </w:rPr>
              <w:t>Turto bankas vykdo projekto I</w:t>
            </w:r>
            <w:r>
              <w:rPr>
                <w:rFonts w:eastAsia="Calibri"/>
                <w:kern w:val="0"/>
                <w:sz w:val="23"/>
                <w:szCs w:val="23"/>
                <w:lang w:eastAsia="en-US"/>
              </w:rPr>
              <w:t>I</w:t>
            </w:r>
            <w:r w:rsidRPr="00B27215">
              <w:rPr>
                <w:rFonts w:eastAsia="Calibri"/>
                <w:kern w:val="0"/>
                <w:sz w:val="23"/>
                <w:szCs w:val="23"/>
                <w:lang w:eastAsia="en-US"/>
              </w:rPr>
              <w:t xml:space="preserve"> etapo 1 </w:t>
            </w:r>
            <w:r>
              <w:rPr>
                <w:rFonts w:eastAsia="Calibri"/>
                <w:kern w:val="0"/>
                <w:sz w:val="23"/>
                <w:szCs w:val="23"/>
                <w:lang w:eastAsia="en-US"/>
              </w:rPr>
              <w:t xml:space="preserve">dalies esamų pastatų </w:t>
            </w:r>
            <w:r w:rsidRPr="00B27215">
              <w:rPr>
                <w:rFonts w:eastAsia="Calibri"/>
                <w:kern w:val="0"/>
                <w:sz w:val="23"/>
                <w:szCs w:val="23"/>
                <w:lang w:eastAsia="en-US"/>
              </w:rPr>
              <w:t>(Saugomos teritorijos plane pažymėti pastatai Nr. 5</w:t>
            </w:r>
            <w:r>
              <w:rPr>
                <w:rFonts w:eastAsia="Calibri"/>
                <w:kern w:val="0"/>
                <w:sz w:val="23"/>
                <w:szCs w:val="23"/>
                <w:lang w:eastAsia="en-US"/>
              </w:rPr>
              <w:t>, 6, 7, 8, 9</w:t>
            </w:r>
            <w:r w:rsidRPr="00B27215">
              <w:rPr>
                <w:rFonts w:eastAsia="Calibri"/>
                <w:kern w:val="0"/>
                <w:sz w:val="23"/>
                <w:szCs w:val="23"/>
                <w:lang w:eastAsia="en-US"/>
              </w:rPr>
              <w:t xml:space="preserve">) </w:t>
            </w:r>
            <w:r>
              <w:rPr>
                <w:rFonts w:eastAsia="Calibri"/>
                <w:kern w:val="0"/>
                <w:sz w:val="23"/>
                <w:szCs w:val="23"/>
                <w:lang w:eastAsia="en-US"/>
              </w:rPr>
              <w:t xml:space="preserve">griovimo projekto su inžinierinių tinklų iškėlimu/panaikinimu rengimo ir po projekto parengimo planuoja atlikti rangos darbus, pradedant juos vykdyti 2025 m. II </w:t>
            </w:r>
            <w:proofErr w:type="spellStart"/>
            <w:r>
              <w:rPr>
                <w:rFonts w:eastAsia="Calibri"/>
                <w:kern w:val="0"/>
                <w:sz w:val="23"/>
                <w:szCs w:val="23"/>
                <w:lang w:eastAsia="en-US"/>
              </w:rPr>
              <w:t>ketv</w:t>
            </w:r>
            <w:proofErr w:type="spellEnd"/>
            <w:r>
              <w:rPr>
                <w:rFonts w:eastAsia="Calibri"/>
                <w:kern w:val="0"/>
                <w:sz w:val="23"/>
                <w:szCs w:val="23"/>
                <w:lang w:eastAsia="en-US"/>
              </w:rPr>
              <w:t>.;</w:t>
            </w:r>
          </w:p>
          <w:p w14:paraId="0B8F19DA" w14:textId="77777777" w:rsidR="0001760B" w:rsidRDefault="0001760B" w:rsidP="0001760B">
            <w:pPr>
              <w:widowControl/>
              <w:autoSpaceDN w:val="0"/>
              <w:jc w:val="both"/>
              <w:textAlignment w:val="baseline"/>
              <w:rPr>
                <w:rFonts w:eastAsia="Calibri"/>
                <w:kern w:val="0"/>
                <w:sz w:val="23"/>
                <w:szCs w:val="23"/>
                <w:lang w:eastAsia="en-US"/>
              </w:rPr>
            </w:pPr>
            <w:r w:rsidRPr="00B27215">
              <w:rPr>
                <w:rFonts w:eastAsia="Calibri"/>
                <w:kern w:val="0"/>
                <w:sz w:val="23"/>
                <w:szCs w:val="23"/>
                <w:lang w:eastAsia="en-US"/>
              </w:rPr>
              <w:lastRenderedPageBreak/>
              <w:t xml:space="preserve">Turto bankas vykdo projekto II etapo 2 dalies </w:t>
            </w:r>
            <w:r>
              <w:rPr>
                <w:rFonts w:eastAsia="Calibri"/>
                <w:kern w:val="0"/>
                <w:sz w:val="23"/>
                <w:szCs w:val="23"/>
                <w:lang w:eastAsia="en-US"/>
              </w:rPr>
              <w:t>naujų</w:t>
            </w:r>
            <w:r w:rsidRPr="00B27215">
              <w:rPr>
                <w:rFonts w:eastAsia="Calibri"/>
                <w:kern w:val="0"/>
                <w:sz w:val="23"/>
                <w:szCs w:val="23"/>
                <w:lang w:eastAsia="en-US"/>
              </w:rPr>
              <w:t xml:space="preserve"> pastatų </w:t>
            </w:r>
            <w:r>
              <w:rPr>
                <w:rFonts w:eastAsia="Calibri"/>
                <w:kern w:val="0"/>
                <w:sz w:val="23"/>
                <w:szCs w:val="23"/>
                <w:lang w:eastAsia="en-US"/>
              </w:rPr>
              <w:t xml:space="preserve">vietoje II etapo 1 dalies nugriautų pastatų </w:t>
            </w:r>
            <w:r w:rsidRPr="00B27215">
              <w:rPr>
                <w:rFonts w:eastAsia="Calibri"/>
                <w:kern w:val="0"/>
                <w:sz w:val="23"/>
                <w:szCs w:val="23"/>
                <w:lang w:eastAsia="en-US"/>
              </w:rPr>
              <w:t xml:space="preserve">(Saugomos teritorijos plane pažymėti pastatai Nr. 5, 6, 7, 8, 9) </w:t>
            </w:r>
            <w:r>
              <w:rPr>
                <w:rFonts w:eastAsia="Calibri"/>
                <w:kern w:val="0"/>
                <w:sz w:val="23"/>
                <w:szCs w:val="23"/>
                <w:lang w:eastAsia="en-US"/>
              </w:rPr>
              <w:t>vietoje projekto rengimo darbus kartu su sklypu (G</w:t>
            </w:r>
            <w:r w:rsidRPr="00B27215">
              <w:rPr>
                <w:rFonts w:eastAsia="Calibri"/>
                <w:kern w:val="0"/>
                <w:sz w:val="23"/>
                <w:szCs w:val="23"/>
                <w:lang w:eastAsia="en-US"/>
              </w:rPr>
              <w:t>11</w:t>
            </w:r>
            <w:r>
              <w:rPr>
                <w:rFonts w:eastAsia="Calibri"/>
                <w:kern w:val="0"/>
                <w:sz w:val="23"/>
                <w:szCs w:val="23"/>
                <w:lang w:eastAsia="en-US"/>
              </w:rPr>
              <w:t>,G9,G12) įrengimu projekto rengimo darbus ir po projekto parengimo planuoja atlikti rangos darbus, pradedant juos vykdyti 2026 m.</w:t>
            </w:r>
          </w:p>
          <w:p w14:paraId="0367C75B" w14:textId="757B272E" w:rsidR="00CC57AB" w:rsidRPr="00FC4041" w:rsidRDefault="00CC57AB" w:rsidP="000566E5">
            <w:pPr>
              <w:jc w:val="both"/>
              <w:rPr>
                <w:kern w:val="0"/>
                <w:sz w:val="22"/>
              </w:rPr>
            </w:pPr>
          </w:p>
        </w:tc>
      </w:tr>
      <w:tr w:rsidR="00FC4041" w:rsidRPr="00FC4041" w14:paraId="022F1936" w14:textId="77777777" w:rsidTr="780F8D9A">
        <w:tc>
          <w:tcPr>
            <w:tcW w:w="734" w:type="dxa"/>
            <w:tcBorders>
              <w:top w:val="single" w:sz="4" w:space="0" w:color="auto"/>
              <w:left w:val="single" w:sz="4" w:space="0" w:color="auto"/>
              <w:bottom w:val="single" w:sz="4" w:space="0" w:color="auto"/>
              <w:right w:val="single" w:sz="4" w:space="0" w:color="auto"/>
            </w:tcBorders>
          </w:tcPr>
          <w:p w14:paraId="1E644763" w14:textId="77777777" w:rsidR="001C4560" w:rsidRPr="00FC4041" w:rsidRDefault="001C4560" w:rsidP="00B77E79">
            <w:pPr>
              <w:spacing w:line="276" w:lineRule="auto"/>
              <w:jc w:val="both"/>
              <w:rPr>
                <w:sz w:val="22"/>
                <w:szCs w:val="22"/>
              </w:rPr>
            </w:pPr>
            <w:r w:rsidRPr="00FC4041">
              <w:rPr>
                <w:sz w:val="22"/>
                <w:szCs w:val="22"/>
              </w:rPr>
              <w:lastRenderedPageBreak/>
              <w:t>4.</w:t>
            </w:r>
          </w:p>
        </w:tc>
        <w:tc>
          <w:tcPr>
            <w:tcW w:w="2729" w:type="dxa"/>
            <w:tcBorders>
              <w:top w:val="single" w:sz="4" w:space="0" w:color="auto"/>
              <w:left w:val="single" w:sz="4" w:space="0" w:color="auto"/>
              <w:bottom w:val="single" w:sz="4" w:space="0" w:color="auto"/>
              <w:right w:val="single" w:sz="4" w:space="0" w:color="auto"/>
            </w:tcBorders>
          </w:tcPr>
          <w:p w14:paraId="081356C4" w14:textId="3F4701D6" w:rsidR="001C4560" w:rsidRPr="00FC4041" w:rsidRDefault="00F63A03" w:rsidP="00B77E79">
            <w:pPr>
              <w:spacing w:line="276" w:lineRule="auto"/>
              <w:jc w:val="both"/>
              <w:rPr>
                <w:sz w:val="22"/>
                <w:szCs w:val="22"/>
              </w:rPr>
            </w:pPr>
            <w:r>
              <w:rPr>
                <w:sz w:val="22"/>
                <w:szCs w:val="22"/>
              </w:rPr>
              <w:t>Tyrinėjamos teritorijos adresas</w:t>
            </w:r>
          </w:p>
        </w:tc>
        <w:tc>
          <w:tcPr>
            <w:tcW w:w="5888" w:type="dxa"/>
            <w:tcBorders>
              <w:top w:val="single" w:sz="4" w:space="0" w:color="auto"/>
              <w:left w:val="single" w:sz="4" w:space="0" w:color="auto"/>
              <w:bottom w:val="single" w:sz="4" w:space="0" w:color="auto"/>
              <w:right w:val="single" w:sz="4" w:space="0" w:color="auto"/>
            </w:tcBorders>
          </w:tcPr>
          <w:p w14:paraId="68F460B6" w14:textId="6B2ED0D7" w:rsidR="001C4560" w:rsidRPr="00FC4041" w:rsidRDefault="00617857" w:rsidP="00B77E79">
            <w:pPr>
              <w:suppressAutoHyphens w:val="0"/>
              <w:spacing w:line="276" w:lineRule="auto"/>
              <w:jc w:val="both"/>
              <w:rPr>
                <w:kern w:val="0"/>
                <w:sz w:val="22"/>
                <w:szCs w:val="22"/>
                <w:lang w:eastAsia="lt-LT"/>
              </w:rPr>
            </w:pPr>
            <w:r w:rsidRPr="00FC4041">
              <w:rPr>
                <w:kern w:val="0"/>
                <w:sz w:val="22"/>
                <w:szCs w:val="22"/>
                <w:lang w:eastAsia="lt-LT"/>
              </w:rPr>
              <w:t>Goštauto g. 11</w:t>
            </w:r>
            <w:r w:rsidR="001C4560" w:rsidRPr="00FC4041">
              <w:rPr>
                <w:kern w:val="0"/>
                <w:sz w:val="22"/>
                <w:szCs w:val="22"/>
                <w:lang w:eastAsia="lt-LT"/>
              </w:rPr>
              <w:t xml:space="preserve">, </w:t>
            </w:r>
            <w:r w:rsidR="001029A3">
              <w:rPr>
                <w:kern w:val="0"/>
                <w:sz w:val="22"/>
                <w:szCs w:val="22"/>
                <w:lang w:eastAsia="lt-LT"/>
              </w:rPr>
              <w:t>9, 12</w:t>
            </w:r>
            <w:r w:rsidR="00462791">
              <w:rPr>
                <w:kern w:val="0"/>
                <w:sz w:val="22"/>
                <w:szCs w:val="22"/>
                <w:lang w:eastAsia="lt-LT"/>
              </w:rPr>
              <w:t xml:space="preserve"> (toliau – G11, G9, G12)</w:t>
            </w:r>
            <w:r w:rsidR="001029A3">
              <w:rPr>
                <w:kern w:val="0"/>
                <w:sz w:val="22"/>
                <w:szCs w:val="22"/>
                <w:lang w:eastAsia="lt-LT"/>
              </w:rPr>
              <w:t xml:space="preserve"> </w:t>
            </w:r>
            <w:r w:rsidR="001C4560" w:rsidRPr="00FC4041">
              <w:rPr>
                <w:kern w:val="0"/>
                <w:sz w:val="22"/>
                <w:szCs w:val="22"/>
                <w:lang w:eastAsia="lt-LT"/>
              </w:rPr>
              <w:t>Vilnius</w:t>
            </w:r>
          </w:p>
        </w:tc>
      </w:tr>
      <w:tr w:rsidR="00FC4041" w:rsidRPr="00FC4041" w14:paraId="29060F38" w14:textId="77777777" w:rsidTr="780F8D9A">
        <w:tc>
          <w:tcPr>
            <w:tcW w:w="734" w:type="dxa"/>
            <w:tcBorders>
              <w:top w:val="single" w:sz="4" w:space="0" w:color="auto"/>
              <w:left w:val="single" w:sz="4" w:space="0" w:color="auto"/>
              <w:bottom w:val="single" w:sz="4" w:space="0" w:color="auto"/>
              <w:right w:val="single" w:sz="4" w:space="0" w:color="auto"/>
            </w:tcBorders>
          </w:tcPr>
          <w:p w14:paraId="345B1AB8" w14:textId="00C247E6" w:rsidR="00566C92" w:rsidRPr="00FC4041" w:rsidRDefault="006C2780" w:rsidP="00B77E79">
            <w:pPr>
              <w:spacing w:line="276" w:lineRule="auto"/>
              <w:jc w:val="both"/>
              <w:rPr>
                <w:sz w:val="22"/>
                <w:szCs w:val="22"/>
              </w:rPr>
            </w:pPr>
            <w:r w:rsidRPr="00FC4041">
              <w:rPr>
                <w:sz w:val="22"/>
                <w:szCs w:val="22"/>
              </w:rPr>
              <w:t>5.</w:t>
            </w:r>
          </w:p>
        </w:tc>
        <w:tc>
          <w:tcPr>
            <w:tcW w:w="2729" w:type="dxa"/>
            <w:tcBorders>
              <w:top w:val="single" w:sz="4" w:space="0" w:color="auto"/>
              <w:left w:val="single" w:sz="4" w:space="0" w:color="auto"/>
              <w:bottom w:val="single" w:sz="4" w:space="0" w:color="auto"/>
              <w:right w:val="single" w:sz="4" w:space="0" w:color="auto"/>
            </w:tcBorders>
          </w:tcPr>
          <w:p w14:paraId="261CC4AF" w14:textId="78C5028F" w:rsidR="00566C92" w:rsidRPr="00FC4041" w:rsidRDefault="00462547" w:rsidP="00B77E79">
            <w:pPr>
              <w:spacing w:line="276" w:lineRule="auto"/>
              <w:jc w:val="both"/>
              <w:rPr>
                <w:sz w:val="22"/>
                <w:szCs w:val="22"/>
              </w:rPr>
            </w:pPr>
            <w:r w:rsidRPr="00FC4041">
              <w:rPr>
                <w:sz w:val="22"/>
                <w:szCs w:val="22"/>
              </w:rPr>
              <w:t xml:space="preserve">Kultūros vertybių </w:t>
            </w:r>
            <w:r w:rsidR="007679EB" w:rsidRPr="00FC4041">
              <w:rPr>
                <w:sz w:val="22"/>
                <w:szCs w:val="22"/>
              </w:rPr>
              <w:t>teritorija</w:t>
            </w:r>
          </w:p>
        </w:tc>
        <w:tc>
          <w:tcPr>
            <w:tcW w:w="5888" w:type="dxa"/>
            <w:tcBorders>
              <w:top w:val="single" w:sz="4" w:space="0" w:color="auto"/>
              <w:left w:val="single" w:sz="4" w:space="0" w:color="auto"/>
              <w:bottom w:val="single" w:sz="4" w:space="0" w:color="auto"/>
              <w:right w:val="single" w:sz="4" w:space="0" w:color="auto"/>
            </w:tcBorders>
          </w:tcPr>
          <w:p w14:paraId="4B76CBC8" w14:textId="77777777" w:rsidR="00566C92" w:rsidRDefault="00462547" w:rsidP="00B77E79">
            <w:pPr>
              <w:suppressAutoHyphens w:val="0"/>
              <w:spacing w:line="276" w:lineRule="auto"/>
              <w:jc w:val="both"/>
              <w:rPr>
                <w:kern w:val="0"/>
                <w:sz w:val="22"/>
                <w:szCs w:val="22"/>
                <w:lang w:eastAsia="lt-LT"/>
              </w:rPr>
            </w:pPr>
            <w:r w:rsidRPr="00FC4041">
              <w:rPr>
                <w:kern w:val="0"/>
                <w:sz w:val="22"/>
                <w:szCs w:val="22"/>
                <w:lang w:eastAsia="lt-LT"/>
              </w:rPr>
              <w:t>Nagrinėjami pastatai</w:t>
            </w:r>
            <w:r w:rsidR="00002BA7" w:rsidRPr="00FC4041">
              <w:rPr>
                <w:kern w:val="0"/>
                <w:sz w:val="22"/>
                <w:szCs w:val="22"/>
                <w:lang w:eastAsia="lt-LT"/>
              </w:rPr>
              <w:t xml:space="preserve"> yra nekilnojamųjų kultūros vertybių teritorijoje (jų apsaugos zonoje) - </w:t>
            </w:r>
            <w:r w:rsidR="00566C92" w:rsidRPr="00FC4041">
              <w:rPr>
                <w:kern w:val="0"/>
                <w:sz w:val="22"/>
                <w:szCs w:val="22"/>
                <w:lang w:eastAsia="lt-LT"/>
              </w:rPr>
              <w:t>(23128</w:t>
            </w:r>
            <w:r w:rsidR="00D53988">
              <w:rPr>
                <w:kern w:val="0"/>
                <w:sz w:val="22"/>
                <w:szCs w:val="22"/>
                <w:lang w:eastAsia="lt-LT"/>
              </w:rPr>
              <w:t>, L</w:t>
            </w:r>
            <w:r w:rsidR="006154B3">
              <w:rPr>
                <w:kern w:val="0"/>
                <w:sz w:val="22"/>
                <w:szCs w:val="22"/>
                <w:lang w:eastAsia="lt-LT"/>
              </w:rPr>
              <w:t>513</w:t>
            </w:r>
            <w:r w:rsidR="00566C92" w:rsidRPr="00FC4041">
              <w:rPr>
                <w:kern w:val="0"/>
                <w:sz w:val="22"/>
                <w:szCs w:val="22"/>
                <w:lang w:eastAsia="lt-LT"/>
              </w:rPr>
              <w:t>) Vilniaus Lukiškių totorių senųjų kapinių vieta</w:t>
            </w:r>
          </w:p>
          <w:p w14:paraId="00D86837" w14:textId="461EA379" w:rsidR="00347E92" w:rsidRDefault="00347E92" w:rsidP="00B77E79">
            <w:pPr>
              <w:suppressAutoHyphens w:val="0"/>
              <w:spacing w:line="276" w:lineRule="auto"/>
              <w:jc w:val="both"/>
              <w:rPr>
                <w:kern w:val="0"/>
                <w:sz w:val="22"/>
                <w:szCs w:val="22"/>
                <w:lang w:eastAsia="lt-LT"/>
              </w:rPr>
            </w:pPr>
            <w:r>
              <w:rPr>
                <w:kern w:val="0"/>
                <w:sz w:val="22"/>
                <w:szCs w:val="22"/>
                <w:lang w:eastAsia="lt-LT"/>
              </w:rPr>
              <w:t xml:space="preserve">Daugiau apie Kvartalo istoriją galima rasti čia </w:t>
            </w:r>
            <w:hyperlink r:id="rId16" w:history="1">
              <w:r w:rsidRPr="00FC0710">
                <w:rPr>
                  <w:rStyle w:val="Hipersaitas"/>
                  <w:kern w:val="0"/>
                  <w:sz w:val="22"/>
                  <w:szCs w:val="22"/>
                  <w:lang w:eastAsia="lt-LT"/>
                </w:rPr>
                <w:t>https://turtas.lt/wp-content/uploads/2023/03/istoriniu-tyrimu-apibendrinimas-a-gostauto-g-9-11-12-ir-lukiskiu-g-9-vilnius-indre-baliulyte-2024.pdf</w:t>
              </w:r>
            </w:hyperlink>
          </w:p>
          <w:p w14:paraId="38B23E1F" w14:textId="2209231A" w:rsidR="00347E92" w:rsidRPr="00FC4041" w:rsidRDefault="00347E92" w:rsidP="00B77E79">
            <w:pPr>
              <w:suppressAutoHyphens w:val="0"/>
              <w:spacing w:line="276" w:lineRule="auto"/>
              <w:jc w:val="both"/>
              <w:rPr>
                <w:kern w:val="0"/>
                <w:sz w:val="22"/>
                <w:szCs w:val="22"/>
                <w:lang w:eastAsia="lt-LT"/>
              </w:rPr>
            </w:pPr>
          </w:p>
        </w:tc>
      </w:tr>
      <w:tr w:rsidR="00FC4041" w:rsidRPr="00FC4041" w14:paraId="33523B97" w14:textId="77777777" w:rsidTr="780F8D9A">
        <w:trPr>
          <w:trHeight w:val="795"/>
        </w:trPr>
        <w:tc>
          <w:tcPr>
            <w:tcW w:w="734" w:type="dxa"/>
            <w:tcBorders>
              <w:top w:val="single" w:sz="4" w:space="0" w:color="auto"/>
              <w:left w:val="single" w:sz="4" w:space="0" w:color="auto"/>
              <w:bottom w:val="single" w:sz="4" w:space="0" w:color="auto"/>
              <w:right w:val="single" w:sz="4" w:space="0" w:color="auto"/>
            </w:tcBorders>
            <w:hideMark/>
          </w:tcPr>
          <w:p w14:paraId="00250359" w14:textId="4269C0C6" w:rsidR="001C4560" w:rsidRPr="00FC4041" w:rsidRDefault="00F91D99" w:rsidP="00B77E79">
            <w:pPr>
              <w:spacing w:line="276" w:lineRule="auto"/>
              <w:jc w:val="both"/>
              <w:rPr>
                <w:sz w:val="22"/>
                <w:szCs w:val="22"/>
              </w:rPr>
            </w:pPr>
            <w:r>
              <w:rPr>
                <w:sz w:val="22"/>
                <w:szCs w:val="22"/>
                <w:lang w:val="en-US"/>
              </w:rPr>
              <w:t>6</w:t>
            </w:r>
            <w:r w:rsidR="001C4560"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26FE2588" w14:textId="1F7109E6" w:rsidR="001C4560" w:rsidRPr="00FC4041" w:rsidRDefault="000B44D9" w:rsidP="00B77E79">
            <w:pPr>
              <w:spacing w:line="276" w:lineRule="auto"/>
              <w:jc w:val="both"/>
              <w:rPr>
                <w:sz w:val="22"/>
                <w:szCs w:val="22"/>
                <w:u w:val="single"/>
              </w:rPr>
            </w:pPr>
            <w:r w:rsidRPr="00FC4041">
              <w:rPr>
                <w:sz w:val="22"/>
                <w:szCs w:val="22"/>
              </w:rPr>
              <w:t>Planuojama s</w:t>
            </w:r>
            <w:r w:rsidR="001C4560" w:rsidRPr="00FC4041">
              <w:rPr>
                <w:sz w:val="22"/>
                <w:szCs w:val="22"/>
              </w:rPr>
              <w:t>tatinio</w:t>
            </w:r>
            <w:r w:rsidR="001C4560" w:rsidRPr="00FC4041">
              <w:rPr>
                <w:b/>
                <w:sz w:val="22"/>
                <w:szCs w:val="22"/>
              </w:rPr>
              <w:t xml:space="preserve"> </w:t>
            </w:r>
            <w:r w:rsidR="001C4560" w:rsidRPr="00FC4041">
              <w:rPr>
                <w:sz w:val="22"/>
                <w:szCs w:val="22"/>
              </w:rPr>
              <w:t>statybos rūšis</w:t>
            </w:r>
          </w:p>
        </w:tc>
        <w:tc>
          <w:tcPr>
            <w:tcW w:w="5888" w:type="dxa"/>
            <w:tcBorders>
              <w:top w:val="single" w:sz="4" w:space="0" w:color="auto"/>
              <w:left w:val="single" w:sz="4" w:space="0" w:color="auto"/>
              <w:bottom w:val="single" w:sz="4" w:space="0" w:color="auto"/>
              <w:right w:val="single" w:sz="4" w:space="0" w:color="auto"/>
            </w:tcBorders>
            <w:hideMark/>
          </w:tcPr>
          <w:p w14:paraId="74DCAD4B" w14:textId="4C47C0F5" w:rsidR="006E287E" w:rsidRDefault="00FD7B8F" w:rsidP="006E287E">
            <w:pPr>
              <w:ind w:left="360"/>
              <w:jc w:val="both"/>
              <w:rPr>
                <w:sz w:val="22"/>
                <w:szCs w:val="22"/>
                <w:lang w:eastAsia="lt-LT"/>
              </w:rPr>
            </w:pPr>
            <w:r>
              <w:rPr>
                <w:sz w:val="22"/>
                <w:szCs w:val="22"/>
                <w:lang w:eastAsia="lt-LT"/>
              </w:rPr>
              <w:t>Per kelis lygiagrečiai vykdomus etapus planuojama atlikti</w:t>
            </w:r>
            <w:r w:rsidR="00462791">
              <w:rPr>
                <w:sz w:val="22"/>
                <w:szCs w:val="22"/>
                <w:lang w:eastAsia="lt-LT"/>
              </w:rPr>
              <w:t>:</w:t>
            </w:r>
          </w:p>
          <w:p w14:paraId="03E1AFE8" w14:textId="5259087D" w:rsidR="006E287E" w:rsidRPr="00A541D8" w:rsidRDefault="00FD7B8F" w:rsidP="00A541D8">
            <w:pPr>
              <w:pStyle w:val="Sraopastraipa"/>
              <w:numPr>
                <w:ilvl w:val="0"/>
                <w:numId w:val="46"/>
              </w:numPr>
              <w:jc w:val="both"/>
              <w:rPr>
                <w:rFonts w:ascii="Times New Roman" w:hAnsi="Times New Roman" w:cs="Times New Roman"/>
                <w:lang w:eastAsia="lt-LT"/>
              </w:rPr>
            </w:pPr>
            <w:r w:rsidRPr="00A541D8">
              <w:rPr>
                <w:rFonts w:ascii="Times New Roman" w:hAnsi="Times New Roman" w:cs="Times New Roman"/>
                <w:lang w:eastAsia="lt-LT"/>
              </w:rPr>
              <w:t>I etap</w:t>
            </w:r>
            <w:r w:rsidR="00E15774" w:rsidRPr="00A541D8">
              <w:rPr>
                <w:rFonts w:ascii="Times New Roman" w:hAnsi="Times New Roman" w:cs="Times New Roman"/>
                <w:lang w:eastAsia="lt-LT"/>
              </w:rPr>
              <w:t>e</w:t>
            </w:r>
            <w:r w:rsidR="00507D97" w:rsidRPr="00A541D8">
              <w:rPr>
                <w:rFonts w:ascii="Times New Roman" w:hAnsi="Times New Roman" w:cs="Times New Roman"/>
                <w:lang w:eastAsia="lt-LT"/>
              </w:rPr>
              <w:t xml:space="preserve"> </w:t>
            </w:r>
            <w:r w:rsidR="00A541D8" w:rsidRPr="00A541D8">
              <w:rPr>
                <w:rFonts w:ascii="Times New Roman" w:hAnsi="Times New Roman" w:cs="Times New Roman"/>
                <w:lang w:eastAsia="lt-LT"/>
              </w:rPr>
              <w:t xml:space="preserve">(per </w:t>
            </w:r>
            <w:r w:rsidR="00507D97" w:rsidRPr="00A541D8">
              <w:rPr>
                <w:rFonts w:ascii="Times New Roman" w:hAnsi="Times New Roman" w:cs="Times New Roman"/>
                <w:lang w:eastAsia="lt-LT"/>
              </w:rPr>
              <w:t>2024-2026 m.</w:t>
            </w:r>
            <w:r w:rsidR="00A541D8" w:rsidRPr="00A541D8">
              <w:rPr>
                <w:rFonts w:ascii="Times New Roman" w:hAnsi="Times New Roman" w:cs="Times New Roman"/>
                <w:lang w:eastAsia="lt-LT"/>
              </w:rPr>
              <w:t>)</w:t>
            </w:r>
            <w:r w:rsidRPr="00A541D8">
              <w:rPr>
                <w:rFonts w:ascii="Times New Roman" w:hAnsi="Times New Roman" w:cs="Times New Roman"/>
                <w:lang w:eastAsia="lt-LT"/>
              </w:rPr>
              <w:t xml:space="preserve">: </w:t>
            </w:r>
            <w:r w:rsidR="00A541D8">
              <w:rPr>
                <w:rFonts w:ascii="Times New Roman" w:hAnsi="Times New Roman" w:cs="Times New Roman"/>
                <w:lang w:eastAsia="lt-LT"/>
              </w:rPr>
              <w:t>G</w:t>
            </w:r>
            <w:r w:rsidR="00CD51A5">
              <w:rPr>
                <w:rFonts w:ascii="Times New Roman" w:hAnsi="Times New Roman" w:cs="Times New Roman"/>
                <w:lang w:eastAsia="lt-LT"/>
              </w:rPr>
              <w:t>11</w:t>
            </w:r>
            <w:r w:rsidR="00787270" w:rsidRPr="00A541D8">
              <w:rPr>
                <w:rFonts w:ascii="Times New Roman" w:hAnsi="Times New Roman" w:cs="Times New Roman"/>
                <w:lang w:eastAsia="lt-LT"/>
              </w:rPr>
              <w:t>Pastat</w:t>
            </w:r>
            <w:r w:rsidR="006E287E" w:rsidRPr="00A541D8">
              <w:rPr>
                <w:rFonts w:ascii="Times New Roman" w:hAnsi="Times New Roman" w:cs="Times New Roman"/>
                <w:lang w:eastAsia="lt-LT"/>
              </w:rPr>
              <w:t>ų</w:t>
            </w:r>
            <w:r w:rsidR="00787270" w:rsidRPr="00A541D8">
              <w:rPr>
                <w:rFonts w:ascii="Times New Roman" w:hAnsi="Times New Roman" w:cs="Times New Roman"/>
                <w:lang w:eastAsia="lt-LT"/>
              </w:rPr>
              <w:t xml:space="preserve"> </w:t>
            </w:r>
            <w:r w:rsidR="002B0B15" w:rsidRPr="00A541D8">
              <w:rPr>
                <w:rFonts w:ascii="Times New Roman" w:hAnsi="Times New Roman" w:cs="Times New Roman"/>
                <w:lang w:eastAsia="lt-LT"/>
              </w:rPr>
              <w:t>kapitalini</w:t>
            </w:r>
            <w:r w:rsidR="00A541D8">
              <w:rPr>
                <w:rFonts w:ascii="Times New Roman" w:hAnsi="Times New Roman" w:cs="Times New Roman"/>
                <w:lang w:eastAsia="lt-LT"/>
              </w:rPr>
              <w:t>o</w:t>
            </w:r>
            <w:r w:rsidR="002B0B15" w:rsidRPr="00A541D8">
              <w:rPr>
                <w:rFonts w:ascii="Times New Roman" w:hAnsi="Times New Roman" w:cs="Times New Roman"/>
                <w:lang w:eastAsia="lt-LT"/>
              </w:rPr>
              <w:t xml:space="preserve"> remont</w:t>
            </w:r>
            <w:r w:rsidR="00A541D8">
              <w:rPr>
                <w:rFonts w:ascii="Times New Roman" w:hAnsi="Times New Roman" w:cs="Times New Roman"/>
                <w:lang w:eastAsia="lt-LT"/>
              </w:rPr>
              <w:t>o</w:t>
            </w:r>
            <w:r w:rsidR="00507D97" w:rsidRPr="00A541D8">
              <w:rPr>
                <w:rFonts w:ascii="Times New Roman" w:hAnsi="Times New Roman" w:cs="Times New Roman"/>
                <w:lang w:eastAsia="lt-LT"/>
              </w:rPr>
              <w:t xml:space="preserve"> ir </w:t>
            </w:r>
            <w:r w:rsidR="00462791">
              <w:rPr>
                <w:rFonts w:ascii="Times New Roman" w:hAnsi="Times New Roman" w:cs="Times New Roman"/>
                <w:lang w:eastAsia="lt-LT"/>
              </w:rPr>
              <w:t xml:space="preserve">G11 </w:t>
            </w:r>
            <w:r w:rsidR="00507D97" w:rsidRPr="00A541D8">
              <w:rPr>
                <w:rFonts w:ascii="Times New Roman" w:hAnsi="Times New Roman" w:cs="Times New Roman"/>
                <w:lang w:eastAsia="lt-LT"/>
              </w:rPr>
              <w:t xml:space="preserve">sklypo </w:t>
            </w:r>
            <w:r w:rsidR="00A541D8" w:rsidRPr="00A541D8">
              <w:rPr>
                <w:rFonts w:ascii="Times New Roman" w:hAnsi="Times New Roman" w:cs="Times New Roman"/>
                <w:lang w:eastAsia="lt-LT"/>
              </w:rPr>
              <w:t xml:space="preserve">dalies </w:t>
            </w:r>
            <w:r w:rsidR="00462791">
              <w:rPr>
                <w:rFonts w:ascii="Times New Roman" w:hAnsi="Times New Roman" w:cs="Times New Roman"/>
                <w:lang w:eastAsia="lt-LT"/>
              </w:rPr>
              <w:t>projektavimo ir rangos</w:t>
            </w:r>
            <w:r w:rsidR="00507D97" w:rsidRPr="00A541D8">
              <w:rPr>
                <w:rFonts w:ascii="Times New Roman" w:hAnsi="Times New Roman" w:cs="Times New Roman"/>
                <w:lang w:eastAsia="lt-LT"/>
              </w:rPr>
              <w:t xml:space="preserve"> darb</w:t>
            </w:r>
            <w:r w:rsidR="00A541D8">
              <w:rPr>
                <w:rFonts w:ascii="Times New Roman" w:hAnsi="Times New Roman" w:cs="Times New Roman"/>
                <w:lang w:eastAsia="lt-LT"/>
              </w:rPr>
              <w:t>us</w:t>
            </w:r>
            <w:r w:rsidR="00C96B0B" w:rsidRPr="00A541D8">
              <w:rPr>
                <w:rFonts w:ascii="Times New Roman" w:hAnsi="Times New Roman" w:cs="Times New Roman"/>
                <w:lang w:eastAsia="lt-LT"/>
              </w:rPr>
              <w:t>;</w:t>
            </w:r>
          </w:p>
          <w:p w14:paraId="6C175204" w14:textId="4434AC88" w:rsidR="00C96B0B" w:rsidRPr="00A541D8" w:rsidRDefault="000B0928" w:rsidP="00A541D8">
            <w:pPr>
              <w:pStyle w:val="Sraopastraipa"/>
              <w:numPr>
                <w:ilvl w:val="0"/>
                <w:numId w:val="46"/>
              </w:numPr>
              <w:jc w:val="both"/>
              <w:rPr>
                <w:rFonts w:ascii="Times New Roman" w:hAnsi="Times New Roman" w:cs="Times New Roman"/>
                <w:lang w:eastAsia="lt-LT"/>
              </w:rPr>
            </w:pPr>
            <w:r w:rsidRPr="00A541D8">
              <w:rPr>
                <w:rFonts w:ascii="Times New Roman" w:hAnsi="Times New Roman" w:cs="Times New Roman"/>
                <w:lang w:eastAsia="lt-LT"/>
              </w:rPr>
              <w:t>II etapo 1 dal</w:t>
            </w:r>
            <w:r w:rsidR="00A541D8" w:rsidRPr="00A541D8">
              <w:rPr>
                <w:rFonts w:ascii="Times New Roman" w:hAnsi="Times New Roman" w:cs="Times New Roman"/>
                <w:lang w:eastAsia="lt-LT"/>
              </w:rPr>
              <w:t>yje</w:t>
            </w:r>
            <w:r w:rsidRPr="00A541D8">
              <w:rPr>
                <w:rFonts w:ascii="Times New Roman" w:hAnsi="Times New Roman" w:cs="Times New Roman"/>
                <w:lang w:eastAsia="lt-LT"/>
              </w:rPr>
              <w:t xml:space="preserve"> </w:t>
            </w:r>
            <w:r w:rsidR="00A541D8" w:rsidRPr="00A541D8">
              <w:rPr>
                <w:rFonts w:ascii="Times New Roman" w:hAnsi="Times New Roman" w:cs="Times New Roman"/>
                <w:lang w:eastAsia="lt-LT"/>
              </w:rPr>
              <w:t xml:space="preserve">(per </w:t>
            </w:r>
            <w:r w:rsidRPr="00A541D8">
              <w:rPr>
                <w:rFonts w:ascii="Times New Roman" w:hAnsi="Times New Roman" w:cs="Times New Roman"/>
                <w:lang w:eastAsia="lt-LT"/>
              </w:rPr>
              <w:t>2025 m. – 2026 m.</w:t>
            </w:r>
            <w:r w:rsidR="00A541D8" w:rsidRPr="00A541D8">
              <w:rPr>
                <w:rFonts w:ascii="Times New Roman" w:hAnsi="Times New Roman" w:cs="Times New Roman"/>
                <w:lang w:eastAsia="lt-LT"/>
              </w:rPr>
              <w:t>)</w:t>
            </w:r>
            <w:r w:rsidRPr="00A541D8">
              <w:rPr>
                <w:rFonts w:ascii="Times New Roman" w:hAnsi="Times New Roman" w:cs="Times New Roman"/>
                <w:lang w:eastAsia="lt-LT"/>
              </w:rPr>
              <w:t>:</w:t>
            </w:r>
            <w:r w:rsidR="00462791">
              <w:rPr>
                <w:rFonts w:ascii="Times New Roman" w:hAnsi="Times New Roman" w:cs="Times New Roman"/>
                <w:lang w:eastAsia="lt-LT"/>
              </w:rPr>
              <w:t xml:space="preserve"> G11, G9 </w:t>
            </w:r>
            <w:r w:rsidRPr="00A541D8">
              <w:rPr>
                <w:rFonts w:ascii="Times New Roman" w:hAnsi="Times New Roman" w:cs="Times New Roman"/>
                <w:lang w:eastAsia="lt-LT"/>
              </w:rPr>
              <w:t xml:space="preserve">esamų statinių griovimo </w:t>
            </w:r>
            <w:r w:rsidR="00462791">
              <w:rPr>
                <w:rFonts w:ascii="Times New Roman" w:hAnsi="Times New Roman" w:cs="Times New Roman"/>
                <w:lang w:eastAsia="lt-LT"/>
              </w:rPr>
              <w:t xml:space="preserve">projektavimo ir rangos </w:t>
            </w:r>
            <w:r w:rsidRPr="00A541D8">
              <w:rPr>
                <w:rFonts w:ascii="Times New Roman" w:hAnsi="Times New Roman" w:cs="Times New Roman"/>
                <w:lang w:eastAsia="lt-LT"/>
              </w:rPr>
              <w:t>darb</w:t>
            </w:r>
            <w:r w:rsidR="00462791">
              <w:rPr>
                <w:rFonts w:ascii="Times New Roman" w:hAnsi="Times New Roman" w:cs="Times New Roman"/>
                <w:lang w:eastAsia="lt-LT"/>
              </w:rPr>
              <w:t>us</w:t>
            </w:r>
            <w:r w:rsidRPr="00A541D8">
              <w:rPr>
                <w:rFonts w:ascii="Times New Roman" w:hAnsi="Times New Roman" w:cs="Times New Roman"/>
                <w:lang w:eastAsia="lt-LT"/>
              </w:rPr>
              <w:t>, transformatorinės iškėlim</w:t>
            </w:r>
            <w:r w:rsidR="00462791">
              <w:rPr>
                <w:rFonts w:ascii="Times New Roman" w:hAnsi="Times New Roman" w:cs="Times New Roman"/>
                <w:lang w:eastAsia="lt-LT"/>
              </w:rPr>
              <w:t>o projektavimo ir rangos darbus;</w:t>
            </w:r>
          </w:p>
          <w:p w14:paraId="66C98447" w14:textId="77777777" w:rsidR="00A06E51" w:rsidRDefault="00C96B0B" w:rsidP="009B7D79">
            <w:pPr>
              <w:pStyle w:val="Sraopastraipa"/>
              <w:numPr>
                <w:ilvl w:val="0"/>
                <w:numId w:val="46"/>
              </w:numPr>
              <w:jc w:val="both"/>
              <w:rPr>
                <w:rFonts w:ascii="Times New Roman" w:hAnsi="Times New Roman" w:cs="Times New Roman"/>
                <w:lang w:eastAsia="lt-LT"/>
              </w:rPr>
            </w:pPr>
            <w:r w:rsidRPr="00A541D8">
              <w:rPr>
                <w:rFonts w:ascii="Times New Roman" w:hAnsi="Times New Roman" w:cs="Times New Roman"/>
                <w:lang w:eastAsia="lt-LT"/>
              </w:rPr>
              <w:t>II etap</w:t>
            </w:r>
            <w:r w:rsidR="000B0928" w:rsidRPr="00A541D8">
              <w:rPr>
                <w:rFonts w:ascii="Times New Roman" w:hAnsi="Times New Roman" w:cs="Times New Roman"/>
                <w:lang w:eastAsia="lt-LT"/>
              </w:rPr>
              <w:t xml:space="preserve">o </w:t>
            </w:r>
            <w:r w:rsidRPr="00A541D8">
              <w:rPr>
                <w:rFonts w:ascii="Times New Roman" w:hAnsi="Times New Roman" w:cs="Times New Roman"/>
                <w:lang w:eastAsia="lt-LT"/>
              </w:rPr>
              <w:t xml:space="preserve"> </w:t>
            </w:r>
            <w:r w:rsidR="000B0928" w:rsidRPr="00A541D8">
              <w:rPr>
                <w:rFonts w:ascii="Times New Roman" w:hAnsi="Times New Roman" w:cs="Times New Roman"/>
                <w:lang w:eastAsia="lt-LT"/>
              </w:rPr>
              <w:t>2 dal</w:t>
            </w:r>
            <w:r w:rsidR="00A541D8" w:rsidRPr="00A541D8">
              <w:rPr>
                <w:rFonts w:ascii="Times New Roman" w:hAnsi="Times New Roman" w:cs="Times New Roman"/>
                <w:lang w:eastAsia="lt-LT"/>
              </w:rPr>
              <w:t>yje</w:t>
            </w:r>
            <w:r w:rsidR="000B0928" w:rsidRPr="00A541D8">
              <w:rPr>
                <w:rFonts w:ascii="Times New Roman" w:hAnsi="Times New Roman" w:cs="Times New Roman"/>
                <w:lang w:eastAsia="lt-LT"/>
              </w:rPr>
              <w:t xml:space="preserve"> </w:t>
            </w:r>
            <w:r w:rsidR="00A541D8" w:rsidRPr="00A541D8">
              <w:rPr>
                <w:rFonts w:ascii="Times New Roman" w:hAnsi="Times New Roman" w:cs="Times New Roman"/>
                <w:lang w:eastAsia="lt-LT"/>
              </w:rPr>
              <w:t xml:space="preserve">(per </w:t>
            </w:r>
            <w:r w:rsidRPr="00A541D8">
              <w:rPr>
                <w:rFonts w:ascii="Times New Roman" w:hAnsi="Times New Roman" w:cs="Times New Roman"/>
                <w:lang w:eastAsia="lt-LT"/>
              </w:rPr>
              <w:t>2024-2028 m.</w:t>
            </w:r>
            <w:r w:rsidR="00A541D8" w:rsidRPr="00A541D8">
              <w:rPr>
                <w:rFonts w:ascii="Times New Roman" w:hAnsi="Times New Roman" w:cs="Times New Roman"/>
                <w:lang w:eastAsia="lt-LT"/>
              </w:rPr>
              <w:t>)</w:t>
            </w:r>
            <w:r w:rsidRPr="00A541D8">
              <w:rPr>
                <w:rFonts w:ascii="Times New Roman" w:hAnsi="Times New Roman" w:cs="Times New Roman"/>
                <w:lang w:eastAsia="lt-LT"/>
              </w:rPr>
              <w:t xml:space="preserve">: </w:t>
            </w:r>
            <w:r w:rsidR="006E287E" w:rsidRPr="00A541D8">
              <w:rPr>
                <w:rFonts w:ascii="Times New Roman" w:hAnsi="Times New Roman" w:cs="Times New Roman"/>
                <w:lang w:eastAsia="lt-LT"/>
              </w:rPr>
              <w:t>Naujo pastato (su požeminiu parkingu)</w:t>
            </w:r>
            <w:r w:rsidR="00462791">
              <w:rPr>
                <w:rFonts w:ascii="Times New Roman" w:hAnsi="Times New Roman" w:cs="Times New Roman"/>
                <w:lang w:eastAsia="lt-LT"/>
              </w:rPr>
              <w:t xml:space="preserve"> projektavimo ir rangos darbus</w:t>
            </w:r>
            <w:r w:rsidRPr="00A541D8">
              <w:rPr>
                <w:rFonts w:ascii="Times New Roman" w:hAnsi="Times New Roman" w:cs="Times New Roman"/>
                <w:lang w:eastAsia="lt-LT"/>
              </w:rPr>
              <w:t>, sklypų</w:t>
            </w:r>
            <w:r w:rsidR="000B0928" w:rsidRPr="00A541D8">
              <w:rPr>
                <w:rFonts w:ascii="Times New Roman" w:hAnsi="Times New Roman" w:cs="Times New Roman"/>
                <w:lang w:eastAsia="lt-LT"/>
              </w:rPr>
              <w:t xml:space="preserve"> (G9, G11, G12</w:t>
            </w:r>
            <w:r w:rsidR="00BD5025" w:rsidRPr="00A541D8">
              <w:rPr>
                <w:rFonts w:ascii="Times New Roman" w:hAnsi="Times New Roman" w:cs="Times New Roman"/>
                <w:lang w:eastAsia="lt-LT"/>
              </w:rPr>
              <w:t xml:space="preserve"> įskaitant kapines</w:t>
            </w:r>
            <w:r w:rsidR="000B0928" w:rsidRPr="00A541D8">
              <w:rPr>
                <w:rFonts w:ascii="Times New Roman" w:hAnsi="Times New Roman" w:cs="Times New Roman"/>
                <w:lang w:eastAsia="lt-LT"/>
              </w:rPr>
              <w:t xml:space="preserve">) </w:t>
            </w:r>
            <w:r w:rsidR="00462791">
              <w:rPr>
                <w:rFonts w:ascii="Times New Roman" w:hAnsi="Times New Roman" w:cs="Times New Roman"/>
                <w:lang w:eastAsia="lt-LT"/>
              </w:rPr>
              <w:t xml:space="preserve">projektavimo ir </w:t>
            </w:r>
            <w:r w:rsidR="009210CB" w:rsidRPr="00A541D8">
              <w:rPr>
                <w:rFonts w:ascii="Times New Roman" w:hAnsi="Times New Roman" w:cs="Times New Roman"/>
                <w:lang w:eastAsia="lt-LT"/>
              </w:rPr>
              <w:t>ir įrengimo dar</w:t>
            </w:r>
            <w:r w:rsidR="00462791">
              <w:rPr>
                <w:rFonts w:ascii="Times New Roman" w:hAnsi="Times New Roman" w:cs="Times New Roman"/>
                <w:lang w:eastAsia="lt-LT"/>
              </w:rPr>
              <w:t>bus.</w:t>
            </w:r>
          </w:p>
          <w:p w14:paraId="3A5A3FE6" w14:textId="4A5C89F4" w:rsidR="0001760B" w:rsidRPr="00A557C2" w:rsidRDefault="0001760B" w:rsidP="0001760B">
            <w:pPr>
              <w:ind w:left="360"/>
              <w:jc w:val="both"/>
              <w:rPr>
                <w:sz w:val="22"/>
                <w:szCs w:val="22"/>
                <w:lang w:eastAsia="lt-LT"/>
              </w:rPr>
            </w:pPr>
            <w:r w:rsidRPr="00A557C2">
              <w:rPr>
                <w:sz w:val="22"/>
                <w:szCs w:val="22"/>
                <w:lang w:eastAsia="lt-LT"/>
              </w:rPr>
              <w:t>Sklypo planas su planuojamais atlikti sprendiniai pridedamas.</w:t>
            </w:r>
          </w:p>
        </w:tc>
      </w:tr>
      <w:tr w:rsidR="00FC4041" w:rsidRPr="00FC4041" w14:paraId="4CF95B73" w14:textId="77777777" w:rsidTr="780F8D9A">
        <w:trPr>
          <w:trHeight w:val="635"/>
        </w:trPr>
        <w:tc>
          <w:tcPr>
            <w:tcW w:w="734" w:type="dxa"/>
            <w:tcBorders>
              <w:top w:val="single" w:sz="4" w:space="0" w:color="auto"/>
              <w:left w:val="single" w:sz="4" w:space="0" w:color="auto"/>
              <w:bottom w:val="single" w:sz="4" w:space="0" w:color="auto"/>
              <w:right w:val="single" w:sz="4" w:space="0" w:color="auto"/>
            </w:tcBorders>
            <w:hideMark/>
          </w:tcPr>
          <w:p w14:paraId="74C4CBF2" w14:textId="2315AAB4" w:rsidR="001C4560" w:rsidRPr="00FC4041" w:rsidRDefault="00DF2D33" w:rsidP="00B77E79">
            <w:pPr>
              <w:spacing w:line="276" w:lineRule="auto"/>
              <w:jc w:val="both"/>
              <w:rPr>
                <w:sz w:val="22"/>
                <w:szCs w:val="22"/>
              </w:rPr>
            </w:pPr>
            <w:r>
              <w:rPr>
                <w:sz w:val="22"/>
                <w:szCs w:val="22"/>
              </w:rPr>
              <w:t>7</w:t>
            </w:r>
            <w:r w:rsidR="001C4560"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3CD0F6AE" w14:textId="77777777" w:rsidR="001C4560" w:rsidRPr="00FC4041" w:rsidRDefault="001C4560" w:rsidP="00B77E79">
            <w:pPr>
              <w:spacing w:line="276" w:lineRule="auto"/>
              <w:jc w:val="both"/>
              <w:rPr>
                <w:sz w:val="22"/>
                <w:szCs w:val="22"/>
                <w:u w:val="single"/>
              </w:rPr>
            </w:pPr>
            <w:r w:rsidRPr="00FC4041">
              <w:rPr>
                <w:sz w:val="22"/>
                <w:szCs w:val="22"/>
              </w:rPr>
              <w:t>Statinio kategorija</w:t>
            </w:r>
          </w:p>
        </w:tc>
        <w:tc>
          <w:tcPr>
            <w:tcW w:w="5888" w:type="dxa"/>
            <w:tcBorders>
              <w:top w:val="single" w:sz="4" w:space="0" w:color="auto"/>
              <w:left w:val="single" w:sz="4" w:space="0" w:color="auto"/>
              <w:bottom w:val="single" w:sz="4" w:space="0" w:color="auto"/>
              <w:right w:val="single" w:sz="4" w:space="0" w:color="auto"/>
            </w:tcBorders>
          </w:tcPr>
          <w:p w14:paraId="53ABE201" w14:textId="77777777" w:rsidR="001C4560" w:rsidRDefault="001C4560" w:rsidP="001C4560">
            <w:pPr>
              <w:pStyle w:val="Sraopastraipa"/>
              <w:numPr>
                <w:ilvl w:val="0"/>
                <w:numId w:val="1"/>
              </w:numPr>
              <w:jc w:val="both"/>
              <w:rPr>
                <w:rFonts w:ascii="Times New Roman" w:hAnsi="Times New Roman" w:cs="Times New Roman"/>
                <w:lang w:eastAsia="lt-LT"/>
              </w:rPr>
            </w:pPr>
            <w:r w:rsidRPr="28047839">
              <w:rPr>
                <w:rFonts w:ascii="Times New Roman" w:hAnsi="Times New Roman" w:cs="Times New Roman"/>
                <w:lang w:eastAsia="lt-LT"/>
              </w:rPr>
              <w:t>ypatingasis statinys</w:t>
            </w:r>
          </w:p>
          <w:p w14:paraId="5855034E" w14:textId="77777777" w:rsidR="009210CB" w:rsidRDefault="009210CB"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neįpatingas statinys</w:t>
            </w:r>
          </w:p>
          <w:p w14:paraId="06D70C39" w14:textId="77777777" w:rsidR="009210CB" w:rsidRDefault="009210CB"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inžinierinis</w:t>
            </w:r>
            <w:r w:rsidR="00BD5025">
              <w:rPr>
                <w:rFonts w:ascii="Times New Roman" w:hAnsi="Times New Roman" w:cs="Times New Roman"/>
                <w:lang w:eastAsia="lt-LT"/>
              </w:rPr>
              <w:t xml:space="preserve"> statinys</w:t>
            </w:r>
          </w:p>
          <w:p w14:paraId="7A593BC6" w14:textId="77777777" w:rsidR="00BD5025" w:rsidRDefault="00BD5025"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nesudėtingas statinys</w:t>
            </w:r>
          </w:p>
          <w:p w14:paraId="37943D1D" w14:textId="017E498C" w:rsidR="0001760B" w:rsidRPr="00FC4041" w:rsidRDefault="0001760B" w:rsidP="001C4560">
            <w:pPr>
              <w:pStyle w:val="Sraopastraipa"/>
              <w:numPr>
                <w:ilvl w:val="0"/>
                <w:numId w:val="1"/>
              </w:numPr>
              <w:jc w:val="both"/>
              <w:rPr>
                <w:rFonts w:ascii="Times New Roman" w:hAnsi="Times New Roman" w:cs="Times New Roman"/>
                <w:lang w:eastAsia="lt-LT"/>
              </w:rPr>
            </w:pPr>
            <w:r>
              <w:rPr>
                <w:rFonts w:ascii="Times New Roman" w:hAnsi="Times New Roman" w:cs="Times New Roman"/>
                <w:lang w:eastAsia="lt-LT"/>
              </w:rPr>
              <w:t>inžinieriniai statiniai</w:t>
            </w:r>
          </w:p>
        </w:tc>
      </w:tr>
      <w:tr w:rsidR="00FC4041" w:rsidRPr="00FC4041" w14:paraId="2AB6108B" w14:textId="77777777" w:rsidTr="780F8D9A">
        <w:tc>
          <w:tcPr>
            <w:tcW w:w="734" w:type="dxa"/>
            <w:tcBorders>
              <w:top w:val="single" w:sz="4" w:space="0" w:color="auto"/>
              <w:left w:val="single" w:sz="4" w:space="0" w:color="auto"/>
              <w:bottom w:val="single" w:sz="4" w:space="0" w:color="auto"/>
              <w:right w:val="single" w:sz="4" w:space="0" w:color="auto"/>
            </w:tcBorders>
          </w:tcPr>
          <w:p w14:paraId="08567256" w14:textId="77777777" w:rsidR="001C4560" w:rsidRPr="00FC4041" w:rsidRDefault="001C4560" w:rsidP="00B77E79">
            <w:pPr>
              <w:spacing w:line="276" w:lineRule="auto"/>
              <w:jc w:val="both"/>
              <w:rPr>
                <w:sz w:val="22"/>
                <w:szCs w:val="22"/>
              </w:rPr>
            </w:pPr>
          </w:p>
        </w:tc>
        <w:tc>
          <w:tcPr>
            <w:tcW w:w="8617" w:type="dxa"/>
            <w:gridSpan w:val="2"/>
            <w:tcBorders>
              <w:top w:val="single" w:sz="4" w:space="0" w:color="auto"/>
              <w:left w:val="single" w:sz="4" w:space="0" w:color="auto"/>
              <w:bottom w:val="single" w:sz="4" w:space="0" w:color="auto"/>
              <w:right w:val="single" w:sz="4" w:space="0" w:color="auto"/>
            </w:tcBorders>
            <w:hideMark/>
          </w:tcPr>
          <w:p w14:paraId="776CF9BF" w14:textId="77777777" w:rsidR="001C4560" w:rsidRPr="00FC4041" w:rsidRDefault="001C4560" w:rsidP="00B77E79">
            <w:pPr>
              <w:spacing w:line="276" w:lineRule="auto"/>
              <w:ind w:left="360"/>
              <w:jc w:val="center"/>
              <w:rPr>
                <w:b/>
                <w:sz w:val="22"/>
                <w:szCs w:val="22"/>
              </w:rPr>
            </w:pPr>
            <w:r w:rsidRPr="00FC4041">
              <w:rPr>
                <w:b/>
                <w:sz w:val="22"/>
                <w:szCs w:val="22"/>
              </w:rPr>
              <w:t xml:space="preserve">II. Perkamų paslaugų apimtis ir trukmė </w:t>
            </w:r>
          </w:p>
        </w:tc>
      </w:tr>
      <w:tr w:rsidR="00FC4041" w:rsidRPr="00FC4041" w14:paraId="5750C634" w14:textId="77777777" w:rsidTr="780F8D9A">
        <w:trPr>
          <w:trHeight w:val="253"/>
        </w:trPr>
        <w:tc>
          <w:tcPr>
            <w:tcW w:w="734" w:type="dxa"/>
            <w:tcBorders>
              <w:top w:val="single" w:sz="4" w:space="0" w:color="auto"/>
              <w:left w:val="single" w:sz="4" w:space="0" w:color="auto"/>
              <w:bottom w:val="single" w:sz="4" w:space="0" w:color="auto"/>
              <w:right w:val="single" w:sz="4" w:space="0" w:color="auto"/>
            </w:tcBorders>
            <w:hideMark/>
          </w:tcPr>
          <w:p w14:paraId="25A57D96" w14:textId="17D54E9B" w:rsidR="001C4560" w:rsidRPr="00FC4041" w:rsidRDefault="0001760B" w:rsidP="00B77E79">
            <w:pPr>
              <w:spacing w:line="276" w:lineRule="auto"/>
              <w:jc w:val="both"/>
              <w:rPr>
                <w:sz w:val="22"/>
                <w:szCs w:val="22"/>
              </w:rPr>
            </w:pPr>
            <w:r>
              <w:rPr>
                <w:sz w:val="22"/>
                <w:szCs w:val="22"/>
              </w:rPr>
              <w:t>8</w:t>
            </w:r>
            <w:r w:rsidR="001C4560"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2E83CEA2" w14:textId="03A00BDE" w:rsidR="00977EF1" w:rsidRDefault="00C6702C" w:rsidP="00B77E79">
            <w:pPr>
              <w:spacing w:line="276" w:lineRule="auto"/>
              <w:jc w:val="both"/>
              <w:rPr>
                <w:sz w:val="22"/>
                <w:szCs w:val="22"/>
              </w:rPr>
            </w:pPr>
            <w:r>
              <w:rPr>
                <w:sz w:val="22"/>
                <w:szCs w:val="22"/>
              </w:rPr>
              <w:t xml:space="preserve">Preliminarios </w:t>
            </w:r>
            <w:r w:rsidR="00977EF1">
              <w:rPr>
                <w:sz w:val="22"/>
                <w:szCs w:val="22"/>
              </w:rPr>
              <w:t>archeologinių tyrimų apimtys</w:t>
            </w:r>
            <w:r w:rsidR="0001760B">
              <w:rPr>
                <w:sz w:val="22"/>
                <w:szCs w:val="22"/>
              </w:rPr>
              <w:t xml:space="preserve"> ir paslaugos</w:t>
            </w:r>
            <w:r w:rsidR="00977EF1">
              <w:rPr>
                <w:sz w:val="22"/>
                <w:szCs w:val="22"/>
              </w:rPr>
              <w:t>:</w:t>
            </w:r>
          </w:p>
          <w:p w14:paraId="58CFBC35" w14:textId="504E7540" w:rsidR="001C4560" w:rsidRPr="00FC4041" w:rsidRDefault="001C4560" w:rsidP="00B77E79">
            <w:pPr>
              <w:spacing w:line="276" w:lineRule="auto"/>
              <w:jc w:val="both"/>
              <w:rPr>
                <w:sz w:val="22"/>
                <w:szCs w:val="22"/>
                <w:u w:val="single"/>
              </w:rPr>
            </w:pPr>
          </w:p>
        </w:tc>
        <w:tc>
          <w:tcPr>
            <w:tcW w:w="5888" w:type="dxa"/>
            <w:tcBorders>
              <w:top w:val="single" w:sz="4" w:space="0" w:color="auto"/>
              <w:left w:val="single" w:sz="4" w:space="0" w:color="auto"/>
              <w:bottom w:val="single" w:sz="4" w:space="0" w:color="auto"/>
              <w:right w:val="single" w:sz="4" w:space="0" w:color="auto"/>
            </w:tcBorders>
            <w:shd w:val="clear" w:color="auto" w:fill="auto"/>
          </w:tcPr>
          <w:p w14:paraId="151CA29E" w14:textId="03C9DE68" w:rsidR="00AD14D8" w:rsidRPr="00FC4041" w:rsidRDefault="00AD14D8" w:rsidP="00AD14D8">
            <w:pPr>
              <w:pStyle w:val="Sraopastraipa"/>
              <w:numPr>
                <w:ilvl w:val="0"/>
                <w:numId w:val="2"/>
              </w:numPr>
              <w:jc w:val="both"/>
              <w:rPr>
                <w:rFonts w:ascii="Times New Roman" w:hAnsi="Times New Roman" w:cs="Times New Roman"/>
                <w:iCs/>
              </w:rPr>
            </w:pPr>
            <w:r>
              <w:rPr>
                <w:rFonts w:ascii="Times New Roman" w:hAnsi="Times New Roman" w:cs="Times New Roman"/>
                <w:iCs/>
              </w:rPr>
              <w:t xml:space="preserve">Detalieji archeologiniai tyrimai – pagal </w:t>
            </w:r>
            <w:r w:rsidR="00A33D2D">
              <w:rPr>
                <w:rFonts w:ascii="Times New Roman" w:hAnsi="Times New Roman" w:cs="Times New Roman"/>
                <w:iCs/>
              </w:rPr>
              <w:t xml:space="preserve">atliktą </w:t>
            </w:r>
            <w:r w:rsidR="00462791">
              <w:rPr>
                <w:rFonts w:ascii="Times New Roman" w:hAnsi="Times New Roman" w:cs="Times New Roman"/>
                <w:iCs/>
              </w:rPr>
              <w:t>žvalgomųjų archeologinių tyrimų ataskaitos rekomendacijas G</w:t>
            </w:r>
            <w:r w:rsidR="00462791" w:rsidRPr="00462791">
              <w:rPr>
                <w:rFonts w:ascii="Times New Roman" w:hAnsi="Times New Roman" w:cs="Times New Roman"/>
                <w:iCs/>
              </w:rPr>
              <w:t>1</w:t>
            </w:r>
            <w:r w:rsidR="00462791">
              <w:rPr>
                <w:rFonts w:ascii="Times New Roman" w:hAnsi="Times New Roman" w:cs="Times New Roman"/>
                <w:iCs/>
              </w:rPr>
              <w:t>1 sklyp</w:t>
            </w:r>
            <w:r w:rsidR="00AC7C86">
              <w:rPr>
                <w:rFonts w:ascii="Times New Roman" w:hAnsi="Times New Roman" w:cs="Times New Roman"/>
                <w:iCs/>
              </w:rPr>
              <w:t>o</w:t>
            </w:r>
            <w:r w:rsidR="00462791">
              <w:rPr>
                <w:rFonts w:ascii="Times New Roman" w:hAnsi="Times New Roman" w:cs="Times New Roman"/>
                <w:iCs/>
              </w:rPr>
              <w:t xml:space="preserve"> kapinių teritorijoje (</w:t>
            </w:r>
            <w:hyperlink r:id="rId17" w:history="1">
              <w:r w:rsidR="00462791" w:rsidRPr="00462791">
                <w:rPr>
                  <w:rFonts w:ascii="Times New Roman" w:eastAsia="Lucida Sans Unicode" w:hAnsi="Times New Roman" w:cs="Times New Roman"/>
                  <w:noProof w:val="0"/>
                  <w:color w:val="0000FF"/>
                  <w:kern w:val="1"/>
                  <w:sz w:val="24"/>
                  <w:szCs w:val="24"/>
                  <w:u w:val="single"/>
                  <w:lang w:eastAsia="ar-SA"/>
                </w:rPr>
                <w:t>vilniaus-lukiskiu-totoriu-senuju-kapiniu-vietos-zvalgomuju-archeologiniu-tyrimu-ataskaita.pdf</w:t>
              </w:r>
            </w:hyperlink>
            <w:r w:rsidR="00462791">
              <w:rPr>
                <w:rFonts w:ascii="Times New Roman" w:eastAsia="Lucida Sans Unicode" w:hAnsi="Times New Roman" w:cs="Times New Roman"/>
                <w:noProof w:val="0"/>
                <w:kern w:val="1"/>
                <w:sz w:val="24"/>
                <w:szCs w:val="24"/>
                <w:lang w:eastAsia="ar-SA"/>
              </w:rPr>
              <w:t>)</w:t>
            </w:r>
            <w:r w:rsidR="00462791">
              <w:rPr>
                <w:rFonts w:ascii="Times New Roman" w:hAnsi="Times New Roman" w:cs="Times New Roman"/>
                <w:iCs/>
              </w:rPr>
              <w:t xml:space="preserve"> (tyriamos teritorijos preliminarus plotas apie </w:t>
            </w:r>
            <w:r w:rsidR="00462791" w:rsidRPr="00462791">
              <w:rPr>
                <w:rFonts w:ascii="Times New Roman" w:hAnsi="Times New Roman" w:cs="Times New Roman"/>
                <w:iCs/>
              </w:rPr>
              <w:t>26</w:t>
            </w:r>
            <w:r w:rsidR="00462791">
              <w:rPr>
                <w:rFonts w:ascii="Times New Roman" w:hAnsi="Times New Roman" w:cs="Times New Roman"/>
                <w:iCs/>
              </w:rPr>
              <w:t>00 kv. m</w:t>
            </w:r>
            <w:r w:rsidR="00CC6F3E">
              <w:rPr>
                <w:rFonts w:ascii="Times New Roman" w:hAnsi="Times New Roman" w:cs="Times New Roman"/>
                <w:iCs/>
              </w:rPr>
              <w:t xml:space="preserve">, </w:t>
            </w:r>
            <w:r w:rsidR="00CC6F3E" w:rsidRPr="00CC6F3E">
              <w:rPr>
                <w:rFonts w:ascii="Times New Roman" w:hAnsi="Times New Roman" w:cs="Times New Roman"/>
                <w:iCs/>
              </w:rPr>
              <w:t>pažymėtos teritorijos,  Lukiškių totorių senųjų kapinių  bei Mečetės vietos</w:t>
            </w:r>
            <w:r w:rsidR="00462791">
              <w:rPr>
                <w:rFonts w:ascii="Times New Roman" w:hAnsi="Times New Roman" w:cs="Times New Roman"/>
                <w:iCs/>
              </w:rPr>
              <w:t>)</w:t>
            </w:r>
          </w:p>
          <w:p w14:paraId="282B2029" w14:textId="2729DCBF" w:rsidR="00F801F0" w:rsidRDefault="006454A8" w:rsidP="780F8D9A">
            <w:pPr>
              <w:pStyle w:val="Sraopastraipa"/>
              <w:numPr>
                <w:ilvl w:val="0"/>
                <w:numId w:val="2"/>
              </w:numPr>
              <w:jc w:val="both"/>
              <w:rPr>
                <w:rFonts w:ascii="Times New Roman" w:hAnsi="Times New Roman" w:cs="Times New Roman"/>
              </w:rPr>
            </w:pPr>
            <w:r w:rsidRPr="780F8D9A">
              <w:rPr>
                <w:rFonts w:ascii="Times New Roman" w:hAnsi="Times New Roman" w:cs="Times New Roman"/>
              </w:rPr>
              <w:lastRenderedPageBreak/>
              <w:t xml:space="preserve">Archeologinių žvalgymų </w:t>
            </w:r>
            <w:r w:rsidR="008646D1" w:rsidRPr="780F8D9A">
              <w:rPr>
                <w:rFonts w:ascii="Times New Roman" w:hAnsi="Times New Roman" w:cs="Times New Roman"/>
              </w:rPr>
              <w:t>tyrimai</w:t>
            </w:r>
            <w:r w:rsidRPr="780F8D9A">
              <w:rPr>
                <w:rFonts w:ascii="Times New Roman" w:hAnsi="Times New Roman" w:cs="Times New Roman"/>
              </w:rPr>
              <w:t xml:space="preserve"> G11, G12, G9 sklypų teritorijoje</w:t>
            </w:r>
            <w:r w:rsidR="00347E92" w:rsidRPr="780F8D9A">
              <w:rPr>
                <w:rFonts w:ascii="Times New Roman" w:hAnsi="Times New Roman" w:cs="Times New Roman"/>
              </w:rPr>
              <w:t xml:space="preserve"> (tyriamos teritorijos preliminarus plotas apie </w:t>
            </w:r>
            <w:r w:rsidR="360086AA" w:rsidRPr="780F8D9A">
              <w:rPr>
                <w:rFonts w:ascii="Times New Roman" w:hAnsi="Times New Roman" w:cs="Times New Roman"/>
              </w:rPr>
              <w:t>6</w:t>
            </w:r>
            <w:r w:rsidR="00347E92" w:rsidRPr="780F8D9A">
              <w:rPr>
                <w:rFonts w:ascii="Times New Roman" w:hAnsi="Times New Roman" w:cs="Times New Roman"/>
              </w:rPr>
              <w:t> 000 kv.m)</w:t>
            </w:r>
            <w:r w:rsidR="00F801F0" w:rsidRPr="780F8D9A">
              <w:rPr>
                <w:rFonts w:ascii="Times New Roman" w:hAnsi="Times New Roman" w:cs="Times New Roman"/>
              </w:rPr>
              <w:t>;</w:t>
            </w:r>
          </w:p>
          <w:p w14:paraId="63581D61" w14:textId="781FA47B" w:rsidR="007D1EF0" w:rsidRDefault="007D1EF0" w:rsidP="001C4560">
            <w:pPr>
              <w:pStyle w:val="Sraopastraipa"/>
              <w:numPr>
                <w:ilvl w:val="0"/>
                <w:numId w:val="2"/>
              </w:numPr>
              <w:jc w:val="both"/>
              <w:rPr>
                <w:rFonts w:ascii="Times New Roman" w:hAnsi="Times New Roman" w:cs="Times New Roman"/>
                <w:iCs/>
              </w:rPr>
            </w:pPr>
            <w:r>
              <w:rPr>
                <w:rFonts w:ascii="Times New Roman" w:hAnsi="Times New Roman" w:cs="Times New Roman"/>
                <w:iCs/>
              </w:rPr>
              <w:t>Antropologiniai tyrimai;</w:t>
            </w:r>
          </w:p>
          <w:p w14:paraId="54A1A461" w14:textId="70F609B4" w:rsidR="007D1EF0" w:rsidRDefault="007D1EF0" w:rsidP="001C4560">
            <w:pPr>
              <w:pStyle w:val="Sraopastraipa"/>
              <w:numPr>
                <w:ilvl w:val="0"/>
                <w:numId w:val="2"/>
              </w:numPr>
              <w:jc w:val="both"/>
              <w:rPr>
                <w:rFonts w:ascii="Times New Roman" w:hAnsi="Times New Roman" w:cs="Times New Roman"/>
                <w:iCs/>
              </w:rPr>
            </w:pPr>
            <w:r>
              <w:rPr>
                <w:rFonts w:ascii="Times New Roman" w:hAnsi="Times New Roman" w:cs="Times New Roman"/>
                <w:iCs/>
              </w:rPr>
              <w:t>Perlaidojimo paslaugos, esant poreikiui;</w:t>
            </w:r>
          </w:p>
          <w:p w14:paraId="3E1C918B" w14:textId="1BF626B7" w:rsidR="00CC6F3E" w:rsidRPr="00CC6F3E" w:rsidRDefault="00CC6F3E" w:rsidP="001C4560">
            <w:pPr>
              <w:pStyle w:val="Sraopastraipa"/>
              <w:numPr>
                <w:ilvl w:val="0"/>
                <w:numId w:val="2"/>
              </w:numPr>
              <w:jc w:val="both"/>
              <w:rPr>
                <w:rFonts w:ascii="Times New Roman" w:hAnsi="Times New Roman" w:cs="Times New Roman"/>
                <w:iCs/>
              </w:rPr>
            </w:pPr>
            <w:r>
              <w:rPr>
                <w:rFonts w:ascii="Times New Roman" w:hAnsi="Times New Roman"/>
              </w:rPr>
              <w:t>Archeologinių radinių reikšmingumo nustatymo (jei tokie bus rasti) ir rekomendacijų pateikimo dėl jų tolesnės apsaugos metodikos;</w:t>
            </w:r>
          </w:p>
          <w:p w14:paraId="5A56DB07" w14:textId="1F0FDC11" w:rsidR="00CC6F3E" w:rsidRPr="00CC6F3E" w:rsidRDefault="00CC6F3E" w:rsidP="001C4560">
            <w:pPr>
              <w:pStyle w:val="Sraopastraipa"/>
              <w:numPr>
                <w:ilvl w:val="0"/>
                <w:numId w:val="2"/>
              </w:numPr>
              <w:jc w:val="both"/>
              <w:rPr>
                <w:rFonts w:ascii="Times New Roman" w:hAnsi="Times New Roman" w:cs="Times New Roman"/>
                <w:iCs/>
              </w:rPr>
            </w:pPr>
            <w:r>
              <w:rPr>
                <w:rFonts w:ascii="Times New Roman" w:hAnsi="Times New Roman"/>
              </w:rPr>
              <w:t>Rekomendacinių išvadų pateikimas užsakovui</w:t>
            </w:r>
            <w:r w:rsidR="00A557C2">
              <w:rPr>
                <w:rFonts w:ascii="Times New Roman" w:hAnsi="Times New Roman"/>
              </w:rPr>
              <w:t>,</w:t>
            </w:r>
            <w:r>
              <w:rPr>
                <w:rFonts w:ascii="Times New Roman" w:hAnsi="Times New Roman"/>
              </w:rPr>
              <w:t xml:space="preserve"> vykdant Projekto III etapą;</w:t>
            </w:r>
          </w:p>
          <w:p w14:paraId="68D03BBA" w14:textId="4FE38BF5" w:rsidR="00CC6F3E" w:rsidRPr="00CC6F3E" w:rsidRDefault="00CC6F3E" w:rsidP="00232AC5">
            <w:pPr>
              <w:pStyle w:val="Sraopastraipa"/>
              <w:numPr>
                <w:ilvl w:val="0"/>
                <w:numId w:val="2"/>
              </w:numPr>
              <w:jc w:val="both"/>
              <w:rPr>
                <w:i/>
                <w:iCs/>
                <w:sz w:val="19"/>
                <w:szCs w:val="19"/>
                <w:lang w:eastAsia="lt-LT"/>
              </w:rPr>
            </w:pPr>
            <w:r>
              <w:rPr>
                <w:rFonts w:ascii="Times New Roman" w:hAnsi="Times New Roman" w:cs="Times New Roman"/>
                <w:iCs/>
              </w:rPr>
              <w:t>A</w:t>
            </w:r>
            <w:r w:rsidRPr="00CC6F3E">
              <w:rPr>
                <w:rFonts w:ascii="Times New Roman" w:hAnsi="Times New Roman" w:cs="Times New Roman"/>
                <w:iCs/>
              </w:rPr>
              <w:t>rcheologinės priežiūros paslaug</w:t>
            </w:r>
            <w:r>
              <w:rPr>
                <w:rFonts w:ascii="Times New Roman" w:hAnsi="Times New Roman" w:cs="Times New Roman"/>
                <w:iCs/>
              </w:rPr>
              <w:t>o</w:t>
            </w:r>
            <w:r w:rsidRPr="00CC6F3E">
              <w:rPr>
                <w:rFonts w:ascii="Times New Roman" w:hAnsi="Times New Roman" w:cs="Times New Roman"/>
                <w:iCs/>
              </w:rPr>
              <w:t>s</w:t>
            </w:r>
            <w:r>
              <w:rPr>
                <w:rFonts w:ascii="Times New Roman" w:hAnsi="Times New Roman" w:cs="Times New Roman"/>
                <w:iCs/>
              </w:rPr>
              <w:t xml:space="preserve"> rangos</w:t>
            </w:r>
            <w:r w:rsidRPr="00CC6F3E">
              <w:rPr>
                <w:rFonts w:ascii="Times New Roman" w:hAnsi="Times New Roman" w:cs="Times New Roman"/>
                <w:iCs/>
              </w:rPr>
              <w:t xml:space="preserve"> darbų </w:t>
            </w:r>
            <w:r>
              <w:rPr>
                <w:rFonts w:ascii="Times New Roman" w:hAnsi="Times New Roman" w:cs="Times New Roman"/>
                <w:iCs/>
              </w:rPr>
              <w:t>vykdymo metu pagal poreikį;</w:t>
            </w:r>
          </w:p>
          <w:p w14:paraId="3BA8D71A" w14:textId="033E3E12" w:rsidR="00905C0A" w:rsidRPr="00FC4041" w:rsidRDefault="00905C0A" w:rsidP="69D82B24">
            <w:pPr>
              <w:pStyle w:val="Sraopastraipa"/>
              <w:numPr>
                <w:ilvl w:val="0"/>
                <w:numId w:val="2"/>
              </w:numPr>
              <w:jc w:val="both"/>
              <w:rPr>
                <w:i/>
                <w:iCs/>
                <w:sz w:val="19"/>
                <w:szCs w:val="19"/>
                <w:lang w:eastAsia="lt-LT"/>
              </w:rPr>
            </w:pPr>
            <w:r w:rsidRPr="69D82B24">
              <w:rPr>
                <w:rFonts w:ascii="Times New Roman" w:hAnsi="Times New Roman" w:cs="Times New Roman"/>
              </w:rPr>
              <w:t>Kitos paslaugos</w:t>
            </w:r>
            <w:r w:rsidR="15C7506F" w:rsidRPr="69D82B24">
              <w:rPr>
                <w:rFonts w:ascii="Times New Roman" w:hAnsi="Times New Roman" w:cs="Times New Roman"/>
              </w:rPr>
              <w:t>, susijusios su archeologinių tyrimų atlikimu</w:t>
            </w:r>
            <w:r w:rsidR="00344BAD" w:rsidRPr="69D82B24">
              <w:rPr>
                <w:rFonts w:ascii="Times New Roman" w:hAnsi="Times New Roman" w:cs="Times New Roman"/>
              </w:rPr>
              <w:t>.</w:t>
            </w:r>
          </w:p>
        </w:tc>
      </w:tr>
      <w:tr w:rsidR="00FC4041" w:rsidRPr="00FC4041" w14:paraId="7FBE3814" w14:textId="77777777" w:rsidTr="780F8D9A">
        <w:trPr>
          <w:trHeight w:val="2521"/>
        </w:trPr>
        <w:tc>
          <w:tcPr>
            <w:tcW w:w="734" w:type="dxa"/>
            <w:tcBorders>
              <w:top w:val="single" w:sz="4" w:space="0" w:color="auto"/>
              <w:left w:val="single" w:sz="4" w:space="0" w:color="auto"/>
              <w:bottom w:val="single" w:sz="4" w:space="0" w:color="auto"/>
              <w:right w:val="single" w:sz="4" w:space="0" w:color="auto"/>
            </w:tcBorders>
            <w:hideMark/>
          </w:tcPr>
          <w:p w14:paraId="1FDC3171" w14:textId="010A1BF5" w:rsidR="001C4560" w:rsidRPr="00FC4041" w:rsidRDefault="00CC6F3E" w:rsidP="00B77E79">
            <w:pPr>
              <w:spacing w:line="276" w:lineRule="auto"/>
              <w:jc w:val="both"/>
              <w:rPr>
                <w:sz w:val="22"/>
                <w:szCs w:val="22"/>
              </w:rPr>
            </w:pPr>
            <w:r>
              <w:rPr>
                <w:sz w:val="22"/>
                <w:szCs w:val="22"/>
              </w:rPr>
              <w:lastRenderedPageBreak/>
              <w:t>9</w:t>
            </w:r>
            <w:r w:rsidR="001C4560"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5D61718C" w14:textId="77777777" w:rsidR="001C4560" w:rsidRPr="00FC4041" w:rsidRDefault="001C4560" w:rsidP="00B77E79">
            <w:pPr>
              <w:spacing w:line="276" w:lineRule="auto"/>
              <w:jc w:val="both"/>
              <w:rPr>
                <w:sz w:val="22"/>
                <w:szCs w:val="22"/>
                <w:u w:val="single"/>
              </w:rPr>
            </w:pPr>
            <w:r w:rsidRPr="00FC4041">
              <w:rPr>
                <w:sz w:val="22"/>
                <w:szCs w:val="22"/>
              </w:rPr>
              <w:t>Paslaugų teikimo pradžia ir trukmė</w:t>
            </w:r>
          </w:p>
        </w:tc>
        <w:tc>
          <w:tcPr>
            <w:tcW w:w="5888" w:type="dxa"/>
            <w:tcBorders>
              <w:top w:val="single" w:sz="4" w:space="0" w:color="auto"/>
              <w:left w:val="single" w:sz="4" w:space="0" w:color="auto"/>
              <w:bottom w:val="single" w:sz="4" w:space="0" w:color="auto"/>
              <w:right w:val="single" w:sz="4" w:space="0" w:color="auto"/>
            </w:tcBorders>
          </w:tcPr>
          <w:p w14:paraId="7E4DFC38" w14:textId="6FA0F54D" w:rsidR="001C4560" w:rsidRPr="00FC4041" w:rsidRDefault="001C4560" w:rsidP="00B77E79">
            <w:pPr>
              <w:spacing w:after="120"/>
              <w:jc w:val="both"/>
              <w:rPr>
                <w:sz w:val="22"/>
                <w:szCs w:val="22"/>
              </w:rPr>
            </w:pPr>
            <w:r w:rsidRPr="00FC4041">
              <w:rPr>
                <w:bCs/>
                <w:sz w:val="22"/>
                <w:szCs w:val="22"/>
              </w:rPr>
              <w:t>Paslaugos teikėjas</w:t>
            </w:r>
            <w:r w:rsidRPr="00FC4041">
              <w:rPr>
                <w:sz w:val="22"/>
                <w:szCs w:val="22"/>
              </w:rPr>
              <w:t xml:space="preserve"> per </w:t>
            </w:r>
            <w:r w:rsidR="009B7D79" w:rsidRPr="009B7D79">
              <w:rPr>
                <w:sz w:val="22"/>
                <w:szCs w:val="22"/>
              </w:rPr>
              <w:t>1</w:t>
            </w:r>
            <w:r w:rsidR="009B7D79">
              <w:rPr>
                <w:sz w:val="22"/>
                <w:szCs w:val="22"/>
              </w:rPr>
              <w:t>0</w:t>
            </w:r>
            <w:r w:rsidRPr="00FC4041">
              <w:rPr>
                <w:sz w:val="22"/>
                <w:szCs w:val="22"/>
              </w:rPr>
              <w:t xml:space="preserve"> </w:t>
            </w:r>
            <w:r w:rsidR="00647C3D">
              <w:rPr>
                <w:sz w:val="22"/>
                <w:szCs w:val="22"/>
              </w:rPr>
              <w:t>darbo</w:t>
            </w:r>
            <w:r w:rsidR="009B7D79">
              <w:rPr>
                <w:sz w:val="22"/>
                <w:szCs w:val="22"/>
              </w:rPr>
              <w:t xml:space="preserve"> </w:t>
            </w:r>
            <w:r w:rsidRPr="00FC4041">
              <w:rPr>
                <w:sz w:val="22"/>
                <w:szCs w:val="22"/>
              </w:rPr>
              <w:t xml:space="preserve"> dien</w:t>
            </w:r>
            <w:r w:rsidR="009B7D79">
              <w:rPr>
                <w:sz w:val="22"/>
                <w:szCs w:val="22"/>
              </w:rPr>
              <w:t>ų</w:t>
            </w:r>
            <w:r w:rsidRPr="00FC4041">
              <w:rPr>
                <w:sz w:val="22"/>
                <w:szCs w:val="22"/>
              </w:rPr>
              <w:t xml:space="preserve"> nuo paslaugų sutarties įsigaliojimo privalės pateikti </w:t>
            </w:r>
            <w:r w:rsidR="00C8164B">
              <w:rPr>
                <w:sz w:val="22"/>
                <w:szCs w:val="22"/>
              </w:rPr>
              <w:t xml:space="preserve">paslaugų </w:t>
            </w:r>
            <w:r w:rsidRPr="00FC4041">
              <w:rPr>
                <w:sz w:val="22"/>
                <w:szCs w:val="22"/>
              </w:rPr>
              <w:t xml:space="preserve">rengimo kalendorinį grafiką. Grafikas turi būti detalus, atspindėti, reikiamų atlikti </w:t>
            </w:r>
            <w:r w:rsidR="00F002D7">
              <w:rPr>
                <w:sz w:val="22"/>
                <w:szCs w:val="22"/>
              </w:rPr>
              <w:t xml:space="preserve">paslaugų </w:t>
            </w:r>
            <w:r w:rsidRPr="00FC4041">
              <w:rPr>
                <w:sz w:val="22"/>
                <w:szCs w:val="22"/>
              </w:rPr>
              <w:t>etap</w:t>
            </w:r>
            <w:r w:rsidR="00F002D7">
              <w:rPr>
                <w:sz w:val="22"/>
                <w:szCs w:val="22"/>
              </w:rPr>
              <w:t>ų</w:t>
            </w:r>
            <w:r w:rsidRPr="00FC4041">
              <w:rPr>
                <w:sz w:val="22"/>
                <w:szCs w:val="22"/>
              </w:rPr>
              <w:t xml:space="preserve">, reikalingų susitikimų su suinteresuotomis šalimis, pateikimą užsakovui ir suderinimo terminus, </w:t>
            </w:r>
            <w:r w:rsidR="0008758F">
              <w:rPr>
                <w:sz w:val="22"/>
                <w:szCs w:val="22"/>
              </w:rPr>
              <w:t>paslaugų</w:t>
            </w:r>
            <w:r w:rsidRPr="00FC4041">
              <w:rPr>
                <w:sz w:val="22"/>
                <w:szCs w:val="22"/>
              </w:rPr>
              <w:t xml:space="preserve"> nuoseklų proces</w:t>
            </w:r>
            <w:r w:rsidR="00280751" w:rsidRPr="00FC4041">
              <w:rPr>
                <w:sz w:val="22"/>
                <w:szCs w:val="22"/>
              </w:rPr>
              <w:t>o</w:t>
            </w:r>
            <w:r w:rsidRPr="00FC4041">
              <w:rPr>
                <w:sz w:val="22"/>
                <w:szCs w:val="22"/>
              </w:rPr>
              <w:t xml:space="preserve"> planavimą bei darbų paskirstymą, jų valdymą, ryšį tarp atskirų procesų, tarpinius visų etapų atskaitinius etapus.</w:t>
            </w:r>
          </w:p>
          <w:p w14:paraId="0BF7172E" w14:textId="64710D80" w:rsidR="009B7D79" w:rsidRDefault="3B82DDC7" w:rsidP="00072760">
            <w:pPr>
              <w:spacing w:after="120"/>
              <w:jc w:val="both"/>
              <w:rPr>
                <w:sz w:val="22"/>
                <w:szCs w:val="22"/>
              </w:rPr>
            </w:pPr>
            <w:r w:rsidRPr="780F8D9A">
              <w:rPr>
                <w:sz w:val="22"/>
                <w:szCs w:val="22"/>
              </w:rPr>
              <w:t>Bendras p</w:t>
            </w:r>
            <w:r w:rsidR="1E0A2ADE" w:rsidRPr="780F8D9A">
              <w:rPr>
                <w:sz w:val="22"/>
                <w:szCs w:val="22"/>
              </w:rPr>
              <w:t xml:space="preserve">aslaugų </w:t>
            </w:r>
            <w:r w:rsidR="480B803B" w:rsidRPr="780F8D9A">
              <w:rPr>
                <w:sz w:val="22"/>
                <w:szCs w:val="22"/>
              </w:rPr>
              <w:t xml:space="preserve">parengimo terminas – </w:t>
            </w:r>
            <w:r w:rsidRPr="780F8D9A">
              <w:rPr>
                <w:sz w:val="22"/>
                <w:szCs w:val="22"/>
              </w:rPr>
              <w:t xml:space="preserve">ne ilgiau kaip </w:t>
            </w:r>
            <w:r w:rsidR="001173DD" w:rsidRPr="780F8D9A">
              <w:rPr>
                <w:sz w:val="22"/>
                <w:szCs w:val="22"/>
              </w:rPr>
              <w:t xml:space="preserve">48 </w:t>
            </w:r>
            <w:r w:rsidRPr="780F8D9A">
              <w:rPr>
                <w:sz w:val="22"/>
                <w:szCs w:val="22"/>
              </w:rPr>
              <w:t>mėnesių nuo sutarties įsigaliojimo dienos:</w:t>
            </w:r>
          </w:p>
          <w:p w14:paraId="59FD0296" w14:textId="2EDB49ED" w:rsidR="009B7D79" w:rsidRDefault="009B7D79" w:rsidP="00072760">
            <w:pPr>
              <w:spacing w:after="120"/>
              <w:jc w:val="both"/>
              <w:rPr>
                <w:sz w:val="22"/>
                <w:szCs w:val="22"/>
              </w:rPr>
            </w:pPr>
            <w:r>
              <w:rPr>
                <w:sz w:val="22"/>
                <w:szCs w:val="22"/>
              </w:rPr>
              <w:t xml:space="preserve">Detalūs archeologiniai tyrimai </w:t>
            </w:r>
            <w:r w:rsidR="00A557C2">
              <w:rPr>
                <w:sz w:val="22"/>
                <w:szCs w:val="22"/>
              </w:rPr>
              <w:t xml:space="preserve">– ne ilgiau kaip per </w:t>
            </w:r>
            <w:r w:rsidR="00647C3D" w:rsidRPr="00647C3D">
              <w:rPr>
                <w:sz w:val="22"/>
                <w:szCs w:val="22"/>
                <w:lang w:val="it-IT"/>
              </w:rPr>
              <w:t>6</w:t>
            </w:r>
            <w:r w:rsidR="00A557C2">
              <w:rPr>
                <w:sz w:val="22"/>
                <w:szCs w:val="22"/>
              </w:rPr>
              <w:t xml:space="preserve"> mėn. nuo sutarties įsigaliojimo dienos;</w:t>
            </w:r>
          </w:p>
          <w:p w14:paraId="56FA851E" w14:textId="62E5ABFD" w:rsidR="009B7D79" w:rsidRPr="00647C3D" w:rsidRDefault="009B7D79" w:rsidP="00072760">
            <w:pPr>
              <w:spacing w:after="120"/>
              <w:jc w:val="both"/>
              <w:rPr>
                <w:sz w:val="22"/>
                <w:szCs w:val="22"/>
              </w:rPr>
            </w:pPr>
            <w:r>
              <w:rPr>
                <w:sz w:val="22"/>
                <w:szCs w:val="22"/>
              </w:rPr>
              <w:t>Archeologiniai žvalgymų tyrimai</w:t>
            </w:r>
            <w:r w:rsidR="00A557C2">
              <w:rPr>
                <w:sz w:val="22"/>
                <w:szCs w:val="22"/>
              </w:rPr>
              <w:t xml:space="preserve"> – ne ilgiau kaip</w:t>
            </w:r>
            <w:r w:rsidR="00647C3D">
              <w:rPr>
                <w:sz w:val="22"/>
                <w:szCs w:val="22"/>
              </w:rPr>
              <w:t xml:space="preserve"> per 3 mėn. nuo atskiro etapo pradžios, derinama rengiant grafiką;</w:t>
            </w:r>
          </w:p>
          <w:p w14:paraId="509D32D6" w14:textId="68E1BBB3" w:rsidR="00A557C2" w:rsidRDefault="00A557C2" w:rsidP="00072760">
            <w:pPr>
              <w:spacing w:after="120"/>
              <w:jc w:val="both"/>
              <w:rPr>
                <w:sz w:val="22"/>
                <w:szCs w:val="22"/>
              </w:rPr>
            </w:pPr>
            <w:r>
              <w:rPr>
                <w:sz w:val="22"/>
                <w:szCs w:val="22"/>
              </w:rPr>
              <w:t xml:space="preserve">Antropologiniai tyrimai, </w:t>
            </w:r>
            <w:r w:rsidR="00647C3D">
              <w:rPr>
                <w:sz w:val="22"/>
                <w:szCs w:val="22"/>
              </w:rPr>
              <w:t xml:space="preserve">pagal </w:t>
            </w:r>
            <w:r>
              <w:rPr>
                <w:sz w:val="22"/>
                <w:szCs w:val="22"/>
              </w:rPr>
              <w:t>poreik</w:t>
            </w:r>
            <w:r w:rsidR="00647C3D">
              <w:rPr>
                <w:sz w:val="22"/>
                <w:szCs w:val="22"/>
              </w:rPr>
              <w:t xml:space="preserve">į, atskirai grafike suderintais terminais; </w:t>
            </w:r>
          </w:p>
          <w:p w14:paraId="1661766B" w14:textId="6A17AFB6" w:rsidR="00A557C2" w:rsidRDefault="00A557C2" w:rsidP="00072760">
            <w:pPr>
              <w:spacing w:after="120"/>
              <w:jc w:val="both"/>
              <w:rPr>
                <w:sz w:val="22"/>
                <w:szCs w:val="22"/>
              </w:rPr>
            </w:pPr>
            <w:r>
              <w:rPr>
                <w:sz w:val="22"/>
                <w:szCs w:val="22"/>
              </w:rPr>
              <w:t xml:space="preserve">Perlaidojimas, esant poreikiui  - ne ilgiau kaip per </w:t>
            </w:r>
            <w:r w:rsidRPr="00A557C2">
              <w:rPr>
                <w:sz w:val="22"/>
                <w:szCs w:val="22"/>
              </w:rPr>
              <w:t>1 m</w:t>
            </w:r>
            <w:r>
              <w:rPr>
                <w:sz w:val="22"/>
                <w:szCs w:val="22"/>
              </w:rPr>
              <w:t>ėn. nuo suderinimo su Totorių bendruomenę ir kitomis privalomomis šalimis,</w:t>
            </w:r>
          </w:p>
          <w:p w14:paraId="3F0DF306" w14:textId="7C760DE0" w:rsidR="00A557C2" w:rsidRPr="00A557C2" w:rsidRDefault="00647C3D" w:rsidP="00072760">
            <w:pPr>
              <w:spacing w:after="120"/>
              <w:jc w:val="both"/>
              <w:rPr>
                <w:sz w:val="22"/>
                <w:szCs w:val="22"/>
              </w:rPr>
            </w:pPr>
            <w:r w:rsidRPr="00647C3D">
              <w:rPr>
                <w:sz w:val="22"/>
                <w:szCs w:val="22"/>
              </w:rPr>
              <w:t>Archeologinės priežiūros paslaug</w:t>
            </w:r>
            <w:r>
              <w:rPr>
                <w:sz w:val="22"/>
                <w:szCs w:val="22"/>
              </w:rPr>
              <w:t xml:space="preserve">ų vykdymas </w:t>
            </w:r>
            <w:r w:rsidRPr="00647C3D">
              <w:rPr>
                <w:sz w:val="22"/>
                <w:szCs w:val="22"/>
              </w:rPr>
              <w:t xml:space="preserve"> rangos darbų vykdymo metu </w:t>
            </w:r>
            <w:r>
              <w:rPr>
                <w:sz w:val="22"/>
                <w:szCs w:val="22"/>
              </w:rPr>
              <w:t>, esant poreikiui, iki I ir II etapo statybos pabaigos</w:t>
            </w:r>
          </w:p>
          <w:p w14:paraId="662A4C4E" w14:textId="547C9AAA" w:rsidR="0079687B" w:rsidRPr="009B7D79" w:rsidRDefault="00647C3D" w:rsidP="00647C3D">
            <w:pPr>
              <w:spacing w:after="120"/>
              <w:jc w:val="both"/>
              <w:rPr>
                <w:b/>
                <w:bCs/>
                <w:sz w:val="22"/>
                <w:szCs w:val="22"/>
              </w:rPr>
            </w:pPr>
            <w:r>
              <w:rPr>
                <w:sz w:val="22"/>
                <w:szCs w:val="22"/>
              </w:rPr>
              <w:t>Kitos – atskirai grafike suderintais terminais.</w:t>
            </w:r>
          </w:p>
        </w:tc>
      </w:tr>
      <w:tr w:rsidR="003F61DD" w:rsidRPr="00FC4041" w14:paraId="73F88B99" w14:textId="77777777" w:rsidTr="780F8D9A">
        <w:trPr>
          <w:trHeight w:val="2521"/>
        </w:trPr>
        <w:tc>
          <w:tcPr>
            <w:tcW w:w="734" w:type="dxa"/>
            <w:tcBorders>
              <w:top w:val="single" w:sz="4" w:space="0" w:color="auto"/>
              <w:left w:val="single" w:sz="4" w:space="0" w:color="auto"/>
              <w:bottom w:val="single" w:sz="4" w:space="0" w:color="auto"/>
              <w:right w:val="single" w:sz="4" w:space="0" w:color="auto"/>
            </w:tcBorders>
          </w:tcPr>
          <w:p w14:paraId="4B289C59" w14:textId="3F0305F8" w:rsidR="003F61DD" w:rsidRPr="003F61DD" w:rsidRDefault="003F61DD" w:rsidP="00B77E79">
            <w:pPr>
              <w:spacing w:line="276" w:lineRule="auto"/>
              <w:jc w:val="both"/>
              <w:rPr>
                <w:sz w:val="22"/>
                <w:szCs w:val="22"/>
                <w:lang w:val="en-US"/>
              </w:rPr>
            </w:pPr>
            <w:r>
              <w:rPr>
                <w:sz w:val="22"/>
                <w:szCs w:val="22"/>
                <w:lang w:val="en-US"/>
              </w:rPr>
              <w:t>1</w:t>
            </w:r>
            <w:r w:rsidR="00CC6F3E">
              <w:rPr>
                <w:sz w:val="22"/>
                <w:szCs w:val="22"/>
                <w:lang w:val="en-US"/>
              </w:rPr>
              <w:t>0</w:t>
            </w:r>
            <w:r>
              <w:rPr>
                <w:sz w:val="22"/>
                <w:szCs w:val="22"/>
                <w:lang w:val="en-US"/>
              </w:rPr>
              <w:t>.</w:t>
            </w:r>
          </w:p>
        </w:tc>
        <w:tc>
          <w:tcPr>
            <w:tcW w:w="2729" w:type="dxa"/>
            <w:tcBorders>
              <w:top w:val="single" w:sz="4" w:space="0" w:color="auto"/>
              <w:left w:val="single" w:sz="4" w:space="0" w:color="auto"/>
              <w:bottom w:val="single" w:sz="4" w:space="0" w:color="auto"/>
              <w:right w:val="single" w:sz="4" w:space="0" w:color="auto"/>
            </w:tcBorders>
          </w:tcPr>
          <w:p w14:paraId="7002D281" w14:textId="5F579D39" w:rsidR="003F61DD" w:rsidRPr="00FC4041" w:rsidRDefault="003F61DD" w:rsidP="00B77E79">
            <w:pPr>
              <w:spacing w:line="276" w:lineRule="auto"/>
              <w:jc w:val="both"/>
              <w:rPr>
                <w:sz w:val="22"/>
                <w:szCs w:val="22"/>
              </w:rPr>
            </w:pPr>
            <w:r w:rsidRPr="003F61DD">
              <w:rPr>
                <w:sz w:val="22"/>
                <w:szCs w:val="22"/>
              </w:rPr>
              <w:t>Atsiskaitymas už archeologinius tyrimus</w:t>
            </w:r>
          </w:p>
        </w:tc>
        <w:tc>
          <w:tcPr>
            <w:tcW w:w="5888" w:type="dxa"/>
            <w:tcBorders>
              <w:top w:val="single" w:sz="4" w:space="0" w:color="auto"/>
              <w:left w:val="single" w:sz="4" w:space="0" w:color="auto"/>
              <w:bottom w:val="single" w:sz="4" w:space="0" w:color="auto"/>
              <w:right w:val="single" w:sz="4" w:space="0" w:color="auto"/>
            </w:tcBorders>
          </w:tcPr>
          <w:p w14:paraId="208FBCB3" w14:textId="57CBFABD" w:rsidR="003F61DD" w:rsidRPr="003F61DD" w:rsidRDefault="003F61DD" w:rsidP="003F61DD">
            <w:pPr>
              <w:spacing w:after="120"/>
              <w:jc w:val="both"/>
              <w:rPr>
                <w:bCs/>
                <w:sz w:val="22"/>
                <w:szCs w:val="22"/>
              </w:rPr>
            </w:pPr>
            <w:r>
              <w:rPr>
                <w:bCs/>
                <w:sz w:val="22"/>
                <w:szCs w:val="22"/>
              </w:rPr>
              <w:t xml:space="preserve">1. </w:t>
            </w:r>
            <w:r w:rsidRPr="003F61DD">
              <w:rPr>
                <w:bCs/>
                <w:sz w:val="22"/>
                <w:szCs w:val="22"/>
              </w:rPr>
              <w:t xml:space="preserve">Tiekėjas, ne vėliau kaip per </w:t>
            </w:r>
            <w:r w:rsidR="00A22079" w:rsidRPr="00A22079">
              <w:rPr>
                <w:bCs/>
                <w:sz w:val="22"/>
                <w:szCs w:val="22"/>
              </w:rPr>
              <w:t xml:space="preserve">10 darbo dienų po kultūros paveldo objekto archeologinių tyrimų užbaigimo parengia archeologinių tyrimų pažymą. Archeologinių tyrimų pažyma, parengta  vadovaujantis Archeologinio paveldo tvarkybos reglamente nustatytais reikalavimais, su pateiktomis </w:t>
            </w:r>
            <w:proofErr w:type="spellStart"/>
            <w:r w:rsidR="00A22079" w:rsidRPr="00A22079">
              <w:rPr>
                <w:bCs/>
                <w:sz w:val="22"/>
                <w:szCs w:val="22"/>
              </w:rPr>
              <w:t>paveldosauginėmis</w:t>
            </w:r>
            <w:proofErr w:type="spellEnd"/>
            <w:r w:rsidR="00A22079" w:rsidRPr="00A22079">
              <w:rPr>
                <w:bCs/>
                <w:sz w:val="22"/>
                <w:szCs w:val="22"/>
              </w:rPr>
              <w:t xml:space="preserve"> rekomendacijomis dėl tirto kultūros paveldo objekto turi būti pateikta įvertinimui Mokslinei archeologijos komisijai.</w:t>
            </w:r>
            <w:r w:rsidR="00A22079">
              <w:rPr>
                <w:bCs/>
                <w:sz w:val="22"/>
                <w:szCs w:val="22"/>
              </w:rPr>
              <w:t xml:space="preserve"> </w:t>
            </w:r>
          </w:p>
          <w:p w14:paraId="4546D4D3" w14:textId="747AE659" w:rsidR="003F61DD" w:rsidRPr="003F61DD" w:rsidRDefault="3DD2D6B2" w:rsidP="28047839">
            <w:pPr>
              <w:spacing w:after="120"/>
              <w:jc w:val="both"/>
              <w:rPr>
                <w:sz w:val="22"/>
                <w:szCs w:val="22"/>
              </w:rPr>
            </w:pPr>
            <w:r w:rsidRPr="780F8D9A">
              <w:rPr>
                <w:sz w:val="22"/>
                <w:szCs w:val="22"/>
              </w:rPr>
              <w:t xml:space="preserve">2. </w:t>
            </w:r>
            <w:r w:rsidR="7A75CEBB" w:rsidRPr="780F8D9A">
              <w:rPr>
                <w:sz w:val="22"/>
                <w:szCs w:val="22"/>
              </w:rPr>
              <w:t xml:space="preserve"> </w:t>
            </w:r>
            <w:r w:rsidRPr="780F8D9A">
              <w:rPr>
                <w:sz w:val="22"/>
                <w:szCs w:val="22"/>
              </w:rPr>
              <w:t xml:space="preserve">Už atliktus archeologinius tyrimus atsiskaitoma (paveldo tvarkybos reglamento </w:t>
            </w:r>
            <w:proofErr w:type="spellStart"/>
            <w:r w:rsidRPr="780F8D9A">
              <w:rPr>
                <w:sz w:val="22"/>
                <w:szCs w:val="22"/>
              </w:rPr>
              <w:t>PTR</w:t>
            </w:r>
            <w:proofErr w:type="spellEnd"/>
            <w:r w:rsidRPr="780F8D9A">
              <w:rPr>
                <w:sz w:val="22"/>
                <w:szCs w:val="22"/>
              </w:rPr>
              <w:t xml:space="preserve"> 2.13.01:2011 „Archeologinio paveldo tvarkyba“ nustatyta tvarka. Laiku neatsiskaičius už archeologinius tyrimus arba Kultūros paveldo departamento prie Kultūros ministerijos Mokslinei archeologijos komisijai </w:t>
            </w:r>
            <w:r w:rsidRPr="780F8D9A">
              <w:rPr>
                <w:sz w:val="22"/>
                <w:szCs w:val="22"/>
              </w:rPr>
              <w:lastRenderedPageBreak/>
              <w:t>nerekomendavus priimti archeologinių tyrimų ataskaitos, paslaugos tiekėjas grąžina už įvykdytus tyrimus gautą atlygį.</w:t>
            </w:r>
          </w:p>
          <w:p w14:paraId="37528657" w14:textId="4A040F40" w:rsidR="003F61DD" w:rsidRPr="00FC4041" w:rsidRDefault="00A22079" w:rsidP="003F61DD">
            <w:pPr>
              <w:spacing w:after="120"/>
              <w:jc w:val="both"/>
              <w:rPr>
                <w:bCs/>
                <w:sz w:val="22"/>
                <w:szCs w:val="22"/>
              </w:rPr>
            </w:pPr>
            <w:r>
              <w:rPr>
                <w:bCs/>
                <w:sz w:val="22"/>
                <w:szCs w:val="22"/>
              </w:rPr>
              <w:t>3.</w:t>
            </w:r>
            <w:r w:rsidR="003F61DD" w:rsidRPr="003F61DD">
              <w:rPr>
                <w:bCs/>
                <w:sz w:val="22"/>
                <w:szCs w:val="22"/>
              </w:rPr>
              <w:t xml:space="preserve">  Radinius, rastus archeologinių tyrimų metu, paslaugos tiekėjas turi perduoti muziejams pagal Nekilnojamojo kultūros paveldo tyrimų metu rastų archeologinių radinių perdavimo muziejams taisyklių, patvirtintų Lietuvos Respublikos kultūros ministro 2005-02-25 įsakymu Nr. ĮV-66 „Dėl nekilnojamojo kultūros paveldo tyrimų metu rastų archeologinių radinių perdavimo muziejams taisyklių patvirtinimo“ nuostatas.</w:t>
            </w:r>
          </w:p>
        </w:tc>
      </w:tr>
      <w:tr w:rsidR="00FC4041" w:rsidRPr="00FC4041" w14:paraId="0A0FE2D1" w14:textId="77777777" w:rsidTr="780F8D9A">
        <w:trPr>
          <w:trHeight w:val="70"/>
        </w:trPr>
        <w:tc>
          <w:tcPr>
            <w:tcW w:w="734" w:type="dxa"/>
            <w:tcBorders>
              <w:top w:val="single" w:sz="4" w:space="0" w:color="auto"/>
              <w:left w:val="single" w:sz="4" w:space="0" w:color="auto"/>
              <w:bottom w:val="single" w:sz="4" w:space="0" w:color="auto"/>
              <w:right w:val="single" w:sz="4" w:space="0" w:color="auto"/>
            </w:tcBorders>
          </w:tcPr>
          <w:p w14:paraId="3F7A5F1C" w14:textId="77777777" w:rsidR="001C4560" w:rsidRPr="00FC4041" w:rsidRDefault="001C4560" w:rsidP="00B77E79">
            <w:pPr>
              <w:spacing w:line="276" w:lineRule="auto"/>
              <w:jc w:val="both"/>
              <w:rPr>
                <w:sz w:val="22"/>
                <w:szCs w:val="22"/>
              </w:rPr>
            </w:pPr>
          </w:p>
        </w:tc>
        <w:tc>
          <w:tcPr>
            <w:tcW w:w="8617" w:type="dxa"/>
            <w:gridSpan w:val="2"/>
            <w:tcBorders>
              <w:top w:val="single" w:sz="4" w:space="0" w:color="auto"/>
              <w:left w:val="single" w:sz="4" w:space="0" w:color="auto"/>
              <w:bottom w:val="single" w:sz="4" w:space="0" w:color="auto"/>
              <w:right w:val="single" w:sz="4" w:space="0" w:color="auto"/>
            </w:tcBorders>
            <w:hideMark/>
          </w:tcPr>
          <w:p w14:paraId="549F9B26" w14:textId="67F8DF36" w:rsidR="001C4560" w:rsidRPr="00FC4041" w:rsidRDefault="001C4560" w:rsidP="00B77E79">
            <w:pPr>
              <w:spacing w:line="276" w:lineRule="auto"/>
              <w:ind w:left="360"/>
              <w:jc w:val="center"/>
              <w:rPr>
                <w:b/>
                <w:sz w:val="22"/>
                <w:szCs w:val="22"/>
              </w:rPr>
            </w:pPr>
            <w:r w:rsidRPr="00FC4041">
              <w:rPr>
                <w:b/>
                <w:sz w:val="22"/>
                <w:szCs w:val="22"/>
              </w:rPr>
              <w:t>III. Reikalavimai paslaugoms</w:t>
            </w:r>
          </w:p>
        </w:tc>
      </w:tr>
      <w:tr w:rsidR="00FC4041" w:rsidRPr="00FC4041" w14:paraId="29D9E5A1" w14:textId="77777777" w:rsidTr="780F8D9A">
        <w:trPr>
          <w:trHeight w:val="1969"/>
        </w:trPr>
        <w:tc>
          <w:tcPr>
            <w:tcW w:w="734" w:type="dxa"/>
            <w:tcBorders>
              <w:top w:val="single" w:sz="4" w:space="0" w:color="auto"/>
              <w:left w:val="single" w:sz="4" w:space="0" w:color="auto"/>
              <w:bottom w:val="single" w:sz="4" w:space="0" w:color="auto"/>
              <w:right w:val="single" w:sz="4" w:space="0" w:color="auto"/>
            </w:tcBorders>
            <w:hideMark/>
          </w:tcPr>
          <w:p w14:paraId="1E7D0F85" w14:textId="6C97E8E9" w:rsidR="001C4560" w:rsidRPr="00FC4041" w:rsidRDefault="001C4560" w:rsidP="00B77E79">
            <w:pPr>
              <w:spacing w:line="276" w:lineRule="auto"/>
              <w:jc w:val="both"/>
              <w:rPr>
                <w:sz w:val="22"/>
                <w:szCs w:val="22"/>
              </w:rPr>
            </w:pPr>
            <w:r w:rsidRPr="00FC4041">
              <w:rPr>
                <w:sz w:val="22"/>
                <w:szCs w:val="22"/>
              </w:rPr>
              <w:t>1</w:t>
            </w:r>
            <w:r w:rsidR="00CC6F3E">
              <w:rPr>
                <w:sz w:val="22"/>
                <w:szCs w:val="22"/>
                <w:lang w:val="en-US"/>
              </w:rPr>
              <w:t>1</w:t>
            </w:r>
            <w:r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3EC91F82" w14:textId="6B7ADA45" w:rsidR="001C4560" w:rsidRPr="00FC4041" w:rsidRDefault="001C4560" w:rsidP="00B77E79">
            <w:pPr>
              <w:spacing w:line="276" w:lineRule="auto"/>
              <w:jc w:val="both"/>
              <w:rPr>
                <w:b/>
                <w:sz w:val="22"/>
                <w:szCs w:val="22"/>
                <w:u w:val="single"/>
              </w:rPr>
            </w:pPr>
            <w:r w:rsidRPr="00FC4041">
              <w:rPr>
                <w:sz w:val="22"/>
                <w:szCs w:val="22"/>
              </w:rPr>
              <w:t>P</w:t>
            </w:r>
            <w:r w:rsidR="004652E2">
              <w:rPr>
                <w:sz w:val="22"/>
                <w:szCs w:val="22"/>
              </w:rPr>
              <w:t xml:space="preserve">aslaugų </w:t>
            </w:r>
            <w:r w:rsidR="00A37876">
              <w:rPr>
                <w:sz w:val="22"/>
                <w:szCs w:val="22"/>
              </w:rPr>
              <w:t xml:space="preserve">atlikimui ir </w:t>
            </w:r>
            <w:r w:rsidRPr="00FC4041">
              <w:rPr>
                <w:sz w:val="22"/>
                <w:szCs w:val="22"/>
              </w:rPr>
              <w:t xml:space="preserve"> rengimo dokumentams taikomi</w:t>
            </w:r>
            <w:r w:rsidRPr="00FC4041">
              <w:rPr>
                <w:b/>
                <w:sz w:val="22"/>
                <w:szCs w:val="22"/>
              </w:rPr>
              <w:t xml:space="preserve"> </w:t>
            </w:r>
            <w:r w:rsidRPr="00FC4041">
              <w:rPr>
                <w:sz w:val="22"/>
                <w:szCs w:val="22"/>
              </w:rPr>
              <w:t>teisės aktai</w:t>
            </w:r>
            <w:r w:rsidR="00A37876">
              <w:rPr>
                <w:sz w:val="22"/>
                <w:szCs w:val="22"/>
              </w:rPr>
              <w:t>.</w:t>
            </w:r>
            <w:r w:rsidRPr="00FC4041">
              <w:rPr>
                <w:sz w:val="22"/>
                <w:szCs w:val="22"/>
              </w:rPr>
              <w:t xml:space="preserve"> </w:t>
            </w:r>
          </w:p>
        </w:tc>
        <w:tc>
          <w:tcPr>
            <w:tcW w:w="5888" w:type="dxa"/>
            <w:tcBorders>
              <w:top w:val="single" w:sz="4" w:space="0" w:color="auto"/>
              <w:left w:val="single" w:sz="4" w:space="0" w:color="auto"/>
              <w:bottom w:val="single" w:sz="4" w:space="0" w:color="auto"/>
              <w:right w:val="single" w:sz="4" w:space="0" w:color="auto"/>
            </w:tcBorders>
            <w:hideMark/>
          </w:tcPr>
          <w:p w14:paraId="311B22E9" w14:textId="0E484F68" w:rsidR="009B7D79" w:rsidRPr="009B7D79" w:rsidRDefault="009B7D79" w:rsidP="009B7D79">
            <w:pPr>
              <w:widowControl/>
              <w:autoSpaceDN w:val="0"/>
              <w:jc w:val="both"/>
              <w:textAlignment w:val="baseline"/>
              <w:rPr>
                <w:rFonts w:eastAsia="Calibri"/>
                <w:kern w:val="0"/>
                <w:sz w:val="23"/>
                <w:szCs w:val="23"/>
                <w:lang w:eastAsia="en-US"/>
              </w:rPr>
            </w:pPr>
            <w:r w:rsidRPr="009B7D79">
              <w:rPr>
                <w:rFonts w:eastAsia="Calibri"/>
                <w:kern w:val="0"/>
                <w:sz w:val="23"/>
                <w:szCs w:val="23"/>
                <w:lang w:eastAsia="en-US"/>
              </w:rPr>
              <w:t>1</w:t>
            </w:r>
            <w:r>
              <w:rPr>
                <w:rFonts w:eastAsia="Calibri"/>
                <w:kern w:val="0"/>
                <w:sz w:val="23"/>
                <w:szCs w:val="23"/>
                <w:lang w:eastAsia="en-US"/>
              </w:rPr>
              <w:t>.</w:t>
            </w:r>
            <w:r w:rsidRPr="009B7D79">
              <w:rPr>
                <w:rFonts w:eastAsia="Calibri"/>
                <w:kern w:val="0"/>
                <w:sz w:val="23"/>
                <w:szCs w:val="23"/>
                <w:lang w:eastAsia="en-US"/>
              </w:rPr>
              <w:t xml:space="preserve"> Tiekėjas kiekvienai tiriamai vietai (objektui) paruošia archeologinių tyrimų projektą, vadovaujantis Paveldo tvarkybos reglamento </w:t>
            </w:r>
            <w:proofErr w:type="spellStart"/>
            <w:r w:rsidRPr="009B7D79">
              <w:rPr>
                <w:rFonts w:eastAsia="Calibri"/>
                <w:kern w:val="0"/>
                <w:sz w:val="23"/>
                <w:szCs w:val="23"/>
                <w:lang w:eastAsia="en-US"/>
              </w:rPr>
              <w:t>PTR</w:t>
            </w:r>
            <w:proofErr w:type="spellEnd"/>
            <w:r w:rsidRPr="009B7D79">
              <w:rPr>
                <w:rFonts w:eastAsia="Calibri"/>
                <w:kern w:val="0"/>
                <w:sz w:val="23"/>
                <w:szCs w:val="23"/>
                <w:lang w:eastAsia="en-US"/>
              </w:rPr>
              <w:t xml:space="preserve"> 2.13.01:2022 „Archeologinio kultūros paveldo tvarkyba“, patvirtinto Lietuvos Respublikos kultūros ministro 2011 m. rugpjūčio 16 d. įsakymu Nr. ĮV-538 „Paveldo tvarkybos reglamento </w:t>
            </w:r>
            <w:proofErr w:type="spellStart"/>
            <w:r w:rsidRPr="009B7D79">
              <w:rPr>
                <w:rFonts w:eastAsia="Calibri"/>
                <w:kern w:val="0"/>
                <w:sz w:val="23"/>
                <w:szCs w:val="23"/>
                <w:lang w:eastAsia="en-US"/>
              </w:rPr>
              <w:t>PTR</w:t>
            </w:r>
            <w:proofErr w:type="spellEnd"/>
            <w:r w:rsidRPr="009B7D79">
              <w:rPr>
                <w:rFonts w:eastAsia="Calibri"/>
                <w:kern w:val="0"/>
                <w:sz w:val="23"/>
                <w:szCs w:val="23"/>
                <w:lang w:eastAsia="en-US"/>
              </w:rPr>
              <w:t xml:space="preserve"> 2.13.01:2022 „Archeologinio kultūros paveldo tvarkyba“ patvirtinimo“ (2022 m. sausio 18 d. įsakymo Nr. ĮV-46 redakcija) (toliau – Archeologinio paveldo tvarkybos reglamentas), nustatytais reikalavimais, teikia jį aprobuoti Mokslinei archeologijos komisijai – nė vėliau kaip per 20 darbo dienų nuo sutarties sudarymo dienos. Archeologiniams tyrimams turi būti gautas leidimas pagal Lietuvos Respublikos nekilnojamojo kultūros paveldo apsaugos įstatymo ir Leidimų atlikti archeologinius tyrimus išdavimo tvarkos aprašo, patvirtinto Lietuvos Respublikos kultūros ministro 2022 m. sausio 25 d. įsakymu Nr. ĮV-68 „Dėl Leidimų atlikti archeologinius tyrimus išdavimo tvarkos aprašo patvirtinimo“, nuostatas.</w:t>
            </w:r>
          </w:p>
          <w:p w14:paraId="7917066E" w14:textId="2F581827" w:rsidR="009B7D79" w:rsidRPr="009B7D79" w:rsidRDefault="009B7D79" w:rsidP="009B7D79">
            <w:pPr>
              <w:widowControl/>
              <w:autoSpaceDN w:val="0"/>
              <w:jc w:val="both"/>
              <w:textAlignment w:val="baseline"/>
              <w:rPr>
                <w:rFonts w:eastAsia="Calibri"/>
                <w:kern w:val="0"/>
                <w:sz w:val="23"/>
                <w:szCs w:val="23"/>
                <w:lang w:eastAsia="en-US"/>
              </w:rPr>
            </w:pPr>
            <w:r w:rsidRPr="009B7D79">
              <w:rPr>
                <w:rFonts w:eastAsia="Calibri"/>
                <w:kern w:val="0"/>
                <w:sz w:val="23"/>
                <w:szCs w:val="23"/>
                <w:lang w:eastAsia="en-US"/>
              </w:rPr>
              <w:t xml:space="preserve">2. Tiekėjas, vadovaudamasis Lietuvos Respublikos nekilnojamojo kultūros paveldo apsaugos įstatymo (toliau – </w:t>
            </w:r>
            <w:proofErr w:type="spellStart"/>
            <w:r w:rsidRPr="009B7D79">
              <w:rPr>
                <w:rFonts w:eastAsia="Calibri"/>
                <w:kern w:val="0"/>
                <w:sz w:val="23"/>
                <w:szCs w:val="23"/>
                <w:lang w:eastAsia="en-US"/>
              </w:rPr>
              <w:t>NKPAĮ</w:t>
            </w:r>
            <w:proofErr w:type="spellEnd"/>
            <w:r w:rsidRPr="009B7D79">
              <w:rPr>
                <w:rFonts w:eastAsia="Calibri"/>
                <w:kern w:val="0"/>
                <w:sz w:val="23"/>
                <w:szCs w:val="23"/>
                <w:lang w:eastAsia="en-US"/>
              </w:rPr>
              <w:t>) 181 straipsnio 17 dalies 1 punkto nuostatomis, gavęs leidimą atlikti archeologinius tyrimus, iki archeologinių tyrimų pradžios apie juos privalo pranešti žemės sklypo(-ų), į kurios patenka tiriami plotai, valdytojui(-</w:t>
            </w:r>
            <w:proofErr w:type="spellStart"/>
            <w:r w:rsidRPr="009B7D79">
              <w:rPr>
                <w:rFonts w:eastAsia="Calibri"/>
                <w:kern w:val="0"/>
                <w:sz w:val="23"/>
                <w:szCs w:val="23"/>
                <w:lang w:eastAsia="en-US"/>
              </w:rPr>
              <w:t>ams</w:t>
            </w:r>
            <w:proofErr w:type="spellEnd"/>
            <w:r w:rsidRPr="009B7D79">
              <w:rPr>
                <w:rFonts w:eastAsia="Calibri"/>
                <w:kern w:val="0"/>
                <w:sz w:val="23"/>
                <w:szCs w:val="23"/>
                <w:lang w:eastAsia="en-US"/>
              </w:rPr>
              <w:t xml:space="preserve">) ir </w:t>
            </w:r>
            <w:proofErr w:type="spellStart"/>
            <w:r w:rsidRPr="009B7D79">
              <w:rPr>
                <w:rFonts w:eastAsia="Calibri"/>
                <w:kern w:val="0"/>
                <w:sz w:val="23"/>
                <w:szCs w:val="23"/>
                <w:lang w:eastAsia="en-US"/>
              </w:rPr>
              <w:t>NKPAĮ</w:t>
            </w:r>
            <w:proofErr w:type="spellEnd"/>
            <w:r w:rsidRPr="009B7D79">
              <w:rPr>
                <w:rFonts w:eastAsia="Calibri"/>
                <w:kern w:val="0"/>
                <w:sz w:val="23"/>
                <w:szCs w:val="23"/>
                <w:lang w:eastAsia="en-US"/>
              </w:rPr>
              <w:t xml:space="preserve"> 14 straipsnio 3 dalies 3 punkte nustatyta tvarka susitarti su juo (jais) dėl archeologinių tyrimų atlikimo sąlygų (tyrimų trukmės, apimčių ir galimų nuostolių kompensacijos). Nepavykus suderinti archeologinių sąlygų ir negavus valdytojo(-ų) sutikimo(-ų) apie tai raštu informuojamas Departamentas, kuris parenka kitą apimtimis lygiavertį tyrimų objektą.</w:t>
            </w:r>
          </w:p>
          <w:p w14:paraId="035E963D" w14:textId="534F359B" w:rsidR="009B7D79" w:rsidRPr="009B7D79" w:rsidRDefault="009B7D79" w:rsidP="009B7D79">
            <w:pPr>
              <w:widowControl/>
              <w:autoSpaceDN w:val="0"/>
              <w:jc w:val="both"/>
              <w:textAlignment w:val="baseline"/>
              <w:rPr>
                <w:rFonts w:eastAsia="Calibri"/>
                <w:kern w:val="0"/>
                <w:sz w:val="23"/>
                <w:szCs w:val="23"/>
                <w:lang w:eastAsia="en-US"/>
              </w:rPr>
            </w:pPr>
            <w:r w:rsidRPr="009B7D79">
              <w:rPr>
                <w:rFonts w:eastAsia="Calibri"/>
                <w:kern w:val="0"/>
                <w:sz w:val="23"/>
                <w:szCs w:val="23"/>
                <w:lang w:eastAsia="en-US"/>
              </w:rPr>
              <w:t>3. Archeologiniai tyrimai turi būti atlikti vadovaujantis Archeologinio paveldo tvarkybos reglamento reikalavimais parengtu, Mokslinės archeologijos komisijos aprobuotu archeologinių tyrimų projektu ir leidime atlikti archeologinius tyrimus nustatytais papildomais paveldosaugos reikalavimais.</w:t>
            </w:r>
          </w:p>
          <w:p w14:paraId="44CA8EED" w14:textId="3DA3785F" w:rsidR="001C4560" w:rsidRPr="00FC4041" w:rsidRDefault="009B7D79" w:rsidP="009B7D79">
            <w:pPr>
              <w:autoSpaceDE w:val="0"/>
              <w:autoSpaceDN w:val="0"/>
              <w:textAlignment w:val="baseline"/>
              <w:rPr>
                <w:b/>
                <w:i/>
                <w:sz w:val="22"/>
                <w:szCs w:val="22"/>
              </w:rPr>
            </w:pPr>
            <w:r w:rsidRPr="009B7D79">
              <w:rPr>
                <w:rFonts w:eastAsia="Times New Roman"/>
                <w:kern w:val="0"/>
                <w:sz w:val="23"/>
                <w:szCs w:val="23"/>
              </w:rPr>
              <w:t>4. Aptikus kapus atliekami jų antropologiniai tyrimai.</w:t>
            </w:r>
          </w:p>
        </w:tc>
      </w:tr>
      <w:tr w:rsidR="00FC4041" w:rsidRPr="00FC4041" w14:paraId="24A33D85" w14:textId="77777777" w:rsidTr="780F8D9A">
        <w:tc>
          <w:tcPr>
            <w:tcW w:w="734" w:type="dxa"/>
            <w:tcBorders>
              <w:top w:val="single" w:sz="4" w:space="0" w:color="auto"/>
              <w:left w:val="single" w:sz="4" w:space="0" w:color="auto"/>
              <w:bottom w:val="single" w:sz="4" w:space="0" w:color="auto"/>
              <w:right w:val="single" w:sz="4" w:space="0" w:color="auto"/>
            </w:tcBorders>
            <w:hideMark/>
          </w:tcPr>
          <w:p w14:paraId="541F1505" w14:textId="17495E54" w:rsidR="001C4560" w:rsidRPr="00FC4041" w:rsidRDefault="001C4560" w:rsidP="00B77E79">
            <w:pPr>
              <w:spacing w:line="276" w:lineRule="auto"/>
              <w:jc w:val="both"/>
              <w:rPr>
                <w:sz w:val="22"/>
                <w:szCs w:val="22"/>
              </w:rPr>
            </w:pPr>
            <w:r w:rsidRPr="00FC4041">
              <w:rPr>
                <w:sz w:val="22"/>
                <w:szCs w:val="22"/>
              </w:rPr>
              <w:t>1</w:t>
            </w:r>
            <w:r w:rsidR="00CC6F3E">
              <w:rPr>
                <w:sz w:val="22"/>
                <w:szCs w:val="22"/>
              </w:rPr>
              <w:t>2</w:t>
            </w:r>
            <w:r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4776425F" w14:textId="697C4400" w:rsidR="001C4560" w:rsidRPr="00FC4041" w:rsidRDefault="001C4560" w:rsidP="00B77E79">
            <w:pPr>
              <w:spacing w:line="276" w:lineRule="auto"/>
              <w:jc w:val="both"/>
              <w:rPr>
                <w:sz w:val="22"/>
                <w:szCs w:val="22"/>
              </w:rPr>
            </w:pPr>
            <w:r w:rsidRPr="00FC4041">
              <w:rPr>
                <w:sz w:val="22"/>
                <w:szCs w:val="22"/>
              </w:rPr>
              <w:t xml:space="preserve">Reikalavimai </w:t>
            </w:r>
            <w:r w:rsidR="002B099A">
              <w:rPr>
                <w:sz w:val="22"/>
                <w:szCs w:val="22"/>
              </w:rPr>
              <w:t xml:space="preserve">tyrimų </w:t>
            </w:r>
            <w:r w:rsidRPr="00FC4041">
              <w:rPr>
                <w:sz w:val="22"/>
                <w:szCs w:val="22"/>
              </w:rPr>
              <w:t>rengimo dokumentų kalbai (-</w:t>
            </w:r>
            <w:proofErr w:type="spellStart"/>
            <w:r w:rsidRPr="00FC4041">
              <w:rPr>
                <w:sz w:val="22"/>
                <w:szCs w:val="22"/>
              </w:rPr>
              <w:t>oms</w:t>
            </w:r>
            <w:proofErr w:type="spellEnd"/>
            <w:r w:rsidRPr="00FC4041">
              <w:rPr>
                <w:sz w:val="22"/>
                <w:szCs w:val="22"/>
              </w:rPr>
              <w:t>)</w:t>
            </w:r>
          </w:p>
        </w:tc>
        <w:tc>
          <w:tcPr>
            <w:tcW w:w="5888" w:type="dxa"/>
            <w:tcBorders>
              <w:top w:val="single" w:sz="4" w:space="0" w:color="auto"/>
              <w:left w:val="single" w:sz="4" w:space="0" w:color="auto"/>
              <w:bottom w:val="single" w:sz="4" w:space="0" w:color="auto"/>
              <w:right w:val="single" w:sz="4" w:space="0" w:color="auto"/>
            </w:tcBorders>
            <w:hideMark/>
          </w:tcPr>
          <w:p w14:paraId="1EDD2363" w14:textId="77777777" w:rsidR="001C4560" w:rsidRPr="00FC4041" w:rsidRDefault="001C4560" w:rsidP="00B77E79">
            <w:pPr>
              <w:spacing w:line="276" w:lineRule="auto"/>
              <w:jc w:val="both"/>
              <w:rPr>
                <w:kern w:val="0"/>
                <w:sz w:val="22"/>
                <w:szCs w:val="22"/>
                <w:lang w:eastAsia="lt-LT"/>
              </w:rPr>
            </w:pPr>
            <w:r w:rsidRPr="00FC4041">
              <w:rPr>
                <w:kern w:val="0"/>
                <w:sz w:val="22"/>
                <w:szCs w:val="22"/>
                <w:lang w:eastAsia="lt-LT"/>
              </w:rPr>
              <w:t>Lietuvių</w:t>
            </w:r>
          </w:p>
        </w:tc>
      </w:tr>
      <w:tr w:rsidR="001C4560" w:rsidRPr="00FC4041" w14:paraId="5B5E5C40" w14:textId="77777777" w:rsidTr="780F8D9A">
        <w:tc>
          <w:tcPr>
            <w:tcW w:w="734" w:type="dxa"/>
            <w:tcBorders>
              <w:top w:val="single" w:sz="4" w:space="0" w:color="auto"/>
              <w:left w:val="single" w:sz="4" w:space="0" w:color="auto"/>
              <w:bottom w:val="single" w:sz="4" w:space="0" w:color="auto"/>
              <w:right w:val="single" w:sz="4" w:space="0" w:color="auto"/>
            </w:tcBorders>
            <w:hideMark/>
          </w:tcPr>
          <w:p w14:paraId="257BE5C5" w14:textId="48841D18" w:rsidR="001C4560" w:rsidRPr="00FC4041" w:rsidRDefault="001C4560" w:rsidP="00B77E79">
            <w:pPr>
              <w:spacing w:line="276" w:lineRule="auto"/>
              <w:jc w:val="both"/>
              <w:rPr>
                <w:kern w:val="2"/>
                <w:sz w:val="22"/>
                <w:szCs w:val="22"/>
              </w:rPr>
            </w:pPr>
            <w:r w:rsidRPr="00FC4041">
              <w:rPr>
                <w:sz w:val="22"/>
                <w:szCs w:val="22"/>
              </w:rPr>
              <w:t>1</w:t>
            </w:r>
            <w:r w:rsidR="00CC6F3E">
              <w:rPr>
                <w:sz w:val="22"/>
                <w:szCs w:val="22"/>
              </w:rPr>
              <w:t>3</w:t>
            </w:r>
            <w:r w:rsidRPr="00FC4041">
              <w:rPr>
                <w:sz w:val="22"/>
                <w:szCs w:val="22"/>
              </w:rPr>
              <w:t>.</w:t>
            </w:r>
          </w:p>
        </w:tc>
        <w:tc>
          <w:tcPr>
            <w:tcW w:w="2729" w:type="dxa"/>
            <w:tcBorders>
              <w:top w:val="single" w:sz="4" w:space="0" w:color="auto"/>
              <w:left w:val="single" w:sz="4" w:space="0" w:color="auto"/>
              <w:bottom w:val="single" w:sz="4" w:space="0" w:color="auto"/>
              <w:right w:val="single" w:sz="4" w:space="0" w:color="auto"/>
            </w:tcBorders>
            <w:hideMark/>
          </w:tcPr>
          <w:p w14:paraId="1D2A70DD" w14:textId="4E665289" w:rsidR="001C4560" w:rsidRPr="00FC4041" w:rsidRDefault="001C4560" w:rsidP="00B77E79">
            <w:pPr>
              <w:spacing w:line="276" w:lineRule="auto"/>
              <w:jc w:val="both"/>
              <w:rPr>
                <w:sz w:val="22"/>
                <w:szCs w:val="22"/>
              </w:rPr>
            </w:pPr>
            <w:r w:rsidRPr="00FC4041">
              <w:rPr>
                <w:sz w:val="22"/>
                <w:szCs w:val="22"/>
              </w:rPr>
              <w:t xml:space="preserve">Nurodymai </w:t>
            </w:r>
            <w:r w:rsidR="002B099A">
              <w:rPr>
                <w:sz w:val="22"/>
                <w:szCs w:val="22"/>
              </w:rPr>
              <w:t xml:space="preserve">tyrimų </w:t>
            </w:r>
            <w:r w:rsidRPr="00FC4041">
              <w:rPr>
                <w:sz w:val="22"/>
                <w:szCs w:val="22"/>
              </w:rPr>
              <w:t xml:space="preserve"> </w:t>
            </w:r>
            <w:r w:rsidRPr="00FC4041">
              <w:rPr>
                <w:sz w:val="22"/>
                <w:szCs w:val="22"/>
              </w:rPr>
              <w:lastRenderedPageBreak/>
              <w:t>dokumentų komplektavimui, įforminimui ir pateikimui</w:t>
            </w:r>
          </w:p>
        </w:tc>
        <w:tc>
          <w:tcPr>
            <w:tcW w:w="5888" w:type="dxa"/>
            <w:tcBorders>
              <w:top w:val="single" w:sz="4" w:space="0" w:color="auto"/>
              <w:left w:val="single" w:sz="4" w:space="0" w:color="auto"/>
              <w:bottom w:val="single" w:sz="4" w:space="0" w:color="auto"/>
              <w:right w:val="single" w:sz="4" w:space="0" w:color="auto"/>
            </w:tcBorders>
            <w:hideMark/>
          </w:tcPr>
          <w:p w14:paraId="220B6845" w14:textId="27573862" w:rsidR="001C4560" w:rsidRPr="00AD4D09" w:rsidRDefault="42D48748" w:rsidP="00AD4D09">
            <w:pPr>
              <w:jc w:val="both"/>
            </w:pPr>
            <w:r>
              <w:lastRenderedPageBreak/>
              <w:t>Tyrimai ir tyrimų projektas</w:t>
            </w:r>
            <w:r w:rsidR="3537BCF0">
              <w:t xml:space="preserve">, </w:t>
            </w:r>
            <w:r w:rsidR="001C4560">
              <w:t xml:space="preserve">kompiuterinėje laikmenoje el. </w:t>
            </w:r>
            <w:r w:rsidR="001C4560">
              <w:lastRenderedPageBreak/>
              <w:t>versija</w:t>
            </w:r>
            <w:r w:rsidR="3537BCF0">
              <w:t>.</w:t>
            </w:r>
            <w:r w:rsidR="2A5DCF1D">
              <w:t xml:space="preserve"> El. versija p</w:t>
            </w:r>
            <w:r w:rsidR="3537BCF0">
              <w:t>ateikiam</w:t>
            </w:r>
            <w:r w:rsidR="2A5DCF1D">
              <w:t xml:space="preserve">a </w:t>
            </w:r>
            <w:proofErr w:type="spellStart"/>
            <w:r w:rsidR="5ED83A60">
              <w:t>pdf</w:t>
            </w:r>
            <w:proofErr w:type="spellEnd"/>
            <w:r w:rsidR="5ED83A60">
              <w:t xml:space="preserve"> formatu, taip pat redaguojamais formatais </w:t>
            </w:r>
            <w:r w:rsidR="001C4560">
              <w:t xml:space="preserve"> </w:t>
            </w:r>
            <w:r w:rsidR="5ED83A60">
              <w:t xml:space="preserve">aprašomoji dalis </w:t>
            </w:r>
            <w:proofErr w:type="spellStart"/>
            <w:r w:rsidR="001C4560">
              <w:t>word</w:t>
            </w:r>
            <w:proofErr w:type="spellEnd"/>
            <w:r w:rsidR="5ED83A60">
              <w:t>,</w:t>
            </w:r>
            <w:r w:rsidR="117D536F">
              <w:t xml:space="preserve"> </w:t>
            </w:r>
            <w:proofErr w:type="spellStart"/>
            <w:r w:rsidR="117D536F">
              <w:t>excel</w:t>
            </w:r>
            <w:proofErr w:type="spellEnd"/>
            <w:r w:rsidR="78C49093">
              <w:t>,</w:t>
            </w:r>
            <w:r w:rsidR="5ED83A60">
              <w:t xml:space="preserve"> brėžiniai </w:t>
            </w:r>
            <w:r w:rsidR="78C49093">
              <w:t xml:space="preserve">- </w:t>
            </w:r>
            <w:proofErr w:type="spellStart"/>
            <w:r w:rsidR="5ED83A60">
              <w:t>dw</w:t>
            </w:r>
            <w:r w:rsidR="7DA6B26B">
              <w:t>g</w:t>
            </w:r>
            <w:proofErr w:type="spellEnd"/>
            <w:r w:rsidR="7DA6B26B">
              <w:t>.</w:t>
            </w:r>
            <w:r w:rsidR="3B82DDC7">
              <w:t>.</w:t>
            </w:r>
          </w:p>
          <w:p w14:paraId="1FE62677" w14:textId="5D444DB4" w:rsidR="001C4560" w:rsidRPr="00FC4041" w:rsidRDefault="001C4560" w:rsidP="007414BA">
            <w:pPr>
              <w:pStyle w:val="Sraopastraipa"/>
              <w:ind w:left="360"/>
              <w:jc w:val="both"/>
              <w:rPr>
                <w:rFonts w:ascii="Times New Roman" w:hAnsi="Times New Roman" w:cs="Times New Roman"/>
                <w:iCs/>
                <w:u w:val="single"/>
              </w:rPr>
            </w:pPr>
          </w:p>
        </w:tc>
      </w:tr>
    </w:tbl>
    <w:p w14:paraId="1A851B5B" w14:textId="77777777" w:rsidR="001C4560" w:rsidRPr="00FC4041" w:rsidRDefault="001C4560" w:rsidP="001C4560">
      <w:pPr>
        <w:jc w:val="both"/>
        <w:rPr>
          <w:b/>
        </w:rPr>
      </w:pPr>
    </w:p>
    <w:p w14:paraId="7F77218F" w14:textId="581ABC93" w:rsidR="001C4560" w:rsidRPr="00FC4041" w:rsidRDefault="001C4560" w:rsidP="28047839">
      <w:pPr>
        <w:jc w:val="both"/>
        <w:rPr>
          <w:b/>
          <w:bCs/>
        </w:rPr>
      </w:pPr>
      <w:r w:rsidRPr="28047839">
        <w:rPr>
          <w:b/>
          <w:bCs/>
        </w:rPr>
        <w:t>P</w:t>
      </w:r>
      <w:r w:rsidR="08535C97" w:rsidRPr="28047839">
        <w:rPr>
          <w:b/>
          <w:bCs/>
        </w:rPr>
        <w:t>ERKANČIOSIOS ORGANIZACIJOS</w:t>
      </w:r>
      <w:r w:rsidRPr="28047839">
        <w:rPr>
          <w:b/>
          <w:bCs/>
        </w:rPr>
        <w:t xml:space="preserve"> PATEIKIAMI DUOMENYS IR DOKUMENTAI</w:t>
      </w:r>
    </w:p>
    <w:p w14:paraId="184F714C" w14:textId="77777777" w:rsidR="001C4560" w:rsidRPr="00FC4041" w:rsidRDefault="001C4560" w:rsidP="001C4560">
      <w:pPr>
        <w:jc w:val="both"/>
      </w:pPr>
    </w:p>
    <w:tbl>
      <w:tblPr>
        <w:tblStyle w:val="Lentelstinklelis"/>
        <w:tblW w:w="9069" w:type="dxa"/>
        <w:tblInd w:w="-5" w:type="dxa"/>
        <w:tblLook w:val="04A0" w:firstRow="1" w:lastRow="0" w:firstColumn="1" w:lastColumn="0" w:noHBand="0" w:noVBand="1"/>
      </w:tblPr>
      <w:tblGrid>
        <w:gridCol w:w="709"/>
        <w:gridCol w:w="6804"/>
        <w:gridCol w:w="1556"/>
      </w:tblGrid>
      <w:tr w:rsidR="00FC4041" w:rsidRPr="00FC4041" w14:paraId="3078C700" w14:textId="77777777" w:rsidTr="28047839">
        <w:tc>
          <w:tcPr>
            <w:tcW w:w="709" w:type="dxa"/>
          </w:tcPr>
          <w:p w14:paraId="3ABA3E50" w14:textId="77777777" w:rsidR="001C4560" w:rsidRPr="00FC4041" w:rsidRDefault="001C4560" w:rsidP="00B77E79">
            <w:pPr>
              <w:jc w:val="both"/>
              <w:rPr>
                <w:b/>
                <w:sz w:val="22"/>
                <w:szCs w:val="22"/>
                <w:lang w:val="lt-LT"/>
              </w:rPr>
            </w:pPr>
            <w:r w:rsidRPr="00FC4041">
              <w:rPr>
                <w:b/>
                <w:sz w:val="22"/>
                <w:szCs w:val="22"/>
                <w:lang w:val="lt-LT"/>
              </w:rPr>
              <w:t>Eil. Nr.</w:t>
            </w:r>
          </w:p>
        </w:tc>
        <w:tc>
          <w:tcPr>
            <w:tcW w:w="6804" w:type="dxa"/>
          </w:tcPr>
          <w:p w14:paraId="15F54467" w14:textId="545B7964" w:rsidR="001C4560" w:rsidRPr="00FC4041" w:rsidRDefault="001C4560" w:rsidP="28047839">
            <w:pPr>
              <w:jc w:val="both"/>
              <w:rPr>
                <w:b/>
                <w:bCs/>
                <w:sz w:val="22"/>
                <w:szCs w:val="22"/>
                <w:lang w:val="lt-LT"/>
              </w:rPr>
            </w:pPr>
            <w:r w:rsidRPr="28047839">
              <w:rPr>
                <w:b/>
                <w:bCs/>
                <w:sz w:val="22"/>
                <w:szCs w:val="22"/>
                <w:lang w:val="lt-LT"/>
              </w:rPr>
              <w:t>P</w:t>
            </w:r>
            <w:r w:rsidR="01280D98" w:rsidRPr="28047839">
              <w:rPr>
                <w:b/>
                <w:bCs/>
                <w:sz w:val="22"/>
                <w:szCs w:val="22"/>
                <w:lang w:val="lt-LT"/>
              </w:rPr>
              <w:t>erkančiosios organizacijos</w:t>
            </w:r>
            <w:r w:rsidRPr="28047839">
              <w:rPr>
                <w:b/>
                <w:bCs/>
                <w:sz w:val="22"/>
                <w:szCs w:val="22"/>
                <w:lang w:val="lt-LT"/>
              </w:rPr>
              <w:t xml:space="preserve"> pateikiami dokumentai</w:t>
            </w:r>
          </w:p>
        </w:tc>
        <w:tc>
          <w:tcPr>
            <w:tcW w:w="1556" w:type="dxa"/>
          </w:tcPr>
          <w:p w14:paraId="7D4DE5E0" w14:textId="77777777" w:rsidR="001C4560" w:rsidRPr="00FC4041" w:rsidRDefault="001C4560" w:rsidP="00B77E79">
            <w:pPr>
              <w:jc w:val="both"/>
              <w:rPr>
                <w:b/>
                <w:sz w:val="22"/>
                <w:szCs w:val="22"/>
                <w:lang w:val="lt-LT"/>
              </w:rPr>
            </w:pPr>
            <w:r w:rsidRPr="00FC4041">
              <w:rPr>
                <w:b/>
                <w:sz w:val="22"/>
                <w:szCs w:val="22"/>
                <w:lang w:val="lt-LT"/>
              </w:rPr>
              <w:t>Lapų sk.</w:t>
            </w:r>
          </w:p>
        </w:tc>
      </w:tr>
      <w:tr w:rsidR="00FC4041" w:rsidRPr="00FC4041" w14:paraId="4E944AB1" w14:textId="77777777" w:rsidTr="28047839">
        <w:tc>
          <w:tcPr>
            <w:tcW w:w="709" w:type="dxa"/>
          </w:tcPr>
          <w:p w14:paraId="4BFE7D70" w14:textId="5C53A872" w:rsidR="0082183A" w:rsidRPr="00FC4041" w:rsidRDefault="00E0198A" w:rsidP="00B77E79">
            <w:pPr>
              <w:jc w:val="both"/>
              <w:rPr>
                <w:sz w:val="22"/>
                <w:szCs w:val="22"/>
                <w:lang w:val="lt-LT"/>
              </w:rPr>
            </w:pPr>
            <w:r w:rsidRPr="00FC4041">
              <w:rPr>
                <w:sz w:val="22"/>
                <w:szCs w:val="22"/>
                <w:lang w:val="lt-LT"/>
              </w:rPr>
              <w:t>1</w:t>
            </w:r>
            <w:r w:rsidR="0082183A" w:rsidRPr="00FC4041">
              <w:rPr>
                <w:sz w:val="22"/>
                <w:szCs w:val="22"/>
                <w:lang w:val="lt-LT"/>
              </w:rPr>
              <w:t>.</w:t>
            </w:r>
          </w:p>
        </w:tc>
        <w:tc>
          <w:tcPr>
            <w:tcW w:w="6804" w:type="dxa"/>
          </w:tcPr>
          <w:p w14:paraId="7D1F21A1" w14:textId="0D886FBA" w:rsidR="0082183A" w:rsidRPr="00FC4041" w:rsidRDefault="00D6765C" w:rsidP="00B77E79">
            <w:pPr>
              <w:jc w:val="both"/>
              <w:rPr>
                <w:sz w:val="22"/>
                <w:szCs w:val="22"/>
                <w:lang w:val="lt-LT"/>
              </w:rPr>
            </w:pPr>
            <w:r>
              <w:rPr>
                <w:sz w:val="22"/>
                <w:szCs w:val="22"/>
                <w:lang w:val="lt-LT"/>
              </w:rPr>
              <w:t>Saugomos teritorijos planas</w:t>
            </w:r>
          </w:p>
        </w:tc>
        <w:tc>
          <w:tcPr>
            <w:tcW w:w="1556" w:type="dxa"/>
          </w:tcPr>
          <w:p w14:paraId="2E5A0591" w14:textId="1ADA338E" w:rsidR="0082183A" w:rsidRPr="00D6765C" w:rsidRDefault="00D6765C" w:rsidP="00B77E79">
            <w:pPr>
              <w:jc w:val="both"/>
              <w:rPr>
                <w:sz w:val="22"/>
                <w:szCs w:val="22"/>
              </w:rPr>
            </w:pPr>
            <w:r>
              <w:rPr>
                <w:sz w:val="22"/>
                <w:szCs w:val="22"/>
              </w:rPr>
              <w:t>1</w:t>
            </w:r>
          </w:p>
        </w:tc>
      </w:tr>
      <w:tr w:rsidR="00FC4041" w:rsidRPr="00FC4041" w14:paraId="672653EE" w14:textId="77777777" w:rsidTr="28047839">
        <w:tc>
          <w:tcPr>
            <w:tcW w:w="709" w:type="dxa"/>
          </w:tcPr>
          <w:p w14:paraId="395B7AD7" w14:textId="03FFA286" w:rsidR="0082183A" w:rsidRPr="00FC4041" w:rsidRDefault="00E0198A" w:rsidP="00B77E79">
            <w:pPr>
              <w:jc w:val="both"/>
              <w:rPr>
                <w:sz w:val="22"/>
                <w:szCs w:val="22"/>
                <w:lang w:val="lt-LT"/>
              </w:rPr>
            </w:pPr>
            <w:r w:rsidRPr="00FC4041">
              <w:rPr>
                <w:sz w:val="22"/>
                <w:szCs w:val="22"/>
                <w:lang w:val="lt-LT"/>
              </w:rPr>
              <w:t>2</w:t>
            </w:r>
            <w:r w:rsidR="0082183A" w:rsidRPr="00FC4041">
              <w:rPr>
                <w:sz w:val="22"/>
                <w:szCs w:val="22"/>
                <w:lang w:val="lt-LT"/>
              </w:rPr>
              <w:t>.</w:t>
            </w:r>
          </w:p>
        </w:tc>
        <w:tc>
          <w:tcPr>
            <w:tcW w:w="6804" w:type="dxa"/>
          </w:tcPr>
          <w:p w14:paraId="05846AC4" w14:textId="2CBF85E6" w:rsidR="0082183A" w:rsidRPr="00FC4041" w:rsidRDefault="00A06E51" w:rsidP="00B77E79">
            <w:pPr>
              <w:jc w:val="both"/>
              <w:rPr>
                <w:sz w:val="22"/>
                <w:szCs w:val="22"/>
                <w:lang w:val="lt-LT"/>
              </w:rPr>
            </w:pPr>
            <w:r>
              <w:rPr>
                <w:sz w:val="22"/>
                <w:szCs w:val="22"/>
                <w:lang w:val="lt-LT"/>
              </w:rPr>
              <w:t>S</w:t>
            </w:r>
            <w:r w:rsidR="0025286D" w:rsidRPr="00FC4041">
              <w:rPr>
                <w:sz w:val="22"/>
                <w:szCs w:val="22"/>
                <w:lang w:val="lt-LT"/>
              </w:rPr>
              <w:t>klypo planas</w:t>
            </w:r>
            <w:r>
              <w:rPr>
                <w:sz w:val="22"/>
                <w:szCs w:val="22"/>
                <w:lang w:val="lt-LT"/>
              </w:rPr>
              <w:t xml:space="preserve"> su planuojamais atlikti sprendiniais</w:t>
            </w:r>
          </w:p>
        </w:tc>
        <w:tc>
          <w:tcPr>
            <w:tcW w:w="1556" w:type="dxa"/>
          </w:tcPr>
          <w:p w14:paraId="4400A0D1" w14:textId="2AA9843D" w:rsidR="0082183A" w:rsidRPr="00A06E51" w:rsidRDefault="00A06E51" w:rsidP="00B77E79">
            <w:pPr>
              <w:jc w:val="both"/>
              <w:rPr>
                <w:sz w:val="22"/>
                <w:szCs w:val="22"/>
              </w:rPr>
            </w:pPr>
            <w:r>
              <w:rPr>
                <w:sz w:val="22"/>
                <w:szCs w:val="22"/>
              </w:rPr>
              <w:t>1</w:t>
            </w:r>
          </w:p>
        </w:tc>
      </w:tr>
      <w:tr w:rsidR="00FC4041" w:rsidRPr="00FC4041" w14:paraId="60485DB5" w14:textId="77777777" w:rsidTr="28047839">
        <w:tc>
          <w:tcPr>
            <w:tcW w:w="709" w:type="dxa"/>
          </w:tcPr>
          <w:p w14:paraId="09C6CB4A" w14:textId="43D3286B" w:rsidR="00E0198A" w:rsidRPr="00FC4041" w:rsidRDefault="00E0198A" w:rsidP="00B77E79">
            <w:pPr>
              <w:jc w:val="both"/>
              <w:rPr>
                <w:sz w:val="22"/>
                <w:szCs w:val="22"/>
              </w:rPr>
            </w:pPr>
            <w:r w:rsidRPr="00FC4041">
              <w:rPr>
                <w:sz w:val="22"/>
                <w:szCs w:val="22"/>
              </w:rPr>
              <w:t>3.</w:t>
            </w:r>
          </w:p>
        </w:tc>
        <w:tc>
          <w:tcPr>
            <w:tcW w:w="6804" w:type="dxa"/>
          </w:tcPr>
          <w:p w14:paraId="2A719499" w14:textId="3C3B6555" w:rsidR="00E0198A" w:rsidRPr="00A06E51" w:rsidRDefault="00E0198A" w:rsidP="00B77E79">
            <w:pPr>
              <w:jc w:val="both"/>
              <w:rPr>
                <w:sz w:val="22"/>
                <w:szCs w:val="22"/>
                <w:lang w:val="it-IT"/>
              </w:rPr>
            </w:pPr>
            <w:r w:rsidRPr="00A06E51">
              <w:rPr>
                <w:sz w:val="22"/>
                <w:szCs w:val="22"/>
                <w:lang w:val="it-IT"/>
              </w:rPr>
              <w:t>VĮ Registrų centro išrašas</w:t>
            </w:r>
            <w:r w:rsidR="00A06E51" w:rsidRPr="00A06E51">
              <w:rPr>
                <w:sz w:val="22"/>
                <w:szCs w:val="22"/>
                <w:lang w:val="it-IT"/>
              </w:rPr>
              <w:t xml:space="preserve"> (G9,</w:t>
            </w:r>
            <w:r w:rsidR="00A06E51">
              <w:rPr>
                <w:sz w:val="22"/>
                <w:szCs w:val="22"/>
                <w:lang w:val="it-IT"/>
              </w:rPr>
              <w:t>G11, G12)</w:t>
            </w:r>
          </w:p>
        </w:tc>
        <w:tc>
          <w:tcPr>
            <w:tcW w:w="1556" w:type="dxa"/>
          </w:tcPr>
          <w:p w14:paraId="625E8CB1" w14:textId="5ABEBE4C" w:rsidR="00E0198A" w:rsidRPr="00A06E51" w:rsidRDefault="00A06E51" w:rsidP="00B77E79">
            <w:pPr>
              <w:jc w:val="both"/>
              <w:rPr>
                <w:sz w:val="22"/>
                <w:szCs w:val="22"/>
                <w:lang w:val="lt-LT"/>
              </w:rPr>
            </w:pPr>
            <w:r>
              <w:rPr>
                <w:sz w:val="22"/>
                <w:szCs w:val="22"/>
              </w:rPr>
              <w:t xml:space="preserve">3 </w:t>
            </w:r>
            <w:proofErr w:type="spellStart"/>
            <w:r>
              <w:rPr>
                <w:sz w:val="22"/>
                <w:szCs w:val="22"/>
              </w:rPr>
              <w:t>i</w:t>
            </w:r>
            <w:r>
              <w:rPr>
                <w:sz w:val="22"/>
                <w:szCs w:val="22"/>
                <w:lang w:val="lt-LT"/>
              </w:rPr>
              <w:t>šrašai</w:t>
            </w:r>
            <w:proofErr w:type="spellEnd"/>
          </w:p>
        </w:tc>
      </w:tr>
      <w:tr w:rsidR="00A06E51" w:rsidRPr="00FC4041" w14:paraId="4D5E96B9" w14:textId="77777777" w:rsidTr="28047839">
        <w:tc>
          <w:tcPr>
            <w:tcW w:w="709" w:type="dxa"/>
          </w:tcPr>
          <w:p w14:paraId="37552EFD" w14:textId="08EE0461" w:rsidR="00A06E51" w:rsidRPr="00FC4041" w:rsidRDefault="00A06E51" w:rsidP="00B77E79">
            <w:pPr>
              <w:jc w:val="both"/>
              <w:rPr>
                <w:sz w:val="22"/>
                <w:szCs w:val="22"/>
              </w:rPr>
            </w:pPr>
            <w:r>
              <w:rPr>
                <w:sz w:val="22"/>
                <w:szCs w:val="22"/>
              </w:rPr>
              <w:t>4.</w:t>
            </w:r>
          </w:p>
        </w:tc>
        <w:tc>
          <w:tcPr>
            <w:tcW w:w="6804" w:type="dxa"/>
          </w:tcPr>
          <w:p w14:paraId="049447F3" w14:textId="13491E65" w:rsidR="00A06E51" w:rsidRDefault="00A22079" w:rsidP="00B77E79">
            <w:pPr>
              <w:jc w:val="both"/>
              <w:rPr>
                <w:sz w:val="22"/>
                <w:szCs w:val="22"/>
                <w:lang w:val="it-IT"/>
              </w:rPr>
            </w:pPr>
            <w:r>
              <w:rPr>
                <w:sz w:val="22"/>
                <w:szCs w:val="22"/>
                <w:lang w:val="it-IT"/>
              </w:rPr>
              <w:t xml:space="preserve">Topografiniai planai </w:t>
            </w:r>
            <w:r w:rsidRPr="00A06E51">
              <w:rPr>
                <w:sz w:val="22"/>
                <w:szCs w:val="22"/>
                <w:lang w:val="it-IT"/>
              </w:rPr>
              <w:t>(G9,</w:t>
            </w:r>
            <w:r>
              <w:rPr>
                <w:sz w:val="22"/>
                <w:szCs w:val="22"/>
                <w:lang w:val="it-IT"/>
              </w:rPr>
              <w:t xml:space="preserve">G11,G12) </w:t>
            </w:r>
            <w:hyperlink r:id="rId18" w:history="1">
              <w:r w:rsidRPr="00FC0710">
                <w:rPr>
                  <w:rStyle w:val="Hipersaitas"/>
                  <w:sz w:val="22"/>
                  <w:szCs w:val="22"/>
                  <w:lang w:val="it-IT"/>
                </w:rPr>
                <w:t>https://turtas.lt/isskirtiniai-projektai/konversija/dokumentai/</w:t>
              </w:r>
            </w:hyperlink>
          </w:p>
          <w:p w14:paraId="59F8667E" w14:textId="09D8F986" w:rsidR="00A22079" w:rsidRPr="00A06E51" w:rsidRDefault="00A22079" w:rsidP="00B77E79">
            <w:pPr>
              <w:jc w:val="both"/>
              <w:rPr>
                <w:sz w:val="22"/>
                <w:szCs w:val="22"/>
                <w:lang w:val="it-IT"/>
              </w:rPr>
            </w:pPr>
          </w:p>
        </w:tc>
        <w:tc>
          <w:tcPr>
            <w:tcW w:w="1556" w:type="dxa"/>
          </w:tcPr>
          <w:p w14:paraId="2980CDA9" w14:textId="771FB39F" w:rsidR="00A06E51" w:rsidRPr="00A22079" w:rsidRDefault="00A22079" w:rsidP="00B77E79">
            <w:pPr>
              <w:jc w:val="both"/>
              <w:rPr>
                <w:sz w:val="22"/>
                <w:szCs w:val="22"/>
                <w:lang w:val="it-IT"/>
              </w:rPr>
            </w:pPr>
            <w:r>
              <w:rPr>
                <w:sz w:val="22"/>
                <w:szCs w:val="22"/>
                <w:lang w:val="it-IT"/>
              </w:rPr>
              <w:t>-</w:t>
            </w:r>
          </w:p>
        </w:tc>
      </w:tr>
    </w:tbl>
    <w:p w14:paraId="2B864CB7" w14:textId="77777777" w:rsidR="001C4560" w:rsidRPr="00FC4041" w:rsidRDefault="001C4560" w:rsidP="001C4560">
      <w:pPr>
        <w:jc w:val="both"/>
      </w:pPr>
    </w:p>
    <w:tbl>
      <w:tblPr>
        <w:tblW w:w="13611" w:type="dxa"/>
        <w:tblInd w:w="55" w:type="dxa"/>
        <w:tblLayout w:type="fixed"/>
        <w:tblCellMar>
          <w:top w:w="55" w:type="dxa"/>
          <w:left w:w="55" w:type="dxa"/>
          <w:bottom w:w="55" w:type="dxa"/>
          <w:right w:w="55" w:type="dxa"/>
        </w:tblCellMar>
        <w:tblLook w:val="0000" w:firstRow="0" w:lastRow="0" w:firstColumn="0" w:lastColumn="0" w:noHBand="0" w:noVBand="0"/>
      </w:tblPr>
      <w:tblGrid>
        <w:gridCol w:w="4537"/>
        <w:gridCol w:w="4537"/>
        <w:gridCol w:w="4537"/>
      </w:tblGrid>
      <w:tr w:rsidR="00FC4041" w:rsidRPr="00FC4041" w14:paraId="7B1D8673" w14:textId="77777777" w:rsidTr="28047839">
        <w:tc>
          <w:tcPr>
            <w:tcW w:w="4537" w:type="dxa"/>
          </w:tcPr>
          <w:p w14:paraId="25810735" w14:textId="510F7884" w:rsidR="001C4560" w:rsidRPr="00FC4041" w:rsidRDefault="001C4560" w:rsidP="00B77E79">
            <w:pPr>
              <w:ind w:left="1440"/>
              <w:jc w:val="both"/>
              <w:rPr>
                <w:sz w:val="22"/>
                <w:szCs w:val="22"/>
              </w:rPr>
            </w:pPr>
            <w:r w:rsidRPr="00FC4041">
              <w:rPr>
                <w:sz w:val="22"/>
                <w:szCs w:val="22"/>
                <w:u w:val="single"/>
              </w:rPr>
              <w:tab/>
            </w:r>
            <w:r w:rsidRPr="00FC4041">
              <w:rPr>
                <w:sz w:val="22"/>
                <w:szCs w:val="22"/>
                <w:u w:val="single"/>
              </w:rPr>
              <w:tab/>
            </w:r>
            <w:r w:rsidRPr="00FC4041">
              <w:rPr>
                <w:sz w:val="22"/>
                <w:szCs w:val="22"/>
                <w:u w:val="single"/>
              </w:rPr>
              <w:tab/>
            </w:r>
            <w:r w:rsidRPr="00FC4041">
              <w:rPr>
                <w:sz w:val="22"/>
                <w:szCs w:val="22"/>
                <w:u w:val="single"/>
              </w:rPr>
              <w:tab/>
            </w:r>
            <w:r w:rsidRPr="00FC4041">
              <w:rPr>
                <w:sz w:val="22"/>
                <w:szCs w:val="22"/>
                <w:u w:val="single"/>
              </w:rPr>
              <w:tab/>
            </w:r>
          </w:p>
        </w:tc>
        <w:tc>
          <w:tcPr>
            <w:tcW w:w="4537" w:type="dxa"/>
          </w:tcPr>
          <w:p w14:paraId="61FE5438" w14:textId="77777777" w:rsidR="001C4560" w:rsidRPr="00FC4041" w:rsidRDefault="001C4560" w:rsidP="00B77E79">
            <w:pPr>
              <w:snapToGrid w:val="0"/>
              <w:jc w:val="both"/>
              <w:rPr>
                <w:sz w:val="22"/>
                <w:szCs w:val="22"/>
              </w:rPr>
            </w:pPr>
          </w:p>
        </w:tc>
        <w:tc>
          <w:tcPr>
            <w:tcW w:w="4537" w:type="dxa"/>
          </w:tcPr>
          <w:p w14:paraId="74F1CB9F" w14:textId="77777777" w:rsidR="001C4560" w:rsidRPr="00FC4041" w:rsidRDefault="001C4560" w:rsidP="00B77E79">
            <w:pPr>
              <w:snapToGrid w:val="0"/>
              <w:jc w:val="both"/>
            </w:pPr>
          </w:p>
        </w:tc>
      </w:tr>
    </w:tbl>
    <w:p w14:paraId="149344AB" w14:textId="77777777" w:rsidR="00826EDD" w:rsidRDefault="00826EDD" w:rsidP="003C34DB">
      <w:pPr>
        <w:ind w:left="1440"/>
        <w:jc w:val="both"/>
      </w:pPr>
    </w:p>
    <w:p w14:paraId="49273CDC" w14:textId="6EF2E74B" w:rsidR="00826EDD" w:rsidRDefault="00826EDD" w:rsidP="003C34DB">
      <w:pPr>
        <w:ind w:left="1440"/>
        <w:jc w:val="both"/>
      </w:pPr>
    </w:p>
    <w:p w14:paraId="77A029DE" w14:textId="56733324" w:rsidR="005535A7" w:rsidRDefault="005535A7" w:rsidP="003C34DB">
      <w:pPr>
        <w:ind w:left="1440"/>
        <w:jc w:val="both"/>
      </w:pPr>
    </w:p>
    <w:p w14:paraId="1C7DD1E8" w14:textId="21EA855A" w:rsidR="005535A7" w:rsidRDefault="005535A7" w:rsidP="003C34DB">
      <w:pPr>
        <w:ind w:left="1440"/>
        <w:jc w:val="both"/>
      </w:pPr>
    </w:p>
    <w:p w14:paraId="3D0A9FE4" w14:textId="5BA4D1A2" w:rsidR="005535A7" w:rsidRDefault="005535A7" w:rsidP="003C34DB">
      <w:pPr>
        <w:ind w:left="1440"/>
        <w:jc w:val="both"/>
      </w:pPr>
    </w:p>
    <w:sectPr w:rsidR="005535A7">
      <w:headerReference w:type="even" r:id="rId19"/>
      <w:headerReference w:type="default" r:id="rId20"/>
      <w:footerReference w:type="even" r:id="rId21"/>
      <w:footerReference w:type="default" r:id="rId22"/>
      <w:headerReference w:type="first" r:id="rId23"/>
      <w:footerReference w:type="first" r:id="rId24"/>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EDE9B" w14:textId="77777777" w:rsidR="00733DFC" w:rsidRDefault="00733DFC">
      <w:r>
        <w:separator/>
      </w:r>
    </w:p>
  </w:endnote>
  <w:endnote w:type="continuationSeparator" w:id="0">
    <w:p w14:paraId="1FD9B00D" w14:textId="77777777" w:rsidR="00733DFC" w:rsidRDefault="00733DFC">
      <w:r>
        <w:continuationSeparator/>
      </w:r>
    </w:p>
  </w:endnote>
  <w:endnote w:type="continuationNotice" w:id="1">
    <w:p w14:paraId="24FFD30A" w14:textId="77777777" w:rsidR="00733DFC" w:rsidRDefault="0073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504D" w14:textId="77777777" w:rsidR="00A14842" w:rsidRDefault="00A148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69EA" w14:textId="77777777" w:rsidR="00A14842" w:rsidRDefault="00A148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C3E5" w14:textId="77777777" w:rsidR="00A14842" w:rsidRDefault="00A148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098F" w14:textId="77777777" w:rsidR="00733DFC" w:rsidRDefault="00733DFC">
      <w:r>
        <w:separator/>
      </w:r>
    </w:p>
  </w:footnote>
  <w:footnote w:type="continuationSeparator" w:id="0">
    <w:p w14:paraId="5A46873A" w14:textId="77777777" w:rsidR="00733DFC" w:rsidRDefault="00733DFC">
      <w:r>
        <w:continuationSeparator/>
      </w:r>
    </w:p>
  </w:footnote>
  <w:footnote w:type="continuationNotice" w:id="1">
    <w:p w14:paraId="54D3EBEA" w14:textId="77777777" w:rsidR="00733DFC" w:rsidRDefault="0073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3248D" w14:textId="77777777" w:rsidR="00A14842" w:rsidRDefault="00A148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383F" w14:textId="77777777" w:rsidR="00A14842" w:rsidRDefault="00A148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EDC9" w14:textId="77777777" w:rsidR="00A14842" w:rsidRDefault="00A148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1DB"/>
    <w:multiLevelType w:val="hybridMultilevel"/>
    <w:tmpl w:val="040A471C"/>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6F582E"/>
    <w:multiLevelType w:val="hybridMultilevel"/>
    <w:tmpl w:val="78D64C0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122507"/>
    <w:multiLevelType w:val="hybridMultilevel"/>
    <w:tmpl w:val="6AC69092"/>
    <w:lvl w:ilvl="0" w:tplc="285A528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3D6E42"/>
    <w:multiLevelType w:val="hybridMultilevel"/>
    <w:tmpl w:val="3F565A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31000EA"/>
    <w:multiLevelType w:val="hybridMultilevel"/>
    <w:tmpl w:val="7B12BF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9D7502"/>
    <w:multiLevelType w:val="hybridMultilevel"/>
    <w:tmpl w:val="BEF44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7C58CE"/>
    <w:multiLevelType w:val="hybridMultilevel"/>
    <w:tmpl w:val="3CB2E5B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9A606E"/>
    <w:multiLevelType w:val="hybridMultilevel"/>
    <w:tmpl w:val="64EC1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902B1F"/>
    <w:multiLevelType w:val="hybridMultilevel"/>
    <w:tmpl w:val="E902A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AD591A"/>
    <w:multiLevelType w:val="hybridMultilevel"/>
    <w:tmpl w:val="000E7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813D17"/>
    <w:multiLevelType w:val="hybridMultilevel"/>
    <w:tmpl w:val="EA1E04DE"/>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A871FA"/>
    <w:multiLevelType w:val="hybridMultilevel"/>
    <w:tmpl w:val="5BB8FB8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112456"/>
    <w:multiLevelType w:val="hybridMultilevel"/>
    <w:tmpl w:val="84485AFE"/>
    <w:lvl w:ilvl="0" w:tplc="EFD08C4A">
      <w:start w:val="1"/>
      <w:numFmt w:val="bullet"/>
      <w:lvlText w:val=""/>
      <w:lvlJc w:val="left"/>
      <w:pPr>
        <w:ind w:left="360" w:hanging="360"/>
      </w:pPr>
      <w:rPr>
        <w:rFonts w:ascii="Symbol" w:hAnsi="Symbol" w:hint="default"/>
      </w:rPr>
    </w:lvl>
    <w:lvl w:ilvl="1" w:tplc="04270003">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5DE6CBB"/>
    <w:multiLevelType w:val="hybridMultilevel"/>
    <w:tmpl w:val="2CE4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A70425"/>
    <w:multiLevelType w:val="hybridMultilevel"/>
    <w:tmpl w:val="5456E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181909"/>
    <w:multiLevelType w:val="hybridMultilevel"/>
    <w:tmpl w:val="6DB09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8B5FA3"/>
    <w:multiLevelType w:val="hybridMultilevel"/>
    <w:tmpl w:val="5CC0B5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0DE7F49"/>
    <w:multiLevelType w:val="hybridMultilevel"/>
    <w:tmpl w:val="DB527E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4A2833"/>
    <w:multiLevelType w:val="hybridMultilevel"/>
    <w:tmpl w:val="12F6DA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9001AA"/>
    <w:multiLevelType w:val="multilevel"/>
    <w:tmpl w:val="2AB0F8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B363AA"/>
    <w:multiLevelType w:val="multilevel"/>
    <w:tmpl w:val="AD6C879C"/>
    <w:lvl w:ilvl="0">
      <w:start w:val="7"/>
      <w:numFmt w:val="decimal"/>
      <w:suff w:val="space"/>
      <w:lvlText w:val="%1."/>
      <w:lvlJc w:val="left"/>
      <w:pPr>
        <w:ind w:left="2836" w:hanging="284"/>
      </w:pPr>
      <w:rPr>
        <w:rFonts w:cs="Times New Roman" w:hint="default"/>
      </w:rPr>
    </w:lvl>
    <w:lvl w:ilvl="1">
      <w:start w:val="1"/>
      <w:numFmt w:val="decimal"/>
      <w:pStyle w:val="HTheading1"/>
      <w:suff w:val="space"/>
      <w:lvlText w:val="%1.%2."/>
      <w:lvlJc w:val="left"/>
      <w:pPr>
        <w:ind w:left="442" w:hanging="442"/>
      </w:pPr>
      <w:rPr>
        <w:rFonts w:cs="Times New Roman" w:hint="default"/>
      </w:rPr>
    </w:lvl>
    <w:lvl w:ilvl="2">
      <w:start w:val="1"/>
      <w:numFmt w:val="decimal"/>
      <w:pStyle w:val="HTheading3"/>
      <w:suff w:val="space"/>
      <w:lvlText w:val="%1.%2.%3."/>
      <w:lvlJc w:val="left"/>
      <w:pPr>
        <w:ind w:left="8846" w:hanging="624"/>
      </w:pPr>
      <w:rPr>
        <w:rFonts w:cs="Times New Roman" w:hint="default"/>
      </w:rPr>
    </w:lvl>
    <w:lvl w:ilvl="3">
      <w:start w:val="1"/>
      <w:numFmt w:val="decimal"/>
      <w:suff w:val="space"/>
      <w:lvlText w:val="%1.%2.%3.%4."/>
      <w:lvlJc w:val="left"/>
      <w:pPr>
        <w:ind w:left="1168" w:hanging="658"/>
      </w:pPr>
      <w:rPr>
        <w:rFonts w:cs="Times New Roman" w:hint="default"/>
      </w:rPr>
    </w:lvl>
    <w:lvl w:ilvl="4">
      <w:start w:val="1"/>
      <w:numFmt w:val="decimal"/>
      <w:suff w:val="space"/>
      <w:lvlText w:val="%1.%2.%3.%4.%5."/>
      <w:lvlJc w:val="left"/>
      <w:pPr>
        <w:ind w:left="1486" w:hanging="806"/>
      </w:pPr>
      <w:rPr>
        <w:rFonts w:cs="Times New Roman" w:hint="default"/>
      </w:rPr>
    </w:lvl>
    <w:lvl w:ilvl="5">
      <w:start w:val="1"/>
      <w:numFmt w:val="decimal"/>
      <w:suff w:val="space"/>
      <w:lvlText w:val="%1.%2.%3.%4.%5.%6."/>
      <w:lvlJc w:val="left"/>
      <w:pPr>
        <w:ind w:left="1803" w:hanging="952"/>
      </w:pPr>
      <w:rPr>
        <w:rFonts w:cs="Times New Roman" w:hint="default"/>
      </w:rPr>
    </w:lvl>
    <w:lvl w:ilvl="6">
      <w:start w:val="1"/>
      <w:numFmt w:val="decimal"/>
      <w:suff w:val="space"/>
      <w:lvlText w:val="%1.%2.%3.%4.%5.%6.%7."/>
      <w:lvlJc w:val="left"/>
      <w:pPr>
        <w:ind w:left="2126" w:hanging="1105"/>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7FA2917"/>
    <w:multiLevelType w:val="hybridMultilevel"/>
    <w:tmpl w:val="28662DB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424F91"/>
    <w:multiLevelType w:val="hybridMultilevel"/>
    <w:tmpl w:val="8340B2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459C3895"/>
    <w:multiLevelType w:val="hybridMultilevel"/>
    <w:tmpl w:val="D84C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F37AA4"/>
    <w:multiLevelType w:val="hybridMultilevel"/>
    <w:tmpl w:val="74D46C9E"/>
    <w:lvl w:ilvl="0" w:tplc="0427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90162D3"/>
    <w:multiLevelType w:val="hybridMultilevel"/>
    <w:tmpl w:val="EDE6127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F3C0520"/>
    <w:multiLevelType w:val="hybridMultilevel"/>
    <w:tmpl w:val="D5C218D8"/>
    <w:lvl w:ilvl="0" w:tplc="53D6A978">
      <w:start w:val="1"/>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CC069C"/>
    <w:multiLevelType w:val="hybridMultilevel"/>
    <w:tmpl w:val="9B907A4C"/>
    <w:lvl w:ilvl="0" w:tplc="FA4840F6">
      <w:start w:val="2020"/>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52F42A3C"/>
    <w:multiLevelType w:val="hybridMultilevel"/>
    <w:tmpl w:val="E1EA513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576F15BC"/>
    <w:multiLevelType w:val="hybridMultilevel"/>
    <w:tmpl w:val="EE1689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370D0E"/>
    <w:multiLevelType w:val="hybridMultilevel"/>
    <w:tmpl w:val="BCA6BC76"/>
    <w:lvl w:ilvl="0" w:tplc="C7661C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58CC4267"/>
    <w:multiLevelType w:val="hybridMultilevel"/>
    <w:tmpl w:val="C0840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1B7C31"/>
    <w:multiLevelType w:val="hybridMultilevel"/>
    <w:tmpl w:val="8C4EFD7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60EA4633"/>
    <w:multiLevelType w:val="hybridMultilevel"/>
    <w:tmpl w:val="C0064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3A86122"/>
    <w:multiLevelType w:val="hybridMultilevel"/>
    <w:tmpl w:val="2A16F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DF0AAF"/>
    <w:multiLevelType w:val="hybridMultilevel"/>
    <w:tmpl w:val="2B2A3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714E39"/>
    <w:multiLevelType w:val="hybridMultilevel"/>
    <w:tmpl w:val="E3B2A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BC742D"/>
    <w:multiLevelType w:val="hybridMultilevel"/>
    <w:tmpl w:val="45E24B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AA5E6B"/>
    <w:multiLevelType w:val="hybridMultilevel"/>
    <w:tmpl w:val="5C2C70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74C7CCE"/>
    <w:multiLevelType w:val="hybridMultilevel"/>
    <w:tmpl w:val="7FECEF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AC62E8"/>
    <w:multiLevelType w:val="hybridMultilevel"/>
    <w:tmpl w:val="46885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301BE8"/>
    <w:multiLevelType w:val="hybridMultilevel"/>
    <w:tmpl w:val="993A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CB04F49"/>
    <w:multiLevelType w:val="hybridMultilevel"/>
    <w:tmpl w:val="CC206016"/>
    <w:lvl w:ilvl="0" w:tplc="04270001">
      <w:start w:val="1"/>
      <w:numFmt w:val="bullet"/>
      <w:lvlText w:val=""/>
      <w:lvlJc w:val="left"/>
      <w:pPr>
        <w:ind w:left="8496" w:hanging="360"/>
      </w:pPr>
      <w:rPr>
        <w:rFonts w:ascii="Symbol" w:hAnsi="Symbol" w:hint="default"/>
      </w:rPr>
    </w:lvl>
    <w:lvl w:ilvl="1" w:tplc="04270003" w:tentative="1">
      <w:start w:val="1"/>
      <w:numFmt w:val="bullet"/>
      <w:lvlText w:val="o"/>
      <w:lvlJc w:val="left"/>
      <w:pPr>
        <w:ind w:left="9216" w:hanging="360"/>
      </w:pPr>
      <w:rPr>
        <w:rFonts w:ascii="Courier New" w:hAnsi="Courier New" w:cs="Courier New" w:hint="default"/>
      </w:rPr>
    </w:lvl>
    <w:lvl w:ilvl="2" w:tplc="04270005" w:tentative="1">
      <w:start w:val="1"/>
      <w:numFmt w:val="bullet"/>
      <w:lvlText w:val=""/>
      <w:lvlJc w:val="left"/>
      <w:pPr>
        <w:ind w:left="9936" w:hanging="360"/>
      </w:pPr>
      <w:rPr>
        <w:rFonts w:ascii="Wingdings" w:hAnsi="Wingdings" w:hint="default"/>
      </w:rPr>
    </w:lvl>
    <w:lvl w:ilvl="3" w:tplc="04270001" w:tentative="1">
      <w:start w:val="1"/>
      <w:numFmt w:val="bullet"/>
      <w:lvlText w:val=""/>
      <w:lvlJc w:val="left"/>
      <w:pPr>
        <w:ind w:left="10656" w:hanging="360"/>
      </w:pPr>
      <w:rPr>
        <w:rFonts w:ascii="Symbol" w:hAnsi="Symbol" w:hint="default"/>
      </w:rPr>
    </w:lvl>
    <w:lvl w:ilvl="4" w:tplc="04270003" w:tentative="1">
      <w:start w:val="1"/>
      <w:numFmt w:val="bullet"/>
      <w:lvlText w:val="o"/>
      <w:lvlJc w:val="left"/>
      <w:pPr>
        <w:ind w:left="11376" w:hanging="360"/>
      </w:pPr>
      <w:rPr>
        <w:rFonts w:ascii="Courier New" w:hAnsi="Courier New" w:cs="Courier New" w:hint="default"/>
      </w:rPr>
    </w:lvl>
    <w:lvl w:ilvl="5" w:tplc="04270005" w:tentative="1">
      <w:start w:val="1"/>
      <w:numFmt w:val="bullet"/>
      <w:lvlText w:val=""/>
      <w:lvlJc w:val="left"/>
      <w:pPr>
        <w:ind w:left="12096" w:hanging="360"/>
      </w:pPr>
      <w:rPr>
        <w:rFonts w:ascii="Wingdings" w:hAnsi="Wingdings" w:hint="default"/>
      </w:rPr>
    </w:lvl>
    <w:lvl w:ilvl="6" w:tplc="04270001" w:tentative="1">
      <w:start w:val="1"/>
      <w:numFmt w:val="bullet"/>
      <w:lvlText w:val=""/>
      <w:lvlJc w:val="left"/>
      <w:pPr>
        <w:ind w:left="12816" w:hanging="360"/>
      </w:pPr>
      <w:rPr>
        <w:rFonts w:ascii="Symbol" w:hAnsi="Symbol" w:hint="default"/>
      </w:rPr>
    </w:lvl>
    <w:lvl w:ilvl="7" w:tplc="04270003" w:tentative="1">
      <w:start w:val="1"/>
      <w:numFmt w:val="bullet"/>
      <w:lvlText w:val="o"/>
      <w:lvlJc w:val="left"/>
      <w:pPr>
        <w:ind w:left="13536" w:hanging="360"/>
      </w:pPr>
      <w:rPr>
        <w:rFonts w:ascii="Courier New" w:hAnsi="Courier New" w:cs="Courier New" w:hint="default"/>
      </w:rPr>
    </w:lvl>
    <w:lvl w:ilvl="8" w:tplc="04270005" w:tentative="1">
      <w:start w:val="1"/>
      <w:numFmt w:val="bullet"/>
      <w:lvlText w:val=""/>
      <w:lvlJc w:val="left"/>
      <w:pPr>
        <w:ind w:left="14256" w:hanging="360"/>
      </w:pPr>
      <w:rPr>
        <w:rFonts w:ascii="Wingdings" w:hAnsi="Wingdings" w:hint="default"/>
      </w:rPr>
    </w:lvl>
  </w:abstractNum>
  <w:num w:numId="1" w16cid:durableId="251814043">
    <w:abstractNumId w:val="40"/>
  </w:num>
  <w:num w:numId="2" w16cid:durableId="1108307975">
    <w:abstractNumId w:val="24"/>
  </w:num>
  <w:num w:numId="3" w16cid:durableId="1243636320">
    <w:abstractNumId w:val="32"/>
  </w:num>
  <w:num w:numId="4" w16cid:durableId="424694266">
    <w:abstractNumId w:val="42"/>
  </w:num>
  <w:num w:numId="5" w16cid:durableId="17240284">
    <w:abstractNumId w:val="38"/>
  </w:num>
  <w:num w:numId="6" w16cid:durableId="1135365750">
    <w:abstractNumId w:val="1"/>
  </w:num>
  <w:num w:numId="7" w16cid:durableId="216748401">
    <w:abstractNumId w:val="36"/>
  </w:num>
  <w:num w:numId="8" w16cid:durableId="126900024">
    <w:abstractNumId w:val="34"/>
  </w:num>
  <w:num w:numId="9" w16cid:durableId="125392267">
    <w:abstractNumId w:val="8"/>
  </w:num>
  <w:num w:numId="10" w16cid:durableId="786587595">
    <w:abstractNumId w:val="18"/>
  </w:num>
  <w:num w:numId="11" w16cid:durableId="1631856679">
    <w:abstractNumId w:val="5"/>
  </w:num>
  <w:num w:numId="12" w16cid:durableId="2089301888">
    <w:abstractNumId w:val="23"/>
  </w:num>
  <w:num w:numId="13" w16cid:durableId="1931162212">
    <w:abstractNumId w:val="33"/>
  </w:num>
  <w:num w:numId="14" w16cid:durableId="737561289">
    <w:abstractNumId w:val="28"/>
  </w:num>
  <w:num w:numId="15" w16cid:durableId="1882136006">
    <w:abstractNumId w:val="21"/>
  </w:num>
  <w:num w:numId="16" w16cid:durableId="1005867426">
    <w:abstractNumId w:val="15"/>
  </w:num>
  <w:num w:numId="17" w16cid:durableId="1723168516">
    <w:abstractNumId w:val="22"/>
  </w:num>
  <w:num w:numId="18" w16cid:durableId="381634287">
    <w:abstractNumId w:val="17"/>
  </w:num>
  <w:num w:numId="19" w16cid:durableId="2132555158">
    <w:abstractNumId w:val="35"/>
  </w:num>
  <w:num w:numId="20" w16cid:durableId="1967084066">
    <w:abstractNumId w:val="4"/>
  </w:num>
  <w:num w:numId="21" w16cid:durableId="1401752209">
    <w:abstractNumId w:val="39"/>
  </w:num>
  <w:num w:numId="22" w16cid:durableId="205724666">
    <w:abstractNumId w:val="13"/>
  </w:num>
  <w:num w:numId="23" w16cid:durableId="1615939465">
    <w:abstractNumId w:val="9"/>
  </w:num>
  <w:num w:numId="24" w16cid:durableId="1480613950">
    <w:abstractNumId w:val="37"/>
  </w:num>
  <w:num w:numId="25" w16cid:durableId="1770083644">
    <w:abstractNumId w:val="20"/>
  </w:num>
  <w:num w:numId="26" w16cid:durableId="586308729">
    <w:abstractNumId w:val="12"/>
  </w:num>
  <w:num w:numId="27" w16cid:durableId="1170758350">
    <w:abstractNumId w:val="29"/>
  </w:num>
  <w:num w:numId="28" w16cid:durableId="1291323037">
    <w:abstractNumId w:val="43"/>
  </w:num>
  <w:num w:numId="29" w16cid:durableId="2124034588">
    <w:abstractNumId w:val="14"/>
  </w:num>
  <w:num w:numId="30" w16cid:durableId="879978369">
    <w:abstractNumId w:val="45"/>
  </w:num>
  <w:num w:numId="31" w16cid:durableId="859466904">
    <w:abstractNumId w:val="0"/>
  </w:num>
  <w:num w:numId="32" w16cid:durableId="1533685489">
    <w:abstractNumId w:val="41"/>
  </w:num>
  <w:num w:numId="33" w16cid:durableId="630790651">
    <w:abstractNumId w:val="25"/>
  </w:num>
  <w:num w:numId="34" w16cid:durableId="987250960">
    <w:abstractNumId w:val="30"/>
  </w:num>
  <w:num w:numId="35" w16cid:durableId="2120290783">
    <w:abstractNumId w:val="26"/>
  </w:num>
  <w:num w:numId="36" w16cid:durableId="286741014">
    <w:abstractNumId w:val="16"/>
  </w:num>
  <w:num w:numId="37" w16cid:durableId="1576937271">
    <w:abstractNumId w:val="11"/>
  </w:num>
  <w:num w:numId="38" w16cid:durableId="736127447">
    <w:abstractNumId w:val="6"/>
  </w:num>
  <w:num w:numId="39" w16cid:durableId="896165534">
    <w:abstractNumId w:val="3"/>
  </w:num>
  <w:num w:numId="40" w16cid:durableId="990520812">
    <w:abstractNumId w:val="7"/>
  </w:num>
  <w:num w:numId="41" w16cid:durableId="1258715620">
    <w:abstractNumId w:val="44"/>
  </w:num>
  <w:num w:numId="42" w16cid:durableId="1078136249">
    <w:abstractNumId w:val="10"/>
  </w:num>
  <w:num w:numId="43" w16cid:durableId="1826699757">
    <w:abstractNumId w:val="2"/>
  </w:num>
  <w:num w:numId="44" w16cid:durableId="1900362006">
    <w:abstractNumId w:val="31"/>
  </w:num>
  <w:num w:numId="45" w16cid:durableId="1254434592">
    <w:abstractNumId w:val="19"/>
  </w:num>
  <w:num w:numId="46" w16cid:durableId="18480609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8F"/>
    <w:rsid w:val="000016B4"/>
    <w:rsid w:val="00002BA7"/>
    <w:rsid w:val="000061BC"/>
    <w:rsid w:val="00007368"/>
    <w:rsid w:val="00007F14"/>
    <w:rsid w:val="000114A0"/>
    <w:rsid w:val="00012EC7"/>
    <w:rsid w:val="000136E8"/>
    <w:rsid w:val="00015A03"/>
    <w:rsid w:val="0001760B"/>
    <w:rsid w:val="0002383B"/>
    <w:rsid w:val="0002487C"/>
    <w:rsid w:val="0002728D"/>
    <w:rsid w:val="00027551"/>
    <w:rsid w:val="00027C65"/>
    <w:rsid w:val="00030CD9"/>
    <w:rsid w:val="00033724"/>
    <w:rsid w:val="00034E9A"/>
    <w:rsid w:val="00036C04"/>
    <w:rsid w:val="00036CA7"/>
    <w:rsid w:val="0003762C"/>
    <w:rsid w:val="00042AE1"/>
    <w:rsid w:val="0004308E"/>
    <w:rsid w:val="0004379E"/>
    <w:rsid w:val="00044199"/>
    <w:rsid w:val="000452D9"/>
    <w:rsid w:val="00045AA9"/>
    <w:rsid w:val="00051A6B"/>
    <w:rsid w:val="000528A7"/>
    <w:rsid w:val="000535AE"/>
    <w:rsid w:val="0005502C"/>
    <w:rsid w:val="000566E5"/>
    <w:rsid w:val="00060B53"/>
    <w:rsid w:val="00062F19"/>
    <w:rsid w:val="000636D4"/>
    <w:rsid w:val="00064B62"/>
    <w:rsid w:val="00065021"/>
    <w:rsid w:val="00065E0D"/>
    <w:rsid w:val="00066997"/>
    <w:rsid w:val="00067280"/>
    <w:rsid w:val="000717B9"/>
    <w:rsid w:val="00072760"/>
    <w:rsid w:val="00075344"/>
    <w:rsid w:val="00076BF0"/>
    <w:rsid w:val="00082AA1"/>
    <w:rsid w:val="0008758F"/>
    <w:rsid w:val="00087945"/>
    <w:rsid w:val="00090CB9"/>
    <w:rsid w:val="000910B9"/>
    <w:rsid w:val="000929D1"/>
    <w:rsid w:val="00096A5D"/>
    <w:rsid w:val="000A7770"/>
    <w:rsid w:val="000B0928"/>
    <w:rsid w:val="000B16C3"/>
    <w:rsid w:val="000B39F0"/>
    <w:rsid w:val="000B44D9"/>
    <w:rsid w:val="000B6478"/>
    <w:rsid w:val="000B79DE"/>
    <w:rsid w:val="000C25C6"/>
    <w:rsid w:val="000C29E6"/>
    <w:rsid w:val="000C2C4A"/>
    <w:rsid w:val="000C306F"/>
    <w:rsid w:val="000C3D1F"/>
    <w:rsid w:val="000C4EFA"/>
    <w:rsid w:val="000C7988"/>
    <w:rsid w:val="000D3A94"/>
    <w:rsid w:val="000E02D6"/>
    <w:rsid w:val="000E0E0E"/>
    <w:rsid w:val="000E4360"/>
    <w:rsid w:val="000E5524"/>
    <w:rsid w:val="000E676E"/>
    <w:rsid w:val="000F3F8E"/>
    <w:rsid w:val="000F5EEA"/>
    <w:rsid w:val="000F6D71"/>
    <w:rsid w:val="00100760"/>
    <w:rsid w:val="00101380"/>
    <w:rsid w:val="001029A3"/>
    <w:rsid w:val="0010313C"/>
    <w:rsid w:val="00103229"/>
    <w:rsid w:val="0010378F"/>
    <w:rsid w:val="00107106"/>
    <w:rsid w:val="00107A14"/>
    <w:rsid w:val="00110DF9"/>
    <w:rsid w:val="00112B80"/>
    <w:rsid w:val="001146AE"/>
    <w:rsid w:val="001163D4"/>
    <w:rsid w:val="00117064"/>
    <w:rsid w:val="001173DD"/>
    <w:rsid w:val="00117C6D"/>
    <w:rsid w:val="00126123"/>
    <w:rsid w:val="0013092A"/>
    <w:rsid w:val="00132CE7"/>
    <w:rsid w:val="001336B7"/>
    <w:rsid w:val="00133BFE"/>
    <w:rsid w:val="0013674F"/>
    <w:rsid w:val="00143F1A"/>
    <w:rsid w:val="00145F25"/>
    <w:rsid w:val="00152417"/>
    <w:rsid w:val="00153B6E"/>
    <w:rsid w:val="0015694C"/>
    <w:rsid w:val="0015739C"/>
    <w:rsid w:val="00162668"/>
    <w:rsid w:val="00170154"/>
    <w:rsid w:val="001714FA"/>
    <w:rsid w:val="0017444E"/>
    <w:rsid w:val="00175276"/>
    <w:rsid w:val="00176FA2"/>
    <w:rsid w:val="0018464C"/>
    <w:rsid w:val="00185A28"/>
    <w:rsid w:val="00196499"/>
    <w:rsid w:val="001A0295"/>
    <w:rsid w:val="001A1DE8"/>
    <w:rsid w:val="001A3CC5"/>
    <w:rsid w:val="001A5984"/>
    <w:rsid w:val="001A6B83"/>
    <w:rsid w:val="001A784F"/>
    <w:rsid w:val="001B0C53"/>
    <w:rsid w:val="001B162E"/>
    <w:rsid w:val="001B2CE1"/>
    <w:rsid w:val="001B350A"/>
    <w:rsid w:val="001B6B96"/>
    <w:rsid w:val="001B7A59"/>
    <w:rsid w:val="001C23FB"/>
    <w:rsid w:val="001C3877"/>
    <w:rsid w:val="001C4560"/>
    <w:rsid w:val="001C4CA0"/>
    <w:rsid w:val="001C54A2"/>
    <w:rsid w:val="001C5858"/>
    <w:rsid w:val="001C5CC8"/>
    <w:rsid w:val="001C6A45"/>
    <w:rsid w:val="001C6AB1"/>
    <w:rsid w:val="001D15F7"/>
    <w:rsid w:val="001E23EE"/>
    <w:rsid w:val="001E297A"/>
    <w:rsid w:val="001E2FA8"/>
    <w:rsid w:val="001E3189"/>
    <w:rsid w:val="001E4A94"/>
    <w:rsid w:val="001E5E08"/>
    <w:rsid w:val="001F0CEE"/>
    <w:rsid w:val="001F38F1"/>
    <w:rsid w:val="001F3F77"/>
    <w:rsid w:val="001F6644"/>
    <w:rsid w:val="001F6C06"/>
    <w:rsid w:val="001F7AEB"/>
    <w:rsid w:val="001F7F7F"/>
    <w:rsid w:val="00204DC0"/>
    <w:rsid w:val="00211BBF"/>
    <w:rsid w:val="002127EE"/>
    <w:rsid w:val="002131CA"/>
    <w:rsid w:val="0021337B"/>
    <w:rsid w:val="00214447"/>
    <w:rsid w:val="00214C96"/>
    <w:rsid w:val="002173C9"/>
    <w:rsid w:val="00225933"/>
    <w:rsid w:val="00232AC5"/>
    <w:rsid w:val="00233F5A"/>
    <w:rsid w:val="002429C0"/>
    <w:rsid w:val="002457F1"/>
    <w:rsid w:val="00246919"/>
    <w:rsid w:val="00247360"/>
    <w:rsid w:val="0025286D"/>
    <w:rsid w:val="00252A1F"/>
    <w:rsid w:val="00260AF4"/>
    <w:rsid w:val="00262CCF"/>
    <w:rsid w:val="0026434F"/>
    <w:rsid w:val="002676C3"/>
    <w:rsid w:val="00270D7A"/>
    <w:rsid w:val="00271518"/>
    <w:rsid w:val="00272F97"/>
    <w:rsid w:val="00274459"/>
    <w:rsid w:val="002765F5"/>
    <w:rsid w:val="00276C48"/>
    <w:rsid w:val="002770DE"/>
    <w:rsid w:val="00280751"/>
    <w:rsid w:val="002809E1"/>
    <w:rsid w:val="00281F07"/>
    <w:rsid w:val="0028627B"/>
    <w:rsid w:val="0029061E"/>
    <w:rsid w:val="00292190"/>
    <w:rsid w:val="0029337B"/>
    <w:rsid w:val="00297EE4"/>
    <w:rsid w:val="002A01C1"/>
    <w:rsid w:val="002A36FA"/>
    <w:rsid w:val="002A3C90"/>
    <w:rsid w:val="002A5FCD"/>
    <w:rsid w:val="002B0987"/>
    <w:rsid w:val="002B099A"/>
    <w:rsid w:val="002B0B15"/>
    <w:rsid w:val="002B18E8"/>
    <w:rsid w:val="002B25E8"/>
    <w:rsid w:val="002B2701"/>
    <w:rsid w:val="002B2C2D"/>
    <w:rsid w:val="002B2D99"/>
    <w:rsid w:val="002B39D9"/>
    <w:rsid w:val="002B4D15"/>
    <w:rsid w:val="002B5C01"/>
    <w:rsid w:val="002C1E8A"/>
    <w:rsid w:val="002D0A31"/>
    <w:rsid w:val="002D0A92"/>
    <w:rsid w:val="002D19F6"/>
    <w:rsid w:val="002D7A9D"/>
    <w:rsid w:val="002D7EE5"/>
    <w:rsid w:val="002E1B05"/>
    <w:rsid w:val="002E2500"/>
    <w:rsid w:val="002E7D54"/>
    <w:rsid w:val="002F08E4"/>
    <w:rsid w:val="002F2D56"/>
    <w:rsid w:val="002F5583"/>
    <w:rsid w:val="002F6E80"/>
    <w:rsid w:val="00300EC0"/>
    <w:rsid w:val="00301925"/>
    <w:rsid w:val="00303C79"/>
    <w:rsid w:val="00307703"/>
    <w:rsid w:val="003133E4"/>
    <w:rsid w:val="00314C0A"/>
    <w:rsid w:val="00314D2C"/>
    <w:rsid w:val="00314F60"/>
    <w:rsid w:val="003151A5"/>
    <w:rsid w:val="00315B2A"/>
    <w:rsid w:val="00315CC4"/>
    <w:rsid w:val="00316DE2"/>
    <w:rsid w:val="00321246"/>
    <w:rsid w:val="00321AFE"/>
    <w:rsid w:val="003245CD"/>
    <w:rsid w:val="00330B73"/>
    <w:rsid w:val="003311CD"/>
    <w:rsid w:val="00332098"/>
    <w:rsid w:val="00333801"/>
    <w:rsid w:val="003338AC"/>
    <w:rsid w:val="00334087"/>
    <w:rsid w:val="00334A32"/>
    <w:rsid w:val="0033705B"/>
    <w:rsid w:val="00340BE0"/>
    <w:rsid w:val="00340E4E"/>
    <w:rsid w:val="00340ED4"/>
    <w:rsid w:val="0034304B"/>
    <w:rsid w:val="00343E32"/>
    <w:rsid w:val="00344BAD"/>
    <w:rsid w:val="00347E92"/>
    <w:rsid w:val="0035291E"/>
    <w:rsid w:val="003532B6"/>
    <w:rsid w:val="0035405F"/>
    <w:rsid w:val="0036194E"/>
    <w:rsid w:val="00363F7A"/>
    <w:rsid w:val="00365BAC"/>
    <w:rsid w:val="00365EF7"/>
    <w:rsid w:val="00366DEB"/>
    <w:rsid w:val="00374014"/>
    <w:rsid w:val="003802D7"/>
    <w:rsid w:val="00380394"/>
    <w:rsid w:val="00380A26"/>
    <w:rsid w:val="003818D7"/>
    <w:rsid w:val="00382665"/>
    <w:rsid w:val="0038269D"/>
    <w:rsid w:val="003831FB"/>
    <w:rsid w:val="0038378C"/>
    <w:rsid w:val="003844B9"/>
    <w:rsid w:val="003874C7"/>
    <w:rsid w:val="003877FE"/>
    <w:rsid w:val="00390E0D"/>
    <w:rsid w:val="003934D3"/>
    <w:rsid w:val="00394133"/>
    <w:rsid w:val="0039703C"/>
    <w:rsid w:val="003A2D62"/>
    <w:rsid w:val="003A46F3"/>
    <w:rsid w:val="003A49E7"/>
    <w:rsid w:val="003A4D64"/>
    <w:rsid w:val="003B088D"/>
    <w:rsid w:val="003B125E"/>
    <w:rsid w:val="003B74A9"/>
    <w:rsid w:val="003C045D"/>
    <w:rsid w:val="003C094F"/>
    <w:rsid w:val="003C197F"/>
    <w:rsid w:val="003C347A"/>
    <w:rsid w:val="003C34DB"/>
    <w:rsid w:val="003C4435"/>
    <w:rsid w:val="003D47E6"/>
    <w:rsid w:val="003D7150"/>
    <w:rsid w:val="003E2031"/>
    <w:rsid w:val="003E318B"/>
    <w:rsid w:val="003E3F58"/>
    <w:rsid w:val="003E5181"/>
    <w:rsid w:val="003E5484"/>
    <w:rsid w:val="003E76B6"/>
    <w:rsid w:val="003F1B55"/>
    <w:rsid w:val="003F375B"/>
    <w:rsid w:val="003F4AE7"/>
    <w:rsid w:val="003F51CE"/>
    <w:rsid w:val="003F61DD"/>
    <w:rsid w:val="0040090F"/>
    <w:rsid w:val="004009C9"/>
    <w:rsid w:val="00401692"/>
    <w:rsid w:val="0040346A"/>
    <w:rsid w:val="00403F27"/>
    <w:rsid w:val="00406957"/>
    <w:rsid w:val="00407202"/>
    <w:rsid w:val="0041560E"/>
    <w:rsid w:val="00416CFE"/>
    <w:rsid w:val="00416D79"/>
    <w:rsid w:val="00417AA5"/>
    <w:rsid w:val="00420019"/>
    <w:rsid w:val="00422130"/>
    <w:rsid w:val="004226CE"/>
    <w:rsid w:val="00423A01"/>
    <w:rsid w:val="00426095"/>
    <w:rsid w:val="00432ECF"/>
    <w:rsid w:val="004449D4"/>
    <w:rsid w:val="00446F2C"/>
    <w:rsid w:val="00447988"/>
    <w:rsid w:val="004500D2"/>
    <w:rsid w:val="00451527"/>
    <w:rsid w:val="00460A1C"/>
    <w:rsid w:val="00462547"/>
    <w:rsid w:val="00462791"/>
    <w:rsid w:val="004635BA"/>
    <w:rsid w:val="00464E41"/>
    <w:rsid w:val="004652E2"/>
    <w:rsid w:val="00465C8C"/>
    <w:rsid w:val="00466EB1"/>
    <w:rsid w:val="00467A02"/>
    <w:rsid w:val="00470524"/>
    <w:rsid w:val="00470804"/>
    <w:rsid w:val="00470FEB"/>
    <w:rsid w:val="00471AC0"/>
    <w:rsid w:val="00471B68"/>
    <w:rsid w:val="0047359E"/>
    <w:rsid w:val="004738D5"/>
    <w:rsid w:val="00474808"/>
    <w:rsid w:val="00475E20"/>
    <w:rsid w:val="004809FC"/>
    <w:rsid w:val="00482C7A"/>
    <w:rsid w:val="00483BE4"/>
    <w:rsid w:val="0049028D"/>
    <w:rsid w:val="004904F2"/>
    <w:rsid w:val="00490D4D"/>
    <w:rsid w:val="00495755"/>
    <w:rsid w:val="0049581A"/>
    <w:rsid w:val="00497130"/>
    <w:rsid w:val="004A01E1"/>
    <w:rsid w:val="004A780C"/>
    <w:rsid w:val="004B1264"/>
    <w:rsid w:val="004B1E61"/>
    <w:rsid w:val="004B5AB5"/>
    <w:rsid w:val="004C0A30"/>
    <w:rsid w:val="004C44E4"/>
    <w:rsid w:val="004C51F6"/>
    <w:rsid w:val="004C597D"/>
    <w:rsid w:val="004C6E25"/>
    <w:rsid w:val="004C7EB9"/>
    <w:rsid w:val="004E2A03"/>
    <w:rsid w:val="004E3B8D"/>
    <w:rsid w:val="004F0E79"/>
    <w:rsid w:val="0050151D"/>
    <w:rsid w:val="00501BC9"/>
    <w:rsid w:val="00503387"/>
    <w:rsid w:val="005033A9"/>
    <w:rsid w:val="00505B95"/>
    <w:rsid w:val="00505D28"/>
    <w:rsid w:val="00507D97"/>
    <w:rsid w:val="00510BB8"/>
    <w:rsid w:val="0051491E"/>
    <w:rsid w:val="0051592F"/>
    <w:rsid w:val="00516889"/>
    <w:rsid w:val="00517605"/>
    <w:rsid w:val="00524811"/>
    <w:rsid w:val="0052509C"/>
    <w:rsid w:val="0052560B"/>
    <w:rsid w:val="005305DA"/>
    <w:rsid w:val="00530A33"/>
    <w:rsid w:val="00532B62"/>
    <w:rsid w:val="0053347E"/>
    <w:rsid w:val="00535162"/>
    <w:rsid w:val="005403EE"/>
    <w:rsid w:val="00540BFB"/>
    <w:rsid w:val="00541072"/>
    <w:rsid w:val="00541370"/>
    <w:rsid w:val="00542846"/>
    <w:rsid w:val="00542CAF"/>
    <w:rsid w:val="005452BE"/>
    <w:rsid w:val="005515C5"/>
    <w:rsid w:val="00552DE7"/>
    <w:rsid w:val="005535A7"/>
    <w:rsid w:val="00554629"/>
    <w:rsid w:val="00555D02"/>
    <w:rsid w:val="0056073B"/>
    <w:rsid w:val="00565BC6"/>
    <w:rsid w:val="00566A73"/>
    <w:rsid w:val="00566C92"/>
    <w:rsid w:val="00567398"/>
    <w:rsid w:val="005700B8"/>
    <w:rsid w:val="00570991"/>
    <w:rsid w:val="005721B1"/>
    <w:rsid w:val="00572491"/>
    <w:rsid w:val="00572E18"/>
    <w:rsid w:val="005746F6"/>
    <w:rsid w:val="0058194A"/>
    <w:rsid w:val="00582A3A"/>
    <w:rsid w:val="00584B85"/>
    <w:rsid w:val="00584F6B"/>
    <w:rsid w:val="00591EB0"/>
    <w:rsid w:val="00595167"/>
    <w:rsid w:val="005A07A8"/>
    <w:rsid w:val="005A100B"/>
    <w:rsid w:val="005A25FB"/>
    <w:rsid w:val="005A29D6"/>
    <w:rsid w:val="005A4CE0"/>
    <w:rsid w:val="005A4E69"/>
    <w:rsid w:val="005A5B54"/>
    <w:rsid w:val="005A79FD"/>
    <w:rsid w:val="005B0244"/>
    <w:rsid w:val="005B3992"/>
    <w:rsid w:val="005B441B"/>
    <w:rsid w:val="005B77D5"/>
    <w:rsid w:val="005B7BA1"/>
    <w:rsid w:val="005C15EA"/>
    <w:rsid w:val="005C25CD"/>
    <w:rsid w:val="005C2CB1"/>
    <w:rsid w:val="005C2EBD"/>
    <w:rsid w:val="005C2F7D"/>
    <w:rsid w:val="005C5A61"/>
    <w:rsid w:val="005C7170"/>
    <w:rsid w:val="005D0392"/>
    <w:rsid w:val="005D0581"/>
    <w:rsid w:val="005D798A"/>
    <w:rsid w:val="005E02FE"/>
    <w:rsid w:val="005E40B0"/>
    <w:rsid w:val="005E5A52"/>
    <w:rsid w:val="005F05AA"/>
    <w:rsid w:val="005F14D9"/>
    <w:rsid w:val="005F19C7"/>
    <w:rsid w:val="005F2CC5"/>
    <w:rsid w:val="005F4440"/>
    <w:rsid w:val="0060077E"/>
    <w:rsid w:val="00603240"/>
    <w:rsid w:val="006041ED"/>
    <w:rsid w:val="006074FC"/>
    <w:rsid w:val="00610C74"/>
    <w:rsid w:val="00610E4E"/>
    <w:rsid w:val="00613E06"/>
    <w:rsid w:val="006154B3"/>
    <w:rsid w:val="00616852"/>
    <w:rsid w:val="0061776D"/>
    <w:rsid w:val="00617857"/>
    <w:rsid w:val="00620366"/>
    <w:rsid w:val="00621361"/>
    <w:rsid w:val="00624E0F"/>
    <w:rsid w:val="006250DD"/>
    <w:rsid w:val="0062570A"/>
    <w:rsid w:val="00634567"/>
    <w:rsid w:val="00634A78"/>
    <w:rsid w:val="00634ACF"/>
    <w:rsid w:val="00637FD4"/>
    <w:rsid w:val="00640468"/>
    <w:rsid w:val="006454A8"/>
    <w:rsid w:val="0064746D"/>
    <w:rsid w:val="00647C3D"/>
    <w:rsid w:val="00657167"/>
    <w:rsid w:val="006578E7"/>
    <w:rsid w:val="00663208"/>
    <w:rsid w:val="00664007"/>
    <w:rsid w:val="00664BF2"/>
    <w:rsid w:val="00665745"/>
    <w:rsid w:val="00667106"/>
    <w:rsid w:val="006675F6"/>
    <w:rsid w:val="00667F4D"/>
    <w:rsid w:val="00671575"/>
    <w:rsid w:val="00671AC7"/>
    <w:rsid w:val="00672437"/>
    <w:rsid w:val="0067265B"/>
    <w:rsid w:val="006731C5"/>
    <w:rsid w:val="00673287"/>
    <w:rsid w:val="00680966"/>
    <w:rsid w:val="006820F9"/>
    <w:rsid w:val="00685664"/>
    <w:rsid w:val="00685AC9"/>
    <w:rsid w:val="00686159"/>
    <w:rsid w:val="0068712E"/>
    <w:rsid w:val="00693AA4"/>
    <w:rsid w:val="00696B6A"/>
    <w:rsid w:val="006A09DB"/>
    <w:rsid w:val="006A1B86"/>
    <w:rsid w:val="006A7139"/>
    <w:rsid w:val="006B13C0"/>
    <w:rsid w:val="006B4439"/>
    <w:rsid w:val="006B50F5"/>
    <w:rsid w:val="006B6541"/>
    <w:rsid w:val="006C2780"/>
    <w:rsid w:val="006C378A"/>
    <w:rsid w:val="006D0DF9"/>
    <w:rsid w:val="006D3B0B"/>
    <w:rsid w:val="006D6F3A"/>
    <w:rsid w:val="006E07CC"/>
    <w:rsid w:val="006E10A6"/>
    <w:rsid w:val="006E287E"/>
    <w:rsid w:val="006E41D1"/>
    <w:rsid w:val="006E4CC5"/>
    <w:rsid w:val="006E56ED"/>
    <w:rsid w:val="006F0911"/>
    <w:rsid w:val="006F24F9"/>
    <w:rsid w:val="006F3CB0"/>
    <w:rsid w:val="006F4797"/>
    <w:rsid w:val="006F4DDE"/>
    <w:rsid w:val="006F5B1A"/>
    <w:rsid w:val="00700257"/>
    <w:rsid w:val="007023A3"/>
    <w:rsid w:val="007042A3"/>
    <w:rsid w:val="00705B07"/>
    <w:rsid w:val="007060B9"/>
    <w:rsid w:val="00710906"/>
    <w:rsid w:val="00712331"/>
    <w:rsid w:val="00714519"/>
    <w:rsid w:val="007151DA"/>
    <w:rsid w:val="007241E7"/>
    <w:rsid w:val="00725524"/>
    <w:rsid w:val="007266F9"/>
    <w:rsid w:val="007336F6"/>
    <w:rsid w:val="00733894"/>
    <w:rsid w:val="00733DFC"/>
    <w:rsid w:val="00734B97"/>
    <w:rsid w:val="007360D5"/>
    <w:rsid w:val="00736F3E"/>
    <w:rsid w:val="00740AD1"/>
    <w:rsid w:val="0074107E"/>
    <w:rsid w:val="007414BA"/>
    <w:rsid w:val="007449A3"/>
    <w:rsid w:val="00747137"/>
    <w:rsid w:val="00753443"/>
    <w:rsid w:val="007544F7"/>
    <w:rsid w:val="00756A5F"/>
    <w:rsid w:val="00760464"/>
    <w:rsid w:val="007619B8"/>
    <w:rsid w:val="0076648F"/>
    <w:rsid w:val="007679EB"/>
    <w:rsid w:val="007716AD"/>
    <w:rsid w:val="00771981"/>
    <w:rsid w:val="00773A82"/>
    <w:rsid w:val="007769FF"/>
    <w:rsid w:val="007779BD"/>
    <w:rsid w:val="0078282C"/>
    <w:rsid w:val="00785771"/>
    <w:rsid w:val="007860D3"/>
    <w:rsid w:val="00786F32"/>
    <w:rsid w:val="00787270"/>
    <w:rsid w:val="00793776"/>
    <w:rsid w:val="00794C3C"/>
    <w:rsid w:val="00794CA2"/>
    <w:rsid w:val="0079687B"/>
    <w:rsid w:val="00796892"/>
    <w:rsid w:val="00796970"/>
    <w:rsid w:val="007A0368"/>
    <w:rsid w:val="007A24E1"/>
    <w:rsid w:val="007A7BC5"/>
    <w:rsid w:val="007B66E5"/>
    <w:rsid w:val="007B6B09"/>
    <w:rsid w:val="007C0A7C"/>
    <w:rsid w:val="007C2B4D"/>
    <w:rsid w:val="007C46EE"/>
    <w:rsid w:val="007C56EC"/>
    <w:rsid w:val="007C6B66"/>
    <w:rsid w:val="007C6F95"/>
    <w:rsid w:val="007D0A99"/>
    <w:rsid w:val="007D1293"/>
    <w:rsid w:val="007D13E4"/>
    <w:rsid w:val="007D1EF0"/>
    <w:rsid w:val="007D30FA"/>
    <w:rsid w:val="007D3DFA"/>
    <w:rsid w:val="007D4E55"/>
    <w:rsid w:val="007E0125"/>
    <w:rsid w:val="007E09BF"/>
    <w:rsid w:val="007E12B2"/>
    <w:rsid w:val="007E12CB"/>
    <w:rsid w:val="007E3144"/>
    <w:rsid w:val="007E4456"/>
    <w:rsid w:val="007E4BF3"/>
    <w:rsid w:val="007E61E1"/>
    <w:rsid w:val="007F1041"/>
    <w:rsid w:val="007F2C62"/>
    <w:rsid w:val="007F4534"/>
    <w:rsid w:val="007F547C"/>
    <w:rsid w:val="0080653D"/>
    <w:rsid w:val="00806A7C"/>
    <w:rsid w:val="00812243"/>
    <w:rsid w:val="0081286C"/>
    <w:rsid w:val="00813E42"/>
    <w:rsid w:val="00815462"/>
    <w:rsid w:val="0081587A"/>
    <w:rsid w:val="008160C3"/>
    <w:rsid w:val="008175FC"/>
    <w:rsid w:val="008176CE"/>
    <w:rsid w:val="008204E2"/>
    <w:rsid w:val="00821109"/>
    <w:rsid w:val="0082183A"/>
    <w:rsid w:val="00822336"/>
    <w:rsid w:val="0082270B"/>
    <w:rsid w:val="00826EDD"/>
    <w:rsid w:val="0083321D"/>
    <w:rsid w:val="008332D0"/>
    <w:rsid w:val="008407AB"/>
    <w:rsid w:val="00842B13"/>
    <w:rsid w:val="008504F4"/>
    <w:rsid w:val="00853C1E"/>
    <w:rsid w:val="00854F0E"/>
    <w:rsid w:val="0085621D"/>
    <w:rsid w:val="00857D52"/>
    <w:rsid w:val="0086208D"/>
    <w:rsid w:val="00862841"/>
    <w:rsid w:val="008646D1"/>
    <w:rsid w:val="00867672"/>
    <w:rsid w:val="00870A39"/>
    <w:rsid w:val="00871E0F"/>
    <w:rsid w:val="00872510"/>
    <w:rsid w:val="00872D1A"/>
    <w:rsid w:val="0087350A"/>
    <w:rsid w:val="00874607"/>
    <w:rsid w:val="00875EF1"/>
    <w:rsid w:val="00877FBA"/>
    <w:rsid w:val="00882C25"/>
    <w:rsid w:val="00887776"/>
    <w:rsid w:val="00892D37"/>
    <w:rsid w:val="008950F5"/>
    <w:rsid w:val="00897CC8"/>
    <w:rsid w:val="00897CF6"/>
    <w:rsid w:val="008A0D0A"/>
    <w:rsid w:val="008A0DB1"/>
    <w:rsid w:val="008A2464"/>
    <w:rsid w:val="008B4CF0"/>
    <w:rsid w:val="008B4DDE"/>
    <w:rsid w:val="008B5D67"/>
    <w:rsid w:val="008B6BFE"/>
    <w:rsid w:val="008C1B30"/>
    <w:rsid w:val="008D1092"/>
    <w:rsid w:val="008D169A"/>
    <w:rsid w:val="008D6FFD"/>
    <w:rsid w:val="008D7147"/>
    <w:rsid w:val="008E2E93"/>
    <w:rsid w:val="008F2EFF"/>
    <w:rsid w:val="008F3201"/>
    <w:rsid w:val="008F33B8"/>
    <w:rsid w:val="008F3B82"/>
    <w:rsid w:val="008F727F"/>
    <w:rsid w:val="008F76A6"/>
    <w:rsid w:val="008F7856"/>
    <w:rsid w:val="00905C0A"/>
    <w:rsid w:val="00910D6E"/>
    <w:rsid w:val="00911700"/>
    <w:rsid w:val="00914E13"/>
    <w:rsid w:val="009207BA"/>
    <w:rsid w:val="009210CB"/>
    <w:rsid w:val="00923A84"/>
    <w:rsid w:val="00925766"/>
    <w:rsid w:val="00925EF5"/>
    <w:rsid w:val="00926F55"/>
    <w:rsid w:val="009278FB"/>
    <w:rsid w:val="009337E9"/>
    <w:rsid w:val="00935949"/>
    <w:rsid w:val="0094019D"/>
    <w:rsid w:val="00943A28"/>
    <w:rsid w:val="0094708B"/>
    <w:rsid w:val="00952E39"/>
    <w:rsid w:val="009537EB"/>
    <w:rsid w:val="00962E6C"/>
    <w:rsid w:val="009702E0"/>
    <w:rsid w:val="00975657"/>
    <w:rsid w:val="00976CEA"/>
    <w:rsid w:val="0097708A"/>
    <w:rsid w:val="00977EF1"/>
    <w:rsid w:val="00980382"/>
    <w:rsid w:val="00981CE0"/>
    <w:rsid w:val="00981D3A"/>
    <w:rsid w:val="009823C8"/>
    <w:rsid w:val="00982884"/>
    <w:rsid w:val="00982BC8"/>
    <w:rsid w:val="00984057"/>
    <w:rsid w:val="0098428B"/>
    <w:rsid w:val="009851AD"/>
    <w:rsid w:val="009860F8"/>
    <w:rsid w:val="00986544"/>
    <w:rsid w:val="009873FD"/>
    <w:rsid w:val="00990EA2"/>
    <w:rsid w:val="0099394F"/>
    <w:rsid w:val="009977C1"/>
    <w:rsid w:val="009A1487"/>
    <w:rsid w:val="009A2F14"/>
    <w:rsid w:val="009A36C9"/>
    <w:rsid w:val="009A3F8E"/>
    <w:rsid w:val="009B3783"/>
    <w:rsid w:val="009B50FF"/>
    <w:rsid w:val="009B70B7"/>
    <w:rsid w:val="009B75D9"/>
    <w:rsid w:val="009B7D79"/>
    <w:rsid w:val="009B7F3C"/>
    <w:rsid w:val="009C5E8D"/>
    <w:rsid w:val="009C6048"/>
    <w:rsid w:val="009C6D87"/>
    <w:rsid w:val="009D4C0A"/>
    <w:rsid w:val="009D54B1"/>
    <w:rsid w:val="009D5EB7"/>
    <w:rsid w:val="009D623D"/>
    <w:rsid w:val="009D76E3"/>
    <w:rsid w:val="009E0144"/>
    <w:rsid w:val="009E41F0"/>
    <w:rsid w:val="009E5191"/>
    <w:rsid w:val="009E5798"/>
    <w:rsid w:val="009F09E3"/>
    <w:rsid w:val="009F2C18"/>
    <w:rsid w:val="009F399E"/>
    <w:rsid w:val="009F4473"/>
    <w:rsid w:val="009F695B"/>
    <w:rsid w:val="009F739A"/>
    <w:rsid w:val="00A001E2"/>
    <w:rsid w:val="00A046DB"/>
    <w:rsid w:val="00A05909"/>
    <w:rsid w:val="00A0635E"/>
    <w:rsid w:val="00A06E51"/>
    <w:rsid w:val="00A11A8B"/>
    <w:rsid w:val="00A121D8"/>
    <w:rsid w:val="00A12A1E"/>
    <w:rsid w:val="00A13239"/>
    <w:rsid w:val="00A13B68"/>
    <w:rsid w:val="00A14842"/>
    <w:rsid w:val="00A1596D"/>
    <w:rsid w:val="00A17DF6"/>
    <w:rsid w:val="00A22079"/>
    <w:rsid w:val="00A23150"/>
    <w:rsid w:val="00A24DA2"/>
    <w:rsid w:val="00A26BCF"/>
    <w:rsid w:val="00A30512"/>
    <w:rsid w:val="00A33D2D"/>
    <w:rsid w:val="00A3510B"/>
    <w:rsid w:val="00A37876"/>
    <w:rsid w:val="00A40FA4"/>
    <w:rsid w:val="00A416DB"/>
    <w:rsid w:val="00A41842"/>
    <w:rsid w:val="00A44234"/>
    <w:rsid w:val="00A44813"/>
    <w:rsid w:val="00A51158"/>
    <w:rsid w:val="00A51BA8"/>
    <w:rsid w:val="00A537E1"/>
    <w:rsid w:val="00A541D8"/>
    <w:rsid w:val="00A557C2"/>
    <w:rsid w:val="00A55EAC"/>
    <w:rsid w:val="00A60C26"/>
    <w:rsid w:val="00A61170"/>
    <w:rsid w:val="00A66EBE"/>
    <w:rsid w:val="00A66FC0"/>
    <w:rsid w:val="00A67755"/>
    <w:rsid w:val="00A67AD4"/>
    <w:rsid w:val="00A733B7"/>
    <w:rsid w:val="00A73B42"/>
    <w:rsid w:val="00A81893"/>
    <w:rsid w:val="00A820C2"/>
    <w:rsid w:val="00A84047"/>
    <w:rsid w:val="00A8633D"/>
    <w:rsid w:val="00A8745B"/>
    <w:rsid w:val="00A876A7"/>
    <w:rsid w:val="00A95D00"/>
    <w:rsid w:val="00A97EC1"/>
    <w:rsid w:val="00AA1E0D"/>
    <w:rsid w:val="00AA2D6F"/>
    <w:rsid w:val="00AA311F"/>
    <w:rsid w:val="00AA3C92"/>
    <w:rsid w:val="00AA73E3"/>
    <w:rsid w:val="00AB3A52"/>
    <w:rsid w:val="00AB3B9F"/>
    <w:rsid w:val="00AB60D5"/>
    <w:rsid w:val="00AB6341"/>
    <w:rsid w:val="00AC1FF3"/>
    <w:rsid w:val="00AC36AE"/>
    <w:rsid w:val="00AC37D9"/>
    <w:rsid w:val="00AC50C5"/>
    <w:rsid w:val="00AC6501"/>
    <w:rsid w:val="00AC6812"/>
    <w:rsid w:val="00AC7C86"/>
    <w:rsid w:val="00AD0F30"/>
    <w:rsid w:val="00AD14D8"/>
    <w:rsid w:val="00AD27AE"/>
    <w:rsid w:val="00AD4D09"/>
    <w:rsid w:val="00AD51B8"/>
    <w:rsid w:val="00AD71A9"/>
    <w:rsid w:val="00AE2A92"/>
    <w:rsid w:val="00AE4B01"/>
    <w:rsid w:val="00AE7975"/>
    <w:rsid w:val="00AF026B"/>
    <w:rsid w:val="00AF1E07"/>
    <w:rsid w:val="00AF2B0A"/>
    <w:rsid w:val="00AF3580"/>
    <w:rsid w:val="00AF5152"/>
    <w:rsid w:val="00AF662A"/>
    <w:rsid w:val="00B005F0"/>
    <w:rsid w:val="00B00B65"/>
    <w:rsid w:val="00B01611"/>
    <w:rsid w:val="00B049F6"/>
    <w:rsid w:val="00B05120"/>
    <w:rsid w:val="00B066CE"/>
    <w:rsid w:val="00B068CB"/>
    <w:rsid w:val="00B13087"/>
    <w:rsid w:val="00B134FC"/>
    <w:rsid w:val="00B14AF5"/>
    <w:rsid w:val="00B22147"/>
    <w:rsid w:val="00B224EC"/>
    <w:rsid w:val="00B22A26"/>
    <w:rsid w:val="00B249CF"/>
    <w:rsid w:val="00B27215"/>
    <w:rsid w:val="00B3018B"/>
    <w:rsid w:val="00B32583"/>
    <w:rsid w:val="00B3423A"/>
    <w:rsid w:val="00B3661F"/>
    <w:rsid w:val="00B443AC"/>
    <w:rsid w:val="00B443C9"/>
    <w:rsid w:val="00B45C65"/>
    <w:rsid w:val="00B47093"/>
    <w:rsid w:val="00B50680"/>
    <w:rsid w:val="00B517B9"/>
    <w:rsid w:val="00B519D0"/>
    <w:rsid w:val="00B519F4"/>
    <w:rsid w:val="00B57422"/>
    <w:rsid w:val="00B619CC"/>
    <w:rsid w:val="00B63379"/>
    <w:rsid w:val="00B6393C"/>
    <w:rsid w:val="00B653B5"/>
    <w:rsid w:val="00B65C83"/>
    <w:rsid w:val="00B66370"/>
    <w:rsid w:val="00B665A3"/>
    <w:rsid w:val="00B66A22"/>
    <w:rsid w:val="00B70795"/>
    <w:rsid w:val="00B75B7A"/>
    <w:rsid w:val="00B77387"/>
    <w:rsid w:val="00B77E79"/>
    <w:rsid w:val="00B808AF"/>
    <w:rsid w:val="00B81018"/>
    <w:rsid w:val="00B857D7"/>
    <w:rsid w:val="00B912B4"/>
    <w:rsid w:val="00BA04F8"/>
    <w:rsid w:val="00BA1816"/>
    <w:rsid w:val="00BA4A3A"/>
    <w:rsid w:val="00BA6473"/>
    <w:rsid w:val="00BB2C25"/>
    <w:rsid w:val="00BB4CE2"/>
    <w:rsid w:val="00BC05D8"/>
    <w:rsid w:val="00BC337B"/>
    <w:rsid w:val="00BC5162"/>
    <w:rsid w:val="00BC5307"/>
    <w:rsid w:val="00BC7DF5"/>
    <w:rsid w:val="00BD08B6"/>
    <w:rsid w:val="00BD1A1C"/>
    <w:rsid w:val="00BD5025"/>
    <w:rsid w:val="00BD7824"/>
    <w:rsid w:val="00BE0F5D"/>
    <w:rsid w:val="00BE2286"/>
    <w:rsid w:val="00BE23A2"/>
    <w:rsid w:val="00BE2F24"/>
    <w:rsid w:val="00BE5857"/>
    <w:rsid w:val="00BE6E61"/>
    <w:rsid w:val="00BE70B9"/>
    <w:rsid w:val="00C0067D"/>
    <w:rsid w:val="00C03CAE"/>
    <w:rsid w:val="00C04C43"/>
    <w:rsid w:val="00C143F4"/>
    <w:rsid w:val="00C254CC"/>
    <w:rsid w:val="00C27384"/>
    <w:rsid w:val="00C27BFE"/>
    <w:rsid w:val="00C32688"/>
    <w:rsid w:val="00C3277F"/>
    <w:rsid w:val="00C33628"/>
    <w:rsid w:val="00C34DE9"/>
    <w:rsid w:val="00C3605B"/>
    <w:rsid w:val="00C37033"/>
    <w:rsid w:val="00C41617"/>
    <w:rsid w:val="00C4219D"/>
    <w:rsid w:val="00C42878"/>
    <w:rsid w:val="00C42C6F"/>
    <w:rsid w:val="00C43192"/>
    <w:rsid w:val="00C43CBC"/>
    <w:rsid w:val="00C43EEB"/>
    <w:rsid w:val="00C44BA5"/>
    <w:rsid w:val="00C46BC6"/>
    <w:rsid w:val="00C4743E"/>
    <w:rsid w:val="00C529E3"/>
    <w:rsid w:val="00C57AE3"/>
    <w:rsid w:val="00C601BC"/>
    <w:rsid w:val="00C6062C"/>
    <w:rsid w:val="00C61CF0"/>
    <w:rsid w:val="00C6402A"/>
    <w:rsid w:val="00C64858"/>
    <w:rsid w:val="00C65BFA"/>
    <w:rsid w:val="00C6702C"/>
    <w:rsid w:val="00C673C8"/>
    <w:rsid w:val="00C706DA"/>
    <w:rsid w:val="00C72F92"/>
    <w:rsid w:val="00C742C4"/>
    <w:rsid w:val="00C7463D"/>
    <w:rsid w:val="00C8164B"/>
    <w:rsid w:val="00C85245"/>
    <w:rsid w:val="00C863F1"/>
    <w:rsid w:val="00C948FD"/>
    <w:rsid w:val="00C94E24"/>
    <w:rsid w:val="00C95064"/>
    <w:rsid w:val="00C95282"/>
    <w:rsid w:val="00C96B0B"/>
    <w:rsid w:val="00C974B2"/>
    <w:rsid w:val="00CA6408"/>
    <w:rsid w:val="00CB2EA0"/>
    <w:rsid w:val="00CB57D0"/>
    <w:rsid w:val="00CC49DD"/>
    <w:rsid w:val="00CC57AB"/>
    <w:rsid w:val="00CC6F3E"/>
    <w:rsid w:val="00CD3A08"/>
    <w:rsid w:val="00CD51A5"/>
    <w:rsid w:val="00CD79F0"/>
    <w:rsid w:val="00CE0436"/>
    <w:rsid w:val="00CE0E97"/>
    <w:rsid w:val="00CE1B97"/>
    <w:rsid w:val="00CE1E5A"/>
    <w:rsid w:val="00CE456C"/>
    <w:rsid w:val="00CE620E"/>
    <w:rsid w:val="00CE67C3"/>
    <w:rsid w:val="00CE6F3A"/>
    <w:rsid w:val="00CE79A2"/>
    <w:rsid w:val="00CE7B93"/>
    <w:rsid w:val="00CF2077"/>
    <w:rsid w:val="00CF364F"/>
    <w:rsid w:val="00CF68A7"/>
    <w:rsid w:val="00CF7664"/>
    <w:rsid w:val="00CF7726"/>
    <w:rsid w:val="00CF7952"/>
    <w:rsid w:val="00D012AA"/>
    <w:rsid w:val="00D03984"/>
    <w:rsid w:val="00D073A7"/>
    <w:rsid w:val="00D15633"/>
    <w:rsid w:val="00D163DC"/>
    <w:rsid w:val="00D175BC"/>
    <w:rsid w:val="00D17B5F"/>
    <w:rsid w:val="00D22D76"/>
    <w:rsid w:val="00D23C85"/>
    <w:rsid w:val="00D23EA1"/>
    <w:rsid w:val="00D26709"/>
    <w:rsid w:val="00D3363C"/>
    <w:rsid w:val="00D33CB9"/>
    <w:rsid w:val="00D3426F"/>
    <w:rsid w:val="00D3695F"/>
    <w:rsid w:val="00D37C84"/>
    <w:rsid w:val="00D421DC"/>
    <w:rsid w:val="00D4648E"/>
    <w:rsid w:val="00D46DB3"/>
    <w:rsid w:val="00D4746A"/>
    <w:rsid w:val="00D5225D"/>
    <w:rsid w:val="00D52AB7"/>
    <w:rsid w:val="00D53988"/>
    <w:rsid w:val="00D53A36"/>
    <w:rsid w:val="00D55E59"/>
    <w:rsid w:val="00D56CD0"/>
    <w:rsid w:val="00D6179A"/>
    <w:rsid w:val="00D632BD"/>
    <w:rsid w:val="00D649DF"/>
    <w:rsid w:val="00D65E7D"/>
    <w:rsid w:val="00D6605E"/>
    <w:rsid w:val="00D66378"/>
    <w:rsid w:val="00D6765C"/>
    <w:rsid w:val="00D72645"/>
    <w:rsid w:val="00D72B66"/>
    <w:rsid w:val="00D766A7"/>
    <w:rsid w:val="00D77295"/>
    <w:rsid w:val="00D828C3"/>
    <w:rsid w:val="00D85442"/>
    <w:rsid w:val="00D8587C"/>
    <w:rsid w:val="00D8682F"/>
    <w:rsid w:val="00D86ED2"/>
    <w:rsid w:val="00D87312"/>
    <w:rsid w:val="00D90C19"/>
    <w:rsid w:val="00D93477"/>
    <w:rsid w:val="00DA1DD8"/>
    <w:rsid w:val="00DA3ADD"/>
    <w:rsid w:val="00DA6F90"/>
    <w:rsid w:val="00DB048F"/>
    <w:rsid w:val="00DB1847"/>
    <w:rsid w:val="00DB7CE3"/>
    <w:rsid w:val="00DC0F8E"/>
    <w:rsid w:val="00DC4764"/>
    <w:rsid w:val="00DD5446"/>
    <w:rsid w:val="00DD65B1"/>
    <w:rsid w:val="00DE12C5"/>
    <w:rsid w:val="00DE1DFD"/>
    <w:rsid w:val="00DE358E"/>
    <w:rsid w:val="00DE5427"/>
    <w:rsid w:val="00DE5B5A"/>
    <w:rsid w:val="00DF0935"/>
    <w:rsid w:val="00DF1A8B"/>
    <w:rsid w:val="00DF2565"/>
    <w:rsid w:val="00DF2B3D"/>
    <w:rsid w:val="00DF2D33"/>
    <w:rsid w:val="00DF33AD"/>
    <w:rsid w:val="00DF7CE2"/>
    <w:rsid w:val="00E0198A"/>
    <w:rsid w:val="00E01B3E"/>
    <w:rsid w:val="00E02994"/>
    <w:rsid w:val="00E04529"/>
    <w:rsid w:val="00E0617F"/>
    <w:rsid w:val="00E06256"/>
    <w:rsid w:val="00E064DF"/>
    <w:rsid w:val="00E07E22"/>
    <w:rsid w:val="00E11BFA"/>
    <w:rsid w:val="00E12660"/>
    <w:rsid w:val="00E12B32"/>
    <w:rsid w:val="00E1318C"/>
    <w:rsid w:val="00E14BF1"/>
    <w:rsid w:val="00E15774"/>
    <w:rsid w:val="00E16D03"/>
    <w:rsid w:val="00E30C1D"/>
    <w:rsid w:val="00E357D9"/>
    <w:rsid w:val="00E4070F"/>
    <w:rsid w:val="00E42AB4"/>
    <w:rsid w:val="00E44A71"/>
    <w:rsid w:val="00E45FD8"/>
    <w:rsid w:val="00E46FE3"/>
    <w:rsid w:val="00E478DE"/>
    <w:rsid w:val="00E52325"/>
    <w:rsid w:val="00E56502"/>
    <w:rsid w:val="00E61357"/>
    <w:rsid w:val="00E624B0"/>
    <w:rsid w:val="00E6382C"/>
    <w:rsid w:val="00E67FEC"/>
    <w:rsid w:val="00E73440"/>
    <w:rsid w:val="00E73FFF"/>
    <w:rsid w:val="00E76F6F"/>
    <w:rsid w:val="00E775DF"/>
    <w:rsid w:val="00E77772"/>
    <w:rsid w:val="00E8193E"/>
    <w:rsid w:val="00E8453A"/>
    <w:rsid w:val="00E8678B"/>
    <w:rsid w:val="00E9052B"/>
    <w:rsid w:val="00E91A29"/>
    <w:rsid w:val="00E92074"/>
    <w:rsid w:val="00E92722"/>
    <w:rsid w:val="00E93008"/>
    <w:rsid w:val="00E968B1"/>
    <w:rsid w:val="00E97CFA"/>
    <w:rsid w:val="00EA267E"/>
    <w:rsid w:val="00EA36CA"/>
    <w:rsid w:val="00EA37C3"/>
    <w:rsid w:val="00EB0C5F"/>
    <w:rsid w:val="00EB1218"/>
    <w:rsid w:val="00EB23E4"/>
    <w:rsid w:val="00EB375B"/>
    <w:rsid w:val="00EB59A9"/>
    <w:rsid w:val="00EB6509"/>
    <w:rsid w:val="00EB68CE"/>
    <w:rsid w:val="00EC292C"/>
    <w:rsid w:val="00EC66CB"/>
    <w:rsid w:val="00ED1A3C"/>
    <w:rsid w:val="00ED1BF4"/>
    <w:rsid w:val="00ED1C15"/>
    <w:rsid w:val="00EE049A"/>
    <w:rsid w:val="00EE2DD8"/>
    <w:rsid w:val="00EE6B13"/>
    <w:rsid w:val="00EE6F39"/>
    <w:rsid w:val="00EF043E"/>
    <w:rsid w:val="00EF1C7E"/>
    <w:rsid w:val="00EF770C"/>
    <w:rsid w:val="00F002D7"/>
    <w:rsid w:val="00F007C3"/>
    <w:rsid w:val="00F01E94"/>
    <w:rsid w:val="00F0354B"/>
    <w:rsid w:val="00F069E0"/>
    <w:rsid w:val="00F100CB"/>
    <w:rsid w:val="00F12426"/>
    <w:rsid w:val="00F161AE"/>
    <w:rsid w:val="00F16BD1"/>
    <w:rsid w:val="00F17C0A"/>
    <w:rsid w:val="00F26159"/>
    <w:rsid w:val="00F27A0E"/>
    <w:rsid w:val="00F31A2A"/>
    <w:rsid w:val="00F3253F"/>
    <w:rsid w:val="00F33276"/>
    <w:rsid w:val="00F35209"/>
    <w:rsid w:val="00F35252"/>
    <w:rsid w:val="00F353F7"/>
    <w:rsid w:val="00F3665D"/>
    <w:rsid w:val="00F36F13"/>
    <w:rsid w:val="00F379C1"/>
    <w:rsid w:val="00F400E3"/>
    <w:rsid w:val="00F4028E"/>
    <w:rsid w:val="00F41666"/>
    <w:rsid w:val="00F42392"/>
    <w:rsid w:val="00F45442"/>
    <w:rsid w:val="00F507DD"/>
    <w:rsid w:val="00F5453D"/>
    <w:rsid w:val="00F55C9D"/>
    <w:rsid w:val="00F5629F"/>
    <w:rsid w:val="00F56761"/>
    <w:rsid w:val="00F635ED"/>
    <w:rsid w:val="00F63719"/>
    <w:rsid w:val="00F63A03"/>
    <w:rsid w:val="00F65320"/>
    <w:rsid w:val="00F65720"/>
    <w:rsid w:val="00F658F8"/>
    <w:rsid w:val="00F678BD"/>
    <w:rsid w:val="00F67996"/>
    <w:rsid w:val="00F71913"/>
    <w:rsid w:val="00F72E47"/>
    <w:rsid w:val="00F7319F"/>
    <w:rsid w:val="00F74C41"/>
    <w:rsid w:val="00F77350"/>
    <w:rsid w:val="00F801F0"/>
    <w:rsid w:val="00F804CF"/>
    <w:rsid w:val="00F82FA1"/>
    <w:rsid w:val="00F8323F"/>
    <w:rsid w:val="00F91D99"/>
    <w:rsid w:val="00F934C5"/>
    <w:rsid w:val="00F94C97"/>
    <w:rsid w:val="00F96CA2"/>
    <w:rsid w:val="00F96E62"/>
    <w:rsid w:val="00F96EDD"/>
    <w:rsid w:val="00F97959"/>
    <w:rsid w:val="00FA1640"/>
    <w:rsid w:val="00FA421E"/>
    <w:rsid w:val="00FA4C18"/>
    <w:rsid w:val="00FA5C53"/>
    <w:rsid w:val="00FA65AC"/>
    <w:rsid w:val="00FB1877"/>
    <w:rsid w:val="00FB4577"/>
    <w:rsid w:val="00FB52EF"/>
    <w:rsid w:val="00FC118A"/>
    <w:rsid w:val="00FC300C"/>
    <w:rsid w:val="00FC333F"/>
    <w:rsid w:val="00FC4041"/>
    <w:rsid w:val="00FC4850"/>
    <w:rsid w:val="00FC55AD"/>
    <w:rsid w:val="00FC587C"/>
    <w:rsid w:val="00FD02C4"/>
    <w:rsid w:val="00FD0661"/>
    <w:rsid w:val="00FD09BB"/>
    <w:rsid w:val="00FD1230"/>
    <w:rsid w:val="00FD1E53"/>
    <w:rsid w:val="00FD488D"/>
    <w:rsid w:val="00FD5756"/>
    <w:rsid w:val="00FD6CBA"/>
    <w:rsid w:val="00FD71A2"/>
    <w:rsid w:val="00FD7B8F"/>
    <w:rsid w:val="00FE4CFB"/>
    <w:rsid w:val="00FE6617"/>
    <w:rsid w:val="00FF6C6E"/>
    <w:rsid w:val="01280D98"/>
    <w:rsid w:val="08535C97"/>
    <w:rsid w:val="117D536F"/>
    <w:rsid w:val="15C7506F"/>
    <w:rsid w:val="1E0A2ADE"/>
    <w:rsid w:val="1E5ED0A8"/>
    <w:rsid w:val="238143F4"/>
    <w:rsid w:val="28047839"/>
    <w:rsid w:val="2A5DCF1D"/>
    <w:rsid w:val="3537BCF0"/>
    <w:rsid w:val="360086AA"/>
    <w:rsid w:val="37AB583D"/>
    <w:rsid w:val="3B82DDC7"/>
    <w:rsid w:val="3DD2D6B2"/>
    <w:rsid w:val="422490EE"/>
    <w:rsid w:val="42D48748"/>
    <w:rsid w:val="480B803B"/>
    <w:rsid w:val="5E101611"/>
    <w:rsid w:val="5ED83A60"/>
    <w:rsid w:val="6933AEDD"/>
    <w:rsid w:val="69D82B24"/>
    <w:rsid w:val="780F8D9A"/>
    <w:rsid w:val="78C49093"/>
    <w:rsid w:val="7A75CEBB"/>
    <w:rsid w:val="7DA6B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C3F8"/>
  <w15:chartTrackingRefBased/>
  <w15:docId w15:val="{815CED78-B68D-4765-820B-7A3C3FA6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4560"/>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uiPriority w:val="9"/>
    <w:qFormat/>
    <w:rsid w:val="00786F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C006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C456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1C4560"/>
    <w:rPr>
      <w:rFonts w:asciiTheme="majorHAnsi" w:eastAsiaTheme="majorEastAsia" w:hAnsiTheme="majorHAnsi" w:cstheme="majorBidi"/>
      <w:color w:val="1F3763" w:themeColor="accent1" w:themeShade="7F"/>
      <w:kern w:val="1"/>
      <w:sz w:val="24"/>
      <w:szCs w:val="24"/>
      <w:lang w:eastAsia="ar-SA"/>
    </w:rPr>
  </w:style>
  <w:style w:type="table" w:styleId="Lentelstinklelis">
    <w:name w:val="Table Grid"/>
    <w:basedOn w:val="prastojilentel"/>
    <w:uiPriority w:val="59"/>
    <w:rsid w:val="001C456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111,List Paragraph21,Numbering,ERP-List Paragraph,List Paragraph11,List Paragraph2"/>
    <w:basedOn w:val="prastasis"/>
    <w:link w:val="SraopastraipaDiagrama"/>
    <w:uiPriority w:val="34"/>
    <w:qFormat/>
    <w:rsid w:val="001C4560"/>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Antrats">
    <w:name w:val="header"/>
    <w:basedOn w:val="prastasis"/>
    <w:link w:val="AntratsDiagrama"/>
    <w:uiPriority w:val="99"/>
    <w:unhideWhenUsed/>
    <w:rsid w:val="001C4560"/>
    <w:pPr>
      <w:tabs>
        <w:tab w:val="center" w:pos="4986"/>
        <w:tab w:val="right" w:pos="9972"/>
      </w:tabs>
    </w:pPr>
  </w:style>
  <w:style w:type="character" w:customStyle="1" w:styleId="AntratsDiagrama">
    <w:name w:val="Antraštės Diagrama"/>
    <w:basedOn w:val="Numatytasispastraiposriftas"/>
    <w:link w:val="Antrats"/>
    <w:uiPriority w:val="99"/>
    <w:rsid w:val="001C4560"/>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1C4560"/>
    <w:pPr>
      <w:tabs>
        <w:tab w:val="center" w:pos="4986"/>
        <w:tab w:val="right" w:pos="9972"/>
      </w:tabs>
    </w:pPr>
  </w:style>
  <w:style w:type="character" w:customStyle="1" w:styleId="PoratDiagrama">
    <w:name w:val="Poraštė Diagrama"/>
    <w:basedOn w:val="Numatytasispastraiposriftas"/>
    <w:link w:val="Porat"/>
    <w:uiPriority w:val="99"/>
    <w:rsid w:val="001C4560"/>
    <w:rPr>
      <w:rFonts w:ascii="Times New Roman" w:eastAsia="Lucida Sans Unicode" w:hAnsi="Times New Roman" w:cs="Times New Roman"/>
      <w:kern w:val="1"/>
      <w:sz w:val="24"/>
      <w:szCs w:val="24"/>
      <w:lang w:eastAsia="ar-SA"/>
    </w:rPr>
  </w:style>
  <w:style w:type="paragraph" w:customStyle="1" w:styleId="SLONormal">
    <w:name w:val="SLO Normal"/>
    <w:rsid w:val="001C456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character" w:customStyle="1" w:styleId="SraopastraipaDiagrama">
    <w:name w:val="Sąrašo pastraipa Diagrama"/>
    <w:aliases w:val="List Paragraph Red Diagrama,Bullet EY Diagrama,List Paragraph111 Diagrama,List Paragraph21 Diagrama,Numbering Diagrama,ERP-List Paragraph Diagrama,List Paragraph11 Diagrama,List Paragraph2 Diagrama"/>
    <w:link w:val="Sraopastraipa"/>
    <w:uiPriority w:val="34"/>
    <w:locked/>
    <w:rsid w:val="001C4560"/>
    <w:rPr>
      <w:noProof/>
    </w:rPr>
  </w:style>
  <w:style w:type="paragraph" w:customStyle="1" w:styleId="TableParagraph">
    <w:name w:val="Table Paragraph"/>
    <w:basedOn w:val="prastasis"/>
    <w:uiPriority w:val="1"/>
    <w:qFormat/>
    <w:rsid w:val="001C4560"/>
    <w:pPr>
      <w:suppressAutoHyphens w:val="0"/>
      <w:autoSpaceDE w:val="0"/>
      <w:autoSpaceDN w:val="0"/>
      <w:ind w:left="108"/>
    </w:pPr>
    <w:rPr>
      <w:rFonts w:eastAsia="Times New Roman"/>
      <w:kern w:val="0"/>
      <w:sz w:val="22"/>
      <w:szCs w:val="22"/>
      <w:lang w:val="lt" w:eastAsia="lt"/>
    </w:rPr>
  </w:style>
  <w:style w:type="character" w:customStyle="1" w:styleId="hps">
    <w:name w:val="hps"/>
    <w:rsid w:val="001C4560"/>
  </w:style>
  <w:style w:type="paragraph" w:styleId="Debesliotekstas">
    <w:name w:val="Balloon Text"/>
    <w:basedOn w:val="prastasis"/>
    <w:link w:val="DebesliotekstasDiagrama"/>
    <w:uiPriority w:val="99"/>
    <w:semiHidden/>
    <w:unhideWhenUsed/>
    <w:rsid w:val="003151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51A5"/>
    <w:rPr>
      <w:rFonts w:ascii="Segoe UI" w:eastAsia="Lucida Sans Unicode" w:hAnsi="Segoe UI" w:cs="Segoe UI"/>
      <w:kern w:val="1"/>
      <w:sz w:val="18"/>
      <w:szCs w:val="18"/>
      <w:lang w:eastAsia="ar-SA"/>
    </w:rPr>
  </w:style>
  <w:style w:type="character" w:customStyle="1" w:styleId="normaltextrun">
    <w:name w:val="normaltextrun"/>
    <w:basedOn w:val="Numatytasispastraiposriftas"/>
    <w:rsid w:val="005515C5"/>
  </w:style>
  <w:style w:type="paragraph" w:styleId="Pagrindinistekstas">
    <w:name w:val="Body Text"/>
    <w:basedOn w:val="prastasis"/>
    <w:link w:val="PagrindinistekstasDiagrama"/>
    <w:rsid w:val="00D72645"/>
    <w:pPr>
      <w:spacing w:after="120"/>
    </w:pPr>
  </w:style>
  <w:style w:type="character" w:customStyle="1" w:styleId="PagrindinistekstasDiagrama">
    <w:name w:val="Pagrindinis tekstas Diagrama"/>
    <w:basedOn w:val="Numatytasispastraiposriftas"/>
    <w:link w:val="Pagrindinistekstas"/>
    <w:rsid w:val="00D72645"/>
    <w:rPr>
      <w:rFonts w:ascii="Times New Roman" w:eastAsia="Lucida Sans Unicode" w:hAnsi="Times New Roman" w:cs="Times New Roman"/>
      <w:kern w:val="1"/>
      <w:sz w:val="24"/>
      <w:szCs w:val="24"/>
      <w:lang w:eastAsia="ar-SA"/>
    </w:rPr>
  </w:style>
  <w:style w:type="paragraph" w:customStyle="1" w:styleId="StyleHeading211ptNotBoldLeft102cmLinespacing1">
    <w:name w:val="Style Heading 2 + 11 pt Not Bold Left:  102 cm Line spacing:  1..."/>
    <w:basedOn w:val="Antrat2"/>
    <w:autoRedefine/>
    <w:rsid w:val="00C0067D"/>
    <w:pPr>
      <w:keepLines w:val="0"/>
      <w:suppressAutoHyphens w:val="0"/>
      <w:autoSpaceDE w:val="0"/>
      <w:autoSpaceDN w:val="0"/>
      <w:adjustRightInd w:val="0"/>
      <w:spacing w:before="240" w:after="60" w:line="360" w:lineRule="auto"/>
      <w:ind w:firstLine="720"/>
    </w:pPr>
    <w:rPr>
      <w:rFonts w:ascii="Times New Roman" w:eastAsia="Times New Roman" w:hAnsi="Times New Roman" w:cs="Times New Roman"/>
      <w:bCs/>
      <w:iCs/>
      <w:snapToGrid w:val="0"/>
      <w:color w:val="auto"/>
      <w:kern w:val="0"/>
      <w:sz w:val="24"/>
      <w:szCs w:val="24"/>
      <w:lang w:eastAsia="lt-LT"/>
    </w:rPr>
  </w:style>
  <w:style w:type="paragraph" w:customStyle="1" w:styleId="HTheading1">
    <w:name w:val="HT heading 1"/>
    <w:autoRedefine/>
    <w:rsid w:val="00C0067D"/>
    <w:pPr>
      <w:numPr>
        <w:ilvl w:val="1"/>
        <w:numId w:val="25"/>
      </w:numPr>
      <w:spacing w:before="480" w:after="360" w:line="240" w:lineRule="auto"/>
      <w:outlineLvl w:val="0"/>
    </w:pPr>
    <w:rPr>
      <w:rFonts w:ascii="Times New Roman" w:eastAsia="Times New Roman" w:hAnsi="Times New Roman" w:cs="Times New Roman"/>
      <w:b/>
      <w:caps/>
      <w:sz w:val="24"/>
      <w:szCs w:val="24"/>
      <w:lang w:val="en-US"/>
    </w:rPr>
  </w:style>
  <w:style w:type="paragraph" w:customStyle="1" w:styleId="HTheading3">
    <w:name w:val="HT heading 3"/>
    <w:autoRedefine/>
    <w:rsid w:val="00C0067D"/>
    <w:pPr>
      <w:numPr>
        <w:ilvl w:val="2"/>
        <w:numId w:val="25"/>
      </w:numPr>
      <w:spacing w:before="240" w:after="120" w:line="240" w:lineRule="auto"/>
      <w:ind w:left="567" w:hanging="567"/>
      <w:outlineLvl w:val="2"/>
    </w:pPr>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C0067D"/>
    <w:rPr>
      <w:rFonts w:asciiTheme="majorHAnsi" w:eastAsiaTheme="majorEastAsia" w:hAnsiTheme="majorHAnsi" w:cstheme="majorBidi"/>
      <w:color w:val="2F5496" w:themeColor="accent1" w:themeShade="BF"/>
      <w:kern w:val="1"/>
      <w:sz w:val="26"/>
      <w:szCs w:val="26"/>
      <w:lang w:eastAsia="ar-SA"/>
    </w:rPr>
  </w:style>
  <w:style w:type="character" w:styleId="Komentaronuoroda">
    <w:name w:val="annotation reference"/>
    <w:basedOn w:val="Numatytasispastraiposriftas"/>
    <w:semiHidden/>
    <w:unhideWhenUsed/>
    <w:rsid w:val="000016B4"/>
    <w:rPr>
      <w:sz w:val="16"/>
      <w:szCs w:val="16"/>
    </w:rPr>
  </w:style>
  <w:style w:type="paragraph" w:styleId="Komentarotekstas">
    <w:name w:val="annotation text"/>
    <w:basedOn w:val="prastasis"/>
    <w:link w:val="KomentarotekstasDiagrama"/>
    <w:unhideWhenUsed/>
    <w:rsid w:val="000016B4"/>
    <w:rPr>
      <w:sz w:val="20"/>
      <w:szCs w:val="20"/>
    </w:rPr>
  </w:style>
  <w:style w:type="character" w:customStyle="1" w:styleId="KomentarotekstasDiagrama">
    <w:name w:val="Komentaro tekstas Diagrama"/>
    <w:basedOn w:val="Numatytasispastraiposriftas"/>
    <w:link w:val="Komentarotekstas"/>
    <w:rsid w:val="000016B4"/>
    <w:rPr>
      <w:rFonts w:ascii="Times New Roman" w:eastAsia="Lucida Sans Unicode" w:hAnsi="Times New Roman" w:cs="Times New Roman"/>
      <w:kern w:val="1"/>
      <w:sz w:val="20"/>
      <w:szCs w:val="20"/>
      <w:lang w:eastAsia="ar-SA"/>
    </w:rPr>
  </w:style>
  <w:style w:type="paragraph" w:styleId="Komentarotema">
    <w:name w:val="annotation subject"/>
    <w:basedOn w:val="Komentarotekstas"/>
    <w:next w:val="Komentarotekstas"/>
    <w:link w:val="KomentarotemaDiagrama"/>
    <w:uiPriority w:val="99"/>
    <w:semiHidden/>
    <w:unhideWhenUsed/>
    <w:rsid w:val="000016B4"/>
    <w:rPr>
      <w:b/>
      <w:bCs/>
    </w:rPr>
  </w:style>
  <w:style w:type="character" w:customStyle="1" w:styleId="KomentarotemaDiagrama">
    <w:name w:val="Komentaro tema Diagrama"/>
    <w:basedOn w:val="KomentarotekstasDiagrama"/>
    <w:link w:val="Komentarotema"/>
    <w:uiPriority w:val="99"/>
    <w:semiHidden/>
    <w:rsid w:val="000016B4"/>
    <w:rPr>
      <w:rFonts w:ascii="Times New Roman" w:eastAsia="Lucida Sans Unicode" w:hAnsi="Times New Roman" w:cs="Times New Roman"/>
      <w:b/>
      <w:bCs/>
      <w:kern w:val="1"/>
      <w:sz w:val="20"/>
      <w:szCs w:val="20"/>
      <w:lang w:eastAsia="ar-SA"/>
    </w:rPr>
  </w:style>
  <w:style w:type="paragraph" w:styleId="Pataisymai">
    <w:name w:val="Revision"/>
    <w:hidden/>
    <w:uiPriority w:val="99"/>
    <w:semiHidden/>
    <w:rsid w:val="002765F5"/>
    <w:pPr>
      <w:spacing w:after="0" w:line="240" w:lineRule="auto"/>
    </w:pPr>
    <w:rPr>
      <w:rFonts w:ascii="Times New Roman" w:eastAsia="Lucida Sans Unicode" w:hAnsi="Times New Roman" w:cs="Times New Roman"/>
      <w:kern w:val="1"/>
      <w:sz w:val="24"/>
      <w:szCs w:val="24"/>
      <w:lang w:eastAsia="ar-SA"/>
    </w:rPr>
  </w:style>
  <w:style w:type="character" w:customStyle="1" w:styleId="cf01">
    <w:name w:val="cf01"/>
    <w:basedOn w:val="Numatytasispastraiposriftas"/>
    <w:rsid w:val="009E5191"/>
    <w:rPr>
      <w:rFonts w:ascii="Segoe UI" w:hAnsi="Segoe UI" w:cs="Segoe UI" w:hint="default"/>
      <w:sz w:val="18"/>
      <w:szCs w:val="18"/>
    </w:rPr>
  </w:style>
  <w:style w:type="character" w:styleId="Hipersaitas">
    <w:name w:val="Hyperlink"/>
    <w:basedOn w:val="Numatytasispastraiposriftas"/>
    <w:uiPriority w:val="99"/>
    <w:unhideWhenUsed/>
    <w:rsid w:val="00A14842"/>
    <w:rPr>
      <w:color w:val="0563C1" w:themeColor="hyperlink"/>
      <w:u w:val="single"/>
    </w:rPr>
  </w:style>
  <w:style w:type="character" w:styleId="Neapdorotaspaminjimas">
    <w:name w:val="Unresolved Mention"/>
    <w:basedOn w:val="Numatytasispastraiposriftas"/>
    <w:uiPriority w:val="99"/>
    <w:semiHidden/>
    <w:unhideWhenUsed/>
    <w:rsid w:val="00A14842"/>
    <w:rPr>
      <w:color w:val="605E5C"/>
      <w:shd w:val="clear" w:color="auto" w:fill="E1DFDD"/>
    </w:rPr>
  </w:style>
  <w:style w:type="character" w:customStyle="1" w:styleId="Antrat1Diagrama">
    <w:name w:val="Antraštė 1 Diagrama"/>
    <w:basedOn w:val="Numatytasispastraiposriftas"/>
    <w:link w:val="Antrat1"/>
    <w:rsid w:val="00786F32"/>
    <w:rPr>
      <w:rFonts w:asciiTheme="majorHAnsi" w:eastAsiaTheme="majorEastAsia" w:hAnsiTheme="majorHAnsi" w:cstheme="majorBidi"/>
      <w:color w:val="2F5496" w:themeColor="accent1" w:themeShade="BF"/>
      <w:kern w:val="1"/>
      <w:sz w:val="32"/>
      <w:szCs w:val="32"/>
      <w:lang w:eastAsia="ar-SA"/>
    </w:rPr>
  </w:style>
  <w:style w:type="character" w:customStyle="1" w:styleId="highlight">
    <w:name w:val="highlight"/>
    <w:basedOn w:val="Numatytasispastraiposriftas"/>
    <w:rsid w:val="00566C92"/>
  </w:style>
  <w:style w:type="paragraph" w:styleId="Betarp">
    <w:name w:val="No Spacing"/>
    <w:uiPriority w:val="1"/>
    <w:qFormat/>
    <w:rsid w:val="000C25C6"/>
    <w:pPr>
      <w:spacing w:after="0" w:line="240" w:lineRule="auto"/>
    </w:pPr>
    <w:rPr>
      <w:rFonts w:ascii="Calibri" w:eastAsia="Calibri" w:hAnsi="Calibri" w:cs="Times New Roman"/>
    </w:rPr>
  </w:style>
  <w:style w:type="character" w:customStyle="1" w:styleId="eop">
    <w:name w:val="eop"/>
    <w:basedOn w:val="Numatytasispastraiposriftas"/>
    <w:rsid w:val="0068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656766">
      <w:bodyDiv w:val="1"/>
      <w:marLeft w:val="0"/>
      <w:marRight w:val="0"/>
      <w:marTop w:val="0"/>
      <w:marBottom w:val="0"/>
      <w:divBdr>
        <w:top w:val="none" w:sz="0" w:space="0" w:color="auto"/>
        <w:left w:val="none" w:sz="0" w:space="0" w:color="auto"/>
        <w:bottom w:val="none" w:sz="0" w:space="0" w:color="auto"/>
        <w:right w:val="none" w:sz="0" w:space="0" w:color="auto"/>
      </w:divBdr>
      <w:divsChild>
        <w:div w:id="560214345">
          <w:marLeft w:val="0"/>
          <w:marRight w:val="0"/>
          <w:marTop w:val="0"/>
          <w:marBottom w:val="0"/>
          <w:divBdr>
            <w:top w:val="none" w:sz="0" w:space="0" w:color="auto"/>
            <w:left w:val="none" w:sz="0" w:space="0" w:color="auto"/>
            <w:bottom w:val="none" w:sz="0" w:space="0" w:color="auto"/>
            <w:right w:val="none" w:sz="0" w:space="0" w:color="auto"/>
          </w:divBdr>
        </w:div>
        <w:div w:id="1652059182">
          <w:marLeft w:val="0"/>
          <w:marRight w:val="0"/>
          <w:marTop w:val="0"/>
          <w:marBottom w:val="0"/>
          <w:divBdr>
            <w:top w:val="none" w:sz="0" w:space="0" w:color="auto"/>
            <w:left w:val="none" w:sz="0" w:space="0" w:color="auto"/>
            <w:bottom w:val="none" w:sz="0" w:space="0" w:color="auto"/>
            <w:right w:val="none" w:sz="0" w:space="0" w:color="auto"/>
          </w:divBdr>
        </w:div>
      </w:divsChild>
    </w:div>
    <w:div w:id="174923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Notice/DocumentsFamily/2023-648150" TargetMode="External"/><Relationship Id="rId18" Type="http://schemas.openxmlformats.org/officeDocument/2006/relationships/hyperlink" Target="https://turtas.lt/isskirtiniai-projektai/konversija/dokumentai/"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irkimai.eviesiejipirkimai.lt/ctm/Supplier/PublicPurchase/747564?B=PPO" TargetMode="External"/><Relationship Id="rId17" Type="http://schemas.openxmlformats.org/officeDocument/2006/relationships/hyperlink" Target="https://turtas.lt/wp-content/uploads/2023/03/vilniaus-lukiskiu-totoriu-senuju-kapiniu-vietos-zvalgomuju-archeologiniu-tyrimu-ataskait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urtas.lt/wp-content/uploads/2023/03/istoriniu-tyrimu-apibendrinimas-a-gostauto-g-9-11-12-ir-lukiskiu-g-9-vilnius-indre-baliulyte-2024.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isskirtiniai-projektai/konvers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D4AAFA2EF3F04886E8A13EA140F0A1" ma:contentTypeVersion="15" ma:contentTypeDescription="Kurkite naują dokumentą." ma:contentTypeScope="" ma:versionID="7ced13a9acd474aa4d40967492b9f8ee">
  <xsd:schema xmlns:xsd="http://www.w3.org/2001/XMLSchema" xmlns:xs="http://www.w3.org/2001/XMLSchema" xmlns:p="http://schemas.microsoft.com/office/2006/metadata/properties" xmlns:ns2="c6b869fa-5d9e-4320-998a-9214bb7700d4" xmlns:ns3="167a287c-7ed0-4bb3-b370-bf280a328dcb" targetNamespace="http://schemas.microsoft.com/office/2006/metadata/properties" ma:root="true" ma:fieldsID="e55d5703679081005234714278fc898f" ns2:_="" ns3:_="">
    <xsd:import namespace="c6b869fa-5d9e-4320-998a-9214bb7700d4"/>
    <xsd:import namespace="167a287c-7ed0-4bb3-b370-bf280a328d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869fa-5d9e-4320-998a-9214bb770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a287c-7ed0-4bb3-b370-bf280a328dc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8ae18e-a6bf-4ad8-977b-d3f6ed789e96}" ma:internalName="TaxCatchAll" ma:showField="CatchAllData" ma:web="167a287c-7ed0-4bb3-b370-bf280a328dc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b869fa-5d9e-4320-998a-9214bb7700d4">
      <Terms xmlns="http://schemas.microsoft.com/office/infopath/2007/PartnerControls"/>
    </lcf76f155ced4ddcb4097134ff3c332f>
    <TaxCatchAll xmlns="167a287c-7ed0-4bb3-b370-bf280a328dcb" xsi:nil="true"/>
  </documentManagement>
</p:properties>
</file>

<file path=customXml/itemProps1.xml><?xml version="1.0" encoding="utf-8"?>
<ds:datastoreItem xmlns:ds="http://schemas.openxmlformats.org/officeDocument/2006/customXml" ds:itemID="{C1CED5DB-846B-4660-B6E5-7CD20E906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869fa-5d9e-4320-998a-9214bb7700d4"/>
    <ds:schemaRef ds:uri="167a287c-7ed0-4bb3-b370-bf280a328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2A7E8-40B2-4F80-A858-6514D25F96F1}">
  <ds:schemaRefs>
    <ds:schemaRef ds:uri="http://schemas.microsoft.com/sharepoint/v3/contenttype/forms"/>
  </ds:schemaRefs>
</ds:datastoreItem>
</file>

<file path=customXml/itemProps3.xml><?xml version="1.0" encoding="utf-8"?>
<ds:datastoreItem xmlns:ds="http://schemas.openxmlformats.org/officeDocument/2006/customXml" ds:itemID="{D9F11AE4-D1F3-484E-BF48-4592B66EDDE8}">
  <ds:schemaRefs>
    <ds:schemaRef ds:uri="http://schemas.openxmlformats.org/officeDocument/2006/bibliography"/>
  </ds:schemaRefs>
</ds:datastoreItem>
</file>

<file path=customXml/itemProps4.xml><?xml version="1.0" encoding="utf-8"?>
<ds:datastoreItem xmlns:ds="http://schemas.openxmlformats.org/officeDocument/2006/customXml" ds:itemID="{547A6770-DB8C-4872-B05D-F0ED71811E29}">
  <ds:schemaRefs>
    <ds:schemaRef ds:uri="http://schemas.microsoft.com/office/2006/metadata/properties"/>
    <ds:schemaRef ds:uri="http://schemas.microsoft.com/office/infopath/2007/PartnerControls"/>
    <ds:schemaRef ds:uri="c6b869fa-5d9e-4320-998a-9214bb7700d4"/>
    <ds:schemaRef ds:uri="167a287c-7ed0-4bb3-b370-bf280a328d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DULKO, Renata | Turto Bankas</dc:creator>
  <cp:keywords/>
  <dc:description/>
  <cp:lastModifiedBy>GURSKIJ, Pavel | Turto bankas</cp:lastModifiedBy>
  <cp:revision>44</cp:revision>
  <dcterms:created xsi:type="dcterms:W3CDTF">2024-12-12T06:01:00Z</dcterms:created>
  <dcterms:modified xsi:type="dcterms:W3CDTF">2025-01-23T07:18:00Z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0x010100F7D4AAFA2EF3F04886E8A13EA140F0A1</vt:lpwstr>
  </property>
  <property fmtid="{D5CDD505-2E9C-101B-9397-08002B2CF9AE}" pid="3" name="MediaServiceImageTags">
    <vt:lpwstr/>
  </property>
</Properties>
</file>