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C919F0">
        <w:rPr>
          <w:rFonts w:ascii="Arial" w:hAnsi="Arial" w:cs="Arial"/>
          <w:i/>
          <w:iCs/>
          <w:sz w:val="20"/>
          <w:szCs w:val="20"/>
        </w:rPr>
        <w:t>Nr. 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5A2BC606" w14:textId="56E61AD5" w:rsidR="00C919F0" w:rsidRPr="00BA2078" w:rsidRDefault="007E65AE" w:rsidP="00BA08D0">
      <w:pPr>
        <w:jc w:val="center"/>
        <w:rPr>
          <w:rFonts w:ascii="Arial" w:hAnsi="Arial" w:cs="Arial"/>
          <w:b/>
          <w:bCs/>
          <w:sz w:val="22"/>
          <w:szCs w:val="22"/>
        </w:rPr>
      </w:pPr>
      <w:r w:rsidRPr="007E65AE">
        <w:rPr>
          <w:rFonts w:ascii="Arial" w:hAnsi="Arial" w:cs="Arial"/>
          <w:b/>
          <w:bCs/>
          <w:caps/>
          <w:sz w:val="22"/>
          <w:szCs w:val="22"/>
        </w:rPr>
        <w:t>Šilumos tinklų paskirties statinių (inžinerinių tinklų grupės) nuo ŠK 6T-15 iki ŠK 6T-20 Baltų pr., Kaune, rekonstravimo darbŲ</w:t>
      </w:r>
      <w:r w:rsidRPr="007E65AE">
        <w:rPr>
          <w:rFonts w:ascii="Arial" w:hAnsi="Arial" w:cs="Arial"/>
          <w:b/>
          <w:bCs/>
          <w:sz w:val="22"/>
          <w:szCs w:val="22"/>
        </w:rPr>
        <w:t xml:space="preserve"> </w:t>
      </w:r>
      <w:r w:rsidR="00C919F0" w:rsidRPr="00C919F0">
        <w:rPr>
          <w:rFonts w:ascii="Arial" w:hAnsi="Arial" w:cs="Arial"/>
          <w:b/>
          <w:bCs/>
          <w:sz w:val="22"/>
          <w:szCs w:val="22"/>
        </w:rPr>
        <w:t>PIRKIMAS</w:t>
      </w:r>
    </w:p>
    <w:p w14:paraId="2B847643" w14:textId="78826B14" w:rsidR="009F67C6" w:rsidRPr="009F67C6" w:rsidRDefault="00A358B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067383AB">
                <wp:simplePos x="0" y="0"/>
                <wp:positionH relativeFrom="column">
                  <wp:posOffset>-28492</wp:posOffset>
                </wp:positionH>
                <wp:positionV relativeFrom="paragraph">
                  <wp:posOffset>60684</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55303B0"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5pt,4.8pt" to="483.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" strokecolor="#e97132 [3205]" strokeweight=".5pt">
                <v:stroke joinstyle="miter"/>
              </v:line>
            </w:pict>
          </mc:Fallback>
        </mc:AlternateContent>
      </w:r>
    </w:p>
    <w:p w14:paraId="2A1D37F7"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Sraopastraipa"/>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Puslapioinaosnuoroda"/>
                <w:rFonts w:ascii="Arial" w:eastAsia="Times New Roman" w:hAnsi="Arial" w:cs="Arial"/>
                <w:sz w:val="20"/>
                <w:szCs w:val="20"/>
                <w:lang w:eastAsia="lt-LT"/>
              </w:rPr>
              <w:footnoteReference w:id="1"/>
            </w:r>
          </w:p>
        </w:tc>
        <w:tc>
          <w:tcPr>
            <w:tcW w:w="4871" w:type="dxa"/>
            <w:vAlign w:val="center"/>
          </w:tcPr>
          <w:p w14:paraId="145F7738" w14:textId="0978B243" w:rsidR="00834792" w:rsidRPr="00834792" w:rsidRDefault="00834792">
            <w:pPr>
              <w:spacing w:after="0" w:line="240" w:lineRule="auto"/>
              <w:jc w:val="center"/>
              <w:rPr>
                <w:rFonts w:ascii="Arial" w:eastAsia="Times New Roman" w:hAnsi="Arial" w:cs="Arial"/>
                <w:bCs/>
                <w:sz w:val="20"/>
                <w:szCs w:val="20"/>
              </w:rPr>
            </w:pPr>
            <w:r w:rsidRPr="00834792">
              <w:rPr>
                <w:rFonts w:ascii="Arial" w:eastAsia="Times New Roman" w:hAnsi="Arial" w:cs="Arial"/>
                <w:bCs/>
                <w:i/>
                <w:sz w:val="20"/>
                <w:szCs w:val="20"/>
                <w:highlight w:val="lightGray"/>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Puslapioinaosnuoroda"/>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Puslapioinaosnuoroda"/>
                <w:rFonts w:ascii="Arial" w:eastAsia="Times New Roman" w:hAnsi="Arial" w:cs="Arial"/>
                <w:b/>
                <w:bCs/>
                <w:sz w:val="20"/>
                <w:szCs w:val="20"/>
                <w:lang w:eastAsia="lt-LT"/>
              </w:rPr>
              <w:footnoteReference w:id="3"/>
            </w:r>
          </w:p>
        </w:tc>
        <w:tc>
          <w:tcPr>
            <w:tcW w:w="4871" w:type="dxa"/>
            <w:vAlign w:val="center"/>
          </w:tcPr>
          <w:p w14:paraId="19F84B8A" w14:textId="51BCF00C"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Puslapioinaosnuoroda"/>
                <w:rFonts w:ascii="Arial" w:hAnsi="Arial" w:cs="Arial"/>
                <w:b/>
                <w:bCs/>
                <w:sz w:val="20"/>
                <w:szCs w:val="20"/>
              </w:rPr>
              <w:footnoteReference w:id="4"/>
            </w:r>
          </w:p>
        </w:tc>
        <w:tc>
          <w:tcPr>
            <w:tcW w:w="4871" w:type="dxa"/>
            <w:vAlign w:val="center"/>
          </w:tcPr>
          <w:p w14:paraId="5B7B8FE3" w14:textId="382B264D" w:rsidR="00834792" w:rsidRPr="00834792" w:rsidRDefault="00834792">
            <w:pPr>
              <w:spacing w:after="0" w:line="240" w:lineRule="auto"/>
              <w:jc w:val="center"/>
              <w:rPr>
                <w:rFonts w:ascii="Arial" w:eastAsia="Times New Roman" w:hAnsi="Arial" w:cs="Arial"/>
                <w:b/>
                <w:i/>
                <w:sz w:val="20"/>
                <w:szCs w:val="20"/>
              </w:rPr>
            </w:pPr>
            <w:r w:rsidRPr="00834792">
              <w:rPr>
                <w:rFonts w:ascii="Arial" w:eastAsia="Times New Roman" w:hAnsi="Arial" w:cs="Arial"/>
                <w:bCs/>
                <w:i/>
                <w:sz w:val="20"/>
                <w:szCs w:val="20"/>
                <w:highlight w:val="lightGray"/>
              </w:rPr>
              <w:t>[Pildo tiekėjas</w:t>
            </w:r>
            <w:r>
              <w:rPr>
                <w:rFonts w:ascii="Arial" w:eastAsia="Times New Roman" w:hAnsi="Arial" w:cs="Arial"/>
                <w:bCs/>
                <w:i/>
                <w:sz w:val="20"/>
                <w:szCs w:val="20"/>
                <w:highlight w:val="lightGray"/>
              </w:rPr>
              <w:t xml:space="preserve"> (je taikoma)</w:t>
            </w:r>
            <w:r w:rsidRPr="00834792">
              <w:rPr>
                <w:rFonts w:ascii="Arial" w:eastAsia="Times New Roman" w:hAnsi="Arial" w:cs="Arial"/>
                <w:bCs/>
                <w:i/>
                <w:sz w:val="20"/>
                <w:szCs w:val="20"/>
                <w:highlight w:val="lightGray"/>
              </w:rPr>
              <w:t>]</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834792" w:rsidRDefault="00834792">
            <w:pPr>
              <w:spacing w:after="0" w:line="240" w:lineRule="auto"/>
              <w:jc w:val="center"/>
              <w:rPr>
                <w:rFonts w:ascii="Arial" w:eastAsia="Times New Roman" w:hAnsi="Arial" w:cs="Arial"/>
                <w:sz w:val="20"/>
                <w:szCs w:val="20"/>
              </w:rPr>
            </w:pPr>
            <w:r w:rsidRPr="00834792">
              <w:rPr>
                <w:rFonts w:ascii="Arial" w:eastAsia="Times New Roman" w:hAnsi="Arial" w:cs="Arial"/>
                <w:bCs/>
                <w:i/>
                <w:sz w:val="20"/>
                <w:szCs w:val="20"/>
                <w:highlight w:val="lightGray"/>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834792" w:rsidRDefault="00282B79"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EndPr/>
              <w:sdtContent>
                <w:r w:rsidR="00E951DB">
                  <w:rPr>
                    <w:rFonts w:ascii="MS Gothic" w:eastAsia="MS Gothic" w:hAnsi="MS Gothic" w:cs="Arial" w:hint="eastAsia"/>
                    <w:bCs/>
                    <w:iCs/>
                    <w:sz w:val="20"/>
                    <w:szCs w:val="20"/>
                  </w:rPr>
                  <w:t>☐</w:t>
                </w:r>
              </w:sdtContent>
            </w:sdt>
            <w:r w:rsidR="00834792" w:rsidRPr="00834792">
              <w:rPr>
                <w:rFonts w:ascii="Arial" w:hAnsi="Arial" w:cs="Arial"/>
                <w:bCs/>
                <w:iCs/>
                <w:sz w:val="20"/>
                <w:szCs w:val="20"/>
              </w:rPr>
              <w:t xml:space="preserve"> Fiziniu parašu</w:t>
            </w:r>
          </w:p>
          <w:p w14:paraId="3446BED1" w14:textId="7850ED71" w:rsidR="00834792" w:rsidRPr="00834792" w:rsidRDefault="00282B79"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EndPr/>
              <w:sdtContent>
                <w:r w:rsidR="00834792" w:rsidRPr="00834792">
                  <w:rPr>
                    <w:rFonts w:ascii="Segoe UI Symbol" w:eastAsia="MS Gothic" w:hAnsi="Segoe UI Symbol" w:cs="Segoe UI Symbol"/>
                    <w:bCs/>
                    <w:iCs/>
                    <w:sz w:val="20"/>
                    <w:szCs w:val="20"/>
                  </w:rPr>
                  <w:t>☐</w:t>
                </w:r>
              </w:sdtContent>
            </w:sdt>
            <w:r w:rsidR="00834792" w:rsidRPr="00834792">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834792" w:rsidRDefault="00635DDA">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834792" w:rsidRDefault="005D332D">
            <w:pPr>
              <w:spacing w:after="0" w:line="240" w:lineRule="auto"/>
              <w:jc w:val="center"/>
              <w:rPr>
                <w:rFonts w:ascii="Arial" w:eastAsia="Times New Roman" w:hAnsi="Arial" w:cs="Arial"/>
                <w:bCs/>
                <w:i/>
                <w:sz w:val="20"/>
                <w:szCs w:val="20"/>
                <w:highlight w:val="lightGray"/>
              </w:rPr>
            </w:pPr>
            <w:r w:rsidRPr="00834792">
              <w:rPr>
                <w:rFonts w:ascii="Arial" w:eastAsia="Times New Roman" w:hAnsi="Arial" w:cs="Arial"/>
                <w:bCs/>
                <w:i/>
                <w:sz w:val="20"/>
                <w:szCs w:val="20"/>
                <w:highlight w:val="lightGray"/>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Lentelstinklelis"/>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lastRenderedPageBreak/>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Puslapioinaostekstas"/>
        <w:jc w:val="both"/>
        <w:rPr>
          <w:rFonts w:ascii="Arial" w:hAnsi="Arial" w:cs="Arial"/>
        </w:rPr>
      </w:pPr>
      <w:r w:rsidRPr="00A30F40">
        <w:rPr>
          <w:rFonts w:ascii="Arial" w:hAnsi="Arial" w:cs="Arial"/>
          <w:b/>
          <w:bCs/>
          <w:u w:val="single"/>
        </w:rPr>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Puslapioinaostekstas"/>
        <w:jc w:val="both"/>
        <w:rPr>
          <w:rFonts w:ascii="Arial" w:hAnsi="Arial" w:cs="Arial"/>
        </w:rPr>
      </w:pPr>
    </w:p>
    <w:p w14:paraId="078AAA4E" w14:textId="29616702" w:rsidR="003F18FE" w:rsidRPr="003F18FE" w:rsidRDefault="00D84362" w:rsidP="003F18FE">
      <w:pPr>
        <w:pStyle w:val="Sraopastraipa"/>
        <w:numPr>
          <w:ilvl w:val="0"/>
          <w:numId w:val="1"/>
        </w:numPr>
        <w:tabs>
          <w:tab w:val="left" w:pos="426"/>
          <w:tab w:val="left" w:pos="4678"/>
        </w:tabs>
        <w:spacing w:after="0" w:line="240" w:lineRule="auto"/>
        <w:ind w:left="0" w:firstLine="0"/>
        <w:contextualSpacing w:val="0"/>
        <w:jc w:val="center"/>
        <w:rPr>
          <w:rFonts w:ascii="Arial" w:hAnsi="Arial" w:cs="Arial"/>
          <w:i/>
          <w:iCs/>
          <w:sz w:val="20"/>
          <w:szCs w:val="20"/>
        </w:rPr>
      </w:pPr>
      <w:r w:rsidRPr="00474419">
        <w:rPr>
          <w:rFonts w:ascii="Arial" w:hAnsi="Arial" w:cs="Arial"/>
          <w:b/>
          <w:bCs/>
          <w:sz w:val="20"/>
          <w:szCs w:val="20"/>
        </w:rPr>
        <w:t xml:space="preserve">INFORMACIJA APIE </w:t>
      </w:r>
      <w:r w:rsidRPr="00474419">
        <w:rPr>
          <w:rFonts w:ascii="Arial" w:eastAsia="Times New Roman" w:hAnsi="Arial" w:cs="Arial"/>
          <w:b/>
          <w:sz w:val="20"/>
          <w:szCs w:val="20"/>
        </w:rPr>
        <w:t>RĖMIMĄSI</w:t>
      </w:r>
      <w:r w:rsidRPr="00474419">
        <w:rPr>
          <w:rFonts w:ascii="Arial" w:hAnsi="Arial" w:cs="Arial"/>
          <w:b/>
          <w:bCs/>
          <w:sz w:val="20"/>
          <w:szCs w:val="20"/>
        </w:rPr>
        <w:t xml:space="preserve"> KITŲ ŪKIO SUBJEKTŲ PAJĖGUMAIS </w:t>
      </w:r>
    </w:p>
    <w:p w14:paraId="1FA2756A" w14:textId="77777777" w:rsidR="003F18FE" w:rsidRPr="003F18FE" w:rsidRDefault="003F18FE" w:rsidP="003F18FE">
      <w:pPr>
        <w:pStyle w:val="Sraopastraipa"/>
        <w:tabs>
          <w:tab w:val="left" w:pos="426"/>
          <w:tab w:val="left" w:pos="4678"/>
        </w:tabs>
        <w:spacing w:after="0" w:line="240" w:lineRule="auto"/>
        <w:ind w:left="0"/>
        <w:contextualSpacing w:val="0"/>
        <w:rPr>
          <w:rFonts w:ascii="Arial" w:hAnsi="Arial" w:cs="Arial"/>
          <w:i/>
          <w:iCs/>
          <w:sz w:val="20"/>
          <w:szCs w:val="20"/>
        </w:rPr>
      </w:pPr>
    </w:p>
    <w:p w14:paraId="5DC62C6F" w14:textId="278DD755" w:rsidR="003F18FE" w:rsidRPr="003F18FE" w:rsidRDefault="003F18FE" w:rsidP="003F18FE">
      <w:pPr>
        <w:spacing w:line="240" w:lineRule="auto"/>
        <w:jc w:val="both"/>
        <w:rPr>
          <w:rFonts w:ascii="Arial" w:hAnsi="Arial" w:cs="Arial"/>
          <w:sz w:val="20"/>
          <w:szCs w:val="20"/>
        </w:rPr>
      </w:pPr>
      <w:r w:rsidRPr="003F18FE">
        <w:rPr>
          <w:rFonts w:ascii="Arial" w:hAnsi="Arial" w:cs="Arial"/>
          <w:sz w:val="20"/>
          <w:szCs w:val="20"/>
        </w:rPr>
        <w:t>Tiekėjas Pasiūlyme privalo išviešinti Ūkio subjektus, kurių pajėgumais remiasi, siekdamas atitikti Pirkimo dokumentuose nustatytus kvalifikacijos reikalavimus (toliau – Ūkio subjektai). Jeigu Tiekėjas Pasiūlyme nenurodo, kad remiasi kitų Ūkio subjektų pajėgumais, vadovaujantis PĮ 62 straipsniu, bus laikoma, kad Pirkimo dokumentuose nurodytus kvalifikacijos reikalavimus atitinka pats Tiekėjas.</w:t>
      </w:r>
    </w:p>
    <w:p w14:paraId="7F591C19" w14:textId="77777777" w:rsidR="00933AAF" w:rsidRPr="00933AAF" w:rsidRDefault="00933AAF" w:rsidP="00933AAF">
      <w:pPr>
        <w:pStyle w:val="Sraopastraipa"/>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933AAF">
        <w:rPr>
          <w:rFonts w:ascii="Arial" w:hAnsi="Arial" w:cs="Arial"/>
          <w:b/>
          <w:bCs/>
          <w:sz w:val="20"/>
          <w:szCs w:val="20"/>
        </w:rPr>
        <w:t xml:space="preserve">Informacija apie </w:t>
      </w:r>
      <w:proofErr w:type="spellStart"/>
      <w:r w:rsidRPr="00933AAF">
        <w:rPr>
          <w:rFonts w:ascii="Arial" w:hAnsi="Arial" w:cs="Arial"/>
          <w:b/>
          <w:bCs/>
          <w:sz w:val="20"/>
          <w:szCs w:val="20"/>
        </w:rPr>
        <w:t>kvazisubtiekėjus</w:t>
      </w:r>
      <w:proofErr w:type="spellEnd"/>
      <w:r w:rsidRPr="00933AAF">
        <w:rPr>
          <w:rStyle w:val="Puslapioinaosnuoroda"/>
          <w:rFonts w:ascii="Arial" w:hAnsi="Arial" w:cs="Arial"/>
          <w:b/>
          <w:bCs/>
          <w:sz w:val="20"/>
          <w:szCs w:val="20"/>
        </w:rPr>
        <w:footnoteReference w:id="5"/>
      </w:r>
      <w:r w:rsidRPr="00933AAF">
        <w:rPr>
          <w:rFonts w:ascii="Arial" w:hAnsi="Arial" w:cs="Arial"/>
          <w:sz w:val="20"/>
          <w:szCs w:val="20"/>
        </w:rPr>
        <w:t xml:space="preserve"> </w:t>
      </w:r>
      <w:r w:rsidRPr="00933AAF">
        <w:rPr>
          <w:rFonts w:ascii="Arial" w:hAnsi="Arial" w:cs="Arial"/>
          <w:i/>
          <w:iCs/>
          <w:sz w:val="20"/>
          <w:szCs w:val="20"/>
        </w:rPr>
        <w:t>(pildoma, jei tiekėjas juos ketina pasitelkti)</w:t>
      </w:r>
      <w:r w:rsidRPr="00933AAF">
        <w:rPr>
          <w:rFonts w:ascii="Arial" w:hAnsi="Arial" w:cs="Arial"/>
          <w:sz w:val="20"/>
          <w:szCs w:val="20"/>
        </w:rPr>
        <w:t xml:space="preserve">: </w:t>
      </w:r>
    </w:p>
    <w:tbl>
      <w:tblPr>
        <w:tblStyle w:val="Lentelstinklelis"/>
        <w:tblW w:w="9776" w:type="dxa"/>
        <w:tblLook w:val="04A0" w:firstRow="1" w:lastRow="0" w:firstColumn="1" w:lastColumn="0" w:noHBand="0" w:noVBand="1"/>
      </w:tblPr>
      <w:tblGrid>
        <w:gridCol w:w="704"/>
        <w:gridCol w:w="2552"/>
        <w:gridCol w:w="3402"/>
        <w:gridCol w:w="3118"/>
      </w:tblGrid>
      <w:tr w:rsidR="00933AAF" w:rsidRPr="00933AAF" w14:paraId="378951BE" w14:textId="77777777" w:rsidTr="00941CC2">
        <w:tc>
          <w:tcPr>
            <w:tcW w:w="704" w:type="dxa"/>
            <w:shd w:val="clear" w:color="auto" w:fill="F2F2F2" w:themeFill="background1" w:themeFillShade="F2"/>
            <w:vAlign w:val="center"/>
          </w:tcPr>
          <w:p w14:paraId="1897F913"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Eil.</w:t>
            </w:r>
          </w:p>
          <w:p w14:paraId="193B0979" w14:textId="77777777" w:rsidR="00933AAF" w:rsidRPr="00933AAF" w:rsidRDefault="00933AAF">
            <w:pPr>
              <w:spacing w:before="60" w:after="60"/>
              <w:ind w:right="-100"/>
              <w:jc w:val="center"/>
              <w:rPr>
                <w:rFonts w:ascii="Arial" w:eastAsia="Times New Roman" w:hAnsi="Arial" w:cs="Arial"/>
                <w:sz w:val="20"/>
                <w:szCs w:val="20"/>
              </w:rPr>
            </w:pPr>
            <w:r w:rsidRPr="00933AAF">
              <w:rPr>
                <w:rFonts w:ascii="Arial" w:eastAsia="Times New Roman" w:hAnsi="Arial" w:cs="Arial"/>
                <w:sz w:val="20"/>
                <w:szCs w:val="20"/>
              </w:rPr>
              <w:t>Nr.</w:t>
            </w:r>
          </w:p>
        </w:tc>
        <w:tc>
          <w:tcPr>
            <w:tcW w:w="2552" w:type="dxa"/>
            <w:shd w:val="clear" w:color="auto" w:fill="F2F2F2" w:themeFill="background1" w:themeFillShade="F2"/>
            <w:vAlign w:val="center"/>
          </w:tcPr>
          <w:p w14:paraId="08E729F2"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Tiekėjų siūlomų specialistų vardas, pavardė</w:t>
            </w:r>
          </w:p>
        </w:tc>
        <w:tc>
          <w:tcPr>
            <w:tcW w:w="3402" w:type="dxa"/>
            <w:shd w:val="clear" w:color="auto" w:fill="F2F2F2" w:themeFill="background1" w:themeFillShade="F2"/>
            <w:vAlign w:val="center"/>
          </w:tcPr>
          <w:p w14:paraId="2740EB3A"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 xml:space="preserve">Nuoroda į tikslų kvalifikacijos reikalavimą, kuriam atitikti bus pasitelkiamas </w:t>
            </w:r>
            <w:proofErr w:type="spellStart"/>
            <w:r w:rsidRPr="00933AAF">
              <w:rPr>
                <w:rFonts w:ascii="Arial" w:eastAsia="Times New Roman" w:hAnsi="Arial" w:cs="Arial"/>
                <w:sz w:val="20"/>
                <w:szCs w:val="20"/>
              </w:rPr>
              <w:t>kvazisubtiekėjas</w:t>
            </w:r>
            <w:proofErr w:type="spellEnd"/>
          </w:p>
        </w:tc>
        <w:tc>
          <w:tcPr>
            <w:tcW w:w="3118" w:type="dxa"/>
            <w:shd w:val="clear" w:color="auto" w:fill="F2F2F2" w:themeFill="background1" w:themeFillShade="F2"/>
            <w:vAlign w:val="center"/>
          </w:tcPr>
          <w:p w14:paraId="008CE066" w14:textId="77777777" w:rsidR="00933AAF" w:rsidRPr="00933AAF" w:rsidRDefault="00933AAF">
            <w:pPr>
              <w:spacing w:before="60" w:after="60"/>
              <w:jc w:val="center"/>
              <w:rPr>
                <w:rFonts w:ascii="Arial" w:eastAsia="Times New Roman" w:hAnsi="Arial" w:cs="Arial"/>
                <w:sz w:val="20"/>
                <w:szCs w:val="20"/>
              </w:rPr>
            </w:pPr>
            <w:r w:rsidRPr="00933AAF">
              <w:rPr>
                <w:rFonts w:ascii="Arial" w:eastAsia="Times New Roman" w:hAnsi="Arial" w:cs="Arial"/>
                <w:sz w:val="20"/>
                <w:szCs w:val="20"/>
              </w:rPr>
              <w:t>Teisinis santykis su Tiekėju (ketinama įdarbinti)</w:t>
            </w:r>
          </w:p>
        </w:tc>
      </w:tr>
      <w:tr w:rsidR="00933AAF" w:rsidRPr="00933AAF" w14:paraId="5300CB68" w14:textId="77777777" w:rsidTr="00941CC2">
        <w:tc>
          <w:tcPr>
            <w:tcW w:w="704" w:type="dxa"/>
          </w:tcPr>
          <w:p w14:paraId="2A11B1B4"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1.</w:t>
            </w:r>
          </w:p>
        </w:tc>
        <w:tc>
          <w:tcPr>
            <w:tcW w:w="2552" w:type="dxa"/>
          </w:tcPr>
          <w:p w14:paraId="03DB16DE"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0708F946"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7E4FB5DD" w14:textId="77777777" w:rsidR="00933AAF" w:rsidRPr="00933AAF" w:rsidRDefault="00933AAF">
            <w:pPr>
              <w:spacing w:before="60" w:after="60"/>
              <w:rPr>
                <w:rFonts w:ascii="Arial" w:eastAsia="Times New Roman" w:hAnsi="Arial" w:cs="Arial"/>
                <w:sz w:val="20"/>
                <w:szCs w:val="20"/>
              </w:rPr>
            </w:pPr>
            <w:r w:rsidRPr="00933AAF">
              <w:rPr>
                <w:rFonts w:ascii="Arial" w:eastAsia="Times New Roman" w:hAnsi="Arial" w:cs="Arial"/>
                <w:sz w:val="20"/>
                <w:szCs w:val="20"/>
              </w:rPr>
              <w:t>Laimėjimo atveju bus įdarbintas</w:t>
            </w:r>
          </w:p>
        </w:tc>
      </w:tr>
      <w:tr w:rsidR="00933AAF" w:rsidRPr="00933AAF" w14:paraId="38D3742C" w14:textId="77777777" w:rsidTr="00941CC2">
        <w:tc>
          <w:tcPr>
            <w:tcW w:w="704" w:type="dxa"/>
          </w:tcPr>
          <w:p w14:paraId="608832D1" w14:textId="77777777" w:rsidR="00933AAF" w:rsidRPr="00933AAF" w:rsidRDefault="00933AAF">
            <w:pPr>
              <w:spacing w:before="60" w:after="60"/>
              <w:ind w:right="3"/>
              <w:jc w:val="center"/>
              <w:rPr>
                <w:rFonts w:ascii="Arial" w:eastAsia="Times New Roman" w:hAnsi="Arial" w:cs="Arial"/>
                <w:sz w:val="20"/>
                <w:szCs w:val="20"/>
              </w:rPr>
            </w:pPr>
            <w:r w:rsidRPr="00933AAF">
              <w:rPr>
                <w:rFonts w:ascii="Arial" w:eastAsia="Times New Roman" w:hAnsi="Arial" w:cs="Arial"/>
                <w:sz w:val="20"/>
                <w:szCs w:val="20"/>
              </w:rPr>
              <w:t>...</w:t>
            </w:r>
          </w:p>
        </w:tc>
        <w:tc>
          <w:tcPr>
            <w:tcW w:w="2552" w:type="dxa"/>
          </w:tcPr>
          <w:p w14:paraId="64125430" w14:textId="77777777" w:rsidR="00933AAF" w:rsidRPr="00933AAF" w:rsidRDefault="00933AAF">
            <w:pPr>
              <w:spacing w:before="60" w:after="60"/>
              <w:ind w:right="284"/>
              <w:rPr>
                <w:rFonts w:ascii="Arial" w:eastAsia="Times New Roman" w:hAnsi="Arial" w:cs="Arial"/>
                <w:sz w:val="20"/>
                <w:szCs w:val="20"/>
              </w:rPr>
            </w:pPr>
          </w:p>
        </w:tc>
        <w:tc>
          <w:tcPr>
            <w:tcW w:w="3402" w:type="dxa"/>
          </w:tcPr>
          <w:p w14:paraId="2E34B498" w14:textId="77777777" w:rsidR="00933AAF" w:rsidRPr="00933AAF" w:rsidRDefault="00933AAF">
            <w:pPr>
              <w:spacing w:before="60" w:after="60"/>
              <w:ind w:right="284"/>
              <w:rPr>
                <w:rFonts w:ascii="Arial" w:eastAsia="Times New Roman" w:hAnsi="Arial" w:cs="Arial"/>
                <w:sz w:val="20"/>
                <w:szCs w:val="20"/>
              </w:rPr>
            </w:pPr>
          </w:p>
        </w:tc>
        <w:tc>
          <w:tcPr>
            <w:tcW w:w="3118" w:type="dxa"/>
          </w:tcPr>
          <w:p w14:paraId="3700E810" w14:textId="77777777" w:rsidR="00933AAF" w:rsidRPr="00933AAF" w:rsidRDefault="00933AAF">
            <w:pPr>
              <w:spacing w:before="60" w:after="60"/>
              <w:ind w:right="284"/>
              <w:rPr>
                <w:rFonts w:ascii="Arial" w:eastAsia="Times New Roman" w:hAnsi="Arial" w:cs="Arial"/>
                <w:sz w:val="20"/>
                <w:szCs w:val="20"/>
              </w:rPr>
            </w:pPr>
          </w:p>
        </w:tc>
      </w:tr>
    </w:tbl>
    <w:p w14:paraId="74A1EDB6" w14:textId="4CE56FC5" w:rsidR="00A30F40" w:rsidRDefault="00933AAF" w:rsidP="001E018D">
      <w:pPr>
        <w:pStyle w:val="Puslapioinaostekstas"/>
        <w:jc w:val="both"/>
        <w:rPr>
          <w:rFonts w:ascii="Arial" w:hAnsi="Arial" w:cs="Arial"/>
        </w:rPr>
      </w:pPr>
      <w:r w:rsidRPr="00933AAF">
        <w:rPr>
          <w:rFonts w:ascii="Arial" w:hAnsi="Arial" w:cs="Arial"/>
          <w:b/>
          <w:bCs/>
          <w:u w:val="single"/>
        </w:rPr>
        <w:t>Kartu su Pasiūlymu Tiekėjas turi pateikti specialistų užpildytas ir pasirašytas deklaracijas</w:t>
      </w:r>
      <w:r w:rsidRPr="00933AAF">
        <w:rPr>
          <w:rFonts w:ascii="Arial" w:hAnsi="Arial" w:cs="Arial"/>
        </w:rPr>
        <w:t xml:space="preserve"> „</w:t>
      </w:r>
      <w:proofErr w:type="spellStart"/>
      <w:r w:rsidR="00F13611" w:rsidRPr="00F13611">
        <w:rPr>
          <w:rFonts w:ascii="Arial" w:hAnsi="Arial" w:cs="Arial"/>
        </w:rPr>
        <w:t>Kvazisubtiekėjo</w:t>
      </w:r>
      <w:proofErr w:type="spellEnd"/>
      <w:r w:rsidR="00F13611" w:rsidRPr="00F13611">
        <w:rPr>
          <w:rFonts w:ascii="Arial" w:hAnsi="Arial" w:cs="Arial"/>
        </w:rPr>
        <w:t xml:space="preserve"> sutikimo forma būti įdarbintu</w:t>
      </w:r>
      <w:r w:rsidRPr="00933AAF">
        <w:rPr>
          <w:rFonts w:ascii="Arial" w:hAnsi="Arial" w:cs="Arial"/>
        </w:rPr>
        <w:t xml:space="preserve">“ (SPS </w:t>
      </w:r>
      <w:r w:rsidR="00D2258E">
        <w:rPr>
          <w:rFonts w:ascii="Arial" w:hAnsi="Arial" w:cs="Arial"/>
        </w:rPr>
        <w:t xml:space="preserve">Priedas </w:t>
      </w:r>
      <w:r w:rsidRPr="00933AAF">
        <w:rPr>
          <w:rFonts w:ascii="Arial" w:hAnsi="Arial" w:cs="Arial"/>
        </w:rPr>
        <w:t xml:space="preserve">Nr. </w:t>
      </w:r>
      <w:r w:rsidR="00A97F9F">
        <w:rPr>
          <w:rFonts w:ascii="Arial" w:hAnsi="Arial" w:cs="Arial"/>
        </w:rPr>
        <w:t>9</w:t>
      </w:r>
      <w:r w:rsidRPr="00933AAF">
        <w:rPr>
          <w:rFonts w:ascii="Arial" w:hAnsi="Arial" w:cs="Arial"/>
        </w:rPr>
        <w:t>), patvirtinančias sutikimą būti įdarbintu laimėjimo atveju. Tiekėjas, pateikdamas savo užpildytą ir pasirašytą EBVPD deklaruoja, kad jo pasitelkti specialistai atitinka specialistui keliamus reikalavimus.</w:t>
      </w:r>
    </w:p>
    <w:p w14:paraId="5BEDEB5A" w14:textId="77777777" w:rsidR="001E018D" w:rsidRPr="001E018D" w:rsidRDefault="001E018D" w:rsidP="001E018D">
      <w:pPr>
        <w:pStyle w:val="Puslapioinaostekstas"/>
        <w:jc w:val="both"/>
        <w:rPr>
          <w:rFonts w:ascii="Arial" w:hAnsi="Arial" w:cs="Arial"/>
        </w:rPr>
      </w:pPr>
    </w:p>
    <w:p w14:paraId="081D7933" w14:textId="77777777" w:rsidR="001E018D" w:rsidRPr="001E018D" w:rsidRDefault="001E018D" w:rsidP="00B543EB">
      <w:pPr>
        <w:pStyle w:val="Sraopastraipa"/>
        <w:numPr>
          <w:ilvl w:val="1"/>
          <w:numId w:val="1"/>
        </w:numPr>
        <w:tabs>
          <w:tab w:val="left" w:pos="567"/>
        </w:tabs>
        <w:spacing w:before="60" w:after="60" w:line="240" w:lineRule="auto"/>
        <w:ind w:left="0" w:right="-31" w:firstLine="0"/>
        <w:contextualSpacing w:val="0"/>
        <w:jc w:val="both"/>
        <w:rPr>
          <w:rFonts w:ascii="Arial" w:hAnsi="Arial" w:cs="Arial"/>
          <w:sz w:val="20"/>
          <w:szCs w:val="20"/>
        </w:rPr>
      </w:pPr>
      <w:r w:rsidRPr="001E018D">
        <w:rPr>
          <w:rFonts w:ascii="Arial" w:hAnsi="Arial" w:cs="Arial"/>
          <w:sz w:val="20"/>
          <w:szCs w:val="20"/>
        </w:rPr>
        <w:t xml:space="preserve">Ūkio subjektai, kurių pajėgumais remiamasi </w:t>
      </w:r>
      <w:r w:rsidRPr="001E018D">
        <w:rPr>
          <w:rFonts w:ascii="Arial" w:hAnsi="Arial" w:cs="Arial"/>
          <w:i/>
          <w:iCs/>
          <w:sz w:val="20"/>
          <w:szCs w:val="20"/>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1E018D" w:rsidRPr="001E018D" w14:paraId="1A27F06D" w14:textId="77777777" w:rsidTr="001E018D">
        <w:tc>
          <w:tcPr>
            <w:tcW w:w="556" w:type="dxa"/>
            <w:shd w:val="clear" w:color="auto" w:fill="F2F2F2" w:themeFill="background1" w:themeFillShade="F2"/>
            <w:vAlign w:val="center"/>
          </w:tcPr>
          <w:p w14:paraId="6DBF56F7"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Eil.</w:t>
            </w:r>
          </w:p>
          <w:p w14:paraId="60783FD5" w14:textId="77777777" w:rsidR="001E018D" w:rsidRPr="001E018D" w:rsidRDefault="001E018D">
            <w:pPr>
              <w:spacing w:before="60" w:after="60"/>
              <w:ind w:right="-100"/>
              <w:jc w:val="center"/>
              <w:rPr>
                <w:rFonts w:ascii="Arial" w:eastAsia="Times New Roman" w:hAnsi="Arial" w:cs="Arial"/>
                <w:sz w:val="20"/>
                <w:szCs w:val="20"/>
              </w:rPr>
            </w:pPr>
            <w:r w:rsidRPr="001E018D">
              <w:rPr>
                <w:rFonts w:ascii="Arial" w:eastAsia="Times New Roman" w:hAnsi="Arial" w:cs="Arial"/>
                <w:sz w:val="20"/>
                <w:szCs w:val="20"/>
              </w:rPr>
              <w:t>Nr.</w:t>
            </w:r>
          </w:p>
        </w:tc>
        <w:tc>
          <w:tcPr>
            <w:tcW w:w="1861" w:type="dxa"/>
            <w:shd w:val="clear" w:color="auto" w:fill="F2F2F2" w:themeFill="background1" w:themeFillShade="F2"/>
            <w:vAlign w:val="center"/>
          </w:tcPr>
          <w:p w14:paraId="0035C332"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subjekto pavadinimas ir registracijos šalis</w:t>
            </w:r>
          </w:p>
        </w:tc>
        <w:tc>
          <w:tcPr>
            <w:tcW w:w="2540" w:type="dxa"/>
            <w:shd w:val="clear" w:color="auto" w:fill="F2F2F2" w:themeFill="background1" w:themeFillShade="F2"/>
            <w:vAlign w:val="center"/>
          </w:tcPr>
          <w:p w14:paraId="298E0F76"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Nuoroda į tikslų kvalifikacijos reikalavimą, kuriam atitikti bus pasitelkiamas ūkio subjektas</w:t>
            </w:r>
          </w:p>
        </w:tc>
        <w:tc>
          <w:tcPr>
            <w:tcW w:w="1842" w:type="dxa"/>
            <w:shd w:val="clear" w:color="auto" w:fill="F2F2F2" w:themeFill="background1" w:themeFillShade="F2"/>
            <w:vAlign w:val="center"/>
          </w:tcPr>
          <w:p w14:paraId="49F3E17C" w14:textId="77777777"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Ūkio subjektui perduodamų vykdyti paslaugų aprašymas</w:t>
            </w:r>
          </w:p>
        </w:tc>
        <w:tc>
          <w:tcPr>
            <w:tcW w:w="2835" w:type="dxa"/>
            <w:shd w:val="clear" w:color="auto" w:fill="F2F2F2" w:themeFill="background1" w:themeFillShade="F2"/>
            <w:vAlign w:val="center"/>
          </w:tcPr>
          <w:p w14:paraId="2C1E1C14" w14:textId="576D9814" w:rsidR="001E018D" w:rsidRPr="001E018D" w:rsidRDefault="001E018D">
            <w:pPr>
              <w:spacing w:before="60" w:after="60"/>
              <w:jc w:val="center"/>
              <w:rPr>
                <w:rFonts w:ascii="Arial" w:eastAsia="Times New Roman" w:hAnsi="Arial" w:cs="Arial"/>
                <w:sz w:val="20"/>
                <w:szCs w:val="20"/>
              </w:rPr>
            </w:pPr>
            <w:r w:rsidRPr="001E018D">
              <w:rPr>
                <w:rFonts w:ascii="Arial" w:eastAsia="Times New Roman" w:hAnsi="Arial" w:cs="Arial"/>
                <w:sz w:val="20"/>
                <w:szCs w:val="20"/>
              </w:rPr>
              <w:t>Ar pats Tiekėjas</w:t>
            </w:r>
            <w:r w:rsidR="00A91060">
              <w:rPr>
                <w:rFonts w:ascii="Arial" w:eastAsia="Times New Roman" w:hAnsi="Arial" w:cs="Arial"/>
                <w:sz w:val="20"/>
                <w:szCs w:val="20"/>
              </w:rPr>
              <w:t xml:space="preserve"> </w:t>
            </w:r>
            <w:r w:rsidRPr="001E018D">
              <w:rPr>
                <w:rFonts w:ascii="Arial" w:eastAsia="Times New Roman" w:hAnsi="Arial" w:cs="Arial"/>
                <w:sz w:val="20"/>
                <w:szCs w:val="20"/>
              </w:rPr>
              <w:t xml:space="preserve">/ Tiekėjų grupės narys atitinka kvalifikacijos reikalavimą, kuriam pasitelkiamas Ūkio subjektas </w:t>
            </w:r>
            <w:r w:rsidRPr="001E018D">
              <w:rPr>
                <w:rFonts w:ascii="Arial" w:eastAsia="Times New Roman" w:hAnsi="Arial" w:cs="Arial"/>
                <w:i/>
                <w:iCs/>
                <w:sz w:val="20"/>
                <w:szCs w:val="20"/>
              </w:rPr>
              <w:t>(Taip/Ne)</w:t>
            </w:r>
          </w:p>
        </w:tc>
      </w:tr>
      <w:tr w:rsidR="001E018D" w:rsidRPr="001E018D" w14:paraId="36894D41" w14:textId="77777777">
        <w:tc>
          <w:tcPr>
            <w:tcW w:w="556" w:type="dxa"/>
          </w:tcPr>
          <w:p w14:paraId="093F522E"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1.</w:t>
            </w:r>
          </w:p>
        </w:tc>
        <w:tc>
          <w:tcPr>
            <w:tcW w:w="1861" w:type="dxa"/>
          </w:tcPr>
          <w:p w14:paraId="5D405440"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07ECF52B"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88624E6"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3D4260D3" w14:textId="77777777" w:rsidR="001E018D" w:rsidRPr="001E018D" w:rsidRDefault="001E018D">
            <w:pPr>
              <w:spacing w:before="60" w:after="60"/>
              <w:ind w:right="284"/>
              <w:rPr>
                <w:rFonts w:ascii="Arial" w:eastAsia="Times New Roman" w:hAnsi="Arial" w:cs="Arial"/>
                <w:sz w:val="20"/>
                <w:szCs w:val="20"/>
              </w:rPr>
            </w:pPr>
          </w:p>
        </w:tc>
      </w:tr>
      <w:tr w:rsidR="001E018D" w:rsidRPr="001E018D" w14:paraId="36FD492A" w14:textId="77777777">
        <w:tc>
          <w:tcPr>
            <w:tcW w:w="556" w:type="dxa"/>
          </w:tcPr>
          <w:p w14:paraId="4C657ED8" w14:textId="77777777" w:rsidR="001E018D" w:rsidRPr="001E018D" w:rsidRDefault="001E018D">
            <w:pPr>
              <w:spacing w:before="60" w:after="60"/>
              <w:ind w:right="3"/>
              <w:jc w:val="center"/>
              <w:rPr>
                <w:rFonts w:ascii="Arial" w:eastAsia="Times New Roman" w:hAnsi="Arial" w:cs="Arial"/>
                <w:sz w:val="20"/>
                <w:szCs w:val="20"/>
              </w:rPr>
            </w:pPr>
            <w:r w:rsidRPr="001E018D">
              <w:rPr>
                <w:rFonts w:ascii="Arial" w:eastAsia="Times New Roman" w:hAnsi="Arial" w:cs="Arial"/>
                <w:sz w:val="20"/>
                <w:szCs w:val="20"/>
              </w:rPr>
              <w:t>...</w:t>
            </w:r>
          </w:p>
        </w:tc>
        <w:tc>
          <w:tcPr>
            <w:tcW w:w="1861" w:type="dxa"/>
          </w:tcPr>
          <w:p w14:paraId="6CC00234" w14:textId="77777777" w:rsidR="001E018D" w:rsidRPr="001E018D" w:rsidRDefault="001E018D">
            <w:pPr>
              <w:spacing w:before="60" w:after="60"/>
              <w:ind w:right="284"/>
              <w:rPr>
                <w:rFonts w:ascii="Arial" w:eastAsia="Times New Roman" w:hAnsi="Arial" w:cs="Arial"/>
                <w:sz w:val="20"/>
                <w:szCs w:val="20"/>
              </w:rPr>
            </w:pPr>
          </w:p>
        </w:tc>
        <w:tc>
          <w:tcPr>
            <w:tcW w:w="2540" w:type="dxa"/>
          </w:tcPr>
          <w:p w14:paraId="1D2167A6" w14:textId="77777777" w:rsidR="001E018D" w:rsidRPr="001E018D" w:rsidRDefault="001E018D">
            <w:pPr>
              <w:spacing w:before="60" w:after="60"/>
              <w:ind w:right="284"/>
              <w:rPr>
                <w:rFonts w:ascii="Arial" w:eastAsia="Times New Roman" w:hAnsi="Arial" w:cs="Arial"/>
                <w:sz w:val="20"/>
                <w:szCs w:val="20"/>
              </w:rPr>
            </w:pPr>
          </w:p>
        </w:tc>
        <w:tc>
          <w:tcPr>
            <w:tcW w:w="1842" w:type="dxa"/>
          </w:tcPr>
          <w:p w14:paraId="25920E5E" w14:textId="77777777" w:rsidR="001E018D" w:rsidRPr="001E018D" w:rsidRDefault="001E018D">
            <w:pPr>
              <w:spacing w:before="60" w:after="60"/>
              <w:ind w:right="284"/>
              <w:rPr>
                <w:rFonts w:ascii="Arial" w:eastAsia="Times New Roman" w:hAnsi="Arial" w:cs="Arial"/>
                <w:sz w:val="20"/>
                <w:szCs w:val="20"/>
              </w:rPr>
            </w:pPr>
          </w:p>
        </w:tc>
        <w:tc>
          <w:tcPr>
            <w:tcW w:w="2835" w:type="dxa"/>
          </w:tcPr>
          <w:p w14:paraId="6F3DF56D" w14:textId="77777777" w:rsidR="001E018D" w:rsidRPr="001E018D" w:rsidRDefault="001E018D">
            <w:pPr>
              <w:spacing w:before="60" w:after="60"/>
              <w:ind w:right="284"/>
              <w:rPr>
                <w:rFonts w:ascii="Arial" w:eastAsia="Times New Roman" w:hAnsi="Arial" w:cs="Arial"/>
                <w:sz w:val="20"/>
                <w:szCs w:val="20"/>
              </w:rPr>
            </w:pPr>
          </w:p>
        </w:tc>
      </w:tr>
    </w:tbl>
    <w:p w14:paraId="1B39DB92" w14:textId="572537CA" w:rsidR="00F72C5C" w:rsidRPr="001E018D" w:rsidRDefault="001E018D" w:rsidP="001E018D">
      <w:pPr>
        <w:shd w:val="clear" w:color="auto" w:fill="FFFFFF" w:themeFill="background1"/>
        <w:spacing w:line="240" w:lineRule="auto"/>
        <w:ind w:right="48"/>
        <w:jc w:val="both"/>
        <w:rPr>
          <w:rFonts w:ascii="Arial" w:hAnsi="Arial" w:cs="Arial"/>
          <w:sz w:val="20"/>
          <w:szCs w:val="20"/>
        </w:rPr>
      </w:pPr>
      <w:r w:rsidRPr="001E018D">
        <w:rPr>
          <w:rFonts w:ascii="Arial" w:hAnsi="Arial" w:cs="Arial"/>
          <w:sz w:val="20"/>
          <w:szCs w:val="20"/>
          <w:lang w:eastAsia="lt-LT"/>
        </w:rPr>
        <w:t xml:space="preserve">Lentelėje Tiekėjo nurodytus kvalifikacijos reikalavimus gali atitikti Tiekėjas ir </w:t>
      </w:r>
      <w:r w:rsidR="00A91060">
        <w:rPr>
          <w:rFonts w:ascii="Arial" w:hAnsi="Arial" w:cs="Arial"/>
          <w:sz w:val="20"/>
          <w:szCs w:val="20"/>
          <w:lang w:eastAsia="lt-LT"/>
        </w:rPr>
        <w:t xml:space="preserve">/ </w:t>
      </w:r>
      <w:r w:rsidRPr="001E018D">
        <w:rPr>
          <w:rFonts w:ascii="Arial" w:hAnsi="Arial" w:cs="Arial"/>
          <w:sz w:val="20"/>
          <w:szCs w:val="20"/>
          <w:lang w:eastAsia="lt-LT"/>
        </w:rPr>
        <w:t>ar Ūkio subjektas arba abu kartu. </w:t>
      </w:r>
      <w:r w:rsidRPr="001E018D">
        <w:rPr>
          <w:rFonts w:ascii="Arial" w:hAnsi="Arial" w:cs="Arial"/>
          <w:b/>
          <w:bCs/>
          <w:sz w:val="20"/>
          <w:szCs w:val="20"/>
          <w:lang w:eastAsia="lt-LT"/>
        </w:rPr>
        <w:t>Pastaba:</w:t>
      </w:r>
      <w:r w:rsidRPr="001E018D">
        <w:rPr>
          <w:rFonts w:ascii="Arial" w:hAnsi="Arial" w:cs="Arial"/>
          <w:sz w:val="20"/>
          <w:szCs w:val="20"/>
          <w:lang w:eastAsia="lt-LT"/>
        </w:rPr>
        <w:t> </w:t>
      </w:r>
      <w:r w:rsidRPr="001E018D">
        <w:rPr>
          <w:rFonts w:ascii="Arial" w:hAnsi="Arial" w:cs="Arial"/>
          <w:sz w:val="20"/>
          <w:szCs w:val="20"/>
          <w:u w:val="single"/>
          <w:lang w:eastAsia="lt-LT"/>
        </w:rPr>
        <w:t xml:space="preserve">Kartu su Pasiūlymu Tiekėjas turi pateikti  Ūkio subjektų, kurių pajėgumais remiasi, užpildytus ir pasirašytus EBVPD ir </w:t>
      </w:r>
      <w:r w:rsidRPr="001E018D">
        <w:rPr>
          <w:rFonts w:ascii="Arial" w:hAnsi="Arial" w:cs="Arial"/>
          <w:sz w:val="20"/>
          <w:szCs w:val="20"/>
        </w:rPr>
        <w:t>įrodymus, kad vykdant Sutartį bus prieinami lentelėje nurodytų ūkio subjektų pajėgumai (pvz.</w:t>
      </w:r>
      <w:r w:rsidR="00C751E8">
        <w:rPr>
          <w:rFonts w:ascii="Arial" w:hAnsi="Arial" w:cs="Arial"/>
          <w:sz w:val="20"/>
          <w:szCs w:val="20"/>
        </w:rPr>
        <w:t>:</w:t>
      </w:r>
      <w:r w:rsidRPr="001E018D">
        <w:rPr>
          <w:rFonts w:ascii="Arial" w:hAnsi="Arial" w:cs="Arial"/>
          <w:sz w:val="20"/>
          <w:szCs w:val="20"/>
        </w:rPr>
        <w:t xml:space="preserve"> sutartis, ketinimų protokolas, užpildytas ir pasirašytas SPS </w:t>
      </w:r>
      <w:r w:rsidR="00C751E8">
        <w:rPr>
          <w:rFonts w:ascii="Arial" w:hAnsi="Arial" w:cs="Arial"/>
          <w:sz w:val="20"/>
          <w:szCs w:val="20"/>
        </w:rPr>
        <w:t>P</w:t>
      </w:r>
      <w:r w:rsidRPr="001E018D">
        <w:rPr>
          <w:rFonts w:ascii="Arial" w:hAnsi="Arial" w:cs="Arial"/>
          <w:sz w:val="20"/>
          <w:szCs w:val="20"/>
        </w:rPr>
        <w:t xml:space="preserve">riedas Nr. </w:t>
      </w:r>
      <w:r w:rsidR="00A97F9F">
        <w:rPr>
          <w:rFonts w:ascii="Arial" w:hAnsi="Arial" w:cs="Arial"/>
          <w:sz w:val="20"/>
          <w:szCs w:val="20"/>
        </w:rPr>
        <w:t>8</w:t>
      </w:r>
      <w:r w:rsidRPr="001E018D">
        <w:rPr>
          <w:rFonts w:ascii="Arial" w:hAnsi="Arial" w:cs="Arial"/>
          <w:sz w:val="20"/>
          <w:szCs w:val="20"/>
        </w:rPr>
        <w:t>)</w:t>
      </w:r>
      <w:r w:rsidRPr="001E018D">
        <w:rPr>
          <w:rFonts w:ascii="Arial" w:hAnsi="Arial" w:cs="Arial"/>
          <w:sz w:val="20"/>
          <w:szCs w:val="20"/>
          <w:lang w:eastAsia="lt-LT"/>
        </w:rPr>
        <w:t xml:space="preserve">. Pažymima, kad Tiekėjas, </w:t>
      </w:r>
      <w:r w:rsidR="00C751E8">
        <w:rPr>
          <w:rFonts w:ascii="Arial" w:hAnsi="Arial" w:cs="Arial"/>
          <w:sz w:val="20"/>
          <w:szCs w:val="20"/>
          <w:lang w:eastAsia="lt-LT"/>
        </w:rPr>
        <w:t>S</w:t>
      </w:r>
      <w:r w:rsidRPr="001E018D">
        <w:rPr>
          <w:rFonts w:ascii="Arial" w:hAnsi="Arial" w:cs="Arial"/>
          <w:sz w:val="20"/>
          <w:szCs w:val="20"/>
          <w:lang w:eastAsia="lt-LT"/>
        </w:rPr>
        <w:t>utarties vykdymo metu negalės remtis Ūkio subjektais, kurių neišviešino.</w:t>
      </w:r>
      <w:r w:rsidRPr="001E018D">
        <w:rPr>
          <w:rFonts w:ascii="Arial" w:hAnsi="Arial" w:cs="Arial"/>
          <w:sz w:val="20"/>
          <w:szCs w:val="20"/>
        </w:rPr>
        <w:t xml:space="preserve"> </w:t>
      </w:r>
    </w:p>
    <w:p w14:paraId="26474266" w14:textId="77777777" w:rsidR="00F72C5C" w:rsidRPr="00F72C5C" w:rsidRDefault="00F72C5C" w:rsidP="00F72C5C">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544A326C" w:rsidR="00F72C5C" w:rsidRPr="00B543EB" w:rsidRDefault="00F72C5C" w:rsidP="00B543EB">
      <w:pPr>
        <w:pStyle w:val="Sraopastraipa"/>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Pr="00B543EB">
        <w:rPr>
          <w:rFonts w:ascii="Arial" w:hAnsi="Arial" w:cs="Arial"/>
          <w:sz w:val="20"/>
          <w:szCs w:val="20"/>
        </w:rPr>
        <w:t xml:space="preserve">: </w:t>
      </w:r>
    </w:p>
    <w:tbl>
      <w:tblPr>
        <w:tblStyle w:val="Lentelstinklelis"/>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Puslapioinaosnuoroda"/>
                <w:rFonts w:ascii="Arial" w:eastAsia="Times New Roman" w:hAnsi="Arial" w:cs="Arial"/>
                <w:sz w:val="20"/>
                <w:szCs w:val="20"/>
              </w:rPr>
              <w:footnoteReference w:id="6"/>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71D9D6E" w14:textId="509F9DB2" w:rsidR="00F72C5C" w:rsidRPr="00F72C5C" w:rsidRDefault="00F72C5C" w:rsidP="00F72C5C">
      <w:pPr>
        <w:pStyle w:val="Puslapioinaostekstas"/>
        <w:jc w:val="both"/>
        <w:rPr>
          <w:rFonts w:ascii="Arial" w:hAnsi="Arial" w:cs="Arial"/>
          <w:color w:val="FF0000"/>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A97F9F">
        <w:rPr>
          <w:rFonts w:ascii="Arial" w:hAnsi="Arial" w:cs="Arial"/>
        </w:rPr>
        <w:t>8</w:t>
      </w:r>
      <w:r w:rsidR="00BA2078">
        <w:rPr>
          <w:rFonts w:ascii="Arial" w:hAnsi="Arial" w:cs="Arial"/>
        </w:rPr>
        <w:t xml:space="preserve"> „</w:t>
      </w:r>
      <w:r w:rsidR="00666BA0">
        <w:rPr>
          <w:rFonts w:ascii="Arial" w:hAnsi="Arial" w:cs="Arial"/>
        </w:rPr>
        <w:t>Sutikimas būti subtiekėju / ūkio subjektu, kurio pajėgumais remiasi“</w:t>
      </w:r>
      <w:r w:rsidRPr="00F72C5C">
        <w:rPr>
          <w:rFonts w:ascii="Arial" w:hAnsi="Arial" w:cs="Arial"/>
        </w:rPr>
        <w:t>).</w:t>
      </w:r>
    </w:p>
    <w:p w14:paraId="081AD301" w14:textId="77777777" w:rsidR="001E018D" w:rsidRDefault="001E018D">
      <w:pPr>
        <w:rPr>
          <w:rFonts w:ascii="Arial" w:hAnsi="Arial" w:cs="Arial"/>
          <w:sz w:val="20"/>
          <w:szCs w:val="20"/>
        </w:rPr>
      </w:pPr>
    </w:p>
    <w:p w14:paraId="24752DB6" w14:textId="77777777" w:rsidR="00B543EB" w:rsidRDefault="00B543EB" w:rsidP="00B543EB">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Sraopastraipa"/>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lastRenderedPageBreak/>
        <w:t xml:space="preserve">Pasiūlymo kaina nurodoma eurais. </w:t>
      </w:r>
    </w:p>
    <w:p w14:paraId="21F4480D" w14:textId="6E509A81" w:rsidR="00B543EB" w:rsidRPr="004D5E73"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7BC2A606" w:rsidR="00B543EB" w:rsidRPr="00F54B23" w:rsidRDefault="00B543EB" w:rsidP="00F87F0A">
      <w:pPr>
        <w:pStyle w:val="Sraopastraipa"/>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54B23">
        <w:rPr>
          <w:rFonts w:ascii="Arial" w:hAnsi="Arial" w:cs="Arial"/>
          <w:sz w:val="20"/>
          <w:szCs w:val="20"/>
        </w:rPr>
        <w:t xml:space="preserve">pateiktą lentelę: </w:t>
      </w:r>
    </w:p>
    <w:p w14:paraId="56A324D4" w14:textId="7D7F14F1" w:rsidR="00B543EB" w:rsidRPr="000F711E" w:rsidRDefault="00B543EB" w:rsidP="00B543EB">
      <w:pPr>
        <w:spacing w:after="0" w:line="240" w:lineRule="auto"/>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7210"/>
        <w:gridCol w:w="1862"/>
      </w:tblGrid>
      <w:tr w:rsidR="00B543EB" w:rsidRPr="00DD6BB4" w14:paraId="46AA6408" w14:textId="77777777" w:rsidTr="006A59AA">
        <w:trPr>
          <w:trHeight w:val="30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C8ADAF" w14:textId="77777777" w:rsidR="00B543EB" w:rsidRPr="00654D9A" w:rsidRDefault="00B543EB">
            <w:pPr>
              <w:spacing w:after="0" w:line="240" w:lineRule="auto"/>
              <w:jc w:val="center"/>
              <w:rPr>
                <w:rFonts w:ascii="Arial" w:hAnsi="Arial" w:cs="Arial"/>
                <w:bCs/>
                <w:sz w:val="20"/>
                <w:szCs w:val="20"/>
              </w:rPr>
            </w:pPr>
            <w:r w:rsidRPr="00654D9A">
              <w:rPr>
                <w:rFonts w:ascii="Arial" w:hAnsi="Arial" w:cs="Arial"/>
                <w:bCs/>
                <w:sz w:val="20"/>
                <w:szCs w:val="20"/>
              </w:rPr>
              <w:t>Eil. Nr.</w:t>
            </w:r>
          </w:p>
        </w:tc>
        <w:tc>
          <w:tcPr>
            <w:tcW w:w="72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BBF627" w14:textId="77777777" w:rsidR="00B543EB" w:rsidRPr="00654D9A" w:rsidRDefault="00B543EB">
            <w:pPr>
              <w:spacing w:after="0" w:line="240" w:lineRule="auto"/>
              <w:jc w:val="center"/>
              <w:rPr>
                <w:rFonts w:ascii="Arial" w:hAnsi="Arial" w:cs="Arial"/>
                <w:bCs/>
                <w:color w:val="FF0000"/>
                <w:sz w:val="20"/>
                <w:szCs w:val="20"/>
              </w:rPr>
            </w:pPr>
            <w:r w:rsidRPr="00654D9A">
              <w:rPr>
                <w:rFonts w:ascii="Arial" w:hAnsi="Arial" w:cs="Arial"/>
                <w:bCs/>
                <w:iCs/>
                <w:sz w:val="20"/>
                <w:szCs w:val="20"/>
              </w:rPr>
              <w:t>Pirkimo objektas</w:t>
            </w:r>
          </w:p>
        </w:tc>
        <w:tc>
          <w:tcPr>
            <w:tcW w:w="18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DF1F5F" w14:textId="77777777" w:rsidR="00B543EB" w:rsidRPr="00654D9A" w:rsidRDefault="00B543EB">
            <w:pPr>
              <w:spacing w:after="0" w:line="240" w:lineRule="auto"/>
              <w:jc w:val="center"/>
              <w:rPr>
                <w:rFonts w:ascii="Arial" w:hAnsi="Arial" w:cs="Arial"/>
                <w:bCs/>
                <w:sz w:val="20"/>
                <w:szCs w:val="20"/>
              </w:rPr>
            </w:pPr>
            <w:r w:rsidRPr="00654D9A">
              <w:rPr>
                <w:rFonts w:ascii="Arial" w:hAnsi="Arial" w:cs="Arial"/>
                <w:bCs/>
                <w:sz w:val="20"/>
                <w:szCs w:val="20"/>
              </w:rPr>
              <w:t xml:space="preserve">Kaina EUR be PVM </w:t>
            </w:r>
          </w:p>
          <w:p w14:paraId="67C333E2" w14:textId="77777777" w:rsidR="00B543EB" w:rsidRPr="00654D9A" w:rsidRDefault="00B543EB">
            <w:pPr>
              <w:spacing w:after="0" w:line="240" w:lineRule="auto"/>
              <w:jc w:val="center"/>
              <w:rPr>
                <w:rFonts w:ascii="Arial" w:hAnsi="Arial" w:cs="Arial"/>
                <w:bCs/>
                <w:color w:val="FF0000"/>
                <w:sz w:val="20"/>
                <w:szCs w:val="20"/>
              </w:rPr>
            </w:pPr>
          </w:p>
        </w:tc>
      </w:tr>
      <w:tr w:rsidR="00B543EB" w:rsidRPr="00DD6BB4" w14:paraId="04C9465C" w14:textId="77777777" w:rsidTr="006A59AA">
        <w:trPr>
          <w:trHeight w:val="398"/>
        </w:trPr>
        <w:tc>
          <w:tcPr>
            <w:tcW w:w="704" w:type="dxa"/>
            <w:tcBorders>
              <w:top w:val="single" w:sz="4" w:space="0" w:color="000000"/>
              <w:left w:val="single" w:sz="4" w:space="0" w:color="000000"/>
              <w:bottom w:val="single" w:sz="4" w:space="0" w:color="000000"/>
              <w:right w:val="single" w:sz="4" w:space="0" w:color="000000"/>
            </w:tcBorders>
          </w:tcPr>
          <w:p w14:paraId="11CC6C36" w14:textId="77777777" w:rsidR="00B543EB" w:rsidRPr="00654D9A" w:rsidRDefault="00B543EB" w:rsidP="00B543EB">
            <w:pPr>
              <w:pStyle w:val="Sraopastraipa"/>
              <w:numPr>
                <w:ilvl w:val="0"/>
                <w:numId w:val="3"/>
              </w:numPr>
              <w:spacing w:after="0" w:line="240" w:lineRule="auto"/>
              <w:contextualSpacing w:val="0"/>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vAlign w:val="center"/>
          </w:tcPr>
          <w:p w14:paraId="6A601D45" w14:textId="5E658C7B" w:rsidR="00B543EB" w:rsidRPr="00654D9A" w:rsidRDefault="00C87A91" w:rsidP="00C87A91">
            <w:pPr>
              <w:spacing w:after="0" w:line="240" w:lineRule="auto"/>
              <w:jc w:val="both"/>
              <w:rPr>
                <w:rFonts w:ascii="Arial" w:hAnsi="Arial" w:cs="Arial"/>
                <w:sz w:val="20"/>
                <w:szCs w:val="20"/>
              </w:rPr>
            </w:pPr>
            <w:r w:rsidRPr="00C87A91">
              <w:rPr>
                <w:rFonts w:ascii="Arial" w:hAnsi="Arial" w:cs="Arial"/>
                <w:sz w:val="20"/>
                <w:szCs w:val="20"/>
              </w:rPr>
              <w:t>Šilumos tinklų paskirties statinių (inžinerinių tinklų grupės) nuo ŠK 6T-15 iki ŠK 6T-20 Baltų pr., Kaune, rekonstravimo darbai</w:t>
            </w:r>
          </w:p>
        </w:tc>
        <w:tc>
          <w:tcPr>
            <w:tcW w:w="1862" w:type="dxa"/>
            <w:tcBorders>
              <w:top w:val="single" w:sz="4" w:space="0" w:color="000000"/>
              <w:left w:val="single" w:sz="4" w:space="0" w:color="000000"/>
              <w:bottom w:val="single" w:sz="4" w:space="0" w:color="000000"/>
              <w:right w:val="single" w:sz="4" w:space="0" w:color="000000"/>
            </w:tcBorders>
            <w:vAlign w:val="center"/>
          </w:tcPr>
          <w:p w14:paraId="044FCF1D" w14:textId="6110F8AF" w:rsidR="00B543EB" w:rsidRPr="00654D9A" w:rsidRDefault="00B543EB" w:rsidP="000F711E">
            <w:pPr>
              <w:spacing w:after="0" w:line="240" w:lineRule="auto"/>
              <w:ind w:firstLine="41"/>
              <w:jc w:val="center"/>
              <w:rPr>
                <w:rFonts w:ascii="Arial" w:hAnsi="Arial" w:cs="Arial"/>
                <w:sz w:val="20"/>
                <w:szCs w:val="20"/>
              </w:rPr>
            </w:pPr>
          </w:p>
        </w:tc>
      </w:tr>
      <w:tr w:rsidR="00B543EB" w:rsidRPr="00DD6BB4" w14:paraId="346D6776" w14:textId="77777777" w:rsidTr="006A59AA">
        <w:tc>
          <w:tcPr>
            <w:tcW w:w="704" w:type="dxa"/>
            <w:tcBorders>
              <w:top w:val="single" w:sz="4" w:space="0" w:color="000000"/>
              <w:left w:val="single" w:sz="4" w:space="0" w:color="000000"/>
              <w:bottom w:val="single" w:sz="4" w:space="0" w:color="000000"/>
              <w:right w:val="single" w:sz="4" w:space="0" w:color="000000"/>
            </w:tcBorders>
          </w:tcPr>
          <w:p w14:paraId="389CDB17" w14:textId="77777777" w:rsidR="00B543EB" w:rsidRPr="00654D9A" w:rsidRDefault="00B543EB">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748DC683" w14:textId="77777777" w:rsidR="00B543EB" w:rsidRPr="00654D9A" w:rsidRDefault="00B543EB">
            <w:pPr>
              <w:spacing w:after="0" w:line="240" w:lineRule="auto"/>
              <w:ind w:firstLine="41"/>
              <w:jc w:val="right"/>
              <w:rPr>
                <w:rFonts w:ascii="Arial" w:hAnsi="Arial" w:cs="Arial"/>
                <w:sz w:val="20"/>
                <w:szCs w:val="20"/>
                <w:vertAlign w:val="superscript"/>
                <w:lang w:val="en-US"/>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be PVM</w:t>
            </w:r>
            <w:r w:rsidRPr="00654D9A">
              <w:rPr>
                <w:rFonts w:ascii="Arial" w:hAnsi="Arial" w:cs="Arial"/>
                <w:b/>
                <w:sz w:val="20"/>
                <w:szCs w:val="20"/>
                <w:vertAlign w:val="superscript"/>
                <w:lang w:val="en-US"/>
              </w:rPr>
              <w:t>3</w:t>
            </w:r>
          </w:p>
        </w:tc>
        <w:tc>
          <w:tcPr>
            <w:tcW w:w="1862" w:type="dxa"/>
            <w:tcBorders>
              <w:top w:val="single" w:sz="4" w:space="0" w:color="000000"/>
              <w:left w:val="single" w:sz="4" w:space="0" w:color="000000"/>
              <w:bottom w:val="single" w:sz="4" w:space="0" w:color="000000"/>
              <w:right w:val="single" w:sz="4" w:space="0" w:color="000000"/>
            </w:tcBorders>
            <w:vAlign w:val="center"/>
          </w:tcPr>
          <w:p w14:paraId="7E058287" w14:textId="77777777" w:rsidR="00B543EB" w:rsidRPr="00654D9A" w:rsidRDefault="00B543EB" w:rsidP="000F711E">
            <w:pPr>
              <w:spacing w:after="0" w:line="240" w:lineRule="auto"/>
              <w:ind w:firstLine="41"/>
              <w:jc w:val="center"/>
              <w:rPr>
                <w:rFonts w:ascii="Arial" w:hAnsi="Arial" w:cs="Arial"/>
                <w:sz w:val="20"/>
                <w:szCs w:val="20"/>
              </w:rPr>
            </w:pPr>
          </w:p>
        </w:tc>
      </w:tr>
      <w:tr w:rsidR="00B543EB" w:rsidRPr="00DD6BB4" w14:paraId="75BE84E9" w14:textId="77777777" w:rsidTr="006A59AA">
        <w:tc>
          <w:tcPr>
            <w:tcW w:w="704" w:type="dxa"/>
            <w:tcBorders>
              <w:top w:val="single" w:sz="4" w:space="0" w:color="000000"/>
              <w:left w:val="single" w:sz="4" w:space="0" w:color="000000"/>
              <w:bottom w:val="single" w:sz="4" w:space="0" w:color="000000"/>
              <w:right w:val="single" w:sz="4" w:space="0" w:color="000000"/>
            </w:tcBorders>
          </w:tcPr>
          <w:p w14:paraId="6426DB6D" w14:textId="77777777" w:rsidR="00B543EB" w:rsidRPr="00654D9A" w:rsidRDefault="00B543EB">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41BCE254" w14:textId="646A8756" w:rsidR="005D3AB7" w:rsidRPr="00654D9A" w:rsidRDefault="005D3AB7" w:rsidP="005D3AB7">
            <w:pPr>
              <w:spacing w:after="0" w:line="240" w:lineRule="auto"/>
              <w:jc w:val="right"/>
              <w:rPr>
                <w:rFonts w:ascii="Arial" w:hAnsi="Arial" w:cs="Arial"/>
                <w:b/>
                <w:sz w:val="20"/>
                <w:szCs w:val="20"/>
              </w:rPr>
            </w:pPr>
            <w:r>
              <w:rPr>
                <w:rFonts w:ascii="Arial" w:hAnsi="Arial" w:cs="Arial"/>
                <w:b/>
                <w:sz w:val="20"/>
                <w:szCs w:val="20"/>
              </w:rPr>
              <w:t xml:space="preserve"> </w:t>
            </w:r>
            <w:r w:rsidR="00B543EB" w:rsidRPr="00654D9A">
              <w:rPr>
                <w:rFonts w:ascii="Arial" w:hAnsi="Arial" w:cs="Arial"/>
                <w:b/>
                <w:sz w:val="20"/>
                <w:szCs w:val="20"/>
              </w:rPr>
              <w:t xml:space="preserve">PVM </w:t>
            </w:r>
            <w:r>
              <w:rPr>
                <w:rFonts w:ascii="Arial" w:hAnsi="Arial" w:cs="Arial"/>
                <w:b/>
                <w:sz w:val="20"/>
                <w:szCs w:val="20"/>
              </w:rPr>
              <w:t xml:space="preserve"> </w:t>
            </w:r>
          </w:p>
          <w:p w14:paraId="0643826B" w14:textId="5EBEF785" w:rsidR="00B543EB" w:rsidRPr="00654D9A" w:rsidRDefault="00B543EB">
            <w:pPr>
              <w:spacing w:after="0" w:line="240" w:lineRule="auto"/>
              <w:ind w:firstLine="41"/>
              <w:jc w:val="right"/>
              <w:rPr>
                <w:rFonts w:ascii="Arial" w:hAnsi="Arial" w:cs="Arial"/>
                <w:b/>
                <w:sz w:val="20"/>
                <w:szCs w:val="20"/>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66EEE470" w14:textId="77777777" w:rsidR="00B543EB" w:rsidRPr="00654D9A" w:rsidRDefault="00B543EB" w:rsidP="000F711E">
            <w:pPr>
              <w:spacing w:after="0" w:line="240" w:lineRule="auto"/>
              <w:ind w:firstLine="41"/>
              <w:jc w:val="center"/>
              <w:rPr>
                <w:rFonts w:ascii="Arial" w:hAnsi="Arial" w:cs="Arial"/>
                <w:sz w:val="20"/>
                <w:szCs w:val="20"/>
              </w:rPr>
            </w:pPr>
          </w:p>
        </w:tc>
      </w:tr>
      <w:tr w:rsidR="00B543EB" w:rsidRPr="00DD6BB4" w14:paraId="7411BE8A" w14:textId="77777777" w:rsidTr="006A59AA">
        <w:trPr>
          <w:trHeight w:val="50"/>
        </w:trPr>
        <w:tc>
          <w:tcPr>
            <w:tcW w:w="704" w:type="dxa"/>
            <w:tcBorders>
              <w:top w:val="single" w:sz="4" w:space="0" w:color="000000"/>
              <w:left w:val="single" w:sz="4" w:space="0" w:color="000000"/>
              <w:bottom w:val="single" w:sz="4" w:space="0" w:color="000000"/>
              <w:right w:val="single" w:sz="4" w:space="0" w:color="000000"/>
            </w:tcBorders>
          </w:tcPr>
          <w:p w14:paraId="28FDD1E3" w14:textId="77777777" w:rsidR="00B543EB" w:rsidRPr="00654D9A" w:rsidRDefault="00B543EB">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2C69B307" w14:textId="77777777" w:rsidR="00B543EB" w:rsidRPr="00654D9A" w:rsidRDefault="00B543EB">
            <w:pPr>
              <w:spacing w:after="0" w:line="240" w:lineRule="auto"/>
              <w:jc w:val="right"/>
              <w:rPr>
                <w:rFonts w:ascii="Arial" w:hAnsi="Arial" w:cs="Arial"/>
                <w:b/>
                <w:sz w:val="20"/>
                <w:szCs w:val="20"/>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su PVM</w:t>
            </w:r>
            <w:r w:rsidRPr="00654D9A">
              <w:rPr>
                <w:rFonts w:ascii="Arial" w:hAnsi="Arial" w:cs="Arial"/>
                <w:sz w:val="20"/>
                <w:szCs w:val="20"/>
                <w:vertAlign w:val="superscript"/>
              </w:rPr>
              <w:t>4</w:t>
            </w:r>
            <w:r w:rsidRPr="00654D9A">
              <w:rPr>
                <w:rFonts w:ascii="Arial" w:hAnsi="Arial" w:cs="Arial"/>
                <w:b/>
                <w:sz w:val="20"/>
                <w:szCs w:val="20"/>
              </w:rPr>
              <w:t xml:space="preserve"> </w:t>
            </w:r>
          </w:p>
        </w:tc>
        <w:tc>
          <w:tcPr>
            <w:tcW w:w="1862" w:type="dxa"/>
            <w:tcBorders>
              <w:top w:val="single" w:sz="4" w:space="0" w:color="000000"/>
              <w:left w:val="single" w:sz="4" w:space="0" w:color="000000"/>
              <w:bottom w:val="single" w:sz="4" w:space="0" w:color="000000"/>
              <w:right w:val="single" w:sz="4" w:space="0" w:color="000000"/>
            </w:tcBorders>
            <w:vAlign w:val="center"/>
          </w:tcPr>
          <w:p w14:paraId="6E05EAE8" w14:textId="77777777" w:rsidR="00B543EB" w:rsidRPr="00654D9A" w:rsidRDefault="00B543EB" w:rsidP="000F711E">
            <w:pPr>
              <w:spacing w:after="0" w:line="240" w:lineRule="auto"/>
              <w:ind w:firstLine="41"/>
              <w:jc w:val="center"/>
              <w:rPr>
                <w:rFonts w:ascii="Arial" w:hAnsi="Arial" w:cs="Arial"/>
                <w:sz w:val="20"/>
                <w:szCs w:val="20"/>
              </w:rPr>
            </w:pPr>
          </w:p>
        </w:tc>
      </w:tr>
    </w:tbl>
    <w:p w14:paraId="67C7A280" w14:textId="77777777" w:rsidR="00B543EB" w:rsidRPr="00DD6BB4" w:rsidRDefault="00B543EB" w:rsidP="00B543EB">
      <w:pPr>
        <w:spacing w:after="0" w:line="240" w:lineRule="auto"/>
        <w:jc w:val="both"/>
        <w:rPr>
          <w:rFonts w:ascii="Times New Roman" w:hAnsi="Times New Roman" w:cs="Times New Roman"/>
        </w:rPr>
      </w:pPr>
    </w:p>
    <w:p w14:paraId="767B104A" w14:textId="3FD7B388" w:rsidR="00B543EB" w:rsidRDefault="00B543EB"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7B36A1">
        <w:rPr>
          <w:rFonts w:ascii="Arial" w:eastAsia="Times New Roman" w:hAnsi="Arial" w:cs="Arial"/>
          <w:sz w:val="20"/>
          <w:szCs w:val="20"/>
        </w:rPr>
        <w:t xml:space="preserve">Kainos </w:t>
      </w:r>
      <w:r w:rsidR="007B36A1">
        <w:rPr>
          <w:rFonts w:ascii="Arial" w:eastAsia="Times New Roman" w:hAnsi="Arial" w:cs="Arial"/>
          <w:sz w:val="20"/>
          <w:szCs w:val="20"/>
        </w:rPr>
        <w:t>P</w:t>
      </w:r>
      <w:r w:rsidRPr="007B36A1">
        <w:rPr>
          <w:rFonts w:ascii="Arial" w:eastAsia="Times New Roman" w:hAnsi="Arial" w:cs="Arial"/>
          <w:sz w:val="20"/>
          <w:szCs w:val="20"/>
        </w:rPr>
        <w:t>asiūlyme nurodomos suapvalintos, paliekant du skaitmenis po kablelio.</w:t>
      </w:r>
    </w:p>
    <w:p w14:paraId="527636AF" w14:textId="56F57480" w:rsidR="00CD33F1" w:rsidRPr="00D54FF3" w:rsidRDefault="00CD33F1" w:rsidP="007B36A1">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p>
    <w:p w14:paraId="39C3B7F6" w14:textId="63232241" w:rsidR="00B543EB" w:rsidRPr="000E2C8D" w:rsidRDefault="0036532C" w:rsidP="004F1F25">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36532C">
        <w:rPr>
          <w:rFonts w:ascii="Arial" w:hAnsi="Arial" w:cs="Arial"/>
          <w:iCs/>
          <w:sz w:val="20"/>
          <w:szCs w:val="20"/>
        </w:rPr>
        <w:t>Tiekėjui pateikus didesnės vertės nei Pirkimui skirtos lėšos pasiūlymą, jis bus atmestas kaip nepriimtinas (</w:t>
      </w:r>
      <w:r>
        <w:rPr>
          <w:rFonts w:ascii="Arial" w:hAnsi="Arial" w:cs="Arial"/>
          <w:iCs/>
          <w:sz w:val="20"/>
          <w:szCs w:val="20"/>
        </w:rPr>
        <w:t>SPS</w:t>
      </w:r>
      <w:r w:rsidR="00F54B23">
        <w:rPr>
          <w:rFonts w:ascii="Arial" w:hAnsi="Arial" w:cs="Arial"/>
          <w:iCs/>
          <w:sz w:val="20"/>
          <w:szCs w:val="20"/>
        </w:rPr>
        <w:t xml:space="preserve"> 2.2</w:t>
      </w:r>
      <w:r w:rsidRPr="0036532C">
        <w:rPr>
          <w:rFonts w:ascii="Arial" w:hAnsi="Arial" w:cs="Arial"/>
          <w:iCs/>
          <w:sz w:val="20"/>
          <w:szCs w:val="20"/>
        </w:rPr>
        <w:t xml:space="preserve"> punkte nurodytos </w:t>
      </w:r>
      <w:r>
        <w:rPr>
          <w:rFonts w:ascii="Arial" w:hAnsi="Arial" w:cs="Arial"/>
          <w:iCs/>
          <w:sz w:val="20"/>
          <w:szCs w:val="20"/>
        </w:rPr>
        <w:t>P</w:t>
      </w:r>
      <w:r w:rsidRPr="0036532C">
        <w:rPr>
          <w:rFonts w:ascii="Arial" w:hAnsi="Arial" w:cs="Arial"/>
          <w:iCs/>
          <w:sz w:val="20"/>
          <w:szCs w:val="20"/>
        </w:rPr>
        <w:t>irkimui skirtos lėšos).</w:t>
      </w:r>
    </w:p>
    <w:p w14:paraId="41E0A1B8" w14:textId="7E697456" w:rsidR="000E2C8D" w:rsidRPr="004F1F25" w:rsidRDefault="000E2C8D" w:rsidP="004F1F25">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Pr>
          <w:rFonts w:ascii="Arial" w:eastAsia="Times New Roman" w:hAnsi="Arial" w:cs="Arial"/>
          <w:iCs/>
          <w:sz w:val="20"/>
          <w:szCs w:val="20"/>
        </w:rPr>
        <w:t>Į</w:t>
      </w:r>
      <w:r w:rsidRPr="000E2C8D">
        <w:rPr>
          <w:rFonts w:ascii="Arial" w:eastAsia="Times New Roman" w:hAnsi="Arial" w:cs="Arial"/>
          <w:iCs/>
          <w:sz w:val="20"/>
          <w:szCs w:val="20"/>
        </w:rPr>
        <w:t xml:space="preserve">sigyjamų Darbų išskaidymo į tarpinius etapus dydžiai (proc.) yra nurodyti </w:t>
      </w:r>
      <w:r>
        <w:rPr>
          <w:rFonts w:ascii="Arial" w:eastAsia="Times New Roman" w:hAnsi="Arial" w:cs="Arial"/>
          <w:iCs/>
          <w:sz w:val="20"/>
          <w:szCs w:val="20"/>
        </w:rPr>
        <w:t>SPS</w:t>
      </w:r>
      <w:r w:rsidRPr="000E2C8D">
        <w:rPr>
          <w:rFonts w:ascii="Arial" w:eastAsia="Times New Roman" w:hAnsi="Arial" w:cs="Arial"/>
          <w:iCs/>
          <w:sz w:val="20"/>
          <w:szCs w:val="20"/>
        </w:rPr>
        <w:t xml:space="preserve"> </w:t>
      </w:r>
      <w:r>
        <w:rPr>
          <w:rFonts w:ascii="Arial" w:eastAsia="Times New Roman" w:hAnsi="Arial" w:cs="Arial"/>
          <w:iCs/>
          <w:sz w:val="20"/>
          <w:szCs w:val="20"/>
        </w:rPr>
        <w:t>Priede Nr. 14.</w:t>
      </w:r>
    </w:p>
    <w:p w14:paraId="6B065F21" w14:textId="77777777" w:rsidR="004F1F25" w:rsidRPr="00576606" w:rsidRDefault="004F1F25" w:rsidP="004F1F25">
      <w:pPr>
        <w:pStyle w:val="Sraopastraipa"/>
        <w:spacing w:after="0" w:line="240" w:lineRule="auto"/>
        <w:ind w:left="426"/>
        <w:contextualSpacing w:val="0"/>
        <w:jc w:val="both"/>
        <w:rPr>
          <w:rFonts w:ascii="Arial" w:eastAsia="Times New Roman" w:hAnsi="Arial" w:cs="Arial"/>
          <w:b/>
          <w:bCs/>
          <w:iCs/>
          <w:sz w:val="20"/>
          <w:szCs w:val="20"/>
        </w:rPr>
      </w:pPr>
    </w:p>
    <w:p w14:paraId="44155EED" w14:textId="747450D7" w:rsidR="00A13DBE" w:rsidRPr="004F1F25" w:rsidRDefault="00A13DBE" w:rsidP="00576606">
      <w:pPr>
        <w:pStyle w:val="Sraopastraipa"/>
        <w:numPr>
          <w:ilvl w:val="1"/>
          <w:numId w:val="1"/>
        </w:numPr>
        <w:spacing w:after="0" w:line="240" w:lineRule="auto"/>
        <w:ind w:left="426" w:hanging="426"/>
        <w:jc w:val="both"/>
        <w:rPr>
          <w:rFonts w:ascii="Arial" w:hAnsi="Arial" w:cs="Arial"/>
          <w:sz w:val="20"/>
          <w:szCs w:val="20"/>
        </w:rPr>
      </w:pPr>
      <w:r w:rsidRPr="00576606">
        <w:rPr>
          <w:rFonts w:ascii="Arial" w:hAnsi="Arial" w:cs="Arial"/>
          <w:b/>
          <w:bCs/>
          <w:sz w:val="20"/>
          <w:szCs w:val="20"/>
        </w:rPr>
        <w:t>Ekonomiškai</w:t>
      </w:r>
      <w:r w:rsidRPr="00576606">
        <w:rPr>
          <w:rFonts w:ascii="Arial" w:hAnsi="Arial" w:cs="Arial"/>
          <w:b/>
          <w:bCs/>
          <w:color w:val="000000" w:themeColor="text1"/>
          <w:sz w:val="20"/>
          <w:szCs w:val="20"/>
        </w:rPr>
        <w:t xml:space="preserve"> naudingiausio</w:t>
      </w:r>
      <w:r w:rsidRPr="004F1F25">
        <w:rPr>
          <w:rFonts w:ascii="Arial" w:hAnsi="Arial" w:cs="Arial"/>
          <w:b/>
          <w:color w:val="000000" w:themeColor="text1"/>
          <w:sz w:val="20"/>
          <w:szCs w:val="20"/>
        </w:rPr>
        <w:t xml:space="preserve"> pasiūlymo apskaičiavimui naudojami rodikliai</w:t>
      </w:r>
      <w:r w:rsidR="00F54B23">
        <w:rPr>
          <w:rFonts w:ascii="Arial" w:hAnsi="Arial" w:cs="Arial"/>
          <w:b/>
          <w:color w:val="000000" w:themeColor="text1"/>
          <w:sz w:val="20"/>
          <w:szCs w:val="20"/>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1"/>
        <w:gridCol w:w="2410"/>
      </w:tblGrid>
      <w:tr w:rsidR="00A13DBE" w:rsidRPr="004F1F25" w14:paraId="794FEBA5" w14:textId="77777777" w:rsidTr="006A59AA">
        <w:trPr>
          <w:trHeight w:val="689"/>
        </w:trPr>
        <w:tc>
          <w:tcPr>
            <w:tcW w:w="7371" w:type="dxa"/>
            <w:shd w:val="clear" w:color="auto" w:fill="F2F2F2" w:themeFill="background1" w:themeFillShade="F2"/>
            <w:vAlign w:val="center"/>
          </w:tcPr>
          <w:p w14:paraId="02E77135" w14:textId="77777777" w:rsidR="00A13DBE" w:rsidRPr="004F1F25" w:rsidRDefault="00A13DBE">
            <w:pPr>
              <w:spacing w:after="0" w:line="240" w:lineRule="auto"/>
              <w:jc w:val="center"/>
              <w:rPr>
                <w:rFonts w:ascii="Arial" w:hAnsi="Arial" w:cs="Arial"/>
                <w:bCs/>
                <w:color w:val="000000" w:themeColor="text1"/>
                <w:sz w:val="20"/>
                <w:szCs w:val="20"/>
              </w:rPr>
            </w:pPr>
            <w:r w:rsidRPr="004F1F25">
              <w:rPr>
                <w:rFonts w:ascii="Arial" w:hAnsi="Arial" w:cs="Arial"/>
                <w:bCs/>
                <w:color w:val="000000" w:themeColor="text1"/>
                <w:sz w:val="20"/>
                <w:szCs w:val="20"/>
              </w:rPr>
              <w:t>Vertinimo kriterijus</w:t>
            </w:r>
          </w:p>
        </w:tc>
        <w:tc>
          <w:tcPr>
            <w:tcW w:w="2410" w:type="dxa"/>
            <w:shd w:val="clear" w:color="auto" w:fill="F2F2F2" w:themeFill="background1" w:themeFillShade="F2"/>
            <w:vAlign w:val="center"/>
          </w:tcPr>
          <w:p w14:paraId="70179647" w14:textId="77777777" w:rsidR="00E071B1" w:rsidRPr="00E071B1" w:rsidRDefault="00E071B1" w:rsidP="00E071B1">
            <w:pPr>
              <w:spacing w:after="0" w:line="240" w:lineRule="auto"/>
              <w:jc w:val="center"/>
              <w:rPr>
                <w:rFonts w:ascii="Arial" w:hAnsi="Arial" w:cs="Arial"/>
                <w:bCs/>
                <w:color w:val="000000" w:themeColor="text1"/>
                <w:sz w:val="20"/>
                <w:szCs w:val="20"/>
              </w:rPr>
            </w:pPr>
            <w:r w:rsidRPr="00E071B1">
              <w:rPr>
                <w:rFonts w:ascii="Arial" w:hAnsi="Arial" w:cs="Arial"/>
                <w:bCs/>
                <w:color w:val="000000" w:themeColor="text1"/>
                <w:sz w:val="20"/>
                <w:szCs w:val="20"/>
              </w:rPr>
              <w:t xml:space="preserve">Vamzdynų montavimo darbų atlikimo terminas </w:t>
            </w:r>
          </w:p>
          <w:p w14:paraId="03EEC032" w14:textId="53ED0299" w:rsidR="0018307B" w:rsidRPr="004F1F25" w:rsidRDefault="00E071B1" w:rsidP="00E071B1">
            <w:pPr>
              <w:spacing w:after="0" w:line="240" w:lineRule="auto"/>
              <w:jc w:val="center"/>
              <w:rPr>
                <w:rFonts w:ascii="Arial" w:hAnsi="Arial" w:cs="Arial"/>
                <w:bCs/>
                <w:color w:val="000000" w:themeColor="text1"/>
                <w:sz w:val="20"/>
                <w:szCs w:val="20"/>
              </w:rPr>
            </w:pPr>
            <w:r w:rsidRPr="00E071B1">
              <w:rPr>
                <w:rFonts w:ascii="Arial" w:hAnsi="Arial" w:cs="Arial"/>
                <w:bCs/>
                <w:color w:val="000000" w:themeColor="text1"/>
                <w:sz w:val="20"/>
                <w:szCs w:val="20"/>
              </w:rPr>
              <w:t>(darbo dienos)</w:t>
            </w:r>
          </w:p>
        </w:tc>
      </w:tr>
      <w:tr w:rsidR="00A13DBE" w:rsidRPr="004F1F25" w14:paraId="41428F02" w14:textId="77777777" w:rsidTr="00E071B1">
        <w:trPr>
          <w:trHeight w:val="714"/>
        </w:trPr>
        <w:tc>
          <w:tcPr>
            <w:tcW w:w="7371" w:type="dxa"/>
            <w:vAlign w:val="center"/>
          </w:tcPr>
          <w:p w14:paraId="2C81FEB3" w14:textId="6A41342A" w:rsidR="00A13DBE" w:rsidRPr="004F1F25" w:rsidRDefault="00A13DBE" w:rsidP="00F54B23">
            <w:pPr>
              <w:shd w:val="clear" w:color="auto" w:fill="FFFFFF" w:themeFill="background1"/>
              <w:spacing w:after="0" w:line="240" w:lineRule="auto"/>
              <w:jc w:val="both"/>
              <w:rPr>
                <w:rFonts w:ascii="Arial" w:hAnsi="Arial" w:cs="Arial"/>
                <w:color w:val="000000" w:themeColor="text1"/>
                <w:sz w:val="20"/>
                <w:szCs w:val="20"/>
              </w:rPr>
            </w:pPr>
            <w:r w:rsidRPr="00F54B23">
              <w:rPr>
                <w:rFonts w:ascii="Arial" w:hAnsi="Arial" w:cs="Arial"/>
                <w:color w:val="000000" w:themeColor="text1"/>
                <w:sz w:val="20"/>
                <w:szCs w:val="20"/>
              </w:rPr>
              <w:t>Perkamiems</w:t>
            </w:r>
            <w:r w:rsidR="00992C2E" w:rsidRPr="00F54B23">
              <w:rPr>
                <w:rFonts w:ascii="Arial" w:hAnsi="Arial" w:cs="Arial"/>
                <w:color w:val="000000" w:themeColor="text1"/>
                <w:sz w:val="20"/>
                <w:szCs w:val="20"/>
              </w:rPr>
              <w:t> </w:t>
            </w:r>
            <w:r w:rsidR="0037427F" w:rsidRPr="00F54B23">
              <w:rPr>
                <w:rFonts w:ascii="Arial" w:hAnsi="Arial" w:cs="Arial"/>
                <w:color w:val="000000" w:themeColor="text1"/>
                <w:sz w:val="20"/>
                <w:szCs w:val="20"/>
              </w:rPr>
              <w:t>D</w:t>
            </w:r>
            <w:r w:rsidRPr="00F54B23">
              <w:rPr>
                <w:rFonts w:ascii="Arial" w:hAnsi="Arial" w:cs="Arial"/>
                <w:color w:val="000000" w:themeColor="text1"/>
                <w:sz w:val="20"/>
                <w:szCs w:val="20"/>
              </w:rPr>
              <w:t>arbams</w:t>
            </w:r>
            <w:r w:rsidR="0037427F" w:rsidRPr="00F54B23">
              <w:rPr>
                <w:rFonts w:ascii="Arial" w:hAnsi="Arial" w:cs="Arial"/>
                <w:color w:val="000000" w:themeColor="text1"/>
                <w:sz w:val="20"/>
                <w:szCs w:val="20"/>
              </w:rPr>
              <w:t> </w:t>
            </w:r>
            <w:r w:rsidRPr="00F54B23">
              <w:rPr>
                <w:rFonts w:ascii="Arial" w:hAnsi="Arial" w:cs="Arial"/>
                <w:color w:val="000000" w:themeColor="text1"/>
                <w:sz w:val="20"/>
                <w:szCs w:val="20"/>
              </w:rPr>
              <w:t>Tiekėjas</w:t>
            </w:r>
            <w:r w:rsidR="00992C2E" w:rsidRPr="004F1F25">
              <w:rPr>
                <w:rFonts w:ascii="Arial" w:hAnsi="Arial" w:cs="Arial"/>
                <w:color w:val="000000" w:themeColor="text1"/>
                <w:sz w:val="20"/>
                <w:szCs w:val="20"/>
              </w:rPr>
              <w:t> </w:t>
            </w:r>
            <w:r w:rsidRPr="004F1F25">
              <w:rPr>
                <w:rFonts w:ascii="Arial" w:hAnsi="Arial" w:cs="Arial"/>
                <w:color w:val="000000" w:themeColor="text1"/>
                <w:sz w:val="20"/>
                <w:szCs w:val="20"/>
              </w:rPr>
              <w:t>taiko</w:t>
            </w:r>
            <w:r w:rsidR="00F54B23">
              <w:t xml:space="preserve"> </w:t>
            </w:r>
            <w:r w:rsidR="00F54B23" w:rsidRPr="0018307B">
              <w:rPr>
                <w:rFonts w:ascii="Arial" w:hAnsi="Arial" w:cs="Arial"/>
                <w:b/>
                <w:bCs/>
                <w:color w:val="000000" w:themeColor="text1"/>
                <w:sz w:val="20"/>
                <w:szCs w:val="20"/>
              </w:rPr>
              <w:t>kokybės vertinimo kriterijų</w:t>
            </w:r>
            <w:r w:rsidR="00F54B23" w:rsidRPr="00F54B23">
              <w:rPr>
                <w:rFonts w:ascii="Arial" w:hAnsi="Arial" w:cs="Arial"/>
                <w:color w:val="000000" w:themeColor="text1"/>
                <w:sz w:val="20"/>
                <w:szCs w:val="20"/>
              </w:rPr>
              <w:t xml:space="preserve"> </w:t>
            </w:r>
            <w:r w:rsidR="0018307B">
              <w:rPr>
                <w:rFonts w:ascii="Arial" w:hAnsi="Arial" w:cs="Arial"/>
                <w:color w:val="000000" w:themeColor="text1"/>
                <w:sz w:val="20"/>
                <w:szCs w:val="20"/>
              </w:rPr>
              <w:t xml:space="preserve">– </w:t>
            </w:r>
            <w:r w:rsidR="00F54B23" w:rsidRPr="0018307B">
              <w:rPr>
                <w:rFonts w:ascii="Arial" w:hAnsi="Arial" w:cs="Arial"/>
                <w:b/>
                <w:bCs/>
                <w:color w:val="000000" w:themeColor="text1"/>
                <w:sz w:val="20"/>
                <w:szCs w:val="20"/>
              </w:rPr>
              <w:t>Šilumos tiekimo tinklų vamzdynų demontavimo ir montavimo darb</w:t>
            </w:r>
            <w:r w:rsidR="0018307B" w:rsidRPr="0018307B">
              <w:rPr>
                <w:rFonts w:ascii="Arial" w:hAnsi="Arial" w:cs="Arial"/>
                <w:b/>
                <w:bCs/>
                <w:color w:val="000000" w:themeColor="text1"/>
                <w:sz w:val="20"/>
                <w:szCs w:val="20"/>
              </w:rPr>
              <w:t>ų</w:t>
            </w:r>
            <w:r w:rsidR="00F54B23" w:rsidRPr="00F54B23">
              <w:rPr>
                <w:rFonts w:ascii="Arial" w:hAnsi="Arial" w:cs="Arial"/>
                <w:color w:val="000000" w:themeColor="text1"/>
                <w:sz w:val="20"/>
                <w:szCs w:val="20"/>
              </w:rPr>
              <w:t xml:space="preserve"> (įskaitant armatūrų, atramų ir kt. priklausinių sumontavimas ir</w:t>
            </w:r>
            <w:r w:rsidR="00F54B23">
              <w:rPr>
                <w:rFonts w:ascii="Arial" w:hAnsi="Arial" w:cs="Arial"/>
                <w:color w:val="000000" w:themeColor="text1"/>
                <w:sz w:val="20"/>
                <w:szCs w:val="20"/>
              </w:rPr>
              <w:t xml:space="preserve"> </w:t>
            </w:r>
            <w:r w:rsidR="00F54B23" w:rsidRPr="00F54B23">
              <w:rPr>
                <w:rFonts w:ascii="Arial" w:hAnsi="Arial" w:cs="Arial"/>
                <w:color w:val="000000" w:themeColor="text1"/>
                <w:sz w:val="20"/>
                <w:szCs w:val="20"/>
              </w:rPr>
              <w:t>suderinimas; vamzdyno hidraulinis bandymas ir praplovimas;</w:t>
            </w:r>
            <w:r w:rsidR="0018307B">
              <w:rPr>
                <w:rFonts w:ascii="Arial" w:hAnsi="Arial" w:cs="Arial"/>
                <w:color w:val="000000" w:themeColor="text1"/>
                <w:sz w:val="20"/>
                <w:szCs w:val="20"/>
              </w:rPr>
              <w:t xml:space="preserve"> </w:t>
            </w:r>
            <w:r w:rsidR="00F54B23" w:rsidRPr="00F54B23">
              <w:rPr>
                <w:rFonts w:ascii="Arial" w:hAnsi="Arial" w:cs="Arial"/>
                <w:color w:val="000000" w:themeColor="text1"/>
                <w:sz w:val="20"/>
                <w:szCs w:val="20"/>
              </w:rPr>
              <w:t>vamzdžių sujungimo siūlių izoliavimas movomis; šilumos kamerų,</w:t>
            </w:r>
            <w:r w:rsidR="00F54B23">
              <w:rPr>
                <w:rFonts w:ascii="Arial" w:hAnsi="Arial" w:cs="Arial"/>
                <w:color w:val="000000" w:themeColor="text1"/>
                <w:sz w:val="20"/>
                <w:szCs w:val="20"/>
              </w:rPr>
              <w:t xml:space="preserve"> </w:t>
            </w:r>
            <w:r w:rsidR="00F54B23" w:rsidRPr="00F54B23">
              <w:rPr>
                <w:rFonts w:ascii="Arial" w:hAnsi="Arial" w:cs="Arial"/>
                <w:color w:val="000000" w:themeColor="text1"/>
                <w:sz w:val="20"/>
                <w:szCs w:val="20"/>
              </w:rPr>
              <w:t>šulinių montavimas (rekonstravimas); vamzdžių pirminis užpylimas</w:t>
            </w:r>
            <w:r w:rsidR="00F54B23">
              <w:rPr>
                <w:rFonts w:ascii="Arial" w:hAnsi="Arial" w:cs="Arial"/>
                <w:color w:val="000000" w:themeColor="text1"/>
                <w:sz w:val="20"/>
                <w:szCs w:val="20"/>
              </w:rPr>
              <w:t xml:space="preserve"> </w:t>
            </w:r>
            <w:r w:rsidR="00F54B23" w:rsidRPr="00F54B23">
              <w:rPr>
                <w:rFonts w:ascii="Arial" w:hAnsi="Arial" w:cs="Arial"/>
                <w:color w:val="000000" w:themeColor="text1"/>
                <w:sz w:val="20"/>
                <w:szCs w:val="20"/>
              </w:rPr>
              <w:t>smėliu ir sutankinimas)</w:t>
            </w:r>
            <w:r w:rsidR="00992C2E" w:rsidRPr="004F1F25">
              <w:rPr>
                <w:rFonts w:ascii="Arial" w:hAnsi="Arial" w:cs="Arial"/>
                <w:color w:val="000000" w:themeColor="text1"/>
                <w:sz w:val="20"/>
                <w:szCs w:val="20"/>
              </w:rPr>
              <w:t> </w:t>
            </w:r>
            <w:r w:rsidR="0018307B">
              <w:rPr>
                <w:rFonts w:ascii="Arial" w:hAnsi="Arial" w:cs="Arial"/>
                <w:color w:val="000000" w:themeColor="text1"/>
                <w:sz w:val="20"/>
                <w:szCs w:val="20"/>
              </w:rPr>
              <w:t xml:space="preserve">atlikimo </w:t>
            </w:r>
            <w:r w:rsidRPr="004F1F25">
              <w:rPr>
                <w:rFonts w:ascii="Arial" w:hAnsi="Arial" w:cs="Arial"/>
                <w:color w:val="000000" w:themeColor="text1"/>
                <w:sz w:val="20"/>
                <w:szCs w:val="20"/>
              </w:rPr>
              <w:t>reikalavim</w:t>
            </w:r>
            <w:r w:rsidR="0018307B">
              <w:rPr>
                <w:rFonts w:ascii="Arial" w:hAnsi="Arial" w:cs="Arial"/>
                <w:color w:val="000000" w:themeColor="text1"/>
                <w:sz w:val="20"/>
                <w:szCs w:val="20"/>
              </w:rPr>
              <w:t>ą</w:t>
            </w:r>
            <w:r w:rsidRPr="004F1F25">
              <w:rPr>
                <w:rFonts w:ascii="Arial" w:hAnsi="Arial" w:cs="Arial"/>
                <w:color w:val="000000" w:themeColor="text1"/>
                <w:sz w:val="20"/>
                <w:szCs w:val="20"/>
              </w:rPr>
              <w:t xml:space="preserve">, nurodytus SPS </w:t>
            </w:r>
            <w:r w:rsidR="00992C2E" w:rsidRPr="004F1F25">
              <w:rPr>
                <w:rFonts w:ascii="Arial" w:hAnsi="Arial" w:cs="Arial"/>
                <w:color w:val="000000" w:themeColor="text1"/>
                <w:sz w:val="20"/>
                <w:szCs w:val="20"/>
              </w:rPr>
              <w:t>P</w:t>
            </w:r>
            <w:r w:rsidRPr="004F1F25">
              <w:rPr>
                <w:rFonts w:ascii="Arial" w:hAnsi="Arial" w:cs="Arial"/>
                <w:color w:val="000000" w:themeColor="text1"/>
                <w:sz w:val="20"/>
                <w:szCs w:val="20"/>
              </w:rPr>
              <w:t xml:space="preserve">riede Nr. </w:t>
            </w:r>
            <w:r w:rsidR="009B227F">
              <w:rPr>
                <w:rFonts w:ascii="Arial" w:hAnsi="Arial" w:cs="Arial"/>
                <w:color w:val="000000" w:themeColor="text1"/>
                <w:sz w:val="20"/>
                <w:szCs w:val="20"/>
              </w:rPr>
              <w:t>12</w:t>
            </w:r>
            <w:r w:rsidRPr="004F1F25">
              <w:rPr>
                <w:rFonts w:ascii="Arial" w:hAnsi="Arial" w:cs="Arial"/>
                <w:color w:val="000000" w:themeColor="text1"/>
                <w:sz w:val="20"/>
                <w:szCs w:val="20"/>
              </w:rPr>
              <w:t xml:space="preserve"> „Pasiūlymų ekonominio naudingumo vertinimo metodika“.</w:t>
            </w:r>
          </w:p>
          <w:p w14:paraId="47740ECE" w14:textId="77777777" w:rsidR="00A13DBE" w:rsidRPr="004F1F25" w:rsidRDefault="00A13DBE" w:rsidP="00E05ACD">
            <w:pPr>
              <w:spacing w:after="0" w:line="240" w:lineRule="auto"/>
              <w:jc w:val="both"/>
              <w:rPr>
                <w:rFonts w:ascii="Arial" w:hAnsi="Arial" w:cs="Arial"/>
                <w:b/>
                <w:bCs/>
                <w:color w:val="000000" w:themeColor="text1"/>
                <w:sz w:val="20"/>
                <w:szCs w:val="20"/>
              </w:rPr>
            </w:pPr>
          </w:p>
        </w:tc>
        <w:tc>
          <w:tcPr>
            <w:tcW w:w="2410" w:type="dxa"/>
          </w:tcPr>
          <w:p w14:paraId="2A1C327A" w14:textId="77777777" w:rsidR="00A13DBE" w:rsidRDefault="00E071B1" w:rsidP="00F66A96">
            <w:pPr>
              <w:spacing w:after="0" w:line="240" w:lineRule="auto"/>
              <w:ind w:right="174"/>
              <w:jc w:val="center"/>
              <w:rPr>
                <w:rFonts w:ascii="Arial" w:hAnsi="Arial" w:cs="Arial"/>
                <w:i/>
                <w:iCs/>
                <w:sz w:val="20"/>
                <w:szCs w:val="20"/>
              </w:rPr>
            </w:pPr>
            <w:r w:rsidRPr="00E071B1">
              <w:rPr>
                <w:rFonts w:ascii="Arial" w:hAnsi="Arial" w:cs="Arial"/>
                <w:i/>
                <w:iCs/>
                <w:sz w:val="20"/>
                <w:szCs w:val="20"/>
              </w:rPr>
              <w:t>(</w:t>
            </w:r>
            <w:r w:rsidRPr="00E071B1">
              <w:rPr>
                <w:rFonts w:ascii="Arial" w:hAnsi="Arial" w:cs="Arial"/>
                <w:i/>
                <w:iCs/>
                <w:sz w:val="20"/>
                <w:szCs w:val="20"/>
                <w:u w:val="single"/>
              </w:rPr>
              <w:t>Tiekėjas įrašo</w:t>
            </w:r>
            <w:r w:rsidRPr="00E071B1">
              <w:rPr>
                <w:rFonts w:ascii="Arial" w:hAnsi="Arial" w:cs="Arial"/>
                <w:i/>
                <w:iCs/>
                <w:sz w:val="20"/>
                <w:szCs w:val="20"/>
              </w:rPr>
              <w:t xml:space="preserve"> siūlomą darbų atlikimo terminą d. d.*)</w:t>
            </w:r>
          </w:p>
          <w:p w14:paraId="40A5C339" w14:textId="77777777" w:rsidR="00E071B1" w:rsidRDefault="00E071B1" w:rsidP="00E01F07">
            <w:pPr>
              <w:spacing w:after="0" w:line="240" w:lineRule="auto"/>
              <w:ind w:left="-245" w:right="174" w:firstLine="245"/>
              <w:jc w:val="center"/>
              <w:rPr>
                <w:rFonts w:ascii="Arial" w:hAnsi="Arial" w:cs="Arial"/>
                <w:i/>
                <w:iCs/>
                <w:sz w:val="20"/>
                <w:szCs w:val="20"/>
              </w:rPr>
            </w:pPr>
          </w:p>
          <w:p w14:paraId="382A0795" w14:textId="77777777" w:rsidR="00E071B1" w:rsidRDefault="00E071B1" w:rsidP="00E01F07">
            <w:pPr>
              <w:spacing w:after="0" w:line="240" w:lineRule="auto"/>
              <w:ind w:left="-245" w:right="174" w:firstLine="245"/>
              <w:jc w:val="center"/>
              <w:rPr>
                <w:rFonts w:ascii="Arial" w:hAnsi="Arial" w:cs="Arial"/>
                <w:i/>
                <w:iCs/>
                <w:sz w:val="20"/>
                <w:szCs w:val="20"/>
              </w:rPr>
            </w:pPr>
          </w:p>
          <w:p w14:paraId="0587AE9E" w14:textId="32914D0C" w:rsidR="00E071B1" w:rsidRPr="00E071B1" w:rsidRDefault="009B227F" w:rsidP="00E01F07">
            <w:pPr>
              <w:spacing w:after="0" w:line="240" w:lineRule="auto"/>
              <w:ind w:left="-245" w:right="174" w:firstLine="245"/>
              <w:jc w:val="center"/>
              <w:rPr>
                <w:rFonts w:ascii="Arial" w:hAnsi="Arial" w:cs="Arial"/>
                <w:i/>
                <w:iCs/>
                <w:sz w:val="20"/>
                <w:szCs w:val="20"/>
              </w:rPr>
            </w:pPr>
            <w:r>
              <w:rPr>
                <w:rFonts w:ascii="Arial" w:hAnsi="Arial" w:cs="Arial"/>
                <w:i/>
                <w:iCs/>
                <w:sz w:val="20"/>
                <w:szCs w:val="20"/>
              </w:rPr>
              <w:t>_________________</w:t>
            </w:r>
          </w:p>
        </w:tc>
      </w:tr>
    </w:tbl>
    <w:p w14:paraId="0A9FB26E" w14:textId="5896B0FE" w:rsidR="008F0FAD" w:rsidRDefault="009B227F" w:rsidP="009B227F">
      <w:pPr>
        <w:spacing w:after="0" w:line="240" w:lineRule="auto"/>
        <w:jc w:val="both"/>
        <w:rPr>
          <w:rFonts w:ascii="Arial" w:eastAsia="Times New Roman" w:hAnsi="Arial" w:cs="Arial"/>
          <w:b/>
          <w:bCs/>
          <w:sz w:val="20"/>
          <w:szCs w:val="20"/>
        </w:rPr>
      </w:pPr>
      <w:r>
        <w:rPr>
          <w:rFonts w:ascii="Arial" w:eastAsia="Times New Roman" w:hAnsi="Arial" w:cs="Arial"/>
          <w:sz w:val="20"/>
          <w:szCs w:val="20"/>
        </w:rPr>
        <w:t>*</w:t>
      </w:r>
      <w:r w:rsidRPr="000E2C8D">
        <w:rPr>
          <w:rFonts w:ascii="Arial" w:eastAsia="Times New Roman" w:hAnsi="Arial" w:cs="Arial"/>
          <w:b/>
          <w:bCs/>
          <w:sz w:val="20"/>
          <w:szCs w:val="20"/>
        </w:rPr>
        <w:t xml:space="preserve">Maksimalus leistinas šilumos tiekimo tinklų vamzdynų demontavimo ir montavimo darbų atlikimo terminas – </w:t>
      </w:r>
      <w:r w:rsidR="00A753AE">
        <w:rPr>
          <w:rFonts w:ascii="Arial" w:eastAsia="Times New Roman" w:hAnsi="Arial" w:cs="Arial"/>
          <w:b/>
          <w:bCs/>
          <w:sz w:val="20"/>
          <w:szCs w:val="20"/>
        </w:rPr>
        <w:t>6</w:t>
      </w:r>
      <w:r w:rsidRPr="000E2C8D">
        <w:rPr>
          <w:rFonts w:ascii="Arial" w:eastAsia="Times New Roman" w:hAnsi="Arial" w:cs="Arial"/>
          <w:b/>
          <w:bCs/>
          <w:sz w:val="20"/>
          <w:szCs w:val="20"/>
        </w:rPr>
        <w:t>0 (</w:t>
      </w:r>
      <w:r w:rsidR="00A753AE">
        <w:rPr>
          <w:rFonts w:ascii="Arial" w:eastAsia="Times New Roman" w:hAnsi="Arial" w:cs="Arial"/>
          <w:b/>
          <w:bCs/>
          <w:sz w:val="20"/>
          <w:szCs w:val="20"/>
        </w:rPr>
        <w:t>šeš</w:t>
      </w:r>
      <w:r w:rsidR="000E2C8D" w:rsidRPr="000E2C8D">
        <w:rPr>
          <w:rFonts w:ascii="Arial" w:eastAsia="Times New Roman" w:hAnsi="Arial" w:cs="Arial"/>
          <w:b/>
          <w:bCs/>
          <w:sz w:val="20"/>
          <w:szCs w:val="20"/>
        </w:rPr>
        <w:t>iasdešimt</w:t>
      </w:r>
      <w:r w:rsidRPr="000E2C8D">
        <w:rPr>
          <w:rFonts w:ascii="Arial" w:eastAsia="Times New Roman" w:hAnsi="Arial" w:cs="Arial"/>
          <w:b/>
          <w:bCs/>
          <w:sz w:val="20"/>
          <w:szCs w:val="20"/>
        </w:rPr>
        <w:t>) darbo dienų</w:t>
      </w:r>
      <w:r w:rsidR="00A00D10">
        <w:rPr>
          <w:rFonts w:ascii="Arial" w:eastAsia="Times New Roman" w:hAnsi="Arial" w:cs="Arial"/>
          <w:b/>
          <w:bCs/>
          <w:sz w:val="20"/>
          <w:szCs w:val="20"/>
        </w:rPr>
        <w:t>.</w:t>
      </w:r>
    </w:p>
    <w:p w14:paraId="76349851" w14:textId="77777777" w:rsidR="00A00D10" w:rsidRPr="009B227F" w:rsidRDefault="00A00D10" w:rsidP="009B227F">
      <w:pPr>
        <w:spacing w:after="0" w:line="240" w:lineRule="auto"/>
        <w:jc w:val="both"/>
        <w:rPr>
          <w:rFonts w:ascii="Arial" w:eastAsia="Times New Roman" w:hAnsi="Arial" w:cs="Arial"/>
          <w:sz w:val="20"/>
          <w:szCs w:val="20"/>
        </w:rPr>
      </w:pPr>
    </w:p>
    <w:p w14:paraId="474FE0AC" w14:textId="77777777" w:rsidR="0027706F" w:rsidRDefault="0027706F" w:rsidP="0027706F">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7"/>
      </w:r>
    </w:p>
    <w:p w14:paraId="4AC2CE4E" w14:textId="77777777" w:rsidR="0027706F" w:rsidRPr="0027706F" w:rsidRDefault="0027706F" w:rsidP="0027706F">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252ACF4" w14:textId="6B44A5FC" w:rsidR="00107745" w:rsidRDefault="00903C1E" w:rsidP="00A0522A">
      <w:pPr>
        <w:pStyle w:val="Sraopastraipa"/>
        <w:numPr>
          <w:ilvl w:val="1"/>
          <w:numId w:val="1"/>
        </w:numPr>
        <w:spacing w:after="0" w:line="240" w:lineRule="auto"/>
        <w:ind w:left="426" w:hanging="426"/>
        <w:jc w:val="both"/>
        <w:rPr>
          <w:rFonts w:ascii="Arial" w:eastAsia="Times New Roman" w:hAnsi="Arial" w:cs="Arial"/>
          <w:sz w:val="20"/>
          <w:szCs w:val="20"/>
        </w:rPr>
      </w:pPr>
      <w:r>
        <w:rPr>
          <w:rFonts w:ascii="Arial" w:hAnsi="Arial" w:cs="Arial"/>
          <w:sz w:val="20"/>
          <w:szCs w:val="20"/>
        </w:rPr>
        <w:t xml:space="preserve">Jei </w:t>
      </w:r>
      <w:r w:rsidR="002E0450" w:rsidRPr="00A0522A">
        <w:rPr>
          <w:rFonts w:ascii="Arial" w:hAnsi="Arial" w:cs="Arial"/>
          <w:sz w:val="20"/>
          <w:szCs w:val="20"/>
        </w:rPr>
        <w:t>Tiekėjo</w:t>
      </w:r>
      <w:r w:rsidR="002E0450" w:rsidRPr="00A0522A">
        <w:rPr>
          <w:rFonts w:ascii="Arial" w:eastAsia="Times New Roman" w:hAnsi="Arial" w:cs="Arial"/>
          <w:sz w:val="20"/>
          <w:szCs w:val="20"/>
        </w:rPr>
        <w:t xml:space="preserve"> </w:t>
      </w:r>
      <w:r w:rsidR="0027706F" w:rsidRPr="00A0522A">
        <w:rPr>
          <w:rFonts w:ascii="Arial" w:eastAsia="Times New Roman" w:hAnsi="Arial" w:cs="Arial"/>
          <w:sz w:val="20"/>
          <w:szCs w:val="20"/>
        </w:rPr>
        <w:t>Pasiūlyme (įskaitant priedus ir pridedamus dokumentus)</w:t>
      </w:r>
      <w:r>
        <w:rPr>
          <w:rFonts w:ascii="Arial" w:eastAsia="Times New Roman" w:hAnsi="Arial" w:cs="Arial"/>
          <w:sz w:val="20"/>
          <w:szCs w:val="20"/>
        </w:rPr>
        <w:t xml:space="preserve"> yra</w:t>
      </w:r>
      <w:r w:rsidR="0027706F" w:rsidRPr="00A0522A">
        <w:rPr>
          <w:rFonts w:ascii="Arial" w:eastAsia="Times New Roman" w:hAnsi="Arial" w:cs="Arial"/>
          <w:sz w:val="20"/>
          <w:szCs w:val="20"/>
        </w:rPr>
        <w:t xml:space="preserve"> </w:t>
      </w:r>
      <w:r w:rsidR="002E0450" w:rsidRPr="00A0522A">
        <w:rPr>
          <w:rFonts w:ascii="Arial" w:eastAsia="Times New Roman" w:hAnsi="Arial" w:cs="Arial"/>
          <w:sz w:val="20"/>
          <w:szCs w:val="20"/>
        </w:rPr>
        <w:t xml:space="preserve">nurodyta </w:t>
      </w:r>
      <w:r w:rsidR="0027706F" w:rsidRPr="00A0522A">
        <w:rPr>
          <w:rFonts w:ascii="Arial" w:eastAsia="Times New Roman" w:hAnsi="Arial" w:cs="Arial"/>
          <w:sz w:val="20"/>
          <w:szCs w:val="20"/>
        </w:rPr>
        <w:t>konfidenciali informacij</w:t>
      </w:r>
      <w:r w:rsidR="002E0450" w:rsidRPr="00A0522A">
        <w:rPr>
          <w:rFonts w:ascii="Arial" w:eastAsia="Times New Roman" w:hAnsi="Arial" w:cs="Arial"/>
          <w:sz w:val="20"/>
          <w:szCs w:val="20"/>
        </w:rPr>
        <w:t>a</w:t>
      </w:r>
      <w:r>
        <w:rPr>
          <w:rFonts w:ascii="Arial" w:eastAsia="Times New Roman" w:hAnsi="Arial" w:cs="Arial"/>
          <w:sz w:val="20"/>
          <w:szCs w:val="20"/>
        </w:rPr>
        <w:t>,</w:t>
      </w:r>
      <w:r w:rsidR="002E0450" w:rsidRPr="00A0522A">
        <w:rPr>
          <w:rFonts w:ascii="Arial" w:eastAsia="Times New Roman" w:hAnsi="Arial" w:cs="Arial"/>
          <w:sz w:val="20"/>
          <w:szCs w:val="20"/>
        </w:rPr>
        <w:t xml:space="preserve"> Tiekėjas kartu su </w:t>
      </w:r>
      <w:r w:rsidR="000F4F0D" w:rsidRPr="00A0522A">
        <w:rPr>
          <w:rFonts w:ascii="Arial" w:eastAsia="Times New Roman" w:hAnsi="Arial" w:cs="Arial"/>
          <w:sz w:val="20"/>
          <w:szCs w:val="20"/>
        </w:rPr>
        <w:t xml:space="preserve">Pasiūlymu turi pateikti užpildytą ir pasirašytą Pasiūlymo </w:t>
      </w:r>
      <w:r w:rsidR="00CB136F">
        <w:rPr>
          <w:rFonts w:ascii="Arial" w:eastAsia="Times New Roman" w:hAnsi="Arial" w:cs="Arial"/>
          <w:sz w:val="20"/>
          <w:szCs w:val="20"/>
        </w:rPr>
        <w:t xml:space="preserve">formos </w:t>
      </w:r>
      <w:r w:rsidR="000F4F0D" w:rsidRPr="00A0522A">
        <w:rPr>
          <w:rFonts w:ascii="Arial" w:eastAsia="Times New Roman" w:hAnsi="Arial" w:cs="Arial"/>
          <w:sz w:val="20"/>
          <w:szCs w:val="20"/>
        </w:rPr>
        <w:t>Priedą Nr.</w:t>
      </w:r>
      <w:r w:rsidR="00770961">
        <w:rPr>
          <w:rFonts w:ascii="Arial" w:eastAsia="Times New Roman" w:hAnsi="Arial" w:cs="Arial"/>
          <w:sz w:val="20"/>
          <w:szCs w:val="20"/>
        </w:rPr>
        <w:t>1</w:t>
      </w:r>
      <w:r w:rsidR="000F4F0D" w:rsidRPr="00770961">
        <w:rPr>
          <w:rFonts w:ascii="Arial" w:eastAsia="Times New Roman" w:hAnsi="Arial" w:cs="Arial"/>
          <w:sz w:val="20"/>
          <w:szCs w:val="20"/>
        </w:rPr>
        <w:t xml:space="preserve"> – Konfidenciali</w:t>
      </w:r>
      <w:r w:rsidR="000F4F0D" w:rsidRPr="00A0522A">
        <w:rPr>
          <w:rFonts w:ascii="Arial" w:eastAsia="Times New Roman" w:hAnsi="Arial" w:cs="Arial"/>
          <w:sz w:val="20"/>
          <w:szCs w:val="20"/>
        </w:rPr>
        <w:t xml:space="preserve"> informacija</w:t>
      </w:r>
      <w:r w:rsidR="0027706F" w:rsidRPr="00A0522A">
        <w:rPr>
          <w:rFonts w:ascii="Arial" w:eastAsia="Times New Roman" w:hAnsi="Arial" w:cs="Arial"/>
          <w:sz w:val="20"/>
          <w:szCs w:val="20"/>
        </w:rPr>
        <w:t>.</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Sraopastraipa"/>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EE7DDAF" w14:textId="24E2A688" w:rsidR="00FF3CB6" w:rsidRPr="00FF3CB6" w:rsidRDefault="00FF3CB6" w:rsidP="00FF3CB6">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Pr>
                <w:rFonts w:ascii="Arial" w:eastAsia="Times New Roman" w:hAnsi="Arial" w:cs="Arial"/>
                <w:sz w:val="20"/>
                <w:szCs w:val="20"/>
              </w:rPr>
              <w:t xml:space="preserve">Prekės  / Paslaugų aprašymas </w:t>
            </w:r>
            <w:r w:rsidRPr="00FF3CB6">
              <w:rPr>
                <w:rFonts w:ascii="Arial" w:eastAsia="Times New Roman" w:hAnsi="Arial" w:cs="Arial"/>
                <w:sz w:val="20"/>
                <w:szCs w:val="20"/>
                <w:highlight w:val="lightGray"/>
              </w:rPr>
              <w:t>x</w:t>
            </w:r>
            <w:r>
              <w:rPr>
                <w:rFonts w:ascii="Arial" w:eastAsia="Times New Roman" w:hAnsi="Arial" w:cs="Arial"/>
                <w:sz w:val="20"/>
                <w:szCs w:val="20"/>
              </w:rPr>
              <w:t xml:space="preserve"> </w:t>
            </w:r>
          </w:p>
        </w:tc>
        <w:tc>
          <w:tcPr>
            <w:tcW w:w="2604" w:type="dxa"/>
            <w:vAlign w:val="center"/>
          </w:tcPr>
          <w:p w14:paraId="1FCF4B84" w14:textId="61B360C9" w:rsidR="00FF3CB6" w:rsidRPr="004C17A1" w:rsidRDefault="004C17A1" w:rsidP="004C17A1">
            <w:pPr>
              <w:spacing w:after="0"/>
              <w:jc w:val="center"/>
              <w:rPr>
                <w:rFonts w:ascii="Arial" w:hAnsi="Arial" w:cs="Arial"/>
                <w:i/>
                <w:iCs/>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6030488E" w14:textId="5DBE889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18C02990" w14:textId="0528AFB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Galiojantis rašytinis įgaliojimas arba kitas dokumentas, suteikiantis teisę pasirašyti pasiūlymą (jei </w:t>
            </w:r>
            <w:r>
              <w:rPr>
                <w:rFonts w:ascii="Arial" w:eastAsia="Times New Roman" w:hAnsi="Arial" w:cs="Arial"/>
                <w:sz w:val="20"/>
                <w:szCs w:val="20"/>
              </w:rPr>
              <w:t>P</w:t>
            </w:r>
            <w:r w:rsidRPr="00107745">
              <w:rPr>
                <w:rFonts w:ascii="Arial" w:eastAsia="Times New Roman" w:hAnsi="Arial" w:cs="Arial"/>
                <w:sz w:val="20"/>
                <w:szCs w:val="20"/>
              </w:rPr>
              <w:t>asiūlymą pasirašo ne vadovas</w:t>
            </w:r>
            <w:r>
              <w:rPr>
                <w:rFonts w:ascii="Arial" w:eastAsia="Times New Roman" w:hAnsi="Arial" w:cs="Arial"/>
                <w:sz w:val="20"/>
                <w:szCs w:val="20"/>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3632F8CD" w14:textId="3DAE2B4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4E9E8DB" w14:textId="77777777" w:rsidR="000002AC" w:rsidRPr="00107745" w:rsidRDefault="000002AC" w:rsidP="000002AC">
            <w:pPr>
              <w:spacing w:after="0" w:line="240" w:lineRule="auto"/>
              <w:jc w:val="both"/>
              <w:rPr>
                <w:rFonts w:ascii="Arial" w:eastAsia="Times New Roman" w:hAnsi="Arial" w:cs="Arial"/>
                <w:sz w:val="20"/>
                <w:szCs w:val="20"/>
              </w:rPr>
            </w:pPr>
            <w:r w:rsidRPr="00385D8B">
              <w:rPr>
                <w:rFonts w:ascii="Arial" w:eastAsia="Times New Roman" w:hAnsi="Arial" w:cs="Arial"/>
                <w:i/>
                <w:iCs/>
                <w:sz w:val="20"/>
                <w:szCs w:val="20"/>
                <w:highlight w:val="lightGray"/>
              </w:rPr>
              <w:t>Pvz.:</w:t>
            </w:r>
            <w:r>
              <w:rPr>
                <w:rFonts w:ascii="Arial" w:eastAsia="Times New Roman" w:hAnsi="Arial" w:cs="Arial"/>
                <w:sz w:val="20"/>
                <w:szCs w:val="20"/>
                <w:highlight w:val="lightGray"/>
              </w:rPr>
              <w:t xml:space="preserve"> </w:t>
            </w:r>
            <w:r w:rsidRPr="00107745">
              <w:rPr>
                <w:rFonts w:ascii="Arial" w:eastAsia="Times New Roman" w:hAnsi="Arial" w:cs="Arial"/>
                <w:sz w:val="20"/>
                <w:szCs w:val="20"/>
              </w:rPr>
              <w:t xml:space="preserve">Jungtinės veiklos </w:t>
            </w:r>
            <w:r w:rsidRPr="00086140">
              <w:rPr>
                <w:rFonts w:ascii="Arial" w:eastAsia="Times New Roman" w:hAnsi="Arial" w:cs="Arial"/>
                <w:sz w:val="20"/>
                <w:szCs w:val="20"/>
              </w:rPr>
              <w:t xml:space="preserve">sutarties kopija </w:t>
            </w:r>
            <w:r w:rsidRPr="00086140">
              <w:rPr>
                <w:rFonts w:ascii="Arial" w:eastAsia="Times New Roman" w:hAnsi="Arial" w:cs="Arial"/>
                <w:i/>
                <w:iCs/>
                <w:sz w:val="20"/>
                <w:szCs w:val="20"/>
              </w:rPr>
              <w:t>(jei pasiūlymą pateikia jungtinei veiklai susivienijusių Tiekėjų grupė);</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lastRenderedPageBreak/>
              <w:t>[Pildo tiekėjas]</w:t>
            </w:r>
          </w:p>
        </w:tc>
        <w:tc>
          <w:tcPr>
            <w:tcW w:w="2321" w:type="dxa"/>
            <w:vAlign w:val="center"/>
          </w:tcPr>
          <w:p w14:paraId="51511C94" w14:textId="58408153" w:rsidR="00FF3CB6" w:rsidRPr="004C17A1" w:rsidRDefault="004C17A1" w:rsidP="004C17A1">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Sraopastraipa"/>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c>
          <w:tcPr>
            <w:tcW w:w="2321" w:type="dxa"/>
            <w:vAlign w:val="center"/>
          </w:tcPr>
          <w:p w14:paraId="5CB60521" w14:textId="60624A1E" w:rsidR="000002AC" w:rsidRPr="004C17A1" w:rsidRDefault="004C17A1" w:rsidP="007C440B">
            <w:pPr>
              <w:spacing w:after="0"/>
              <w:jc w:val="center"/>
              <w:rPr>
                <w:rFonts w:ascii="Arial" w:hAnsi="Arial" w:cs="Arial"/>
                <w:sz w:val="20"/>
                <w:szCs w:val="20"/>
                <w:highlight w:val="lightGray"/>
              </w:rPr>
            </w:pPr>
            <w:r w:rsidRPr="004C17A1">
              <w:rPr>
                <w:rFonts w:ascii="Arial" w:hAnsi="Arial" w:cs="Arial"/>
                <w:i/>
                <w:iCs/>
                <w:sz w:val="20"/>
                <w:szCs w:val="20"/>
                <w:highlight w:val="lightGray"/>
              </w:rPr>
              <w:t>[Pildo tiekėjas]</w:t>
            </w:r>
          </w:p>
        </w:tc>
      </w:tr>
    </w:tbl>
    <w:p w14:paraId="59609E5F" w14:textId="77777777" w:rsidR="004C50C6" w:rsidRDefault="004C50C6" w:rsidP="00813477">
      <w:pPr>
        <w:spacing w:after="0" w:line="240" w:lineRule="auto"/>
        <w:jc w:val="center"/>
        <w:rPr>
          <w:rFonts w:ascii="Arial" w:eastAsia="Times New Roman" w:hAnsi="Arial" w:cs="Arial"/>
          <w:b/>
          <w:bCs/>
          <w:sz w:val="20"/>
          <w:szCs w:val="20"/>
        </w:rPr>
      </w:pPr>
    </w:p>
    <w:p w14:paraId="5F9FD8DF" w14:textId="77777777" w:rsidR="004C50C6" w:rsidRDefault="004C50C6" w:rsidP="00813477">
      <w:pPr>
        <w:spacing w:after="0" w:line="240" w:lineRule="auto"/>
        <w:jc w:val="center"/>
        <w:rPr>
          <w:rFonts w:ascii="Arial" w:eastAsia="Times New Roman" w:hAnsi="Arial" w:cs="Arial"/>
          <w:b/>
          <w:bCs/>
          <w:sz w:val="20"/>
          <w:szCs w:val="20"/>
        </w:rPr>
      </w:pPr>
    </w:p>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6CB9FBA6" w:rsidR="00107745" w:rsidRPr="00107745" w:rsidRDefault="00107745" w:rsidP="00107745">
      <w:pPr>
        <w:spacing w:after="0" w:line="240" w:lineRule="auto"/>
        <w:jc w:val="both"/>
        <w:rPr>
          <w:rFonts w:ascii="Arial" w:eastAsia="Times New Roman" w:hAnsi="Arial" w:cs="Arial"/>
          <w:sz w:val="20"/>
          <w:szCs w:val="20"/>
          <w:u w:val="single"/>
        </w:rPr>
      </w:pPr>
      <w:r w:rsidRPr="00107745">
        <w:rPr>
          <w:rFonts w:ascii="Arial" w:eastAsia="Times New Roman" w:hAnsi="Arial" w:cs="Arial"/>
          <w:sz w:val="20"/>
          <w:szCs w:val="20"/>
          <w:u w:val="single"/>
        </w:rPr>
        <w:t xml:space="preserve">Su </w:t>
      </w:r>
      <w:r w:rsidR="00147AC6">
        <w:rPr>
          <w:rFonts w:ascii="Arial" w:eastAsia="Times New Roman" w:hAnsi="Arial" w:cs="Arial"/>
          <w:sz w:val="20"/>
          <w:szCs w:val="20"/>
          <w:u w:val="single"/>
        </w:rPr>
        <w:t>P</w:t>
      </w:r>
      <w:r w:rsidRPr="00107745">
        <w:rPr>
          <w:rFonts w:ascii="Arial" w:eastAsia="Times New Roman" w:hAnsi="Arial" w:cs="Arial"/>
          <w:sz w:val="20"/>
          <w:szCs w:val="20"/>
          <w:u w:val="single"/>
        </w:rPr>
        <w:t>asiūlymu teikiami šie priedai, kurie laikomi neatskiriama teikiamo pasiūlymo dalimi:</w:t>
      </w:r>
    </w:p>
    <w:p w14:paraId="09A12001" w14:textId="10B66F00" w:rsidR="00A81584" w:rsidRPr="00770961" w:rsidRDefault="005E7BEB" w:rsidP="00107745">
      <w:pPr>
        <w:numPr>
          <w:ilvl w:val="0"/>
          <w:numId w:val="6"/>
        </w:numPr>
        <w:spacing w:after="0" w:line="240" w:lineRule="auto"/>
        <w:jc w:val="both"/>
        <w:rPr>
          <w:rFonts w:ascii="Arial" w:eastAsia="Times New Roman" w:hAnsi="Arial" w:cs="Arial"/>
          <w:sz w:val="20"/>
          <w:szCs w:val="20"/>
        </w:rPr>
      </w:pPr>
      <w:r w:rsidRPr="00770961">
        <w:rPr>
          <w:rFonts w:ascii="Arial" w:eastAsia="Times New Roman" w:hAnsi="Arial" w:cs="Arial"/>
          <w:sz w:val="20"/>
          <w:szCs w:val="20"/>
        </w:rPr>
        <w:t xml:space="preserve">Priedas Nr. </w:t>
      </w:r>
      <w:r w:rsidR="006F016F" w:rsidRPr="00770961">
        <w:rPr>
          <w:rFonts w:ascii="Arial" w:eastAsia="Times New Roman" w:hAnsi="Arial" w:cs="Arial"/>
          <w:sz w:val="20"/>
          <w:szCs w:val="20"/>
        </w:rPr>
        <w:t>1</w:t>
      </w:r>
      <w:r w:rsidRPr="00770961">
        <w:rPr>
          <w:rFonts w:ascii="Arial" w:eastAsia="Times New Roman" w:hAnsi="Arial" w:cs="Arial"/>
          <w:sz w:val="20"/>
          <w:szCs w:val="20"/>
        </w:rPr>
        <w:t xml:space="preserve"> – </w:t>
      </w:r>
      <w:r w:rsidR="00770961">
        <w:rPr>
          <w:rFonts w:ascii="Arial" w:eastAsia="Times New Roman" w:hAnsi="Arial" w:cs="Arial"/>
          <w:sz w:val="20"/>
          <w:szCs w:val="20"/>
        </w:rPr>
        <w:t>K</w:t>
      </w:r>
      <w:r w:rsidR="00A81584" w:rsidRPr="00770961">
        <w:rPr>
          <w:rFonts w:ascii="Arial" w:eastAsia="Times New Roman" w:hAnsi="Arial" w:cs="Arial"/>
          <w:sz w:val="20"/>
          <w:szCs w:val="20"/>
        </w:rPr>
        <w:t>onfidenciali informacija;</w:t>
      </w:r>
    </w:p>
    <w:p w14:paraId="0D20052C" w14:textId="20C1555D" w:rsidR="0027706F" w:rsidRPr="00DD6BB4" w:rsidRDefault="0027706F" w:rsidP="00770961">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Pagrindinistekstas"/>
        <w:spacing w:after="0" w:line="240" w:lineRule="auto"/>
        <w:rPr>
          <w:rFonts w:ascii="Arial" w:hAnsi="Arial" w:cs="Arial"/>
          <w:sz w:val="20"/>
          <w:szCs w:val="20"/>
        </w:rPr>
      </w:pPr>
    </w:p>
    <w:p w14:paraId="0DABE57A" w14:textId="330A6A5E" w:rsidR="008F0FAD" w:rsidRDefault="008F0FAD" w:rsidP="008F0FAD">
      <w:pPr>
        <w:pStyle w:val="Sraopastraipa"/>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Sraopastraipa"/>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Sraopastraipa"/>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Sraopastraipa"/>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7057B49E" w14:textId="2D5691D5"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497813">
        <w:rPr>
          <w:rFonts w:ascii="Arial" w:hAnsi="Arial" w:cs="Arial"/>
          <w:sz w:val="20"/>
          <w:szCs w:val="20"/>
        </w:rPr>
        <w:t>as</w:t>
      </w:r>
      <w:r w:rsidR="00833126">
        <w:rPr>
          <w:rFonts w:ascii="Arial" w:hAnsi="Arial" w:cs="Arial"/>
          <w:sz w:val="20"/>
          <w:szCs w:val="20"/>
        </w:rPr>
        <w:t xml:space="preserve"> </w:t>
      </w:r>
      <w:r w:rsidR="00A50BB5" w:rsidRPr="006F09C1">
        <w:rPr>
          <w:rFonts w:ascii="Arial" w:eastAsia="Calibri" w:hAnsi="Arial" w:cs="Arial"/>
          <w:b/>
          <w:bCs/>
          <w:sz w:val="20"/>
          <w:szCs w:val="20"/>
        </w:rPr>
        <w:t>Šilumos tinklų paskirties statinių (inžinerinių tinklų grupės) nuo ŠK 6T-15 iki ŠK 6T-20 Baltų pr., Kaune, rekonstravimo darb</w:t>
      </w:r>
      <w:r w:rsidR="00A50BB5">
        <w:rPr>
          <w:rFonts w:ascii="Arial" w:eastAsia="Calibri" w:hAnsi="Arial" w:cs="Arial"/>
          <w:b/>
          <w:bCs/>
          <w:sz w:val="20"/>
          <w:szCs w:val="20"/>
        </w:rPr>
        <w:t xml:space="preserve">ai </w:t>
      </w:r>
      <w:r w:rsidRPr="00497813">
        <w:rPr>
          <w:rFonts w:ascii="Arial" w:hAnsi="Arial" w:cs="Arial"/>
          <w:sz w:val="20"/>
          <w:szCs w:val="20"/>
        </w:rPr>
        <w:t>(</w:t>
      </w:r>
      <w:r w:rsidRPr="00CE7063">
        <w:rPr>
          <w:rFonts w:ascii="Arial" w:hAnsi="Arial" w:cs="Arial"/>
          <w:sz w:val="20"/>
          <w:szCs w:val="20"/>
        </w:rPr>
        <w:t xml:space="preserve">toliau – </w:t>
      </w:r>
      <w:r w:rsidRPr="00497813">
        <w:rPr>
          <w:rFonts w:ascii="Arial" w:hAnsi="Arial" w:cs="Arial"/>
          <w:i/>
          <w:iCs/>
          <w:sz w:val="20"/>
          <w:szCs w:val="20"/>
        </w:rPr>
        <w:t>Darbai</w:t>
      </w:r>
      <w:r w:rsidRPr="00497813">
        <w:rPr>
          <w:rFonts w:ascii="Arial" w:hAnsi="Arial" w:cs="Arial"/>
          <w:sz w:val="20"/>
          <w:szCs w:val="20"/>
        </w:rPr>
        <w:t>)</w:t>
      </w:r>
      <w:r w:rsidRPr="00CE7063">
        <w:rPr>
          <w:rFonts w:ascii="Arial" w:hAnsi="Arial" w:cs="Arial"/>
          <w:sz w:val="20"/>
          <w:szCs w:val="20"/>
        </w:rPr>
        <w:t xml:space="preserve"> visiškai atitinka Pirkimo dokumentuose nurodytus reikalavimus;</w:t>
      </w:r>
    </w:p>
    <w:p w14:paraId="6FB8F37A" w14:textId="3CD036C9"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turime visus galiojančius kvalifikacijos atestatus, pažymėjimus bei kitus privalomus dokumentus, suteikiančius teisę vykdyti visus Pirkimo dokumentuose nurodytus Darbus Lietuvos Respublikoje, taip pat visą reikiamą profesinę kompetenciją kokybiškam ir tinkamam Darbų su projektavimu atlikimui, vadovaujantis Lietuvos Respublikos įstatymais</w:t>
      </w:r>
      <w:r w:rsidR="00A83FD2">
        <w:rPr>
          <w:rFonts w:ascii="Arial" w:hAnsi="Arial" w:cs="Arial"/>
          <w:sz w:val="20"/>
          <w:szCs w:val="20"/>
        </w:rPr>
        <w:t>;</w:t>
      </w:r>
    </w:p>
    <w:p w14:paraId="2978A8B0" w14:textId="6688E88D" w:rsidR="00CE7063" w:rsidRPr="00800BB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 xml:space="preserve">į </w:t>
      </w:r>
      <w:r w:rsidR="009A5C21" w:rsidRPr="00ED7C7F">
        <w:rPr>
          <w:rFonts w:ascii="Arial" w:hAnsi="Arial" w:cs="Arial"/>
          <w:sz w:val="20"/>
          <w:szCs w:val="20"/>
        </w:rPr>
        <w:t>4.3 pu</w:t>
      </w:r>
      <w:r w:rsidR="00800BB3" w:rsidRPr="00ED7C7F">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1AEE3F51" w:rsidR="000F4471" w:rsidRPr="00592EBE" w:rsidRDefault="00E86033"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įsipareigojame pateikti Pirkimo sutarties įvykdymo užtikrinimą pagal Pirkimo dokumentuose nurodytus reikalavimus, terminą bei sutinkame per Perkančiojo subjekto nurodytą terminą sudaryti Pirkimo sutart</w:t>
      </w:r>
      <w:r w:rsidR="00CE7063" w:rsidRPr="004A7641">
        <w:rPr>
          <w:rFonts w:ascii="Arial" w:hAnsi="Arial" w:cs="Arial"/>
          <w:sz w:val="20"/>
          <w:szCs w:val="20"/>
        </w:rPr>
        <w:t>į</w:t>
      </w:r>
      <w:r w:rsidR="007507DD" w:rsidRPr="0008373C">
        <w:rPr>
          <w:rFonts w:ascii="Arial" w:hAnsi="Arial" w:cs="Arial"/>
          <w:i/>
          <w:iCs/>
          <w:color w:val="000000" w:themeColor="text1"/>
          <w:sz w:val="20"/>
          <w:szCs w:val="20"/>
        </w:rPr>
        <w:t>;</w:t>
      </w:r>
    </w:p>
    <w:p w14:paraId="0487DA22" w14:textId="11524CFC" w:rsidR="008F0FAD" w:rsidRDefault="008F0FAD" w:rsidP="00C2559B">
      <w:pPr>
        <w:pStyle w:val="Sraopastraipa"/>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05F4736" w14:textId="40FFB3D5" w:rsidR="00973F48" w:rsidRDefault="00973F48"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subjektai, kurių pajėgumais remiamasi, Tiekėjo siūlomų prekių gamintojas ar juos kontroliuojantys asmenys yra juridiniai asmenys, registruoti VPĮ 92 straipsnio 15 dalyje numatytame sąraše nurodytose valstybėse ar teritorijose</w:t>
      </w:r>
      <w:r w:rsidR="003D07D8" w:rsidRPr="003D07D8">
        <w:rPr>
          <w:rFonts w:ascii="Arial" w:hAnsi="Arial" w:cs="Arial"/>
          <w:sz w:val="20"/>
          <w:szCs w:val="20"/>
        </w:rPr>
        <w:t>;</w:t>
      </w:r>
    </w:p>
    <w:p w14:paraId="6284D111" w14:textId="3795ED80" w:rsidR="00857616" w:rsidRDefault="00857616"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76C91D92" w14:textId="77CE47A0"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w:t>
      </w:r>
      <w:r w:rsidRPr="008A664A">
        <w:rPr>
          <w:rFonts w:ascii="Arial" w:hAnsi="Arial" w:cs="Arial"/>
          <w:sz w:val="20"/>
          <w:szCs w:val="20"/>
          <w:lang w:eastAsia="zh-CN"/>
        </w:rPr>
        <w:lastRenderedPageBreak/>
        <w:t xml:space="preserve">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551BC3F1" w14:textId="318028F5" w:rsidR="00D73C29" w:rsidRDefault="00D73C29" w:rsidP="00D73C29">
      <w:pPr>
        <w:pStyle w:val="Sraopastraipa"/>
        <w:numPr>
          <w:ilvl w:val="0"/>
          <w:numId w:val="5"/>
        </w:numPr>
        <w:tabs>
          <w:tab w:val="left" w:pos="567"/>
        </w:tabs>
        <w:ind w:left="426" w:hanging="426"/>
        <w:jc w:val="both"/>
        <w:rPr>
          <w:rFonts w:ascii="Arial" w:hAnsi="Arial" w:cs="Arial"/>
          <w:sz w:val="20"/>
          <w:szCs w:val="20"/>
        </w:rPr>
      </w:pPr>
    </w:p>
    <w:p w14:paraId="2E37E8EE" w14:textId="0E3B47AF" w:rsidR="00D73C29" w:rsidRPr="000A460B" w:rsidRDefault="000A460B" w:rsidP="000A460B">
      <w:pPr>
        <w:pStyle w:val="Sraopastraipa"/>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Pr="001822E8">
        <w:rPr>
          <w:rFonts w:ascii="Arial" w:eastAsia="Calibri" w:hAnsi="Arial" w:cs="Arial"/>
          <w:sz w:val="20"/>
          <w:szCs w:val="20"/>
          <w:vertAlign w:val="superscript"/>
        </w:rPr>
        <w:footnoteReference w:id="8"/>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5667D19E" w:rsidR="002D3644" w:rsidRPr="00B34CFF" w:rsidRDefault="002D3644" w:rsidP="00832429">
      <w:pPr>
        <w:pStyle w:val="Sraopastraipa"/>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Sraopastraipa"/>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Pr="0092630F" w:rsidRDefault="002D3644" w:rsidP="002D3644">
      <w:pPr>
        <w:pStyle w:val="Sraopastraipa"/>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7CA601E2" w14:textId="04565E51" w:rsidR="002D3644" w:rsidRPr="007B5F81" w:rsidRDefault="002D3644" w:rsidP="0092630F">
      <w:pPr>
        <w:pStyle w:val="Sraopastraipa"/>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40E4F213" w14:textId="77777777" w:rsidR="00592EBE" w:rsidRDefault="00592EBE" w:rsidP="009E6AF2">
      <w:pPr>
        <w:pStyle w:val="Sraopastraipa"/>
        <w:tabs>
          <w:tab w:val="left" w:pos="567"/>
        </w:tabs>
        <w:spacing w:after="0"/>
        <w:ind w:left="567"/>
        <w:jc w:val="both"/>
        <w:rPr>
          <w:rFonts w:ascii="Arial" w:hAnsi="Arial" w:cs="Arial"/>
          <w:sz w:val="20"/>
          <w:szCs w:val="20"/>
        </w:rPr>
      </w:pPr>
    </w:p>
    <w:p w14:paraId="4B35F057" w14:textId="77777777" w:rsidR="00592EBE" w:rsidRPr="00592EBE" w:rsidRDefault="00592EBE" w:rsidP="00592EBE">
      <w:pPr>
        <w:tabs>
          <w:tab w:val="left" w:pos="567"/>
        </w:tabs>
        <w:jc w:val="both"/>
        <w:rPr>
          <w:rFonts w:ascii="Arial" w:hAnsi="Arial" w:cs="Arial"/>
          <w:sz w:val="20"/>
          <w:szCs w:val="20"/>
        </w:rPr>
      </w:pPr>
    </w:p>
    <w:p w14:paraId="6AC8062E" w14:textId="77777777" w:rsidR="008F0FAD" w:rsidRPr="00663F78" w:rsidRDefault="008F0FAD" w:rsidP="008F0FAD">
      <w:pPr>
        <w:pStyle w:val="Sraopastraipa"/>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lastRenderedPageBreak/>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A30F40">
      <w:headerReference w:type="default" r:id="rId11"/>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EC2E" w14:textId="77777777" w:rsidR="00282B79" w:rsidRDefault="00282B79" w:rsidP="00B97BC9">
      <w:pPr>
        <w:spacing w:after="0" w:line="240" w:lineRule="auto"/>
      </w:pPr>
      <w:r>
        <w:separator/>
      </w:r>
    </w:p>
  </w:endnote>
  <w:endnote w:type="continuationSeparator" w:id="0">
    <w:p w14:paraId="4B7F7ACF" w14:textId="77777777" w:rsidR="00282B79" w:rsidRDefault="00282B79"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D127" w14:textId="77777777" w:rsidR="00282B79" w:rsidRDefault="00282B79" w:rsidP="00B97BC9">
      <w:pPr>
        <w:spacing w:after="0" w:line="240" w:lineRule="auto"/>
      </w:pPr>
      <w:r>
        <w:separator/>
      </w:r>
    </w:p>
  </w:footnote>
  <w:footnote w:type="continuationSeparator" w:id="0">
    <w:p w14:paraId="18A12705" w14:textId="77777777" w:rsidR="00282B79" w:rsidRDefault="00282B79" w:rsidP="00B97BC9">
      <w:pPr>
        <w:spacing w:after="0" w:line="240" w:lineRule="auto"/>
      </w:pPr>
      <w:r>
        <w:continuationSeparator/>
      </w:r>
    </w:p>
  </w:footnote>
  <w:footnote w:id="1">
    <w:p w14:paraId="4BAC5AD4"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 xml:space="preserve">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CBD732F" w14:textId="77777777" w:rsidR="00834792" w:rsidRPr="00F233C7" w:rsidRDefault="00834792" w:rsidP="00E951DB">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 w:id="5">
    <w:p w14:paraId="1825CE6D" w14:textId="77777777" w:rsidR="00933AAF" w:rsidRPr="00D2258E" w:rsidRDefault="00933AAF" w:rsidP="00933AAF">
      <w:pPr>
        <w:pStyle w:val="Puslapioinaostekstas"/>
        <w:jc w:val="both"/>
        <w:rPr>
          <w:rFonts w:ascii="Arial" w:hAnsi="Arial" w:cs="Arial"/>
          <w:i/>
          <w:iCs/>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Tiekėjas remiasi jų kvalifikacija, ir kurie Pasiūlymo teikimo metu dar nėra tiekėjo, ūkio subjekto, kurio pajėgumais tiekėjas remiasi, ar subtiekėjo darbuotojas, tačiau jį ketinama įdarbinti, jei pasiūlymas pirkime bus pripažintas laimėjusiu.</w:t>
      </w:r>
    </w:p>
  </w:footnote>
  <w:footnote w:id="6">
    <w:p w14:paraId="162D41CE" w14:textId="77777777" w:rsidR="00F72C5C" w:rsidRPr="008A479A" w:rsidRDefault="00F72C5C" w:rsidP="00F72C5C">
      <w:pPr>
        <w:pStyle w:val="Puslapioinaostekstas"/>
        <w:rPr>
          <w:rFonts w:ascii="Arial" w:hAnsi="Arial" w:cs="Arial"/>
          <w:i/>
          <w:iCs/>
        </w:rPr>
      </w:pPr>
      <w:r w:rsidRPr="008A479A">
        <w:rPr>
          <w:rStyle w:val="Puslapioinaosnuoroda"/>
          <w:rFonts w:ascii="Arial" w:eastAsiaTheme="majorEastAsia" w:hAnsi="Arial" w:cs="Arial"/>
          <w:i/>
          <w:iCs/>
          <w:sz w:val="16"/>
          <w:szCs w:val="16"/>
        </w:rPr>
        <w:footnoteRef/>
      </w:r>
      <w:r w:rsidRPr="008A479A">
        <w:rPr>
          <w:rFonts w:ascii="Arial" w:hAnsi="Arial" w:cs="Arial"/>
          <w:i/>
          <w:iCs/>
          <w:sz w:val="16"/>
          <w:szCs w:val="16"/>
        </w:rPr>
        <w:t xml:space="preserve"> </w:t>
      </w:r>
      <w:r w:rsidRPr="008A479A">
        <w:rPr>
          <w:rFonts w:ascii="Arial" w:hAnsi="Arial" w:cs="Arial"/>
          <w:i/>
          <w:iCs/>
          <w:sz w:val="16"/>
          <w:szCs w:val="16"/>
        </w:rPr>
        <w:t>Jeigu subtiekėjas yra fizinis asmuo, nurodoma 1) nuolatinė gyvenamoji vieta ir 2) pilietybė.</w:t>
      </w:r>
    </w:p>
  </w:footnote>
  <w:footnote w:id="7">
    <w:p w14:paraId="49CA43E5" w14:textId="77777777" w:rsidR="0027706F" w:rsidRPr="007B15EA" w:rsidRDefault="0027706F" w:rsidP="0027706F">
      <w:pPr>
        <w:pStyle w:val="Puslapioinaostekstas"/>
        <w:rPr>
          <w:rFonts w:ascii="Arial" w:hAnsi="Arial" w:cs="Arial"/>
          <w:i/>
          <w:iCs/>
          <w:sz w:val="16"/>
          <w:szCs w:val="16"/>
        </w:rPr>
      </w:pPr>
      <w:r w:rsidRPr="007B15EA">
        <w:rPr>
          <w:rStyle w:val="Puslapioinaosnuoroda"/>
          <w:rFonts w:ascii="Arial" w:eastAsiaTheme="majorEastAsia" w:hAnsi="Arial" w:cs="Arial"/>
          <w:i/>
          <w:iCs/>
          <w:sz w:val="16"/>
          <w:szCs w:val="16"/>
        </w:rPr>
        <w:footnoteRef/>
      </w:r>
      <w:r w:rsidRPr="007B15EA">
        <w:rPr>
          <w:rFonts w:ascii="Arial" w:hAnsi="Arial" w:cs="Arial"/>
          <w:i/>
          <w:iCs/>
          <w:sz w:val="16"/>
          <w:szCs w:val="16"/>
        </w:rPr>
        <w:t xml:space="preserve"> </w:t>
      </w:r>
      <w:r w:rsidRPr="007B15EA">
        <w:rPr>
          <w:rFonts w:ascii="Arial" w:hAnsi="Arial" w:cs="Arial"/>
          <w:i/>
          <w:iCs/>
          <w:sz w:val="16"/>
          <w:szCs w:val="16"/>
        </w:rPr>
        <w:t>Jei tiekėjas neužpildo šiame skyriuje pateiktos informacijos, laikoma, kad tiekėjo pasiūlyme konfidencialios informacijos nėra.</w:t>
      </w:r>
    </w:p>
  </w:footnote>
  <w:footnote w:id="8">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Puslapioinaosnuoroda"/>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3" w:name="part_eb75bff431344bf99c7ed3111066accf"/>
      <w:bookmarkEnd w:id="3"/>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8424e37da2894fb7b3c8199834eed73d"/>
      <w:bookmarkEnd w:id="4"/>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5" w:name="part_a8779752c2eb4a26ae779d5ccc9a75cc"/>
      <w:bookmarkEnd w:id="5"/>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ipersaitas"/>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6" w:name="part_883efc6108024872a2ad4cc13351b303"/>
      <w:bookmarkEnd w:id="6"/>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Antrats"/>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1532044542"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5"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75DC4401"/>
    <w:multiLevelType w:val="multilevel"/>
    <w:tmpl w:val="A498ECAA"/>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9"/>
  </w:num>
  <w:num w:numId="2" w16cid:durableId="79566211">
    <w:abstractNumId w:val="5"/>
  </w:num>
  <w:num w:numId="3" w16cid:durableId="1086730630">
    <w:abstractNumId w:val="8"/>
  </w:num>
  <w:num w:numId="4" w16cid:durableId="887376340">
    <w:abstractNumId w:val="7"/>
  </w:num>
  <w:num w:numId="5" w16cid:durableId="966013860">
    <w:abstractNumId w:val="3"/>
  </w:num>
  <w:num w:numId="6" w16cid:durableId="1409041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4"/>
  </w:num>
  <w:num w:numId="11" w16cid:durableId="74210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234B6"/>
    <w:rsid w:val="0002705C"/>
    <w:rsid w:val="00030A59"/>
    <w:rsid w:val="00030E05"/>
    <w:rsid w:val="00042F41"/>
    <w:rsid w:val="00046690"/>
    <w:rsid w:val="00074870"/>
    <w:rsid w:val="00083175"/>
    <w:rsid w:val="0008373C"/>
    <w:rsid w:val="00086140"/>
    <w:rsid w:val="00096016"/>
    <w:rsid w:val="000A06C2"/>
    <w:rsid w:val="000A460B"/>
    <w:rsid w:val="000C2570"/>
    <w:rsid w:val="000D0E0B"/>
    <w:rsid w:val="000D7FAE"/>
    <w:rsid w:val="000E2C8D"/>
    <w:rsid w:val="000E7AFA"/>
    <w:rsid w:val="000F4471"/>
    <w:rsid w:val="000F4F0D"/>
    <w:rsid w:val="000F711E"/>
    <w:rsid w:val="00100C5D"/>
    <w:rsid w:val="00107745"/>
    <w:rsid w:val="00117832"/>
    <w:rsid w:val="00122D44"/>
    <w:rsid w:val="0014301B"/>
    <w:rsid w:val="00147AC6"/>
    <w:rsid w:val="0018307B"/>
    <w:rsid w:val="001850B9"/>
    <w:rsid w:val="001A12A3"/>
    <w:rsid w:val="001B7E2E"/>
    <w:rsid w:val="001C016C"/>
    <w:rsid w:val="001C204F"/>
    <w:rsid w:val="001C2F2E"/>
    <w:rsid w:val="001D5E0E"/>
    <w:rsid w:val="001E018D"/>
    <w:rsid w:val="001E0772"/>
    <w:rsid w:val="002260D2"/>
    <w:rsid w:val="002416B5"/>
    <w:rsid w:val="0027706F"/>
    <w:rsid w:val="00280DC1"/>
    <w:rsid w:val="00282B79"/>
    <w:rsid w:val="0029086C"/>
    <w:rsid w:val="002B506D"/>
    <w:rsid w:val="002B6DC1"/>
    <w:rsid w:val="002C1465"/>
    <w:rsid w:val="002D3644"/>
    <w:rsid w:val="002D6C6D"/>
    <w:rsid w:val="002E0450"/>
    <w:rsid w:val="00335C60"/>
    <w:rsid w:val="00336BDB"/>
    <w:rsid w:val="0036532C"/>
    <w:rsid w:val="0037427F"/>
    <w:rsid w:val="00374F9E"/>
    <w:rsid w:val="00385D8B"/>
    <w:rsid w:val="003C2A4E"/>
    <w:rsid w:val="003D07D8"/>
    <w:rsid w:val="003F18FE"/>
    <w:rsid w:val="003F6F55"/>
    <w:rsid w:val="004252F2"/>
    <w:rsid w:val="0044479E"/>
    <w:rsid w:val="00463F11"/>
    <w:rsid w:val="00474419"/>
    <w:rsid w:val="004803B6"/>
    <w:rsid w:val="00497813"/>
    <w:rsid w:val="004A4B5F"/>
    <w:rsid w:val="004A7641"/>
    <w:rsid w:val="004C17A1"/>
    <w:rsid w:val="004C4E7E"/>
    <w:rsid w:val="004C50C6"/>
    <w:rsid w:val="004C558A"/>
    <w:rsid w:val="004D0ACD"/>
    <w:rsid w:val="004D5E73"/>
    <w:rsid w:val="004D7C0A"/>
    <w:rsid w:val="004D7F40"/>
    <w:rsid w:val="004E0266"/>
    <w:rsid w:val="004E0B56"/>
    <w:rsid w:val="004E2B2C"/>
    <w:rsid w:val="004F1F25"/>
    <w:rsid w:val="004F260F"/>
    <w:rsid w:val="0056736C"/>
    <w:rsid w:val="00570BA7"/>
    <w:rsid w:val="0057631B"/>
    <w:rsid w:val="00576606"/>
    <w:rsid w:val="00576BE8"/>
    <w:rsid w:val="005807E3"/>
    <w:rsid w:val="00592EBE"/>
    <w:rsid w:val="005C5DFF"/>
    <w:rsid w:val="005D332D"/>
    <w:rsid w:val="005D3AB7"/>
    <w:rsid w:val="005E7AA7"/>
    <w:rsid w:val="005E7BEB"/>
    <w:rsid w:val="005F354F"/>
    <w:rsid w:val="006023FD"/>
    <w:rsid w:val="0061408A"/>
    <w:rsid w:val="00635DDA"/>
    <w:rsid w:val="00654D9A"/>
    <w:rsid w:val="00655D9C"/>
    <w:rsid w:val="00660085"/>
    <w:rsid w:val="006610E6"/>
    <w:rsid w:val="00663F78"/>
    <w:rsid w:val="00666BA0"/>
    <w:rsid w:val="006821ED"/>
    <w:rsid w:val="0068763A"/>
    <w:rsid w:val="00695239"/>
    <w:rsid w:val="006A59AA"/>
    <w:rsid w:val="006C09CA"/>
    <w:rsid w:val="006C1DAF"/>
    <w:rsid w:val="006F016F"/>
    <w:rsid w:val="006F77E1"/>
    <w:rsid w:val="00700176"/>
    <w:rsid w:val="00707824"/>
    <w:rsid w:val="00716A52"/>
    <w:rsid w:val="00723939"/>
    <w:rsid w:val="007239B4"/>
    <w:rsid w:val="00747FAB"/>
    <w:rsid w:val="007507DD"/>
    <w:rsid w:val="007632D5"/>
    <w:rsid w:val="007662C9"/>
    <w:rsid w:val="00766826"/>
    <w:rsid w:val="00770961"/>
    <w:rsid w:val="0078662E"/>
    <w:rsid w:val="007920BB"/>
    <w:rsid w:val="007B15EA"/>
    <w:rsid w:val="007B36A1"/>
    <w:rsid w:val="007C440B"/>
    <w:rsid w:val="007D04C9"/>
    <w:rsid w:val="007E65AE"/>
    <w:rsid w:val="007F1D5E"/>
    <w:rsid w:val="00800BB3"/>
    <w:rsid w:val="00813477"/>
    <w:rsid w:val="00814847"/>
    <w:rsid w:val="00823AAC"/>
    <w:rsid w:val="008305CA"/>
    <w:rsid w:val="00832429"/>
    <w:rsid w:val="00833126"/>
    <w:rsid w:val="00834792"/>
    <w:rsid w:val="00840705"/>
    <w:rsid w:val="00846D04"/>
    <w:rsid w:val="00855E3E"/>
    <w:rsid w:val="00857616"/>
    <w:rsid w:val="00874F79"/>
    <w:rsid w:val="008A479A"/>
    <w:rsid w:val="008B6E41"/>
    <w:rsid w:val="008F0FAD"/>
    <w:rsid w:val="00901BFD"/>
    <w:rsid w:val="00903C1E"/>
    <w:rsid w:val="00907ADD"/>
    <w:rsid w:val="0092630F"/>
    <w:rsid w:val="00933AAF"/>
    <w:rsid w:val="00941CC2"/>
    <w:rsid w:val="009540CA"/>
    <w:rsid w:val="009562F9"/>
    <w:rsid w:val="00960487"/>
    <w:rsid w:val="00962909"/>
    <w:rsid w:val="00971CB4"/>
    <w:rsid w:val="00973F48"/>
    <w:rsid w:val="00984876"/>
    <w:rsid w:val="00992C2E"/>
    <w:rsid w:val="009941A9"/>
    <w:rsid w:val="009A0CC1"/>
    <w:rsid w:val="009A5C21"/>
    <w:rsid w:val="009B227F"/>
    <w:rsid w:val="009B2389"/>
    <w:rsid w:val="009D0CE8"/>
    <w:rsid w:val="009E6AF2"/>
    <w:rsid w:val="009F2DB3"/>
    <w:rsid w:val="009F67C6"/>
    <w:rsid w:val="00A00D10"/>
    <w:rsid w:val="00A01536"/>
    <w:rsid w:val="00A0522A"/>
    <w:rsid w:val="00A13DBE"/>
    <w:rsid w:val="00A15984"/>
    <w:rsid w:val="00A17A7A"/>
    <w:rsid w:val="00A30F40"/>
    <w:rsid w:val="00A358BE"/>
    <w:rsid w:val="00A50BB5"/>
    <w:rsid w:val="00A557E1"/>
    <w:rsid w:val="00A71DA1"/>
    <w:rsid w:val="00A753AE"/>
    <w:rsid w:val="00A756EC"/>
    <w:rsid w:val="00A81584"/>
    <w:rsid w:val="00A83FD2"/>
    <w:rsid w:val="00A91060"/>
    <w:rsid w:val="00A9468E"/>
    <w:rsid w:val="00A97F9F"/>
    <w:rsid w:val="00AA77DA"/>
    <w:rsid w:val="00AB1DA2"/>
    <w:rsid w:val="00AC0E1A"/>
    <w:rsid w:val="00AC7A1D"/>
    <w:rsid w:val="00AD51E4"/>
    <w:rsid w:val="00AE5D44"/>
    <w:rsid w:val="00AE7CE4"/>
    <w:rsid w:val="00AF2B43"/>
    <w:rsid w:val="00B25FD2"/>
    <w:rsid w:val="00B30E73"/>
    <w:rsid w:val="00B3271E"/>
    <w:rsid w:val="00B34CFF"/>
    <w:rsid w:val="00B35E2D"/>
    <w:rsid w:val="00B543EB"/>
    <w:rsid w:val="00B6793E"/>
    <w:rsid w:val="00B70D8D"/>
    <w:rsid w:val="00B83452"/>
    <w:rsid w:val="00B83A1C"/>
    <w:rsid w:val="00B97BC9"/>
    <w:rsid w:val="00BA08D0"/>
    <w:rsid w:val="00BA2051"/>
    <w:rsid w:val="00BA2078"/>
    <w:rsid w:val="00BB0893"/>
    <w:rsid w:val="00BB490A"/>
    <w:rsid w:val="00BD2425"/>
    <w:rsid w:val="00BF7CCF"/>
    <w:rsid w:val="00C225AF"/>
    <w:rsid w:val="00C2559B"/>
    <w:rsid w:val="00C25823"/>
    <w:rsid w:val="00C3261E"/>
    <w:rsid w:val="00C3372F"/>
    <w:rsid w:val="00C368A7"/>
    <w:rsid w:val="00C42401"/>
    <w:rsid w:val="00C64CC7"/>
    <w:rsid w:val="00C66105"/>
    <w:rsid w:val="00C751E8"/>
    <w:rsid w:val="00C75535"/>
    <w:rsid w:val="00C81F24"/>
    <w:rsid w:val="00C87A91"/>
    <w:rsid w:val="00C919F0"/>
    <w:rsid w:val="00CB136F"/>
    <w:rsid w:val="00CB52E6"/>
    <w:rsid w:val="00CC5E01"/>
    <w:rsid w:val="00CD33F1"/>
    <w:rsid w:val="00CD4B55"/>
    <w:rsid w:val="00CE13AA"/>
    <w:rsid w:val="00CE7063"/>
    <w:rsid w:val="00CF35D7"/>
    <w:rsid w:val="00D1603F"/>
    <w:rsid w:val="00D2258E"/>
    <w:rsid w:val="00D47850"/>
    <w:rsid w:val="00D54FF3"/>
    <w:rsid w:val="00D73C29"/>
    <w:rsid w:val="00D84362"/>
    <w:rsid w:val="00D90F8F"/>
    <w:rsid w:val="00D944E6"/>
    <w:rsid w:val="00DA4874"/>
    <w:rsid w:val="00DA7DB8"/>
    <w:rsid w:val="00DC3B07"/>
    <w:rsid w:val="00DE16BE"/>
    <w:rsid w:val="00DF6E70"/>
    <w:rsid w:val="00E01F07"/>
    <w:rsid w:val="00E05ACD"/>
    <w:rsid w:val="00E071B1"/>
    <w:rsid w:val="00E14C9A"/>
    <w:rsid w:val="00E45E79"/>
    <w:rsid w:val="00E8337F"/>
    <w:rsid w:val="00E83809"/>
    <w:rsid w:val="00E86033"/>
    <w:rsid w:val="00E951DB"/>
    <w:rsid w:val="00EB4ACD"/>
    <w:rsid w:val="00ED7C7F"/>
    <w:rsid w:val="00EE6A00"/>
    <w:rsid w:val="00F01B0C"/>
    <w:rsid w:val="00F13611"/>
    <w:rsid w:val="00F138EE"/>
    <w:rsid w:val="00F26088"/>
    <w:rsid w:val="00F54B23"/>
    <w:rsid w:val="00F55249"/>
    <w:rsid w:val="00F55AF6"/>
    <w:rsid w:val="00F66A96"/>
    <w:rsid w:val="00F72C5C"/>
    <w:rsid w:val="00F82D1D"/>
    <w:rsid w:val="00F87F0A"/>
    <w:rsid w:val="00FB6460"/>
    <w:rsid w:val="00FB64FF"/>
    <w:rsid w:val="00FE61DE"/>
    <w:rsid w:val="00FF0326"/>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C3944EF9-A25B-4F6D-BABA-D323ADFE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06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06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06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06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06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06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06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06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06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06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06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06C2"/>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0A06C2"/>
    <w:pPr>
      <w:ind w:left="720"/>
      <w:contextualSpacing/>
    </w:pPr>
  </w:style>
  <w:style w:type="character" w:styleId="Rykuspabraukimas">
    <w:name w:val="Intense Emphasis"/>
    <w:basedOn w:val="Numatytasispastraiposriftas"/>
    <w:uiPriority w:val="21"/>
    <w:qFormat/>
    <w:rsid w:val="000A06C2"/>
    <w:rPr>
      <w:i/>
      <w:iCs/>
      <w:color w:val="0F4761" w:themeColor="accent1" w:themeShade="BF"/>
    </w:rPr>
  </w:style>
  <w:style w:type="paragraph" w:styleId="Iskirtacitata">
    <w:name w:val="Intense Quote"/>
    <w:basedOn w:val="prastasis"/>
    <w:next w:val="prastasis"/>
    <w:link w:val="IskirtacitataDiagrama"/>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06C2"/>
    <w:rPr>
      <w:i/>
      <w:iCs/>
      <w:color w:val="0F4761" w:themeColor="accent1" w:themeShade="BF"/>
    </w:rPr>
  </w:style>
  <w:style w:type="character" w:styleId="Rykinuoroda">
    <w:name w:val="Intense Reference"/>
    <w:basedOn w:val="Numatytasispastraiposriftas"/>
    <w:uiPriority w:val="32"/>
    <w:qFormat/>
    <w:rsid w:val="000A06C2"/>
    <w:rPr>
      <w:b/>
      <w:bCs/>
      <w:smallCaps/>
      <w:color w:val="0F4761" w:themeColor="accent1" w:themeShade="BF"/>
      <w:spacing w:val="5"/>
    </w:rPr>
  </w:style>
  <w:style w:type="paragraph" w:styleId="Antrats">
    <w:name w:val="header"/>
    <w:basedOn w:val="prastasis"/>
    <w:link w:val="AntratsDiagrama"/>
    <w:uiPriority w:val="99"/>
    <w:unhideWhenUsed/>
    <w:rsid w:val="00B97B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BC9"/>
  </w:style>
  <w:style w:type="paragraph" w:styleId="Porat">
    <w:name w:val="footer"/>
    <w:basedOn w:val="prastasis"/>
    <w:link w:val="PoratDiagrama"/>
    <w:uiPriority w:val="99"/>
    <w:unhideWhenUsed/>
    <w:rsid w:val="00B97B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BC9"/>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A557E1"/>
  </w:style>
  <w:style w:type="paragraph" w:styleId="Puslapioinaostekstas">
    <w:name w:val="footnote text"/>
    <w:aliases w:val=" Char,Char"/>
    <w:basedOn w:val="prastasis"/>
    <w:link w:val="PuslapioinaostekstasDiagrama"/>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 Char Diagrama,Char Diagrama"/>
    <w:basedOn w:val="Numatytasispastraiposriftas"/>
    <w:link w:val="Puslapioinaostekstas"/>
    <w:rsid w:val="00834792"/>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Lentelstinklelis">
    <w:name w:val="Table Grid"/>
    <w:basedOn w:val="prastojilente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8F0FAD"/>
    <w:pPr>
      <w:spacing w:after="120" w:line="276" w:lineRule="auto"/>
    </w:pPr>
    <w:rPr>
      <w:kern w:val="0"/>
      <w:sz w:val="22"/>
      <w:szCs w:val="22"/>
      <w14:ligatures w14:val="none"/>
    </w:rPr>
  </w:style>
  <w:style w:type="character" w:customStyle="1" w:styleId="PagrindinistekstasDiagrama">
    <w:name w:val="Pagrindinis tekstas Diagrama"/>
    <w:basedOn w:val="Numatytasispastraiposriftas"/>
    <w:link w:val="Pagrindinistekstas"/>
    <w:uiPriority w:val="99"/>
    <w:semiHidden/>
    <w:rsid w:val="008F0FAD"/>
    <w:rPr>
      <w:kern w:val="0"/>
      <w:sz w:val="22"/>
      <w:szCs w:val="22"/>
      <w14:ligatures w14:val="none"/>
    </w:rPr>
  </w:style>
  <w:style w:type="character" w:styleId="Hipersaitas">
    <w:name w:val="Hyperlink"/>
    <w:basedOn w:val="Numatytasispastraiposriftas"/>
    <w:uiPriority w:val="99"/>
    <w:unhideWhenUsed/>
    <w:rsid w:val="00DA4874"/>
    <w:rPr>
      <w:color w:val="467886" w:themeColor="hyperlink"/>
      <w:u w:val="single"/>
    </w:rPr>
  </w:style>
  <w:style w:type="character" w:styleId="Komentaronuoroda">
    <w:name w:val="annotation reference"/>
    <w:basedOn w:val="Numatytasispastraiposriftas"/>
    <w:uiPriority w:val="99"/>
    <w:semiHidden/>
    <w:unhideWhenUsed/>
    <w:rsid w:val="004252F2"/>
    <w:rPr>
      <w:sz w:val="16"/>
      <w:szCs w:val="16"/>
    </w:rPr>
  </w:style>
  <w:style w:type="paragraph" w:styleId="Komentarotekstas">
    <w:name w:val="annotation text"/>
    <w:basedOn w:val="prastasis"/>
    <w:link w:val="KomentarotekstasDiagrama"/>
    <w:uiPriority w:val="99"/>
    <w:unhideWhenUsed/>
    <w:rsid w:val="004252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52F2"/>
    <w:rPr>
      <w:sz w:val="20"/>
      <w:szCs w:val="20"/>
    </w:rPr>
  </w:style>
  <w:style w:type="paragraph" w:styleId="Komentarotema">
    <w:name w:val="annotation subject"/>
    <w:basedOn w:val="Komentarotekstas"/>
    <w:next w:val="Komentarotekstas"/>
    <w:link w:val="KomentarotemaDiagrama"/>
    <w:uiPriority w:val="99"/>
    <w:semiHidden/>
    <w:unhideWhenUsed/>
    <w:rsid w:val="004252F2"/>
    <w:rPr>
      <w:b/>
      <w:bCs/>
    </w:rPr>
  </w:style>
  <w:style w:type="character" w:customStyle="1" w:styleId="KomentarotemaDiagrama">
    <w:name w:val="Komentaro tema Diagrama"/>
    <w:basedOn w:val="KomentarotekstasDiagrama"/>
    <w:link w:val="Komentarotema"/>
    <w:uiPriority w:val="99"/>
    <w:semiHidden/>
    <w:rsid w:val="004252F2"/>
    <w:rPr>
      <w:b/>
      <w:bCs/>
      <w:sz w:val="20"/>
      <w:szCs w:val="20"/>
    </w:rPr>
  </w:style>
  <w:style w:type="paragraph" w:styleId="Pataisymai">
    <w:name w:val="Revision"/>
    <w:hidden/>
    <w:uiPriority w:val="99"/>
    <w:semiHidden/>
    <w:rsid w:val="00ED7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6EA95FCA-3F46-47E1-AE24-79B48FF2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4.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9183</Words>
  <Characters>5235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14390</CharactersWithSpaces>
  <SharedDoc>false</SharedDoc>
  <HLinks>
    <vt:vector size="6" baseType="variant">
      <vt:variant>
        <vt:i4>8126512</vt:i4>
      </vt:variant>
      <vt:variant>
        <vt:i4>0</vt:i4>
      </vt:variant>
      <vt:variant>
        <vt:i4>0</vt:i4>
      </vt:variant>
      <vt:variant>
        <vt:i4>5</vt:i4>
      </vt:variant>
      <vt:variant>
        <vt:lpwstr>http://eur-lex.europa.eu/legal-content/LIT/TXT/?uri=CELEX:32013L0034&amp;locale=lt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8</cp:revision>
  <dcterms:created xsi:type="dcterms:W3CDTF">2026-05-08T07:30:00Z</dcterms:created>
  <dcterms:modified xsi:type="dcterms:W3CDTF">2026-07-14T10:22:00Z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