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73BF17CF" w:rsidR="00AD1CC8" w:rsidRPr="00251483" w:rsidRDefault="00AD1CC8" w:rsidP="00AD1CC8">
      <w:pPr>
        <w:pStyle w:val="Antrat2"/>
        <w:ind w:left="5103"/>
        <w:jc w:val="right"/>
        <w:rPr>
          <w:rFonts w:ascii="Arial" w:eastAsia="Calibri" w:hAnsi="Arial" w:cs="Arial"/>
          <w:i/>
          <w:iCs/>
          <w:color w:val="auto"/>
          <w:sz w:val="20"/>
          <w:szCs w:val="20"/>
        </w:rPr>
      </w:pPr>
      <w:r w:rsidRPr="00251483">
        <w:rPr>
          <w:rFonts w:ascii="Arial" w:eastAsia="Calibri" w:hAnsi="Arial" w:cs="Arial"/>
          <w:i/>
          <w:iCs/>
          <w:color w:val="auto"/>
          <w:sz w:val="20"/>
          <w:szCs w:val="20"/>
        </w:rPr>
        <w:t xml:space="preserve">Specialiųjų pirkimų sąlygų (SPS) Priedas Nr. </w:t>
      </w:r>
      <w:r w:rsidR="00500F8A" w:rsidRPr="00251483">
        <w:rPr>
          <w:rFonts w:ascii="Arial" w:eastAsia="Calibri" w:hAnsi="Arial" w:cs="Arial"/>
          <w:i/>
          <w:iCs/>
          <w:color w:val="auto"/>
          <w:sz w:val="20"/>
          <w:szCs w:val="20"/>
        </w:rPr>
        <w:t>6</w:t>
      </w:r>
    </w:p>
    <w:p w14:paraId="666AA9C4" w14:textId="77777777" w:rsidR="0081513D" w:rsidRPr="00251483" w:rsidRDefault="0081513D" w:rsidP="004D175B">
      <w:pPr>
        <w:tabs>
          <w:tab w:val="left" w:pos="369"/>
          <w:tab w:val="center" w:pos="7371"/>
        </w:tabs>
        <w:rPr>
          <w:rFonts w:ascii="Arial" w:hAnsi="Arial" w:cs="Arial"/>
          <w:b/>
          <w:bCs/>
          <w:smallCaps/>
          <w:sz w:val="20"/>
          <w:szCs w:val="20"/>
        </w:rPr>
      </w:pPr>
    </w:p>
    <w:p w14:paraId="46EE764F" w14:textId="1B42A2C2" w:rsidR="00E83809" w:rsidRPr="00251483" w:rsidRDefault="005924BF" w:rsidP="004D175B">
      <w:pPr>
        <w:tabs>
          <w:tab w:val="left" w:pos="369"/>
          <w:tab w:val="center" w:pos="7371"/>
        </w:tabs>
        <w:rPr>
          <w:rFonts w:ascii="Arial" w:hAnsi="Arial" w:cs="Arial"/>
          <w:b/>
          <w:bCs/>
          <w:smallCaps/>
          <w:sz w:val="20"/>
          <w:szCs w:val="20"/>
        </w:rPr>
      </w:pPr>
      <w:r w:rsidRPr="00251483">
        <w:rPr>
          <w:rFonts w:ascii="Arial" w:hAnsi="Arial" w:cs="Arial"/>
          <w:b/>
          <w:bCs/>
          <w:smallCaps/>
          <w:noProof/>
          <w:sz w:val="20"/>
          <w:szCs w:val="20"/>
          <w14:ligatures w14:val="standardContextual"/>
        </w:rPr>
        <mc:AlternateContent>
          <mc:Choice Requires="wps">
            <w:drawing>
              <wp:anchor distT="0" distB="0" distL="114300" distR="114300" simplePos="0" relativeHeight="251659264" behindDoc="0" locked="0" layoutInCell="1" allowOverlap="1" wp14:anchorId="7526E016" wp14:editId="43BE2AC5">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0E54359"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15.85pt" to="74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strokecolor="#e97132 [3205]" strokeweight=".5pt">
                <v:stroke joinstyle="miter"/>
              </v:line>
            </w:pict>
          </mc:Fallback>
        </mc:AlternateContent>
      </w:r>
      <w:r w:rsidR="004D175B" w:rsidRPr="00251483">
        <w:rPr>
          <w:rFonts w:ascii="Arial" w:hAnsi="Arial" w:cs="Arial"/>
          <w:b/>
          <w:bCs/>
          <w:smallCaps/>
          <w:sz w:val="20"/>
          <w:szCs w:val="20"/>
        </w:rPr>
        <w:tab/>
      </w:r>
      <w:r w:rsidR="004D175B" w:rsidRPr="00251483">
        <w:rPr>
          <w:rFonts w:ascii="Arial" w:hAnsi="Arial" w:cs="Arial"/>
          <w:b/>
          <w:bCs/>
          <w:smallCaps/>
          <w:sz w:val="20"/>
          <w:szCs w:val="20"/>
        </w:rPr>
        <w:tab/>
      </w:r>
      <w:r w:rsidR="00AD1CC8" w:rsidRPr="00251483">
        <w:rPr>
          <w:rFonts w:ascii="Arial" w:hAnsi="Arial" w:cs="Arial"/>
          <w:b/>
          <w:bCs/>
          <w:smallCaps/>
          <w:sz w:val="20"/>
          <w:szCs w:val="20"/>
        </w:rPr>
        <w:t>TIEKĖJAMS KELIAMI</w:t>
      </w:r>
      <w:r w:rsidR="00437838" w:rsidRPr="00251483">
        <w:rPr>
          <w:rFonts w:ascii="Arial" w:hAnsi="Arial" w:cs="Arial"/>
          <w:b/>
          <w:bCs/>
          <w:smallCaps/>
          <w:sz w:val="20"/>
          <w:szCs w:val="20"/>
        </w:rPr>
        <w:t xml:space="preserve"> </w:t>
      </w:r>
      <w:r w:rsidR="00F0427E" w:rsidRPr="00251483">
        <w:rPr>
          <w:rFonts w:ascii="Arial" w:hAnsi="Arial" w:cs="Arial"/>
          <w:b/>
          <w:bCs/>
          <w:smallCaps/>
          <w:sz w:val="20"/>
          <w:szCs w:val="20"/>
        </w:rPr>
        <w:t>KVALIFIKACIJOS</w:t>
      </w:r>
      <w:r w:rsidR="00FB334B" w:rsidRPr="00251483">
        <w:rPr>
          <w:rFonts w:ascii="Arial" w:hAnsi="Arial" w:cs="Arial"/>
          <w:b/>
          <w:bCs/>
          <w:smallCaps/>
          <w:sz w:val="20"/>
          <w:szCs w:val="20"/>
        </w:rPr>
        <w:t xml:space="preserve"> </w:t>
      </w:r>
      <w:r w:rsidR="00AD1CC8" w:rsidRPr="00251483">
        <w:rPr>
          <w:rFonts w:ascii="Arial" w:hAnsi="Arial" w:cs="Arial"/>
          <w:b/>
          <w:bCs/>
          <w:smallCaps/>
          <w:sz w:val="20"/>
          <w:szCs w:val="20"/>
        </w:rPr>
        <w:t xml:space="preserve">REIKALAVIMAI </w:t>
      </w:r>
    </w:p>
    <w:p w14:paraId="57A8CC1C" w14:textId="77777777" w:rsidR="005924BF" w:rsidRPr="00251483" w:rsidRDefault="005924BF" w:rsidP="004D175B">
      <w:pPr>
        <w:tabs>
          <w:tab w:val="left" w:pos="369"/>
          <w:tab w:val="center" w:pos="7371"/>
        </w:tabs>
        <w:rPr>
          <w:rFonts w:ascii="Arial" w:hAnsi="Arial" w:cs="Arial"/>
          <w:b/>
          <w:bCs/>
          <w:smallCaps/>
          <w:sz w:val="20"/>
          <w:szCs w:val="20"/>
        </w:rPr>
      </w:pPr>
    </w:p>
    <w:p w14:paraId="3AF39B47" w14:textId="00A5AFCE" w:rsidR="008075EA" w:rsidRPr="00251483" w:rsidRDefault="004C0F68" w:rsidP="00714D0F">
      <w:pPr>
        <w:pStyle w:val="Sraopastraipa"/>
        <w:numPr>
          <w:ilvl w:val="0"/>
          <w:numId w:val="1"/>
        </w:numPr>
        <w:tabs>
          <w:tab w:val="left" w:pos="426"/>
        </w:tabs>
        <w:ind w:left="426" w:hanging="426"/>
        <w:jc w:val="both"/>
        <w:rPr>
          <w:rFonts w:ascii="Arial" w:hAnsi="Arial" w:cs="Arial"/>
          <w:sz w:val="20"/>
          <w:szCs w:val="20"/>
        </w:rPr>
      </w:pPr>
      <w:r w:rsidRPr="00251483">
        <w:rPr>
          <w:rFonts w:ascii="Arial" w:hAnsi="Arial" w:cs="Arial"/>
          <w:sz w:val="20"/>
          <w:szCs w:val="20"/>
        </w:rPr>
        <w:t>Tiekėjas turi atitikti nurodytus kvalifikacijos reikalavimus</w:t>
      </w:r>
      <w:r w:rsidR="00E606AF" w:rsidRPr="00251483">
        <w:rPr>
          <w:rFonts w:ascii="Arial" w:hAnsi="Arial" w:cs="Arial"/>
          <w:i/>
          <w:iCs/>
          <w:sz w:val="20"/>
          <w:szCs w:val="20"/>
        </w:rPr>
        <w:t>,</w:t>
      </w:r>
      <w:r w:rsidRPr="00251483">
        <w:rPr>
          <w:rFonts w:ascii="Arial" w:hAnsi="Arial" w:cs="Arial"/>
          <w:sz w:val="20"/>
          <w:szCs w:val="20"/>
        </w:rPr>
        <w:t xml:space="preserve"> kokybės vadybos sistemos ir / ar aplinkos apsaugos sistemos standartų reikalavimus </w:t>
      </w:r>
      <w:r w:rsidR="00E606AF" w:rsidRPr="00251483">
        <w:rPr>
          <w:rFonts w:ascii="Arial" w:hAnsi="Arial" w:cs="Arial"/>
          <w:sz w:val="20"/>
          <w:szCs w:val="20"/>
        </w:rPr>
        <w:t>bei nacionalinio saugumo reikalavimus</w:t>
      </w:r>
      <w:r w:rsidRPr="00251483">
        <w:rPr>
          <w:rFonts w:ascii="Arial" w:hAnsi="Arial" w:cs="Arial"/>
          <w:i/>
          <w:iCs/>
          <w:sz w:val="20"/>
          <w:szCs w:val="20"/>
        </w:rPr>
        <w:t xml:space="preserve">. </w:t>
      </w:r>
    </w:p>
    <w:p w14:paraId="16EC0ED1" w14:textId="7D535D15" w:rsidR="00FB5FBA" w:rsidRPr="00251483" w:rsidRDefault="00FB5FBA" w:rsidP="00714D0F">
      <w:pPr>
        <w:pStyle w:val="Sraopastraipa"/>
        <w:numPr>
          <w:ilvl w:val="0"/>
          <w:numId w:val="1"/>
        </w:numPr>
        <w:tabs>
          <w:tab w:val="left" w:pos="426"/>
        </w:tabs>
        <w:ind w:left="426" w:hanging="426"/>
        <w:jc w:val="both"/>
        <w:rPr>
          <w:rFonts w:ascii="Arial" w:eastAsiaTheme="minorHAnsi" w:hAnsi="Arial" w:cs="Arial"/>
          <w:sz w:val="20"/>
          <w:szCs w:val="20"/>
        </w:rPr>
      </w:pPr>
      <w:r w:rsidRPr="00251483">
        <w:rPr>
          <w:rFonts w:ascii="Arial" w:hAnsi="Arial" w:cs="Arial"/>
          <w:sz w:val="20"/>
          <w:szCs w:val="20"/>
        </w:rPr>
        <w:t>Tais</w:t>
      </w:r>
      <w:r w:rsidRPr="00251483">
        <w:rPr>
          <w:rStyle w:val="normaltextrun"/>
          <w:rFonts w:ascii="Arial" w:hAnsi="Arial" w:cs="Arial"/>
          <w:sz w:val="20"/>
          <w:szCs w:val="20"/>
        </w:rPr>
        <w:t xml:space="preserve"> atvejais, kai Pirkimo dokumentuose nenustatyta, kad Tiekėjo kvalifikacija dėl teisės verstis atitinkama veikla tikrinama arba pagal Pirkimo </w:t>
      </w:r>
      <w:r w:rsidRPr="00251483">
        <w:rPr>
          <w:rStyle w:val="normaltextrun"/>
          <w:rFonts w:ascii="Arial" w:hAnsi="Arial" w:cs="Arial"/>
          <w:color w:val="000000"/>
          <w:sz w:val="20"/>
          <w:szCs w:val="20"/>
        </w:rPr>
        <w:t>dokumentuose</w:t>
      </w:r>
      <w:r w:rsidRPr="00251483">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251483">
        <w:rPr>
          <w:rFonts w:ascii="Arial" w:hAnsi="Arial" w:cs="Arial"/>
          <w:sz w:val="20"/>
          <w:szCs w:val="20"/>
        </w:rPr>
        <w:t>.</w:t>
      </w:r>
    </w:p>
    <w:p w14:paraId="0E7D36BF" w14:textId="5921E6A0" w:rsidR="008D6001" w:rsidRPr="00251483" w:rsidRDefault="008D6001" w:rsidP="00714D0F">
      <w:pPr>
        <w:pStyle w:val="Sraopastraipa"/>
        <w:numPr>
          <w:ilvl w:val="0"/>
          <w:numId w:val="1"/>
        </w:numPr>
        <w:tabs>
          <w:tab w:val="left" w:pos="426"/>
        </w:tabs>
        <w:ind w:left="426" w:hanging="426"/>
        <w:jc w:val="both"/>
        <w:rPr>
          <w:rFonts w:ascii="Arial" w:eastAsiaTheme="minorHAnsi" w:hAnsi="Arial" w:cs="Arial"/>
          <w:sz w:val="20"/>
          <w:szCs w:val="20"/>
        </w:rPr>
      </w:pPr>
      <w:r w:rsidRPr="00251483">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w:t>
      </w:r>
      <w:r w:rsidR="00AD398D" w:rsidRPr="00251483">
        <w:rPr>
          <w:rStyle w:val="normaltextrun"/>
          <w:rFonts w:ascii="Arial" w:hAnsi="Arial" w:cs="Arial"/>
          <w:color w:val="000000"/>
          <w:sz w:val="20"/>
          <w:szCs w:val="20"/>
        </w:rPr>
        <w:t xml:space="preserve"> </w:t>
      </w:r>
      <w:r w:rsidR="00AD398D" w:rsidRPr="00251483">
        <w:rPr>
          <w:rStyle w:val="normaltextrun"/>
          <w:rFonts w:ascii="Arial" w:hAnsi="Arial" w:cs="Arial"/>
          <w:sz w:val="20"/>
          <w:szCs w:val="20"/>
        </w:rPr>
        <w:t xml:space="preserve">paslaugų / </w:t>
      </w:r>
      <w:r w:rsidRPr="00251483">
        <w:rPr>
          <w:rStyle w:val="normaltextrun"/>
          <w:rFonts w:ascii="Arial" w:hAnsi="Arial" w:cs="Arial"/>
          <w:sz w:val="20"/>
          <w:szCs w:val="20"/>
        </w:rPr>
        <w:t xml:space="preserve">darbų </w:t>
      </w:r>
      <w:r w:rsidRPr="00251483">
        <w:rPr>
          <w:rStyle w:val="normaltextrun"/>
          <w:rFonts w:ascii="Arial" w:hAnsi="Arial" w:cs="Arial"/>
          <w:color w:val="000000"/>
          <w:sz w:val="20"/>
          <w:szCs w:val="20"/>
        </w:rPr>
        <w:t xml:space="preserve">atlikimui pasitelkti papildomus Tiekėjus, specialistus, turinčius atitinkamai veiklai reikalaujamą kvalifikaciją, kuri šio </w:t>
      </w:r>
      <w:r w:rsidR="00AD398D" w:rsidRPr="00251483">
        <w:rPr>
          <w:rStyle w:val="normaltextrun"/>
          <w:rFonts w:ascii="Arial" w:hAnsi="Arial" w:cs="Arial"/>
          <w:color w:val="000000"/>
          <w:sz w:val="20"/>
          <w:szCs w:val="20"/>
        </w:rPr>
        <w:t>P</w:t>
      </w:r>
      <w:r w:rsidRPr="00251483">
        <w:rPr>
          <w:rStyle w:val="normaltextrun"/>
          <w:rFonts w:ascii="Arial" w:hAnsi="Arial" w:cs="Arial"/>
          <w:color w:val="000000"/>
          <w:sz w:val="20"/>
          <w:szCs w:val="20"/>
        </w:rPr>
        <w:t>irkimo metu nebuvo tikrinama.</w:t>
      </w:r>
    </w:p>
    <w:p w14:paraId="37A57508" w14:textId="19CFD8C6" w:rsidR="00897CDC" w:rsidRPr="00251483" w:rsidRDefault="00897CDC" w:rsidP="00714D0F">
      <w:pPr>
        <w:pStyle w:val="Sraopastraipa"/>
        <w:numPr>
          <w:ilvl w:val="0"/>
          <w:numId w:val="1"/>
        </w:numPr>
        <w:tabs>
          <w:tab w:val="left" w:pos="426"/>
        </w:tabs>
        <w:ind w:left="426" w:hanging="426"/>
        <w:jc w:val="both"/>
        <w:rPr>
          <w:rFonts w:ascii="Arial" w:eastAsiaTheme="minorHAnsi" w:hAnsi="Arial" w:cs="Arial"/>
          <w:sz w:val="20"/>
          <w:szCs w:val="20"/>
        </w:rPr>
      </w:pPr>
      <w:r w:rsidRPr="00251483">
        <w:rPr>
          <w:rStyle w:val="normaltextrun"/>
          <w:rFonts w:ascii="Arial" w:hAnsi="Arial" w:cs="Arial"/>
          <w:color w:val="000000"/>
          <w:sz w:val="20"/>
          <w:szCs w:val="20"/>
        </w:rPr>
        <w:t>Jeigu Tiekėjas teikia lygiaverčius dokumentus, teikiamų dokumentų lygiavertiškumą turi įrodyti pats Tiekėjas.</w:t>
      </w:r>
    </w:p>
    <w:p w14:paraId="4B72A37E" w14:textId="59C6E2D4" w:rsidR="009F20C6" w:rsidRPr="00251483" w:rsidRDefault="00713B89" w:rsidP="00714D0F">
      <w:pPr>
        <w:pStyle w:val="Sraopastraipa"/>
        <w:numPr>
          <w:ilvl w:val="0"/>
          <w:numId w:val="1"/>
        </w:numPr>
        <w:tabs>
          <w:tab w:val="left" w:pos="426"/>
        </w:tabs>
        <w:ind w:left="426" w:hanging="426"/>
        <w:jc w:val="both"/>
        <w:rPr>
          <w:rFonts w:ascii="Arial" w:hAnsi="Arial" w:cs="Arial"/>
          <w:sz w:val="20"/>
          <w:szCs w:val="20"/>
        </w:rPr>
      </w:pPr>
      <w:r w:rsidRPr="00251483">
        <w:rPr>
          <w:rFonts w:ascii="Arial" w:hAnsi="Arial" w:cs="Arial"/>
          <w:sz w:val="20"/>
          <w:szCs w:val="20"/>
        </w:rPr>
        <w:t>Šiame priede reikalaujama</w:t>
      </w:r>
      <w:r w:rsidR="00794BFD" w:rsidRPr="00251483">
        <w:rPr>
          <w:rFonts w:ascii="Arial" w:hAnsi="Arial" w:cs="Arial"/>
          <w:sz w:val="20"/>
          <w:szCs w:val="20"/>
        </w:rPr>
        <w:t xml:space="preserve"> kvalifikacij</w:t>
      </w:r>
      <w:r w:rsidR="00DF512B" w:rsidRPr="00251483">
        <w:rPr>
          <w:rFonts w:ascii="Arial" w:hAnsi="Arial" w:cs="Arial"/>
          <w:sz w:val="20"/>
          <w:szCs w:val="20"/>
        </w:rPr>
        <w:t>a</w:t>
      </w:r>
      <w:r w:rsidR="00794BFD" w:rsidRPr="00251483">
        <w:rPr>
          <w:rFonts w:ascii="Arial" w:hAnsi="Arial" w:cs="Arial"/>
          <w:sz w:val="20"/>
          <w:szCs w:val="20"/>
        </w:rPr>
        <w:t xml:space="preserve"> turi būti įgyta iki Pasiūlymų pateikimo termino pabaigos.</w:t>
      </w:r>
    </w:p>
    <w:p w14:paraId="4274EE0C" w14:textId="265CB0AF" w:rsidR="00DF512B" w:rsidRPr="00251483" w:rsidRDefault="00DF512B" w:rsidP="00714D0F">
      <w:pPr>
        <w:pStyle w:val="Sraopastraipa"/>
        <w:numPr>
          <w:ilvl w:val="0"/>
          <w:numId w:val="1"/>
        </w:numPr>
        <w:tabs>
          <w:tab w:val="left" w:pos="426"/>
        </w:tabs>
        <w:ind w:left="426" w:hanging="426"/>
        <w:jc w:val="both"/>
        <w:rPr>
          <w:rFonts w:eastAsiaTheme="minorHAnsi"/>
          <w:sz w:val="20"/>
          <w:szCs w:val="20"/>
        </w:rPr>
      </w:pPr>
      <w:r w:rsidRPr="00251483">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5DD1BFA8" w14:textId="77777777" w:rsidR="00714D0F" w:rsidRPr="00251483" w:rsidRDefault="00714D0F" w:rsidP="00714D0F">
      <w:pPr>
        <w:jc w:val="both"/>
        <w:textAlignment w:val="baseline"/>
        <w:rPr>
          <w:rFonts w:ascii="Arial" w:eastAsia="Times New Roman" w:hAnsi="Arial" w:cs="Arial"/>
          <w:b/>
          <w:bCs/>
          <w:color w:val="000000" w:themeColor="text1"/>
          <w:sz w:val="20"/>
          <w:szCs w:val="20"/>
        </w:rPr>
      </w:pPr>
      <w:r w:rsidRPr="00251483">
        <w:rPr>
          <w:rFonts w:ascii="Arial" w:eastAsia="Times New Roman" w:hAnsi="Arial" w:cs="Arial"/>
          <w:b/>
          <w:bCs/>
          <w:color w:val="000000" w:themeColor="text1"/>
          <w:sz w:val="20"/>
          <w:szCs w:val="20"/>
          <w:shd w:val="clear" w:color="auto" w:fill="FFFFFF"/>
        </w:rPr>
        <w:t>Pastabos:</w:t>
      </w:r>
      <w:r w:rsidRPr="00251483">
        <w:rPr>
          <w:rFonts w:ascii="Arial" w:eastAsia="Times New Roman" w:hAnsi="Arial" w:cs="Arial"/>
          <w:b/>
          <w:bCs/>
          <w:color w:val="000000" w:themeColor="text1"/>
          <w:sz w:val="20"/>
          <w:szCs w:val="20"/>
        </w:rPr>
        <w:t> </w:t>
      </w:r>
    </w:p>
    <w:p w14:paraId="52B27BB4" w14:textId="77777777" w:rsidR="00714D0F" w:rsidRPr="00251483" w:rsidRDefault="00714D0F" w:rsidP="00714D0F">
      <w:pPr>
        <w:pStyle w:val="Sraopastraipa"/>
        <w:numPr>
          <w:ilvl w:val="0"/>
          <w:numId w:val="20"/>
        </w:numPr>
        <w:spacing w:after="0" w:line="240" w:lineRule="auto"/>
        <w:ind w:left="284" w:hanging="284"/>
        <w:jc w:val="both"/>
        <w:textAlignment w:val="baseline"/>
        <w:rPr>
          <w:rFonts w:ascii="Arial" w:eastAsia="Times New Roman" w:hAnsi="Arial" w:cs="Arial"/>
          <w:color w:val="000000" w:themeColor="text1"/>
          <w:sz w:val="20"/>
          <w:szCs w:val="20"/>
          <w:shd w:val="clear" w:color="auto" w:fill="FFFFFF"/>
        </w:rPr>
      </w:pPr>
      <w:r w:rsidRPr="00251483">
        <w:rPr>
          <w:rFonts w:ascii="Arial" w:eastAsia="Times New Roman" w:hAnsi="Arial" w:cs="Arial"/>
          <w:color w:val="000000" w:themeColor="text1"/>
          <w:sz w:val="20"/>
          <w:szCs w:val="20"/>
          <w:shd w:val="clear" w:color="auto" w:fill="FFFFFF"/>
        </w:rPr>
        <w:t>Perkantysis subjektas nurodo reikalaujamas kompetencijas, o Tiekėjas turi pateikti minimalų reikalaujamas kompetencijas atitinkančių specialistų skaičių. Perkantysis subjektas neriboja siūlyti kelis specialistus į vieną poziciją. Sprendimus dėl specialistų skaičiaus priima Tiekėjas.</w:t>
      </w:r>
    </w:p>
    <w:p w14:paraId="244082E8" w14:textId="2AB1F82F" w:rsidR="00714D0F" w:rsidRPr="00251483" w:rsidRDefault="00714D0F" w:rsidP="00714D0F">
      <w:pPr>
        <w:pStyle w:val="Sraopastraipa"/>
        <w:numPr>
          <w:ilvl w:val="0"/>
          <w:numId w:val="20"/>
        </w:numPr>
        <w:spacing w:after="0" w:line="240" w:lineRule="auto"/>
        <w:ind w:left="284" w:hanging="284"/>
        <w:jc w:val="both"/>
        <w:textAlignment w:val="baseline"/>
        <w:rPr>
          <w:rFonts w:ascii="Arial" w:eastAsiaTheme="minorHAnsi" w:hAnsi="Arial" w:cs="Arial"/>
          <w:color w:val="000000" w:themeColor="text1"/>
          <w:sz w:val="20"/>
          <w:szCs w:val="20"/>
          <w:lang w:eastAsia="en-US"/>
        </w:rPr>
      </w:pPr>
      <w:r w:rsidRPr="00251483">
        <w:rPr>
          <w:rFonts w:ascii="Arial" w:eastAsia="Times New Roman" w:hAnsi="Arial" w:cs="Arial"/>
          <w:color w:val="000000" w:themeColor="text1"/>
          <w:sz w:val="20"/>
          <w:szCs w:val="20"/>
          <w:shd w:val="clear" w:color="auto" w:fill="FFFFFF"/>
        </w:rPr>
        <w:t>Tiekėjas</w:t>
      </w:r>
      <w:r w:rsidRPr="00251483">
        <w:rPr>
          <w:rFonts w:ascii="Arial" w:eastAsia="Cambria" w:hAnsi="Arial" w:cs="Arial"/>
          <w:color w:val="000000" w:themeColor="text1"/>
          <w:sz w:val="20"/>
          <w:szCs w:val="20"/>
        </w:rPr>
        <w:t xml:space="preserve"> gali siūlyti (aiškiai tai nurodydamas) tą patį specialistą į kelias pareigas</w:t>
      </w:r>
      <w:r w:rsidR="00E034B9" w:rsidRPr="00251483">
        <w:rPr>
          <w:rFonts w:ascii="Arial" w:eastAsia="Cambria" w:hAnsi="Arial" w:cs="Arial"/>
          <w:color w:val="000000" w:themeColor="text1"/>
          <w:sz w:val="20"/>
          <w:szCs w:val="20"/>
        </w:rPr>
        <w:t>, išskyrus 2.2.1 ir 2.2. punktuose nurodytus specialistus,</w:t>
      </w:r>
      <w:r w:rsidRPr="00251483">
        <w:rPr>
          <w:rFonts w:ascii="Arial" w:eastAsia="Cambria" w:hAnsi="Arial" w:cs="Arial"/>
          <w:color w:val="000000" w:themeColor="text1"/>
          <w:sz w:val="20"/>
          <w:szCs w:val="20"/>
        </w:rPr>
        <w:t xml:space="preserve"> su sąlyga, kad siūlomas specialistas atitiks visus kvalifikacinius reikalavimus, keliamus atitinkamoms pareigoms</w:t>
      </w:r>
      <w:r w:rsidRPr="00251483">
        <w:rPr>
          <w:rFonts w:ascii="Arial" w:hAnsi="Arial" w:cs="Arial"/>
          <w:color w:val="000000" w:themeColor="text1"/>
          <w:sz w:val="20"/>
          <w:szCs w:val="20"/>
        </w:rPr>
        <w:t>.</w:t>
      </w:r>
    </w:p>
    <w:p w14:paraId="59EAC1F1" w14:textId="77777777" w:rsidR="00714D0F" w:rsidRPr="00251483" w:rsidRDefault="00714D0F" w:rsidP="00714D0F">
      <w:pPr>
        <w:pStyle w:val="Sraopastraipa"/>
        <w:numPr>
          <w:ilvl w:val="0"/>
          <w:numId w:val="20"/>
        </w:numPr>
        <w:spacing w:after="0" w:line="240" w:lineRule="auto"/>
        <w:ind w:left="284" w:hanging="284"/>
        <w:jc w:val="both"/>
        <w:textAlignment w:val="baseline"/>
        <w:rPr>
          <w:rFonts w:ascii="Arial" w:eastAsia="Cambria" w:hAnsi="Arial" w:cs="Arial"/>
          <w:color w:val="000000" w:themeColor="text1"/>
          <w:sz w:val="20"/>
          <w:szCs w:val="20"/>
        </w:rPr>
      </w:pPr>
      <w:r w:rsidRPr="00251483">
        <w:rPr>
          <w:rFonts w:ascii="Arial" w:eastAsia="Times New Roman" w:hAnsi="Arial" w:cs="Arial"/>
          <w:color w:val="000000" w:themeColor="text1"/>
          <w:sz w:val="20"/>
          <w:szCs w:val="20"/>
          <w:shd w:val="clear" w:color="auto" w:fill="FFFFFF"/>
        </w:rPr>
        <w:t>Tiekėjas</w:t>
      </w:r>
      <w:r w:rsidRPr="00251483">
        <w:rPr>
          <w:rFonts w:ascii="Arial" w:eastAsia="Cambria" w:hAnsi="Arial" w:cs="Arial"/>
          <w:color w:val="000000" w:themeColor="text1"/>
          <w:sz w:val="20"/>
          <w:szCs w:val="20"/>
        </w:rPr>
        <w:t xml:space="preserve"> negali remtis dviejų ar daugiau asmenų kvalifikacija, siekiant atitikti atskiram specialistui keliamus kvalifikacinius reikalavimus.</w:t>
      </w:r>
    </w:p>
    <w:p w14:paraId="250992AE" w14:textId="77777777" w:rsidR="00DF512B" w:rsidRPr="00251483" w:rsidRDefault="00DF512B" w:rsidP="00DF512B">
      <w:pPr>
        <w:pStyle w:val="Sraopastraipa"/>
        <w:tabs>
          <w:tab w:val="left" w:pos="284"/>
        </w:tabs>
        <w:ind w:left="0"/>
        <w:jc w:val="both"/>
        <w:rPr>
          <w:rFonts w:ascii="Arial" w:hAnsi="Arial" w:cs="Arial"/>
          <w:sz w:val="20"/>
          <w:szCs w:val="20"/>
        </w:rPr>
      </w:pPr>
    </w:p>
    <w:tbl>
      <w:tblPr>
        <w:tblStyle w:val="Lentelstinklelis"/>
        <w:tblW w:w="15459" w:type="dxa"/>
        <w:tblLook w:val="04A0" w:firstRow="1" w:lastRow="0" w:firstColumn="1" w:lastColumn="0" w:noHBand="0" w:noVBand="1"/>
      </w:tblPr>
      <w:tblGrid>
        <w:gridCol w:w="988"/>
        <w:gridCol w:w="5953"/>
        <w:gridCol w:w="4962"/>
        <w:gridCol w:w="3544"/>
        <w:gridCol w:w="12"/>
      </w:tblGrid>
      <w:tr w:rsidR="009B7C7D" w:rsidRPr="00251483" w14:paraId="46BF2699" w14:textId="77777777" w:rsidTr="00B6526D">
        <w:trPr>
          <w:gridAfter w:val="1"/>
          <w:wAfter w:w="12" w:type="dxa"/>
          <w:tblHeader/>
        </w:trPr>
        <w:tc>
          <w:tcPr>
            <w:tcW w:w="988" w:type="dxa"/>
            <w:shd w:val="clear" w:color="auto" w:fill="F2F2F2" w:themeFill="background1" w:themeFillShade="F2"/>
            <w:vAlign w:val="center"/>
          </w:tcPr>
          <w:p w14:paraId="1490B4F1" w14:textId="77777777" w:rsidR="009C0A6F" w:rsidRPr="00251483" w:rsidRDefault="009C0A6F" w:rsidP="001938E1">
            <w:pPr>
              <w:ind w:left="-79" w:right="-108"/>
              <w:jc w:val="center"/>
              <w:rPr>
                <w:rFonts w:ascii="Arial" w:hAnsi="Arial" w:cs="Arial"/>
                <w:b/>
                <w:sz w:val="20"/>
                <w:szCs w:val="20"/>
              </w:rPr>
            </w:pPr>
            <w:r w:rsidRPr="00251483">
              <w:rPr>
                <w:rFonts w:ascii="Arial" w:hAnsi="Arial" w:cs="Arial"/>
                <w:b/>
                <w:sz w:val="20"/>
                <w:szCs w:val="20"/>
              </w:rPr>
              <w:t>Eil. Nr.</w:t>
            </w:r>
          </w:p>
        </w:tc>
        <w:tc>
          <w:tcPr>
            <w:tcW w:w="5953" w:type="dxa"/>
            <w:shd w:val="clear" w:color="auto" w:fill="F2F2F2" w:themeFill="background1" w:themeFillShade="F2"/>
            <w:vAlign w:val="center"/>
          </w:tcPr>
          <w:p w14:paraId="0E7A4D3B" w14:textId="77777777" w:rsidR="009C0A6F" w:rsidRPr="00251483" w:rsidRDefault="009C0A6F" w:rsidP="001938E1">
            <w:pPr>
              <w:jc w:val="center"/>
              <w:rPr>
                <w:rFonts w:ascii="Arial" w:hAnsi="Arial" w:cs="Arial"/>
                <w:b/>
                <w:sz w:val="20"/>
                <w:szCs w:val="20"/>
              </w:rPr>
            </w:pPr>
            <w:r w:rsidRPr="00251483">
              <w:rPr>
                <w:rFonts w:ascii="Arial" w:hAnsi="Arial" w:cs="Arial"/>
                <w:b/>
                <w:sz w:val="20"/>
                <w:szCs w:val="20"/>
              </w:rPr>
              <w:t>Reikalavimas</w:t>
            </w:r>
          </w:p>
        </w:tc>
        <w:tc>
          <w:tcPr>
            <w:tcW w:w="4962" w:type="dxa"/>
            <w:shd w:val="clear" w:color="auto" w:fill="F2F2F2" w:themeFill="background1" w:themeFillShade="F2"/>
            <w:vAlign w:val="center"/>
          </w:tcPr>
          <w:p w14:paraId="04F19572" w14:textId="77777777" w:rsidR="009C0A6F" w:rsidRPr="00251483" w:rsidRDefault="009C0A6F" w:rsidP="001938E1">
            <w:pPr>
              <w:jc w:val="center"/>
              <w:rPr>
                <w:rFonts w:ascii="Arial" w:hAnsi="Arial" w:cs="Arial"/>
                <w:b/>
                <w:sz w:val="20"/>
                <w:szCs w:val="20"/>
              </w:rPr>
            </w:pPr>
            <w:r w:rsidRPr="00251483">
              <w:rPr>
                <w:rFonts w:ascii="Arial" w:hAnsi="Arial" w:cs="Arial"/>
                <w:b/>
                <w:sz w:val="20"/>
                <w:szCs w:val="20"/>
              </w:rPr>
              <w:t>Atitiktį reikalavimui įrodantys dokumentai</w:t>
            </w:r>
          </w:p>
        </w:tc>
        <w:tc>
          <w:tcPr>
            <w:tcW w:w="3544" w:type="dxa"/>
            <w:shd w:val="clear" w:color="auto" w:fill="F2F2F2" w:themeFill="background1" w:themeFillShade="F2"/>
            <w:vAlign w:val="center"/>
          </w:tcPr>
          <w:p w14:paraId="4A0BEE3B" w14:textId="6E5496D0" w:rsidR="009C0A6F" w:rsidRPr="00251483" w:rsidRDefault="009C0A6F" w:rsidP="001938E1">
            <w:pPr>
              <w:tabs>
                <w:tab w:val="left" w:pos="1561"/>
              </w:tabs>
              <w:jc w:val="center"/>
              <w:rPr>
                <w:rFonts w:ascii="Arial" w:hAnsi="Arial" w:cs="Arial"/>
                <w:bCs/>
                <w:sz w:val="20"/>
                <w:szCs w:val="20"/>
              </w:rPr>
            </w:pPr>
            <w:r w:rsidRPr="00251483">
              <w:rPr>
                <w:rFonts w:ascii="Arial" w:hAnsi="Arial" w:cs="Arial"/>
                <w:b/>
                <w:sz w:val="20"/>
                <w:szCs w:val="20"/>
              </w:rPr>
              <w:t>Subjektas, kuris turi atitikti reikalavimą</w:t>
            </w:r>
          </w:p>
        </w:tc>
      </w:tr>
      <w:tr w:rsidR="009B7C7D" w:rsidRPr="00251483" w14:paraId="7C6ECD51" w14:textId="77777777" w:rsidTr="00B6526D">
        <w:trPr>
          <w:gridAfter w:val="1"/>
          <w:wAfter w:w="12" w:type="dxa"/>
          <w:tblHeader/>
        </w:trPr>
        <w:tc>
          <w:tcPr>
            <w:tcW w:w="988" w:type="dxa"/>
            <w:shd w:val="clear" w:color="auto" w:fill="F2F2F2" w:themeFill="background1" w:themeFillShade="F2"/>
            <w:vAlign w:val="center"/>
          </w:tcPr>
          <w:p w14:paraId="3170934E" w14:textId="41C787B9" w:rsidR="009C0A6F" w:rsidRPr="00251483" w:rsidRDefault="009C0A6F" w:rsidP="001938E1">
            <w:pPr>
              <w:ind w:left="-79" w:right="-108"/>
              <w:jc w:val="center"/>
              <w:rPr>
                <w:rFonts w:ascii="Arial" w:hAnsi="Arial" w:cs="Arial"/>
                <w:bCs/>
                <w:i/>
                <w:iCs/>
                <w:sz w:val="20"/>
                <w:szCs w:val="20"/>
              </w:rPr>
            </w:pPr>
            <w:r w:rsidRPr="00251483">
              <w:rPr>
                <w:rFonts w:ascii="Arial" w:hAnsi="Arial" w:cs="Arial"/>
                <w:bCs/>
                <w:i/>
                <w:iCs/>
                <w:sz w:val="20"/>
                <w:szCs w:val="20"/>
              </w:rPr>
              <w:t>1</w:t>
            </w:r>
          </w:p>
        </w:tc>
        <w:tc>
          <w:tcPr>
            <w:tcW w:w="5953" w:type="dxa"/>
            <w:shd w:val="clear" w:color="auto" w:fill="F2F2F2" w:themeFill="background1" w:themeFillShade="F2"/>
            <w:vAlign w:val="center"/>
          </w:tcPr>
          <w:p w14:paraId="46CFEF87" w14:textId="1EAEA23F" w:rsidR="009C0A6F" w:rsidRPr="00251483" w:rsidRDefault="009C0A6F" w:rsidP="001938E1">
            <w:pPr>
              <w:jc w:val="center"/>
              <w:rPr>
                <w:rFonts w:ascii="Arial" w:hAnsi="Arial" w:cs="Arial"/>
                <w:bCs/>
                <w:i/>
                <w:iCs/>
                <w:sz w:val="20"/>
                <w:szCs w:val="20"/>
              </w:rPr>
            </w:pPr>
            <w:r w:rsidRPr="00251483">
              <w:rPr>
                <w:rFonts w:ascii="Arial" w:hAnsi="Arial" w:cs="Arial"/>
                <w:bCs/>
                <w:i/>
                <w:iCs/>
                <w:sz w:val="20"/>
                <w:szCs w:val="20"/>
              </w:rPr>
              <w:t>2</w:t>
            </w:r>
          </w:p>
        </w:tc>
        <w:tc>
          <w:tcPr>
            <w:tcW w:w="4962" w:type="dxa"/>
            <w:shd w:val="clear" w:color="auto" w:fill="F2F2F2" w:themeFill="background1" w:themeFillShade="F2"/>
            <w:vAlign w:val="center"/>
          </w:tcPr>
          <w:p w14:paraId="3224DFDE" w14:textId="2C92FCCA" w:rsidR="009C0A6F" w:rsidRPr="00251483" w:rsidRDefault="009C0A6F" w:rsidP="001938E1">
            <w:pPr>
              <w:jc w:val="center"/>
              <w:rPr>
                <w:rFonts w:ascii="Arial" w:hAnsi="Arial" w:cs="Arial"/>
                <w:bCs/>
                <w:i/>
                <w:iCs/>
                <w:sz w:val="20"/>
                <w:szCs w:val="20"/>
              </w:rPr>
            </w:pPr>
            <w:r w:rsidRPr="00251483">
              <w:rPr>
                <w:rFonts w:ascii="Arial" w:hAnsi="Arial" w:cs="Arial"/>
                <w:bCs/>
                <w:i/>
                <w:iCs/>
                <w:sz w:val="20"/>
                <w:szCs w:val="20"/>
              </w:rPr>
              <w:t>3</w:t>
            </w:r>
          </w:p>
        </w:tc>
        <w:tc>
          <w:tcPr>
            <w:tcW w:w="3544" w:type="dxa"/>
            <w:shd w:val="clear" w:color="auto" w:fill="F2F2F2" w:themeFill="background1" w:themeFillShade="F2"/>
            <w:vAlign w:val="center"/>
          </w:tcPr>
          <w:p w14:paraId="48303505" w14:textId="609537B3" w:rsidR="009C0A6F" w:rsidRPr="00251483" w:rsidRDefault="009C0A6F" w:rsidP="001938E1">
            <w:pPr>
              <w:tabs>
                <w:tab w:val="left" w:pos="1561"/>
              </w:tabs>
              <w:jc w:val="center"/>
              <w:rPr>
                <w:rFonts w:ascii="Arial" w:hAnsi="Arial" w:cs="Arial"/>
                <w:bCs/>
                <w:i/>
                <w:iCs/>
                <w:sz w:val="20"/>
                <w:szCs w:val="20"/>
              </w:rPr>
            </w:pPr>
            <w:r w:rsidRPr="00251483">
              <w:rPr>
                <w:rFonts w:ascii="Arial" w:hAnsi="Arial" w:cs="Arial"/>
                <w:bCs/>
                <w:i/>
                <w:iCs/>
                <w:sz w:val="20"/>
                <w:szCs w:val="20"/>
              </w:rPr>
              <w:t>4</w:t>
            </w:r>
          </w:p>
        </w:tc>
      </w:tr>
      <w:tr w:rsidR="002E21DA" w:rsidRPr="00251483" w14:paraId="4CA957D1" w14:textId="77777777" w:rsidTr="008B1B85">
        <w:tc>
          <w:tcPr>
            <w:tcW w:w="15459" w:type="dxa"/>
            <w:gridSpan w:val="5"/>
            <w:shd w:val="clear" w:color="auto" w:fill="D9D9D9" w:themeFill="background1" w:themeFillShade="D9"/>
          </w:tcPr>
          <w:p w14:paraId="2E389B44" w14:textId="5917BA8E" w:rsidR="002E21DA" w:rsidRPr="00251483" w:rsidRDefault="00265F75" w:rsidP="000E6517">
            <w:pPr>
              <w:pStyle w:val="Sraopastraipa"/>
              <w:numPr>
                <w:ilvl w:val="0"/>
                <w:numId w:val="10"/>
              </w:numPr>
              <w:tabs>
                <w:tab w:val="left" w:pos="284"/>
              </w:tabs>
              <w:jc w:val="both"/>
              <w:rPr>
                <w:rFonts w:ascii="Arial" w:hAnsi="Arial" w:cs="Arial"/>
                <w:b/>
                <w:bCs/>
                <w:sz w:val="20"/>
                <w:szCs w:val="20"/>
              </w:rPr>
            </w:pPr>
            <w:r w:rsidRPr="00251483">
              <w:rPr>
                <w:rFonts w:ascii="Arial" w:hAnsi="Arial" w:cs="Arial"/>
                <w:b/>
                <w:bCs/>
                <w:sz w:val="20"/>
                <w:szCs w:val="20"/>
              </w:rPr>
              <w:t>TEISĖ VERSTIS VEIKLA</w:t>
            </w:r>
          </w:p>
        </w:tc>
      </w:tr>
      <w:tr w:rsidR="009B7C7D" w:rsidRPr="00251483" w14:paraId="70F7DE49" w14:textId="77777777" w:rsidTr="00B6526D">
        <w:trPr>
          <w:gridAfter w:val="1"/>
          <w:wAfter w:w="12" w:type="dxa"/>
          <w:trHeight w:val="300"/>
        </w:trPr>
        <w:tc>
          <w:tcPr>
            <w:tcW w:w="988" w:type="dxa"/>
          </w:tcPr>
          <w:p w14:paraId="5B38643A" w14:textId="77777777" w:rsidR="009C0A6F" w:rsidRPr="00251483" w:rsidRDefault="009C0A6F" w:rsidP="00755E92">
            <w:pPr>
              <w:pStyle w:val="Sraopastraipa"/>
              <w:numPr>
                <w:ilvl w:val="1"/>
                <w:numId w:val="10"/>
              </w:numPr>
              <w:tabs>
                <w:tab w:val="left" w:pos="284"/>
              </w:tabs>
              <w:jc w:val="both"/>
              <w:rPr>
                <w:rFonts w:ascii="Arial" w:hAnsi="Arial" w:cs="Arial"/>
                <w:sz w:val="20"/>
                <w:szCs w:val="20"/>
              </w:rPr>
            </w:pPr>
          </w:p>
        </w:tc>
        <w:tc>
          <w:tcPr>
            <w:tcW w:w="5953" w:type="dxa"/>
          </w:tcPr>
          <w:p w14:paraId="7CB4ED72" w14:textId="77777777" w:rsidR="00DD4A3A" w:rsidRPr="00251483" w:rsidRDefault="00DD4A3A" w:rsidP="00DD4A3A">
            <w:pPr>
              <w:jc w:val="both"/>
              <w:rPr>
                <w:rFonts w:ascii="Arial" w:eastAsia="Arial" w:hAnsi="Arial" w:cs="Arial"/>
                <w:color w:val="000000" w:themeColor="text1"/>
                <w:sz w:val="20"/>
                <w:szCs w:val="20"/>
              </w:rPr>
            </w:pPr>
            <w:r w:rsidRPr="00251483">
              <w:rPr>
                <w:rFonts w:ascii="Arial" w:eastAsia="Arial" w:hAnsi="Arial" w:cs="Arial"/>
                <w:color w:val="000000" w:themeColor="text1"/>
                <w:sz w:val="20"/>
                <w:szCs w:val="20"/>
              </w:rPr>
              <w:t>Tiekėjas turi teisę verstis šilumos tinklų, kurių sąlyginis skersmuo iki 500 mm DN, remonto ir bandymo darbais.</w:t>
            </w:r>
          </w:p>
          <w:p w14:paraId="1D69F34B" w14:textId="1336D468" w:rsidR="009C0A6F" w:rsidRPr="00251483" w:rsidRDefault="00DD4A3A" w:rsidP="00DD4A3A">
            <w:pPr>
              <w:jc w:val="both"/>
              <w:rPr>
                <w:rFonts w:ascii="Arial" w:eastAsia="Arial" w:hAnsi="Arial" w:cs="Arial"/>
                <w:i/>
                <w:iCs/>
                <w:color w:val="000000" w:themeColor="text1"/>
                <w:sz w:val="20"/>
                <w:szCs w:val="20"/>
              </w:rPr>
            </w:pPr>
            <w:r w:rsidRPr="00251483">
              <w:rPr>
                <w:rFonts w:ascii="Arial" w:eastAsia="Arial" w:hAnsi="Arial" w:cs="Arial"/>
                <w:color w:val="000000" w:themeColor="text1"/>
                <w:sz w:val="20"/>
                <w:szCs w:val="20"/>
              </w:rPr>
              <w:lastRenderedPageBreak/>
              <w:t>(</w:t>
            </w:r>
            <w:r w:rsidRPr="00251483">
              <w:rPr>
                <w:rFonts w:ascii="Arial" w:eastAsia="Arial" w:hAnsi="Arial" w:cs="Arial"/>
                <w:i/>
                <w:iCs/>
                <w:color w:val="000000" w:themeColor="text1"/>
                <w:sz w:val="20"/>
                <w:szCs w:val="20"/>
              </w:rPr>
              <w:t>Reikalavimas nustatytas, vadovaujantis Lietuvos Respublikos energetikos įstatymo 22 straipsniu (aktuali redakcija</w:t>
            </w:r>
            <w:r w:rsidRPr="00251483">
              <w:rPr>
                <w:rFonts w:ascii="Arial" w:eastAsia="Arial" w:hAnsi="Arial" w:cs="Arial"/>
                <w:color w:val="000000" w:themeColor="text1"/>
                <w:sz w:val="20"/>
                <w:szCs w:val="20"/>
              </w:rPr>
              <w:t>))</w:t>
            </w:r>
          </w:p>
        </w:tc>
        <w:tc>
          <w:tcPr>
            <w:tcW w:w="4962" w:type="dxa"/>
          </w:tcPr>
          <w:p w14:paraId="7E6979FE" w14:textId="77777777" w:rsidR="002404FF" w:rsidRPr="00251483" w:rsidRDefault="009C0A6F" w:rsidP="003F43B0">
            <w:pPr>
              <w:tabs>
                <w:tab w:val="left" w:pos="8364"/>
              </w:tabs>
              <w:jc w:val="both"/>
              <w:rPr>
                <w:rFonts w:ascii="Arial" w:eastAsia="Arial" w:hAnsi="Arial" w:cs="Arial"/>
                <w:color w:val="000000" w:themeColor="text1"/>
                <w:sz w:val="20"/>
                <w:szCs w:val="20"/>
              </w:rPr>
            </w:pPr>
            <w:r w:rsidRPr="00251483">
              <w:rPr>
                <w:rFonts w:ascii="Arial" w:eastAsia="Arial" w:hAnsi="Arial" w:cs="Arial"/>
                <w:color w:val="000000" w:themeColor="text1"/>
                <w:sz w:val="20"/>
                <w:szCs w:val="20"/>
              </w:rPr>
              <w:lastRenderedPageBreak/>
              <w:t>Pateikiam</w:t>
            </w:r>
            <w:r w:rsidR="003F43B0" w:rsidRPr="00251483">
              <w:rPr>
                <w:rFonts w:ascii="Arial" w:eastAsia="Arial" w:hAnsi="Arial" w:cs="Arial"/>
                <w:color w:val="000000" w:themeColor="text1"/>
                <w:sz w:val="20"/>
                <w:szCs w:val="20"/>
              </w:rPr>
              <w:t>i</w:t>
            </w:r>
            <w:r w:rsidRPr="00251483">
              <w:rPr>
                <w:rFonts w:ascii="Arial" w:eastAsia="Arial" w:hAnsi="Arial" w:cs="Arial"/>
                <w:color w:val="000000" w:themeColor="text1"/>
                <w:sz w:val="20"/>
                <w:szCs w:val="20"/>
              </w:rPr>
              <w:t xml:space="preserve"> dokument</w:t>
            </w:r>
            <w:r w:rsidR="003F43B0" w:rsidRPr="00251483">
              <w:rPr>
                <w:rFonts w:ascii="Arial" w:eastAsia="Arial" w:hAnsi="Arial" w:cs="Arial"/>
                <w:color w:val="000000" w:themeColor="text1"/>
                <w:sz w:val="20"/>
                <w:szCs w:val="20"/>
              </w:rPr>
              <w:t>ai:</w:t>
            </w:r>
            <w:r w:rsidRPr="00251483">
              <w:rPr>
                <w:rFonts w:ascii="Arial" w:eastAsia="Arial" w:hAnsi="Arial" w:cs="Arial"/>
                <w:color w:val="000000" w:themeColor="text1"/>
                <w:sz w:val="20"/>
                <w:szCs w:val="20"/>
              </w:rPr>
              <w:t xml:space="preserve"> </w:t>
            </w:r>
          </w:p>
          <w:p w14:paraId="3D83156A" w14:textId="38570BB9" w:rsidR="003F43B0" w:rsidRPr="00251483" w:rsidRDefault="003F43B0" w:rsidP="003F43B0">
            <w:pPr>
              <w:tabs>
                <w:tab w:val="left" w:pos="8364"/>
              </w:tabs>
              <w:jc w:val="both"/>
              <w:rPr>
                <w:rFonts w:ascii="Arial" w:eastAsia="Arial" w:hAnsi="Arial" w:cs="Arial"/>
                <w:color w:val="000000" w:themeColor="text1"/>
                <w:sz w:val="20"/>
                <w:szCs w:val="20"/>
              </w:rPr>
            </w:pPr>
            <w:r w:rsidRPr="00251483">
              <w:rPr>
                <w:rFonts w:ascii="Arial" w:eastAsia="Arial" w:hAnsi="Arial" w:cs="Arial"/>
                <w:color w:val="000000" w:themeColor="text1"/>
                <w:sz w:val="20"/>
                <w:szCs w:val="20"/>
              </w:rPr>
              <w:t xml:space="preserve">Valstybinės energetikos reguliavimo tarybos ar Valstybinės energetikos inspekcijos prie Energetikos </w:t>
            </w:r>
            <w:r w:rsidRPr="00251483">
              <w:rPr>
                <w:rFonts w:ascii="Arial" w:eastAsia="Arial" w:hAnsi="Arial" w:cs="Arial"/>
                <w:color w:val="000000" w:themeColor="text1"/>
                <w:sz w:val="20"/>
                <w:szCs w:val="20"/>
              </w:rPr>
              <w:lastRenderedPageBreak/>
              <w:t>ministerijos išduotas galiojantis atestatas arba teisės pripažinimo dokumentas.</w:t>
            </w:r>
          </w:p>
          <w:p w14:paraId="68D959AC" w14:textId="77777777" w:rsidR="003F43B0" w:rsidRPr="00251483" w:rsidRDefault="003F43B0" w:rsidP="003F43B0">
            <w:pPr>
              <w:tabs>
                <w:tab w:val="left" w:pos="8364"/>
              </w:tabs>
              <w:jc w:val="both"/>
              <w:rPr>
                <w:rFonts w:ascii="Arial" w:eastAsia="Arial" w:hAnsi="Arial" w:cs="Arial"/>
                <w:color w:val="000000" w:themeColor="text1"/>
                <w:sz w:val="20"/>
                <w:szCs w:val="20"/>
              </w:rPr>
            </w:pPr>
          </w:p>
          <w:p w14:paraId="75521757" w14:textId="77777777" w:rsidR="003F43B0" w:rsidRPr="00251483" w:rsidRDefault="003F43B0" w:rsidP="003F43B0">
            <w:pPr>
              <w:tabs>
                <w:tab w:val="left" w:pos="8364"/>
              </w:tabs>
              <w:jc w:val="both"/>
              <w:rPr>
                <w:rFonts w:ascii="Arial" w:eastAsia="Arial" w:hAnsi="Arial" w:cs="Arial"/>
                <w:color w:val="000000" w:themeColor="text1"/>
                <w:sz w:val="20"/>
                <w:szCs w:val="20"/>
              </w:rPr>
            </w:pPr>
            <w:r w:rsidRPr="00251483">
              <w:rPr>
                <w:rFonts w:ascii="Arial" w:eastAsia="Arial" w:hAnsi="Arial" w:cs="Arial"/>
                <w:color w:val="000000" w:themeColor="text1"/>
                <w:sz w:val="20"/>
                <w:szCs w:val="20"/>
              </w:rPr>
              <w:t>Jeigu tiekėjas yra registruotas Lietuvos respublikoje, Perkantysis subjektas iš jo nereikalauja pateikti  dokumentų dėl atitikties šiam reikalavimui įrodymo.</w:t>
            </w:r>
          </w:p>
          <w:p w14:paraId="6956481C" w14:textId="77777777" w:rsidR="003F43B0" w:rsidRPr="00251483" w:rsidRDefault="003F43B0" w:rsidP="003F43B0">
            <w:pPr>
              <w:tabs>
                <w:tab w:val="left" w:pos="8364"/>
              </w:tabs>
              <w:jc w:val="both"/>
              <w:rPr>
                <w:rFonts w:ascii="Arial" w:eastAsia="Arial" w:hAnsi="Arial" w:cs="Arial"/>
                <w:color w:val="000000" w:themeColor="text1"/>
                <w:sz w:val="20"/>
                <w:szCs w:val="20"/>
              </w:rPr>
            </w:pPr>
            <w:r w:rsidRPr="00251483">
              <w:rPr>
                <w:rFonts w:ascii="Arial" w:eastAsia="Arial" w:hAnsi="Arial" w:cs="Arial"/>
                <w:color w:val="000000" w:themeColor="text1"/>
                <w:sz w:val="20"/>
                <w:szCs w:val="20"/>
              </w:rPr>
              <w:t>Pirkimų komisija tikrina duomenis apie tiekėją viešai ir nemokamai prieinamoje nacionalinėje duomenų bazėje:</w:t>
            </w:r>
          </w:p>
          <w:p w14:paraId="2E193C67" w14:textId="5B1C8CF9" w:rsidR="003F43B0" w:rsidRPr="00251483" w:rsidRDefault="00B6526D" w:rsidP="003F43B0">
            <w:pPr>
              <w:tabs>
                <w:tab w:val="left" w:pos="8364"/>
              </w:tabs>
              <w:jc w:val="both"/>
              <w:rPr>
                <w:rFonts w:ascii="Arial" w:eastAsia="Arial" w:hAnsi="Arial" w:cs="Arial"/>
                <w:color w:val="000000" w:themeColor="text1"/>
                <w:sz w:val="20"/>
                <w:szCs w:val="20"/>
              </w:rPr>
            </w:pPr>
            <w:hyperlink r:id="rId11" w:history="1">
              <w:r w:rsidRPr="00251483">
                <w:rPr>
                  <w:rStyle w:val="Hipersaitas"/>
                  <w:rFonts w:ascii="Arial" w:eastAsia="Arial" w:hAnsi="Arial" w:cs="Arial"/>
                  <w:sz w:val="20"/>
                  <w:szCs w:val="20"/>
                </w:rPr>
                <w:t>https://www.licencijavimas.lt/lis-epp-app/public</w:t>
              </w:r>
            </w:hyperlink>
          </w:p>
          <w:p w14:paraId="192F1A48" w14:textId="77777777" w:rsidR="003F43B0" w:rsidRPr="00251483" w:rsidRDefault="003F43B0" w:rsidP="003F43B0">
            <w:pPr>
              <w:tabs>
                <w:tab w:val="left" w:pos="8364"/>
              </w:tabs>
              <w:jc w:val="both"/>
              <w:rPr>
                <w:rFonts w:ascii="Arial" w:eastAsia="Arial" w:hAnsi="Arial" w:cs="Arial"/>
                <w:color w:val="000000" w:themeColor="text1"/>
                <w:sz w:val="20"/>
                <w:szCs w:val="20"/>
              </w:rPr>
            </w:pPr>
            <w:r w:rsidRPr="00251483">
              <w:rPr>
                <w:rFonts w:ascii="Arial" w:eastAsia="Arial" w:hAnsi="Arial" w:cs="Arial"/>
                <w:color w:val="000000" w:themeColor="text1"/>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3F0FEDFC" w14:textId="77777777" w:rsidR="003F43B0" w:rsidRPr="00251483" w:rsidRDefault="003F43B0" w:rsidP="003F43B0">
            <w:pPr>
              <w:tabs>
                <w:tab w:val="left" w:pos="8364"/>
              </w:tabs>
              <w:jc w:val="both"/>
              <w:rPr>
                <w:rFonts w:ascii="Arial" w:eastAsia="Arial" w:hAnsi="Arial" w:cs="Arial"/>
                <w:color w:val="000000" w:themeColor="text1"/>
                <w:sz w:val="20"/>
                <w:szCs w:val="20"/>
              </w:rPr>
            </w:pPr>
            <w:r w:rsidRPr="00251483">
              <w:rPr>
                <w:rFonts w:ascii="Arial" w:eastAsia="Arial" w:hAnsi="Arial" w:cs="Arial"/>
                <w:color w:val="000000" w:themeColor="text1"/>
                <w:sz w:val="20"/>
                <w:szCs w:val="20"/>
              </w:rPr>
              <w:t>Pastaba:</w:t>
            </w:r>
          </w:p>
          <w:p w14:paraId="6129AE5E" w14:textId="77777777" w:rsidR="003F43B0" w:rsidRPr="00251483" w:rsidRDefault="003F43B0" w:rsidP="003F43B0">
            <w:pPr>
              <w:tabs>
                <w:tab w:val="left" w:pos="8364"/>
              </w:tabs>
              <w:jc w:val="both"/>
              <w:rPr>
                <w:rFonts w:ascii="Arial" w:eastAsia="Arial" w:hAnsi="Arial" w:cs="Arial"/>
                <w:color w:val="000000" w:themeColor="text1"/>
                <w:sz w:val="20"/>
                <w:szCs w:val="20"/>
              </w:rPr>
            </w:pPr>
            <w:r w:rsidRPr="00251483">
              <w:rPr>
                <w:rFonts w:ascii="Arial" w:eastAsia="Arial" w:hAnsi="Arial" w:cs="Arial"/>
                <w:color w:val="000000" w:themeColor="text1"/>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nustatyta tvarka dėl teisės pripažinimo dokumento išdavimo. Tokiu atveju, kai užsienio tiekėjas įrodymui pateikia ne teisės pripažinimo dokumentą, o kitus </w:t>
            </w:r>
            <w:r w:rsidRPr="00251483">
              <w:rPr>
                <w:rFonts w:ascii="Arial" w:eastAsia="Arial" w:hAnsi="Arial" w:cs="Arial"/>
                <w:color w:val="000000" w:themeColor="text1"/>
                <w:sz w:val="20"/>
                <w:szCs w:val="20"/>
              </w:rPr>
              <w:lastRenderedPageBreak/>
              <w:t>dokumentus, teisės pripažinimo dokumentą jis privalės pateiki iki Pirkimo sutarties sudarymo.</w:t>
            </w:r>
          </w:p>
          <w:p w14:paraId="04A73F25" w14:textId="5C996438" w:rsidR="009C0A6F" w:rsidRPr="00251483" w:rsidRDefault="003F43B0" w:rsidP="003F43B0">
            <w:pPr>
              <w:tabs>
                <w:tab w:val="left" w:pos="8364"/>
              </w:tabs>
              <w:jc w:val="both"/>
              <w:rPr>
                <w:rFonts w:ascii="Arial" w:eastAsia="Arial" w:hAnsi="Arial" w:cs="Arial"/>
                <w:i/>
                <w:iCs/>
                <w:color w:val="FF0000"/>
                <w:sz w:val="20"/>
                <w:szCs w:val="20"/>
              </w:rPr>
            </w:pPr>
            <w:r w:rsidRPr="00251483">
              <w:rPr>
                <w:rFonts w:ascii="Arial" w:eastAsia="Arial" w:hAnsi="Arial" w:cs="Arial"/>
                <w:color w:val="000000" w:themeColor="text1"/>
                <w:sz w:val="20"/>
                <w:szCs w:val="20"/>
              </w:rPr>
              <w:t>Pateikiami elektroninėmis priemonėmis suformuoti dokumentai arba skaitmeninės dokumentų kopijos.</w:t>
            </w:r>
          </w:p>
        </w:tc>
        <w:tc>
          <w:tcPr>
            <w:tcW w:w="3544" w:type="dxa"/>
          </w:tcPr>
          <w:p w14:paraId="656AB0F4" w14:textId="0170AB23" w:rsidR="009C0A6F" w:rsidRPr="00251483" w:rsidRDefault="009C0A6F" w:rsidP="00755E92">
            <w:pPr>
              <w:jc w:val="center"/>
              <w:rPr>
                <w:rFonts w:ascii="Arial" w:hAnsi="Arial" w:cs="Arial"/>
                <w:sz w:val="20"/>
                <w:szCs w:val="20"/>
              </w:rPr>
            </w:pPr>
            <w:r w:rsidRPr="00251483">
              <w:rPr>
                <w:rFonts w:ascii="Arial" w:hAnsi="Arial" w:cs="Arial"/>
                <w:sz w:val="20"/>
                <w:szCs w:val="20"/>
              </w:rPr>
              <w:lastRenderedPageBreak/>
              <w:t xml:space="preserve">Tiekėjas, kiekvienas Tiekėjų grupės narys, jeigu Pasiūlymą teikia Tiekėjų </w:t>
            </w:r>
            <w:r w:rsidRPr="00251483">
              <w:rPr>
                <w:rFonts w:ascii="Arial" w:hAnsi="Arial" w:cs="Arial"/>
                <w:sz w:val="20"/>
                <w:szCs w:val="20"/>
              </w:rPr>
              <w:lastRenderedPageBreak/>
              <w:t>grupė, pagal jų prisiimamus įsipareigojimus Sutarčiai vykdyti.</w:t>
            </w:r>
          </w:p>
          <w:p w14:paraId="4684D54E" w14:textId="5A87FCA8" w:rsidR="009C0A6F" w:rsidRPr="00251483" w:rsidRDefault="009C0A6F" w:rsidP="00755E92">
            <w:pPr>
              <w:jc w:val="center"/>
              <w:rPr>
                <w:rFonts w:ascii="Arial" w:hAnsi="Arial" w:cs="Arial"/>
                <w:sz w:val="20"/>
                <w:szCs w:val="20"/>
              </w:rPr>
            </w:pPr>
            <w:r w:rsidRPr="00251483">
              <w:rPr>
                <w:rFonts w:ascii="Arial" w:hAnsi="Arial" w:cs="Arial"/>
                <w:sz w:val="20"/>
                <w:szCs w:val="20"/>
              </w:rPr>
              <w:t>.</w:t>
            </w:r>
          </w:p>
        </w:tc>
      </w:tr>
      <w:tr w:rsidR="009B7C7D" w:rsidRPr="00251483" w14:paraId="35710778" w14:textId="77777777" w:rsidTr="00B6526D">
        <w:trPr>
          <w:gridAfter w:val="1"/>
          <w:wAfter w:w="12" w:type="dxa"/>
          <w:trHeight w:val="300"/>
        </w:trPr>
        <w:tc>
          <w:tcPr>
            <w:tcW w:w="988" w:type="dxa"/>
          </w:tcPr>
          <w:p w14:paraId="7DABE641" w14:textId="77777777" w:rsidR="008B1B85" w:rsidRPr="00251483" w:rsidRDefault="008B1B85" w:rsidP="008B1B85">
            <w:pPr>
              <w:pStyle w:val="Sraopastraipa"/>
              <w:numPr>
                <w:ilvl w:val="1"/>
                <w:numId w:val="10"/>
              </w:numPr>
              <w:tabs>
                <w:tab w:val="left" w:pos="284"/>
              </w:tabs>
              <w:jc w:val="both"/>
              <w:rPr>
                <w:rFonts w:ascii="Arial" w:hAnsi="Arial" w:cs="Arial"/>
                <w:sz w:val="20"/>
                <w:szCs w:val="20"/>
              </w:rPr>
            </w:pPr>
          </w:p>
        </w:tc>
        <w:tc>
          <w:tcPr>
            <w:tcW w:w="5953" w:type="dxa"/>
          </w:tcPr>
          <w:p w14:paraId="52265CC3" w14:textId="77777777" w:rsidR="008B1B85" w:rsidRPr="00251483" w:rsidRDefault="008B1B85" w:rsidP="008B1B85">
            <w:pPr>
              <w:jc w:val="both"/>
              <w:rPr>
                <w:rFonts w:ascii="Arial" w:hAnsi="Arial" w:cs="Arial"/>
                <w:color w:val="000000" w:themeColor="text1"/>
                <w:sz w:val="20"/>
                <w:szCs w:val="20"/>
              </w:rPr>
            </w:pPr>
            <w:r w:rsidRPr="00251483">
              <w:rPr>
                <w:rFonts w:ascii="Arial" w:hAnsi="Arial" w:cs="Arial"/>
                <w:color w:val="000000" w:themeColor="text1"/>
                <w:sz w:val="20"/>
                <w:szCs w:val="20"/>
              </w:rPr>
              <w:t>Tiekėjas yra akredituotas atlikti suvirinimo siūlių kokybės kontrolę, t. y. virintinų metalo jungčių, pagrindinio metalo paviršiaus neardomuosius bandymus:</w:t>
            </w:r>
          </w:p>
          <w:p w14:paraId="24C177CA" w14:textId="77777777" w:rsidR="008B1B85" w:rsidRPr="00251483" w:rsidRDefault="008B1B85" w:rsidP="008B1B85">
            <w:pPr>
              <w:jc w:val="both"/>
              <w:rPr>
                <w:rFonts w:ascii="Arial" w:hAnsi="Arial" w:cs="Arial"/>
                <w:color w:val="000000" w:themeColor="text1"/>
                <w:sz w:val="20"/>
                <w:szCs w:val="20"/>
              </w:rPr>
            </w:pPr>
            <w:r w:rsidRPr="00251483">
              <w:rPr>
                <w:rFonts w:ascii="Arial" w:hAnsi="Arial" w:cs="Arial"/>
                <w:color w:val="000000" w:themeColor="text1"/>
                <w:sz w:val="20"/>
                <w:szCs w:val="20"/>
              </w:rPr>
              <w:t>akreditavimo sritis: bandomojo objekto pavadinimas – virintinos metalų (plieno) jungtys; bandymo metodas – radiografinis.</w:t>
            </w:r>
          </w:p>
          <w:p w14:paraId="2D1D36C8" w14:textId="77777777" w:rsidR="008B1B85" w:rsidRPr="00251483" w:rsidRDefault="008B1B85" w:rsidP="008B1B85">
            <w:pPr>
              <w:jc w:val="both"/>
              <w:rPr>
                <w:rFonts w:ascii="Arial" w:hAnsi="Arial" w:cs="Arial"/>
                <w:color w:val="000000" w:themeColor="text1"/>
                <w:sz w:val="20"/>
                <w:szCs w:val="20"/>
              </w:rPr>
            </w:pPr>
          </w:p>
          <w:p w14:paraId="54CB6B8D" w14:textId="77777777" w:rsidR="008B1B85" w:rsidRPr="00251483" w:rsidRDefault="008B1B85" w:rsidP="008B1B85">
            <w:pPr>
              <w:jc w:val="both"/>
              <w:rPr>
                <w:rFonts w:ascii="Arial" w:hAnsi="Arial" w:cs="Arial"/>
                <w:color w:val="000000" w:themeColor="text1"/>
                <w:sz w:val="20"/>
                <w:szCs w:val="20"/>
              </w:rPr>
            </w:pPr>
            <w:r w:rsidRPr="00251483">
              <w:rPr>
                <w:rFonts w:ascii="Arial" w:hAnsi="Arial" w:cs="Arial"/>
                <w:color w:val="000000" w:themeColor="text1"/>
                <w:sz w:val="20"/>
                <w:szCs w:val="20"/>
              </w:rPr>
              <w:t>(</w:t>
            </w:r>
            <w:r w:rsidRPr="00251483">
              <w:rPr>
                <w:rFonts w:ascii="Arial" w:hAnsi="Arial" w:cs="Arial"/>
                <w:i/>
                <w:iCs/>
                <w:color w:val="000000" w:themeColor="text1"/>
                <w:sz w:val="20"/>
                <w:szCs w:val="20"/>
              </w:rPr>
              <w:t>Reikalavimas nustatytas, vadovaujantis Lietuvos Respublikos standarto LST EN 13941−2 11.3.1 punktu</w:t>
            </w:r>
            <w:r w:rsidRPr="00251483">
              <w:rPr>
                <w:rFonts w:ascii="Arial" w:hAnsi="Arial" w:cs="Arial"/>
                <w:color w:val="000000" w:themeColor="text1"/>
                <w:sz w:val="20"/>
                <w:szCs w:val="20"/>
              </w:rPr>
              <w:t>)</w:t>
            </w:r>
          </w:p>
          <w:p w14:paraId="46AD3F87" w14:textId="77777777" w:rsidR="008B1B85" w:rsidRPr="00251483" w:rsidRDefault="008B1B85" w:rsidP="008B1B85">
            <w:pPr>
              <w:jc w:val="both"/>
              <w:rPr>
                <w:rFonts w:ascii="Arial" w:eastAsia="Arial" w:hAnsi="Arial" w:cs="Arial"/>
                <w:color w:val="000000" w:themeColor="text1"/>
                <w:sz w:val="20"/>
                <w:szCs w:val="20"/>
              </w:rPr>
            </w:pPr>
          </w:p>
        </w:tc>
        <w:tc>
          <w:tcPr>
            <w:tcW w:w="4962" w:type="dxa"/>
          </w:tcPr>
          <w:p w14:paraId="13F85163" w14:textId="77777777" w:rsidR="002404FF" w:rsidRPr="00251483" w:rsidRDefault="002404FF" w:rsidP="008B1B85">
            <w:pPr>
              <w:jc w:val="both"/>
              <w:rPr>
                <w:rFonts w:ascii="Arial" w:hAnsi="Arial" w:cs="Arial"/>
                <w:color w:val="000000" w:themeColor="text1"/>
                <w:sz w:val="20"/>
                <w:szCs w:val="20"/>
              </w:rPr>
            </w:pPr>
            <w:r w:rsidRPr="00251483">
              <w:rPr>
                <w:rFonts w:ascii="Arial" w:hAnsi="Arial" w:cs="Arial"/>
                <w:color w:val="000000" w:themeColor="text1"/>
                <w:sz w:val="20"/>
                <w:szCs w:val="20"/>
              </w:rPr>
              <w:t xml:space="preserve">Pateikiami dokumentai: </w:t>
            </w:r>
          </w:p>
          <w:p w14:paraId="29FE2632" w14:textId="79F054F6" w:rsidR="008B1B85" w:rsidRPr="00251483" w:rsidRDefault="008B1B85" w:rsidP="008B1B85">
            <w:pPr>
              <w:jc w:val="both"/>
              <w:rPr>
                <w:rFonts w:ascii="Arial" w:hAnsi="Arial" w:cs="Arial"/>
                <w:color w:val="000000" w:themeColor="text1"/>
                <w:sz w:val="20"/>
                <w:szCs w:val="20"/>
              </w:rPr>
            </w:pPr>
            <w:r w:rsidRPr="00251483">
              <w:rPr>
                <w:rFonts w:ascii="Arial" w:hAnsi="Arial" w:cs="Arial"/>
                <w:color w:val="000000" w:themeColor="text1"/>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160C0B2F" w14:textId="77777777" w:rsidR="008B1B85" w:rsidRPr="00251483" w:rsidRDefault="008B1B85" w:rsidP="008B1B85">
            <w:pPr>
              <w:jc w:val="both"/>
              <w:rPr>
                <w:rFonts w:ascii="Arial" w:hAnsi="Arial" w:cs="Arial"/>
                <w:color w:val="000000" w:themeColor="text1"/>
                <w:sz w:val="20"/>
                <w:szCs w:val="20"/>
              </w:rPr>
            </w:pPr>
          </w:p>
          <w:p w14:paraId="7F6AF7E1" w14:textId="6715B455" w:rsidR="008B1B85" w:rsidRPr="00251483" w:rsidRDefault="008B1B85" w:rsidP="008B1B85">
            <w:pPr>
              <w:tabs>
                <w:tab w:val="left" w:pos="8364"/>
              </w:tabs>
              <w:jc w:val="both"/>
              <w:rPr>
                <w:rFonts w:ascii="Arial" w:eastAsia="Arial" w:hAnsi="Arial" w:cs="Arial"/>
                <w:color w:val="000000" w:themeColor="text1"/>
                <w:sz w:val="20"/>
                <w:szCs w:val="20"/>
              </w:rPr>
            </w:pPr>
            <w:r w:rsidRPr="00251483">
              <w:rPr>
                <w:rFonts w:ascii="Arial" w:hAnsi="Arial" w:cs="Arial"/>
                <w:color w:val="000000" w:themeColor="text1"/>
                <w:sz w:val="20"/>
                <w:szCs w:val="20"/>
              </w:rPr>
              <w:t>Pateikiami elektroninėmis priemonėmis suformuoti dokumentai arba skaitmeninės dokumentų kopijos</w:t>
            </w:r>
          </w:p>
        </w:tc>
        <w:tc>
          <w:tcPr>
            <w:tcW w:w="3544" w:type="dxa"/>
          </w:tcPr>
          <w:p w14:paraId="3681CBCC" w14:textId="77777777" w:rsidR="008B1B85" w:rsidRPr="00251483" w:rsidRDefault="008B1B85" w:rsidP="008B1B85">
            <w:pPr>
              <w:jc w:val="center"/>
              <w:rPr>
                <w:rFonts w:ascii="Arial" w:hAnsi="Arial" w:cs="Arial"/>
                <w:sz w:val="20"/>
                <w:szCs w:val="20"/>
              </w:rPr>
            </w:pPr>
            <w:r w:rsidRPr="00251483">
              <w:rPr>
                <w:rFonts w:ascii="Arial" w:hAnsi="Arial" w:cs="Arial"/>
                <w:sz w:val="20"/>
                <w:szCs w:val="20"/>
              </w:rPr>
              <w:t xml:space="preserve">Tiekėjas, bent vienas tiekėjų grupės narys, ir  / ar ūkio subjektas, kurio pajėgumais remiamasi (visi kartu, atsižvelgiant į prisiimamus įsipareigojimus  Pirkimo sutarčiai vykdyti). </w:t>
            </w:r>
          </w:p>
          <w:p w14:paraId="2C741752" w14:textId="77777777" w:rsidR="008B1B85" w:rsidRPr="00251483" w:rsidRDefault="008B1B85" w:rsidP="008B1B85">
            <w:pPr>
              <w:jc w:val="center"/>
              <w:rPr>
                <w:rFonts w:ascii="Arial" w:hAnsi="Arial" w:cs="Arial"/>
                <w:sz w:val="20"/>
                <w:szCs w:val="20"/>
              </w:rPr>
            </w:pPr>
          </w:p>
          <w:p w14:paraId="7CAF5FD4" w14:textId="77777777" w:rsidR="008B1B85" w:rsidRPr="00251483" w:rsidRDefault="008B1B85" w:rsidP="008B1B85">
            <w:pPr>
              <w:jc w:val="center"/>
              <w:rPr>
                <w:rFonts w:ascii="Arial" w:hAnsi="Arial" w:cs="Arial"/>
                <w:sz w:val="20"/>
                <w:szCs w:val="20"/>
              </w:rPr>
            </w:pPr>
            <w:r w:rsidRPr="00251483">
              <w:rPr>
                <w:rFonts w:ascii="Arial" w:hAnsi="Arial" w:cs="Arial"/>
                <w:sz w:val="20"/>
                <w:szCs w:val="20"/>
              </w:rPr>
              <w:t>Tiekėjas gali remtis kitų ūkio subjektų pajėgumais tik tuomet, kai tie subjektai, kurių pajėgumais buvo pasiremta, patys atliks darbus, kuriems reikia jų pajėgumų.</w:t>
            </w:r>
          </w:p>
          <w:p w14:paraId="6EFC4D4F" w14:textId="77777777" w:rsidR="008B1B85" w:rsidRPr="00251483" w:rsidRDefault="008B1B85" w:rsidP="008B1B85">
            <w:pPr>
              <w:jc w:val="center"/>
              <w:rPr>
                <w:rFonts w:ascii="Arial" w:hAnsi="Arial" w:cs="Arial"/>
                <w:sz w:val="20"/>
                <w:szCs w:val="20"/>
              </w:rPr>
            </w:pPr>
          </w:p>
          <w:p w14:paraId="602ED54B" w14:textId="77777777" w:rsidR="008B1B85" w:rsidRPr="00251483" w:rsidRDefault="008B1B85" w:rsidP="008B1B85">
            <w:pPr>
              <w:jc w:val="center"/>
              <w:rPr>
                <w:rFonts w:ascii="Arial" w:hAnsi="Arial" w:cs="Arial"/>
                <w:sz w:val="20"/>
                <w:szCs w:val="20"/>
              </w:rPr>
            </w:pPr>
            <w:r w:rsidRPr="00251483">
              <w:rPr>
                <w:rFonts w:ascii="Arial" w:hAnsi="Arial" w:cs="Arial"/>
                <w:sz w:val="20"/>
                <w:szCs w:val="20"/>
              </w:rPr>
              <w:t xml:space="preserve">Subtiekėjai, kuriuos tiekėjas pasitelks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Sutartį vykdys tik tokią teisę turintys asmenys ir, Sutarties vykdymo metu pareikalavus, Tiekėjas turės pateikti dokumentus, įrodančius </w:t>
            </w:r>
            <w:r w:rsidRPr="00251483">
              <w:rPr>
                <w:rFonts w:ascii="Arial" w:hAnsi="Arial" w:cs="Arial"/>
                <w:sz w:val="20"/>
                <w:szCs w:val="20"/>
              </w:rPr>
              <w:lastRenderedPageBreak/>
              <w:t>subtiekėjo teisę verstis atitinkama veikla, kuriai jis pasitelkiamas.</w:t>
            </w:r>
          </w:p>
          <w:p w14:paraId="7FB9995A" w14:textId="77777777" w:rsidR="008B1B85" w:rsidRPr="00251483" w:rsidRDefault="008B1B85" w:rsidP="008B1B85">
            <w:pPr>
              <w:jc w:val="center"/>
              <w:rPr>
                <w:rFonts w:ascii="Arial" w:hAnsi="Arial" w:cs="Arial"/>
                <w:sz w:val="20"/>
                <w:szCs w:val="20"/>
              </w:rPr>
            </w:pPr>
          </w:p>
          <w:p w14:paraId="45B46AC6" w14:textId="0E3CFC3F" w:rsidR="008B1B85" w:rsidRPr="00251483" w:rsidRDefault="008B1B85" w:rsidP="008B1B85">
            <w:pPr>
              <w:jc w:val="center"/>
              <w:rPr>
                <w:rFonts w:ascii="Arial" w:hAnsi="Arial" w:cs="Arial"/>
                <w:sz w:val="20"/>
                <w:szCs w:val="20"/>
              </w:rPr>
            </w:pPr>
            <w:r w:rsidRPr="00251483">
              <w:rPr>
                <w:rFonts w:ascii="Arial" w:hAnsi="Arial" w:cs="Arial"/>
                <w:sz w:val="20"/>
                <w:szCs w:val="20"/>
              </w:rPr>
              <w:t>Subtiekėjams šis reikalavimas nenustatomas.</w:t>
            </w:r>
          </w:p>
        </w:tc>
      </w:tr>
      <w:tr w:rsidR="008B1B85" w:rsidRPr="00251483" w14:paraId="260E4C73" w14:textId="77777777" w:rsidTr="008B1B85">
        <w:trPr>
          <w:trHeight w:val="300"/>
        </w:trPr>
        <w:tc>
          <w:tcPr>
            <w:tcW w:w="15459" w:type="dxa"/>
            <w:gridSpan w:val="5"/>
            <w:shd w:val="clear" w:color="auto" w:fill="D9D9D9" w:themeFill="background1" w:themeFillShade="D9"/>
          </w:tcPr>
          <w:p w14:paraId="0983F302" w14:textId="33BC187D" w:rsidR="008B1B85" w:rsidRPr="00251483" w:rsidRDefault="008B1B85" w:rsidP="008B1B85">
            <w:pPr>
              <w:pStyle w:val="Sraopastraipa"/>
              <w:numPr>
                <w:ilvl w:val="0"/>
                <w:numId w:val="10"/>
              </w:numPr>
              <w:rPr>
                <w:rFonts w:ascii="Arial" w:hAnsi="Arial" w:cs="Arial"/>
                <w:sz w:val="20"/>
                <w:szCs w:val="20"/>
              </w:rPr>
            </w:pPr>
            <w:r w:rsidRPr="00251483">
              <w:rPr>
                <w:rFonts w:ascii="Arial" w:hAnsi="Arial" w:cs="Arial"/>
                <w:b/>
                <w:bCs/>
                <w:sz w:val="20"/>
                <w:szCs w:val="20"/>
              </w:rPr>
              <w:lastRenderedPageBreak/>
              <w:t>TECHNINIS IR PROFESINIS PAJĖGUMAS</w:t>
            </w:r>
          </w:p>
        </w:tc>
      </w:tr>
      <w:tr w:rsidR="009B7C7D" w:rsidRPr="00251483" w14:paraId="37C13597" w14:textId="77777777" w:rsidTr="00B6526D">
        <w:trPr>
          <w:gridAfter w:val="1"/>
          <w:wAfter w:w="12" w:type="dxa"/>
          <w:trHeight w:val="300"/>
        </w:trPr>
        <w:tc>
          <w:tcPr>
            <w:tcW w:w="988" w:type="dxa"/>
          </w:tcPr>
          <w:p w14:paraId="3C6E3100" w14:textId="19372CE5" w:rsidR="008B1B85" w:rsidRPr="00251483" w:rsidRDefault="008B1B85" w:rsidP="008B1B85">
            <w:pPr>
              <w:pStyle w:val="Sraopastraipa"/>
              <w:numPr>
                <w:ilvl w:val="1"/>
                <w:numId w:val="10"/>
              </w:numPr>
              <w:tabs>
                <w:tab w:val="left" w:pos="284"/>
              </w:tabs>
              <w:jc w:val="both"/>
              <w:rPr>
                <w:rFonts w:ascii="Arial" w:hAnsi="Arial" w:cs="Arial"/>
                <w:sz w:val="20"/>
                <w:szCs w:val="20"/>
              </w:rPr>
            </w:pPr>
          </w:p>
        </w:tc>
        <w:tc>
          <w:tcPr>
            <w:tcW w:w="5953" w:type="dxa"/>
          </w:tcPr>
          <w:p w14:paraId="3DBEB211" w14:textId="4DA878D2" w:rsidR="002404FF" w:rsidRPr="00251483" w:rsidRDefault="002404FF" w:rsidP="002404FF">
            <w:pPr>
              <w:tabs>
                <w:tab w:val="left" w:pos="851"/>
              </w:tabs>
              <w:jc w:val="both"/>
              <w:rPr>
                <w:rFonts w:ascii="Arial" w:eastAsia="Calibri" w:hAnsi="Arial" w:cs="Arial"/>
                <w:sz w:val="20"/>
                <w:szCs w:val="20"/>
              </w:rPr>
            </w:pPr>
            <w:r w:rsidRPr="00251483">
              <w:rPr>
                <w:rFonts w:ascii="Arial" w:eastAsia="Calibri" w:hAnsi="Arial" w:cs="Arial"/>
                <w:sz w:val="20"/>
                <w:szCs w:val="20"/>
              </w:rPr>
              <w:t xml:space="preserve">Tiekėjas per paskutinius 5 (penkis) metus iki pasiūlymų pateikimo termino pabaigos yra savo jėgomis įvykdęs darbų pagal vieną ar daugiau </w:t>
            </w:r>
            <w:r w:rsidRPr="00251483">
              <w:rPr>
                <w:rFonts w:ascii="Arial" w:eastAsia="Calibri" w:hAnsi="Arial" w:cs="Arial"/>
                <w:b/>
                <w:bCs/>
                <w:sz w:val="20"/>
                <w:szCs w:val="20"/>
              </w:rPr>
              <w:t>šilumos tiekimo tinklų statybos ar rekonstrukcijos darbų</w:t>
            </w:r>
            <w:r w:rsidRPr="00251483">
              <w:rPr>
                <w:rFonts w:ascii="Arial" w:eastAsia="Calibri" w:hAnsi="Arial" w:cs="Arial"/>
                <w:sz w:val="20"/>
                <w:szCs w:val="20"/>
              </w:rPr>
              <w:t xml:space="preserve"> sutarčių, kurių bendra vertė − </w:t>
            </w:r>
            <w:r w:rsidRPr="00251483">
              <w:rPr>
                <w:rFonts w:ascii="Arial" w:eastAsia="Calibri" w:hAnsi="Arial" w:cs="Arial"/>
                <w:b/>
                <w:bCs/>
                <w:sz w:val="20"/>
                <w:szCs w:val="20"/>
              </w:rPr>
              <w:t>ne mažesnė kaip</w:t>
            </w:r>
            <w:r w:rsidRPr="00251483">
              <w:rPr>
                <w:rFonts w:ascii="Arial" w:eastAsia="Calibri" w:hAnsi="Arial" w:cs="Arial"/>
                <w:sz w:val="20"/>
                <w:szCs w:val="20"/>
              </w:rPr>
              <w:t xml:space="preserve"> </w:t>
            </w:r>
            <w:r w:rsidRPr="00251483">
              <w:rPr>
                <w:rFonts w:ascii="Arial" w:eastAsia="Calibri" w:hAnsi="Arial" w:cs="Arial"/>
                <w:b/>
                <w:bCs/>
                <w:sz w:val="20"/>
                <w:szCs w:val="20"/>
              </w:rPr>
              <w:t>40</w:t>
            </w:r>
            <w:r w:rsidR="00BF41C1" w:rsidRPr="00251483">
              <w:rPr>
                <w:rFonts w:ascii="Arial" w:eastAsia="Calibri" w:hAnsi="Arial" w:cs="Arial"/>
                <w:b/>
                <w:bCs/>
                <w:sz w:val="20"/>
                <w:szCs w:val="20"/>
              </w:rPr>
              <w:t>0</w:t>
            </w:r>
            <w:r w:rsidRPr="00251483">
              <w:rPr>
                <w:rFonts w:ascii="Arial" w:eastAsia="Calibri" w:hAnsi="Arial" w:cs="Arial"/>
                <w:b/>
                <w:bCs/>
                <w:sz w:val="20"/>
                <w:szCs w:val="20"/>
              </w:rPr>
              <w:t xml:space="preserve"> 000,00 Eur</w:t>
            </w:r>
            <w:r w:rsidRPr="00251483">
              <w:rPr>
                <w:rFonts w:ascii="Arial" w:eastAsia="Calibri" w:hAnsi="Arial" w:cs="Arial"/>
                <w:sz w:val="20"/>
                <w:szCs w:val="20"/>
              </w:rPr>
              <w:t xml:space="preserve"> (</w:t>
            </w:r>
            <w:r w:rsidR="00BF41C1" w:rsidRPr="00251483">
              <w:rPr>
                <w:rFonts w:ascii="Arial" w:eastAsia="Calibri" w:hAnsi="Arial" w:cs="Arial"/>
                <w:sz w:val="20"/>
                <w:szCs w:val="20"/>
              </w:rPr>
              <w:t>keturi</w:t>
            </w:r>
            <w:r w:rsidRPr="00251483">
              <w:rPr>
                <w:rFonts w:ascii="Arial" w:eastAsia="Calibri" w:hAnsi="Arial" w:cs="Arial"/>
                <w:sz w:val="20"/>
                <w:szCs w:val="20"/>
              </w:rPr>
              <w:t xml:space="preserve"> šimtai tūkstančių eurų ir 00 ct) be PVM.</w:t>
            </w:r>
          </w:p>
          <w:p w14:paraId="57C20274" w14:textId="77777777" w:rsidR="002404FF" w:rsidRPr="00251483" w:rsidRDefault="002404FF" w:rsidP="002404FF">
            <w:pPr>
              <w:tabs>
                <w:tab w:val="left" w:pos="851"/>
              </w:tabs>
              <w:jc w:val="both"/>
              <w:rPr>
                <w:rFonts w:ascii="Arial" w:eastAsia="Calibri" w:hAnsi="Arial" w:cs="Arial"/>
                <w:sz w:val="20"/>
                <w:szCs w:val="20"/>
              </w:rPr>
            </w:pPr>
          </w:p>
          <w:p w14:paraId="48E4F288" w14:textId="77777777" w:rsidR="002404FF" w:rsidRPr="00251483" w:rsidRDefault="002404FF" w:rsidP="002404FF">
            <w:pPr>
              <w:tabs>
                <w:tab w:val="left" w:pos="851"/>
              </w:tabs>
              <w:jc w:val="both"/>
              <w:rPr>
                <w:rFonts w:ascii="Arial" w:hAnsi="Arial" w:cs="Arial"/>
                <w:i/>
                <w:iCs/>
                <w:sz w:val="20"/>
                <w:szCs w:val="20"/>
              </w:rPr>
            </w:pPr>
            <w:r w:rsidRPr="00251483">
              <w:rPr>
                <w:rFonts w:ascii="Arial" w:hAnsi="Arial" w:cs="Arial"/>
                <w:i/>
                <w:iCs/>
                <w:sz w:val="20"/>
                <w:szCs w:val="20"/>
              </w:rPr>
              <w:t>Pastaba: Tiekėjai patirtį gali įrodinėti tiek baigtomis sutartimis, tiek nebaigtų vykdyti sutarčių jau įvykdytomis dalimis.</w:t>
            </w:r>
          </w:p>
          <w:p w14:paraId="123935CF" w14:textId="77777777" w:rsidR="002404FF" w:rsidRPr="00251483" w:rsidRDefault="002404FF" w:rsidP="002404FF">
            <w:pPr>
              <w:tabs>
                <w:tab w:val="left" w:pos="851"/>
              </w:tabs>
              <w:jc w:val="both"/>
              <w:rPr>
                <w:rFonts w:ascii="Arial" w:hAnsi="Arial" w:cs="Arial"/>
                <w:i/>
                <w:iCs/>
                <w:sz w:val="20"/>
                <w:szCs w:val="20"/>
              </w:rPr>
            </w:pPr>
          </w:p>
          <w:p w14:paraId="6A5A9F32" w14:textId="524AF5B3" w:rsidR="008B1B85" w:rsidRPr="00251483" w:rsidRDefault="002404FF" w:rsidP="002404FF">
            <w:pPr>
              <w:tabs>
                <w:tab w:val="left" w:pos="1508"/>
              </w:tabs>
              <w:ind w:right="41"/>
              <w:jc w:val="both"/>
              <w:rPr>
                <w:rFonts w:ascii="Arial" w:hAnsi="Arial" w:cs="Arial"/>
                <w:color w:val="000000" w:themeColor="text1"/>
                <w:sz w:val="20"/>
                <w:szCs w:val="20"/>
              </w:rPr>
            </w:pPr>
            <w:r w:rsidRPr="00251483">
              <w:rPr>
                <w:rFonts w:ascii="Arial" w:eastAsia="Calibri" w:hAnsi="Arial" w:cs="Arial"/>
                <w:i/>
                <w:iCs/>
                <w:sz w:val="20"/>
                <w:szCs w:val="20"/>
              </w:rPr>
              <w:t>Jeigu reikalavimui pagrįsti naudojamas darbų sąrašas, kuriame nurodyta (−os) sutartis (−ys)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(−as) sutartį (−is) per paskutinius 5 (penkis) metus iki pasiūlymų pateikimo termino pabaigos yra ne mažesnė kaip nurodyta atitinkamai siūlomai pirkimo objekto daliai.</w:t>
            </w:r>
          </w:p>
        </w:tc>
        <w:tc>
          <w:tcPr>
            <w:tcW w:w="4962" w:type="dxa"/>
          </w:tcPr>
          <w:p w14:paraId="5B9956D6" w14:textId="77777777" w:rsidR="002404FF" w:rsidRPr="00251483" w:rsidRDefault="002404FF" w:rsidP="002404FF">
            <w:pPr>
              <w:ind w:left="34"/>
              <w:jc w:val="both"/>
              <w:rPr>
                <w:rFonts w:ascii="Arial" w:hAnsi="Arial" w:cs="Arial"/>
                <w:sz w:val="20"/>
                <w:szCs w:val="20"/>
              </w:rPr>
            </w:pPr>
            <w:r w:rsidRPr="00251483">
              <w:rPr>
                <w:rFonts w:ascii="Arial" w:hAnsi="Arial" w:cs="Arial"/>
                <w:sz w:val="20"/>
                <w:szCs w:val="20"/>
              </w:rPr>
              <w:t>Pateikiami dokumentai:</w:t>
            </w:r>
          </w:p>
          <w:p w14:paraId="0C277F51" w14:textId="33DC3A1B" w:rsidR="002404FF" w:rsidRPr="00251483" w:rsidRDefault="002404FF" w:rsidP="002404FF">
            <w:pPr>
              <w:ind w:left="34"/>
              <w:jc w:val="both"/>
              <w:rPr>
                <w:rFonts w:ascii="Arial" w:hAnsi="Arial" w:cs="Arial"/>
                <w:sz w:val="20"/>
                <w:szCs w:val="20"/>
              </w:rPr>
            </w:pPr>
            <w:r w:rsidRPr="00251483">
              <w:rPr>
                <w:rFonts w:ascii="Arial" w:hAnsi="Arial" w:cs="Arial"/>
                <w:sz w:val="20"/>
                <w:szCs w:val="20"/>
              </w:rPr>
              <w:t>1) Tiekėjo per pastaruosius 5 (penkis) metus iki pasiūlymo pateikimo termino pabaigos įvykdytų šilumos tiekimo tinklų statybos ar rekonstrukcijos darbų sąrašas pasirašytas tiekėjo (pirkimo dokumentų 1</w:t>
            </w:r>
            <w:r w:rsidR="009B7C7D" w:rsidRPr="00251483">
              <w:rPr>
                <w:rFonts w:ascii="Arial" w:hAnsi="Arial" w:cs="Arial"/>
                <w:sz w:val="20"/>
                <w:szCs w:val="20"/>
              </w:rPr>
              <w:t>1</w:t>
            </w:r>
            <w:r w:rsidRPr="00251483">
              <w:rPr>
                <w:rFonts w:ascii="Arial" w:hAnsi="Arial" w:cs="Arial"/>
                <w:sz w:val="20"/>
                <w:szCs w:val="20"/>
              </w:rPr>
              <w:t xml:space="preserve"> priedas), pateikiant šią informaciją:</w:t>
            </w:r>
          </w:p>
          <w:p w14:paraId="624BFFD2" w14:textId="77777777" w:rsidR="002404FF" w:rsidRPr="00251483" w:rsidRDefault="002404FF" w:rsidP="002404FF">
            <w:pPr>
              <w:ind w:left="34"/>
              <w:jc w:val="both"/>
              <w:rPr>
                <w:rFonts w:ascii="Arial" w:hAnsi="Arial" w:cs="Arial"/>
                <w:sz w:val="20"/>
                <w:szCs w:val="20"/>
              </w:rPr>
            </w:pPr>
            <w:r w:rsidRPr="00251483">
              <w:rPr>
                <w:rFonts w:ascii="Arial" w:hAnsi="Arial" w:cs="Arial"/>
                <w:sz w:val="20"/>
                <w:szCs w:val="20"/>
              </w:rPr>
              <w:t>−   sutarties numeris ir data;</w:t>
            </w:r>
          </w:p>
          <w:p w14:paraId="18A1FA60" w14:textId="77777777" w:rsidR="002404FF" w:rsidRPr="00251483" w:rsidRDefault="002404FF" w:rsidP="002404FF">
            <w:pPr>
              <w:tabs>
                <w:tab w:val="left" w:pos="176"/>
              </w:tabs>
              <w:ind w:left="34"/>
              <w:jc w:val="both"/>
              <w:rPr>
                <w:rFonts w:ascii="Arial" w:hAnsi="Arial" w:cs="Arial"/>
                <w:sz w:val="20"/>
                <w:szCs w:val="20"/>
              </w:rPr>
            </w:pPr>
            <w:r w:rsidRPr="00251483">
              <w:rPr>
                <w:rFonts w:ascii="Arial" w:hAnsi="Arial" w:cs="Arial"/>
                <w:sz w:val="20"/>
                <w:szCs w:val="20"/>
              </w:rPr>
              <w:t>− trumpas pirkimo objekto (įvykdytų darbų) aprašymas;</w:t>
            </w:r>
          </w:p>
          <w:p w14:paraId="190EFB9C" w14:textId="77777777" w:rsidR="002404FF" w:rsidRPr="00251483" w:rsidRDefault="002404FF" w:rsidP="002404FF">
            <w:pPr>
              <w:pStyle w:val="Sraopastraipa"/>
              <w:numPr>
                <w:ilvl w:val="0"/>
                <w:numId w:val="21"/>
              </w:numPr>
              <w:tabs>
                <w:tab w:val="left" w:pos="176"/>
              </w:tabs>
              <w:spacing w:line="240" w:lineRule="auto"/>
              <w:ind w:left="242" w:hanging="206"/>
              <w:jc w:val="both"/>
              <w:rPr>
                <w:rFonts w:ascii="Arial" w:hAnsi="Arial" w:cs="Arial"/>
                <w:sz w:val="20"/>
                <w:szCs w:val="20"/>
              </w:rPr>
            </w:pPr>
            <w:r w:rsidRPr="00251483">
              <w:rPr>
                <w:rFonts w:ascii="Arial" w:hAnsi="Arial" w:cs="Arial"/>
                <w:sz w:val="20"/>
                <w:szCs w:val="20"/>
              </w:rPr>
              <w:t xml:space="preserve"> Tiekėjo savo jėgomis įvykdytų darbų dalis sutartyje (Eur be PVM);</w:t>
            </w:r>
          </w:p>
          <w:p w14:paraId="6ED75521" w14:textId="77777777" w:rsidR="002404FF" w:rsidRPr="00251483" w:rsidRDefault="002404FF" w:rsidP="002404FF">
            <w:pPr>
              <w:tabs>
                <w:tab w:val="left" w:pos="176"/>
              </w:tabs>
              <w:ind w:left="34"/>
              <w:jc w:val="both"/>
              <w:rPr>
                <w:rFonts w:ascii="Arial" w:hAnsi="Arial" w:cs="Arial"/>
                <w:sz w:val="20"/>
                <w:szCs w:val="20"/>
              </w:rPr>
            </w:pPr>
            <w:r w:rsidRPr="00251483">
              <w:rPr>
                <w:rFonts w:ascii="Arial" w:hAnsi="Arial" w:cs="Arial"/>
                <w:sz w:val="20"/>
                <w:szCs w:val="20"/>
              </w:rPr>
              <w:t>−   darbų vykdymo data ir vieta;</w:t>
            </w:r>
          </w:p>
          <w:p w14:paraId="55E9BB70" w14:textId="77777777" w:rsidR="002404FF" w:rsidRPr="00251483" w:rsidRDefault="002404FF" w:rsidP="002404FF">
            <w:pPr>
              <w:ind w:left="34"/>
              <w:jc w:val="both"/>
              <w:rPr>
                <w:rFonts w:ascii="Arial" w:hAnsi="Arial" w:cs="Arial"/>
                <w:sz w:val="20"/>
                <w:szCs w:val="20"/>
              </w:rPr>
            </w:pPr>
            <w:r w:rsidRPr="00251483">
              <w:rPr>
                <w:rFonts w:ascii="Arial" w:hAnsi="Arial" w:cs="Arial"/>
                <w:sz w:val="20"/>
                <w:szCs w:val="20"/>
              </w:rPr>
              <w:t>−   užsakovo (−ų) pavadinimas (−ai).</w:t>
            </w:r>
          </w:p>
          <w:p w14:paraId="02C8999F" w14:textId="77777777" w:rsidR="002404FF" w:rsidRPr="00251483" w:rsidRDefault="002404FF" w:rsidP="002404FF">
            <w:pPr>
              <w:spacing w:line="259" w:lineRule="auto"/>
              <w:jc w:val="both"/>
              <w:rPr>
                <w:rFonts w:ascii="Arial" w:hAnsi="Arial" w:cs="Arial"/>
                <w:sz w:val="20"/>
                <w:szCs w:val="20"/>
                <w:u w:val="single"/>
              </w:rPr>
            </w:pPr>
            <w:r w:rsidRPr="00251483">
              <w:rPr>
                <w:rFonts w:ascii="Arial" w:hAnsi="Arial" w:cs="Arial"/>
                <w:sz w:val="20"/>
                <w:szCs w:val="20"/>
              </w:rPr>
              <w:t xml:space="preserve">2) </w:t>
            </w:r>
            <w:r w:rsidRPr="00251483">
              <w:rPr>
                <w:rFonts w:ascii="Arial" w:hAnsi="Arial" w:cs="Arial"/>
                <w:sz w:val="20"/>
                <w:szCs w:val="20"/>
                <w:u w:val="single"/>
              </w:rPr>
              <w:t>užsakovo (−ų</w:t>
            </w:r>
            <w:r w:rsidRPr="00251483">
              <w:rPr>
                <w:rFonts w:ascii="Arial" w:hAnsi="Arial" w:cs="Arial"/>
                <w:sz w:val="20"/>
                <w:szCs w:val="20"/>
              </w:rPr>
              <w:t xml:space="preserve">), kuriam (−iems) buvo atlikti darbai pagal darbų sąraše nurodytą (−as) sutartį (−is), </w:t>
            </w:r>
            <w:r w:rsidRPr="00251483">
              <w:rPr>
                <w:rFonts w:ascii="Arial" w:hAnsi="Arial" w:cs="Arial"/>
                <w:sz w:val="20"/>
                <w:szCs w:val="20"/>
                <w:u w:val="single"/>
              </w:rPr>
              <w:t>patvirtinta (−os) pažyma (−os), nurodant visą 1 punkte reikalaujamą informaciją bei ar darbai buvo vykdomi ir užbaigti tinkamai, pagal minėtų darbų atlikimą reglamentuojančių teisės aktų bei pirkimo sutarties reikalavimus.</w:t>
            </w:r>
          </w:p>
          <w:p w14:paraId="64BA2BBF" w14:textId="77777777" w:rsidR="002404FF" w:rsidRPr="00251483" w:rsidRDefault="002404FF" w:rsidP="002404FF">
            <w:pPr>
              <w:spacing w:line="259" w:lineRule="auto"/>
              <w:jc w:val="both"/>
              <w:rPr>
                <w:rFonts w:ascii="Arial" w:hAnsi="Arial" w:cs="Arial"/>
                <w:bCs/>
                <w:sz w:val="20"/>
                <w:szCs w:val="20"/>
              </w:rPr>
            </w:pPr>
            <w:r w:rsidRPr="00251483">
              <w:rPr>
                <w:rFonts w:ascii="Arial" w:hAnsi="Arial" w:cs="Arial"/>
                <w:bCs/>
                <w:sz w:val="20"/>
                <w:szCs w:val="20"/>
              </w:rPr>
              <w:t xml:space="preserve">Jei užsakovas Perkantysis subjektas, užsakovų pažymų papildomai pateikti nereikia. </w:t>
            </w:r>
          </w:p>
          <w:p w14:paraId="319A24F8" w14:textId="552D2710" w:rsidR="008B1B85" w:rsidRPr="00251483" w:rsidRDefault="002404FF" w:rsidP="002404FF">
            <w:pPr>
              <w:jc w:val="both"/>
              <w:rPr>
                <w:rFonts w:ascii="Arial" w:hAnsi="Arial" w:cs="Arial"/>
                <w:color w:val="FF0000"/>
                <w:sz w:val="20"/>
                <w:szCs w:val="20"/>
              </w:rPr>
            </w:pPr>
            <w:r w:rsidRPr="00251483">
              <w:rPr>
                <w:rFonts w:ascii="Arial" w:hAnsi="Arial" w:cs="Arial"/>
                <w:sz w:val="20"/>
                <w:szCs w:val="20"/>
                <w:u w:val="single"/>
              </w:rPr>
              <w:t>Pateikiami elektroninėmis priemonėmis suformuoti dokumentai arba skaitmeninės dokumentų kopijos.</w:t>
            </w:r>
            <w:r w:rsidR="008B1B85" w:rsidRPr="00251483">
              <w:rPr>
                <w:rFonts w:ascii="Arial" w:hAnsi="Arial" w:cs="Arial"/>
                <w:color w:val="000000" w:themeColor="text1"/>
                <w:sz w:val="20"/>
                <w:szCs w:val="20"/>
              </w:rPr>
              <w:t>.</w:t>
            </w:r>
          </w:p>
        </w:tc>
        <w:tc>
          <w:tcPr>
            <w:tcW w:w="3544" w:type="dxa"/>
          </w:tcPr>
          <w:p w14:paraId="30BF83D9" w14:textId="77777777" w:rsidR="002404FF" w:rsidRPr="00251483" w:rsidRDefault="002404FF" w:rsidP="002404FF">
            <w:pPr>
              <w:jc w:val="center"/>
              <w:rPr>
                <w:rFonts w:ascii="Arial" w:hAnsi="Arial" w:cs="Arial"/>
                <w:sz w:val="20"/>
                <w:szCs w:val="20"/>
              </w:rPr>
            </w:pPr>
            <w:r w:rsidRPr="00251483">
              <w:rPr>
                <w:rFonts w:ascii="Arial" w:hAnsi="Arial" w:cs="Arial"/>
                <w:sz w:val="20"/>
                <w:szCs w:val="20"/>
              </w:rPr>
              <w:t>Tiekėjas, bent vienas tiekėjų grupės narys, ir / ar ūkio subjektas, kurio pajėgumais remiasi (visi kartu, atsižvelgiant į prisiimamus įsipareigojimus Pirkimo sutarčiai vykdyti).</w:t>
            </w:r>
          </w:p>
          <w:p w14:paraId="3E31EE67" w14:textId="77777777" w:rsidR="002404FF" w:rsidRPr="00251483" w:rsidRDefault="002404FF" w:rsidP="002404FF">
            <w:pPr>
              <w:jc w:val="center"/>
              <w:rPr>
                <w:rFonts w:ascii="Arial" w:hAnsi="Arial" w:cs="Arial"/>
                <w:sz w:val="20"/>
                <w:szCs w:val="20"/>
              </w:rPr>
            </w:pPr>
          </w:p>
          <w:p w14:paraId="1C93C5B4" w14:textId="77777777" w:rsidR="002404FF" w:rsidRPr="00251483" w:rsidRDefault="002404FF" w:rsidP="002404FF">
            <w:pPr>
              <w:jc w:val="center"/>
              <w:rPr>
                <w:rFonts w:ascii="Arial" w:hAnsi="Arial" w:cs="Arial"/>
                <w:sz w:val="20"/>
                <w:szCs w:val="20"/>
              </w:rPr>
            </w:pPr>
            <w:r w:rsidRPr="00251483">
              <w:rPr>
                <w:rFonts w:ascii="Arial" w:hAnsi="Arial" w:cs="Arial"/>
                <w:sz w:val="20"/>
                <w:szCs w:val="20"/>
              </w:rPr>
              <w:t>Tiekėjas gali remtis kitų ūkio subjektų pajėgumais tik tuomet, kai tie subjektai, kurių pajėgumais buvo pasiremta, patys atliks darbus, kuriems reikia jų pajėgumų.</w:t>
            </w:r>
          </w:p>
          <w:p w14:paraId="6C144D86" w14:textId="77777777" w:rsidR="002404FF" w:rsidRPr="00251483" w:rsidRDefault="002404FF" w:rsidP="002404FF">
            <w:pPr>
              <w:jc w:val="center"/>
              <w:rPr>
                <w:rFonts w:ascii="Arial" w:hAnsi="Arial" w:cs="Arial"/>
                <w:sz w:val="20"/>
                <w:szCs w:val="20"/>
              </w:rPr>
            </w:pPr>
          </w:p>
          <w:p w14:paraId="61EF044A" w14:textId="77777777" w:rsidR="002404FF" w:rsidRPr="00251483" w:rsidRDefault="002404FF" w:rsidP="002404FF">
            <w:pPr>
              <w:jc w:val="center"/>
              <w:rPr>
                <w:rFonts w:ascii="Arial" w:hAnsi="Arial" w:cs="Arial"/>
                <w:sz w:val="20"/>
                <w:szCs w:val="20"/>
              </w:rPr>
            </w:pPr>
            <w:r w:rsidRPr="00251483">
              <w:rPr>
                <w:rFonts w:ascii="Arial" w:hAnsi="Arial" w:cs="Arial"/>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9847967" w14:textId="77777777" w:rsidR="002404FF" w:rsidRPr="00251483" w:rsidRDefault="002404FF" w:rsidP="002404FF">
            <w:pPr>
              <w:jc w:val="center"/>
              <w:rPr>
                <w:rFonts w:ascii="Arial" w:hAnsi="Arial" w:cs="Arial"/>
                <w:sz w:val="20"/>
                <w:szCs w:val="20"/>
              </w:rPr>
            </w:pPr>
          </w:p>
          <w:p w14:paraId="0317811F" w14:textId="5A323B2F" w:rsidR="008B1B85" w:rsidRPr="00251483" w:rsidRDefault="002404FF" w:rsidP="002404FF">
            <w:pPr>
              <w:jc w:val="center"/>
              <w:rPr>
                <w:rFonts w:ascii="Arial" w:hAnsi="Arial" w:cs="Arial"/>
                <w:sz w:val="20"/>
                <w:szCs w:val="20"/>
              </w:rPr>
            </w:pPr>
            <w:r w:rsidRPr="00251483">
              <w:rPr>
                <w:rFonts w:ascii="Arial" w:hAnsi="Arial" w:cs="Arial"/>
                <w:sz w:val="20"/>
                <w:szCs w:val="20"/>
              </w:rPr>
              <w:t>Subtiekėjams šis reikalavimas nenustatomas.</w:t>
            </w:r>
          </w:p>
        </w:tc>
      </w:tr>
      <w:tr w:rsidR="009B7C7D" w:rsidRPr="00251483" w14:paraId="4F01395C" w14:textId="77777777" w:rsidTr="00B6526D">
        <w:trPr>
          <w:gridAfter w:val="1"/>
          <w:wAfter w:w="12" w:type="dxa"/>
          <w:trHeight w:val="300"/>
        </w:trPr>
        <w:tc>
          <w:tcPr>
            <w:tcW w:w="988" w:type="dxa"/>
          </w:tcPr>
          <w:p w14:paraId="36078E2E" w14:textId="77777777" w:rsidR="007715BA" w:rsidRPr="00251483" w:rsidRDefault="007715BA" w:rsidP="007715BA">
            <w:pPr>
              <w:pStyle w:val="Sraopastraipa"/>
              <w:numPr>
                <w:ilvl w:val="1"/>
                <w:numId w:val="10"/>
              </w:numPr>
              <w:tabs>
                <w:tab w:val="left" w:pos="284"/>
              </w:tabs>
              <w:jc w:val="both"/>
              <w:rPr>
                <w:rFonts w:ascii="Arial" w:hAnsi="Arial" w:cs="Arial"/>
                <w:sz w:val="20"/>
                <w:szCs w:val="20"/>
              </w:rPr>
            </w:pPr>
          </w:p>
        </w:tc>
        <w:tc>
          <w:tcPr>
            <w:tcW w:w="5953" w:type="dxa"/>
          </w:tcPr>
          <w:p w14:paraId="5AE65A18" w14:textId="60C957D6" w:rsidR="007715BA" w:rsidRPr="00251483" w:rsidRDefault="007715BA" w:rsidP="007715BA">
            <w:pPr>
              <w:jc w:val="both"/>
              <w:rPr>
                <w:rFonts w:ascii="Arial" w:hAnsi="Arial" w:cs="Arial"/>
                <w:color w:val="000000" w:themeColor="text1"/>
                <w:sz w:val="20"/>
                <w:szCs w:val="20"/>
              </w:rPr>
            </w:pPr>
            <w:r w:rsidRPr="00251483">
              <w:rPr>
                <w:rFonts w:ascii="Arial" w:eastAsia="Calibri" w:hAnsi="Arial" w:cs="Arial"/>
                <w:sz w:val="20"/>
                <w:szCs w:val="20"/>
              </w:rPr>
              <w:t>Tiekėjas Pirkimo sutarties vykdymui privalo paskirti specialistus, kurių kvalifikacija atitinka 2.2.1−2.2.5 punktuose nurodytus reikalavimus:</w:t>
            </w:r>
          </w:p>
        </w:tc>
        <w:tc>
          <w:tcPr>
            <w:tcW w:w="4962" w:type="dxa"/>
          </w:tcPr>
          <w:p w14:paraId="4CA509A9" w14:textId="6E28E06C" w:rsidR="007715BA" w:rsidRPr="00251483" w:rsidRDefault="007715BA" w:rsidP="007715BA">
            <w:pPr>
              <w:ind w:left="34"/>
              <w:jc w:val="both"/>
              <w:rPr>
                <w:rFonts w:ascii="Arial" w:eastAsia="Calibri" w:hAnsi="Arial" w:cs="Arial"/>
                <w:sz w:val="20"/>
                <w:szCs w:val="20"/>
              </w:rPr>
            </w:pPr>
            <w:r w:rsidRPr="00251483">
              <w:rPr>
                <w:rFonts w:ascii="Arial" w:eastAsia="Calibri" w:hAnsi="Arial" w:cs="Arial"/>
                <w:sz w:val="20"/>
                <w:szCs w:val="20"/>
              </w:rPr>
              <w:t>Pateikiami dokumentai:</w:t>
            </w:r>
          </w:p>
          <w:p w14:paraId="5092370A" w14:textId="1661D171" w:rsidR="007715BA" w:rsidRPr="00251483" w:rsidRDefault="007715BA" w:rsidP="007715BA">
            <w:pPr>
              <w:ind w:left="34"/>
              <w:jc w:val="both"/>
              <w:rPr>
                <w:rFonts w:ascii="Arial" w:eastAsia="Calibri" w:hAnsi="Arial" w:cs="Arial"/>
                <w:sz w:val="20"/>
                <w:szCs w:val="20"/>
              </w:rPr>
            </w:pPr>
            <w:r w:rsidRPr="00251483">
              <w:rPr>
                <w:rFonts w:ascii="Arial" w:eastAsia="Calibri" w:hAnsi="Arial" w:cs="Arial"/>
                <w:sz w:val="20"/>
                <w:szCs w:val="20"/>
              </w:rPr>
              <w:t>1) Užpildytas specialistų sąrašas (Pirkimo dokumentų 10 priedas), pasirašytas Tiekėjo ar atsakingo Tiekėjų grupės nario.</w:t>
            </w:r>
          </w:p>
          <w:p w14:paraId="145664F6" w14:textId="77777777" w:rsidR="007715BA" w:rsidRPr="00251483" w:rsidRDefault="007715BA" w:rsidP="007715BA">
            <w:pPr>
              <w:ind w:left="34"/>
              <w:jc w:val="both"/>
              <w:rPr>
                <w:rFonts w:ascii="Arial" w:eastAsia="Calibri" w:hAnsi="Arial" w:cs="Arial"/>
                <w:sz w:val="20"/>
                <w:szCs w:val="20"/>
              </w:rPr>
            </w:pPr>
            <w:r w:rsidRPr="00251483">
              <w:rPr>
                <w:rFonts w:ascii="Arial" w:eastAsia="Calibri" w:hAnsi="Arial" w:cs="Arial"/>
                <w:sz w:val="20"/>
                <w:szCs w:val="20"/>
              </w:rPr>
              <w:t>2) Specialisto – kvazisubtiekėjo sutikimas atlikti sutartyje nurodytus darbus/paslaugas, jei jis dirba kitoje įmonėje (ne rangovo ar jo subrangovo įmonėje) ir rangovo ar subrangovo patvirtinimas, kad laimėjęs pirkimą, įdarbins šį kvazisubtiekėją (tik tuo atveju, jei šis specialistas nesiūlomas kaip subrangovas).</w:t>
            </w:r>
          </w:p>
          <w:p w14:paraId="516BDB2D" w14:textId="77777777" w:rsidR="007715BA" w:rsidRPr="00251483" w:rsidRDefault="007715BA" w:rsidP="007715BA">
            <w:pPr>
              <w:ind w:left="34"/>
              <w:jc w:val="both"/>
              <w:rPr>
                <w:rFonts w:ascii="Arial" w:eastAsia="Calibri" w:hAnsi="Arial" w:cs="Arial"/>
                <w:sz w:val="20"/>
                <w:szCs w:val="20"/>
              </w:rPr>
            </w:pPr>
          </w:p>
          <w:p w14:paraId="521B2D53" w14:textId="31C434D3" w:rsidR="007715BA" w:rsidRPr="00251483" w:rsidRDefault="007715BA" w:rsidP="007715BA">
            <w:pPr>
              <w:jc w:val="both"/>
              <w:rPr>
                <w:rFonts w:ascii="Arial" w:hAnsi="Arial" w:cs="Arial"/>
                <w:color w:val="000000" w:themeColor="text1"/>
                <w:sz w:val="20"/>
                <w:szCs w:val="20"/>
              </w:rPr>
            </w:pPr>
            <w:r w:rsidRPr="00251483">
              <w:rPr>
                <w:rFonts w:ascii="Arial" w:hAnsi="Arial" w:cs="Arial"/>
                <w:sz w:val="20"/>
                <w:szCs w:val="20"/>
                <w:u w:val="single"/>
              </w:rPr>
              <w:t>Pateikiami elektroninėmis priemonėmis suformuoti dokumentai arba skaitmeninės dokumentų kopijos</w:t>
            </w:r>
            <w:r w:rsidRPr="00251483">
              <w:rPr>
                <w:rFonts w:ascii="Arial" w:hAnsi="Arial" w:cs="Arial"/>
                <w:sz w:val="20"/>
                <w:szCs w:val="20"/>
              </w:rPr>
              <w:t>.</w:t>
            </w:r>
          </w:p>
        </w:tc>
        <w:tc>
          <w:tcPr>
            <w:tcW w:w="3544" w:type="dxa"/>
          </w:tcPr>
          <w:p w14:paraId="77A6A47D" w14:textId="77777777" w:rsidR="007715BA" w:rsidRPr="00251483" w:rsidRDefault="007715BA" w:rsidP="007715BA">
            <w:pPr>
              <w:jc w:val="center"/>
              <w:rPr>
                <w:rFonts w:ascii="Arial" w:hAnsi="Arial" w:cs="Arial"/>
                <w:sz w:val="20"/>
                <w:szCs w:val="20"/>
              </w:rPr>
            </w:pPr>
          </w:p>
        </w:tc>
      </w:tr>
      <w:tr w:rsidR="009B7C7D" w:rsidRPr="00251483" w14:paraId="779A045A" w14:textId="77777777" w:rsidTr="00B6526D">
        <w:trPr>
          <w:gridAfter w:val="1"/>
          <w:wAfter w:w="12" w:type="dxa"/>
          <w:trHeight w:val="300"/>
        </w:trPr>
        <w:tc>
          <w:tcPr>
            <w:tcW w:w="988" w:type="dxa"/>
          </w:tcPr>
          <w:p w14:paraId="0A2C0B4E" w14:textId="14A1D299" w:rsidR="007715BA" w:rsidRPr="00251483" w:rsidRDefault="007715BA" w:rsidP="007715BA">
            <w:pPr>
              <w:pStyle w:val="Sraopastraipa"/>
              <w:numPr>
                <w:ilvl w:val="2"/>
                <w:numId w:val="10"/>
              </w:numPr>
              <w:tabs>
                <w:tab w:val="left" w:pos="284"/>
              </w:tabs>
              <w:jc w:val="both"/>
              <w:rPr>
                <w:rFonts w:ascii="Arial" w:hAnsi="Arial" w:cs="Arial"/>
                <w:sz w:val="20"/>
                <w:szCs w:val="20"/>
              </w:rPr>
            </w:pPr>
          </w:p>
        </w:tc>
        <w:tc>
          <w:tcPr>
            <w:tcW w:w="5953" w:type="dxa"/>
          </w:tcPr>
          <w:p w14:paraId="1042CEB7" w14:textId="77777777" w:rsidR="007715BA" w:rsidRPr="00251483" w:rsidRDefault="007715BA"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bent 1 (vienas) specialistas, kuriam suteikta teisė eiti suvirinimo darbų priežiūros meistro pareigas − vykdyti ir prižiūrėti suvirinimo darbus:</w:t>
            </w:r>
          </w:p>
          <w:p w14:paraId="56BA5506" w14:textId="6E00F8E0" w:rsidR="007715BA" w:rsidRPr="00251483" w:rsidRDefault="007715BA"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suvirinimo objektai: garotiekiai ir karšto vandens vamzdynai.</w:t>
            </w:r>
          </w:p>
        </w:tc>
        <w:tc>
          <w:tcPr>
            <w:tcW w:w="4962" w:type="dxa"/>
          </w:tcPr>
          <w:p w14:paraId="125564CF" w14:textId="77777777" w:rsidR="007715BA" w:rsidRPr="00251483" w:rsidRDefault="007715BA"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 xml:space="preserve">Pateikiami dokumentai: </w:t>
            </w:r>
          </w:p>
          <w:p w14:paraId="58D5A6B1" w14:textId="32D4372C" w:rsidR="007715BA" w:rsidRPr="00251483" w:rsidRDefault="007715BA"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1768B064" w14:textId="77777777" w:rsidR="007715BA" w:rsidRPr="00251483" w:rsidRDefault="007715BA" w:rsidP="007715BA">
            <w:pPr>
              <w:jc w:val="both"/>
              <w:rPr>
                <w:rFonts w:ascii="Arial" w:hAnsi="Arial" w:cs="Arial"/>
                <w:color w:val="000000" w:themeColor="text1"/>
                <w:sz w:val="20"/>
                <w:szCs w:val="20"/>
              </w:rPr>
            </w:pPr>
          </w:p>
          <w:p w14:paraId="455CAF08" w14:textId="2643A8DF" w:rsidR="007715BA" w:rsidRPr="00251483" w:rsidRDefault="007715BA" w:rsidP="007715BA">
            <w:pPr>
              <w:jc w:val="both"/>
              <w:rPr>
                <w:rFonts w:ascii="Arial" w:hAnsi="Arial" w:cs="Arial"/>
                <w:color w:val="000000" w:themeColor="text1"/>
                <w:sz w:val="20"/>
                <w:szCs w:val="20"/>
              </w:rPr>
            </w:pPr>
            <w:r w:rsidRPr="00251483">
              <w:rPr>
                <w:rFonts w:ascii="Arial" w:hAnsi="Arial" w:cs="Arial"/>
                <w:color w:val="000000" w:themeColor="text1"/>
                <w:sz w:val="20"/>
                <w:szCs w:val="20"/>
                <w:u w:val="single"/>
              </w:rPr>
              <w:t>Pateikiami elektroninėmis priemonėmis suformuoti dokumentai arba skaitmeninės dokumentų kopijos</w:t>
            </w:r>
            <w:r w:rsidRPr="00251483">
              <w:rPr>
                <w:rFonts w:ascii="Arial" w:hAnsi="Arial" w:cs="Arial"/>
                <w:color w:val="000000" w:themeColor="text1"/>
                <w:sz w:val="20"/>
                <w:szCs w:val="20"/>
              </w:rPr>
              <w:t>.</w:t>
            </w:r>
          </w:p>
        </w:tc>
        <w:tc>
          <w:tcPr>
            <w:tcW w:w="3544" w:type="dxa"/>
            <w:vMerge w:val="restart"/>
          </w:tcPr>
          <w:p w14:paraId="0FB3964F" w14:textId="053D833F" w:rsidR="007715BA" w:rsidRPr="00251483" w:rsidRDefault="007715BA" w:rsidP="007715BA">
            <w:pPr>
              <w:jc w:val="center"/>
              <w:rPr>
                <w:rFonts w:ascii="Arial" w:hAnsi="Arial" w:cs="Arial"/>
                <w:sz w:val="20"/>
                <w:szCs w:val="20"/>
              </w:rPr>
            </w:pPr>
            <w:r w:rsidRPr="00251483">
              <w:rPr>
                <w:rFonts w:ascii="Arial" w:eastAsia="Calibri" w:hAnsi="Arial" w:cs="Arial"/>
                <w:sz w:val="20"/>
                <w:szCs w:val="20"/>
                <w:lang w:eastAsia="en-US"/>
              </w:rPr>
              <w:t>Tiekėjas, bent vienas tiekėjų grupės narys (visi kartu, atsižvelgiant į prisiimamus įsipareigojimus Pirkimo sutarčiai vykdyti).</w:t>
            </w:r>
          </w:p>
        </w:tc>
      </w:tr>
      <w:tr w:rsidR="009B7C7D" w:rsidRPr="00251483" w14:paraId="61BC3C53" w14:textId="77777777" w:rsidTr="00B6526D">
        <w:trPr>
          <w:gridAfter w:val="1"/>
          <w:wAfter w:w="12" w:type="dxa"/>
          <w:trHeight w:val="300"/>
        </w:trPr>
        <w:tc>
          <w:tcPr>
            <w:tcW w:w="988" w:type="dxa"/>
          </w:tcPr>
          <w:p w14:paraId="453F34B7" w14:textId="4F11A814" w:rsidR="007715BA" w:rsidRPr="00251483" w:rsidRDefault="007715BA" w:rsidP="007715BA">
            <w:pPr>
              <w:pStyle w:val="Sraopastraipa"/>
              <w:numPr>
                <w:ilvl w:val="2"/>
                <w:numId w:val="10"/>
              </w:numPr>
              <w:tabs>
                <w:tab w:val="left" w:pos="284"/>
              </w:tabs>
              <w:jc w:val="both"/>
              <w:rPr>
                <w:rFonts w:ascii="Arial" w:hAnsi="Arial" w:cs="Arial"/>
                <w:sz w:val="20"/>
                <w:szCs w:val="20"/>
              </w:rPr>
            </w:pPr>
          </w:p>
        </w:tc>
        <w:tc>
          <w:tcPr>
            <w:tcW w:w="5953" w:type="dxa"/>
          </w:tcPr>
          <w:p w14:paraId="24D61D6F" w14:textId="71B43DCF" w:rsidR="007715BA" w:rsidRPr="00251483" w:rsidRDefault="007715BA"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bent 2 (du) specialistai, turintys suvirintojo kvalifikaciją pagal LST EN ISO 9606−1 (Lydomasis suvirinimas. 1 dalis. Plienai) ar lygiavertį standartą</w:t>
            </w:r>
          </w:p>
        </w:tc>
        <w:tc>
          <w:tcPr>
            <w:tcW w:w="4962" w:type="dxa"/>
          </w:tcPr>
          <w:p w14:paraId="4B3E32DD" w14:textId="77777777" w:rsidR="007715BA" w:rsidRPr="00251483" w:rsidRDefault="007715BA"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2C323708" w14:textId="77777777" w:rsidR="007715BA" w:rsidRPr="00251483" w:rsidRDefault="007715BA" w:rsidP="007715BA">
            <w:pPr>
              <w:jc w:val="both"/>
              <w:rPr>
                <w:rFonts w:ascii="Arial" w:hAnsi="Arial" w:cs="Arial"/>
                <w:color w:val="000000" w:themeColor="text1"/>
                <w:sz w:val="20"/>
                <w:szCs w:val="20"/>
              </w:rPr>
            </w:pPr>
          </w:p>
          <w:p w14:paraId="4533F3B4" w14:textId="1D75F338" w:rsidR="007715BA" w:rsidRPr="00251483" w:rsidRDefault="007715BA" w:rsidP="007715BA">
            <w:pPr>
              <w:jc w:val="both"/>
              <w:rPr>
                <w:rFonts w:ascii="Arial" w:hAnsi="Arial" w:cs="Arial"/>
                <w:color w:val="000000" w:themeColor="text1"/>
                <w:sz w:val="20"/>
                <w:szCs w:val="20"/>
              </w:rPr>
            </w:pPr>
            <w:r w:rsidRPr="00251483">
              <w:rPr>
                <w:rFonts w:ascii="Arial" w:hAnsi="Arial" w:cs="Arial"/>
                <w:color w:val="000000" w:themeColor="text1"/>
                <w:sz w:val="20"/>
                <w:szCs w:val="20"/>
                <w:u w:val="single"/>
              </w:rPr>
              <w:t>Pateikiami elektroninėmis priemonėmis suformuoti dokumentai arba skaitmeninės dokumentų kopijos</w:t>
            </w:r>
            <w:r w:rsidRPr="00251483">
              <w:rPr>
                <w:rFonts w:ascii="Arial" w:hAnsi="Arial" w:cs="Arial"/>
                <w:color w:val="000000" w:themeColor="text1"/>
                <w:sz w:val="20"/>
                <w:szCs w:val="20"/>
              </w:rPr>
              <w:t>.</w:t>
            </w:r>
          </w:p>
        </w:tc>
        <w:tc>
          <w:tcPr>
            <w:tcW w:w="3544" w:type="dxa"/>
            <w:vMerge/>
          </w:tcPr>
          <w:p w14:paraId="75192C0F" w14:textId="77777777" w:rsidR="007715BA" w:rsidRPr="00251483" w:rsidRDefault="007715BA" w:rsidP="007715BA">
            <w:pPr>
              <w:jc w:val="center"/>
              <w:rPr>
                <w:rFonts w:ascii="Arial" w:hAnsi="Arial" w:cs="Arial"/>
                <w:sz w:val="20"/>
                <w:szCs w:val="20"/>
              </w:rPr>
            </w:pPr>
          </w:p>
        </w:tc>
      </w:tr>
      <w:tr w:rsidR="009B7C7D" w:rsidRPr="00251483" w14:paraId="36840072" w14:textId="77777777" w:rsidTr="00B6526D">
        <w:trPr>
          <w:gridAfter w:val="1"/>
          <w:wAfter w:w="12" w:type="dxa"/>
          <w:trHeight w:val="300"/>
        </w:trPr>
        <w:tc>
          <w:tcPr>
            <w:tcW w:w="988" w:type="dxa"/>
          </w:tcPr>
          <w:p w14:paraId="559795A9" w14:textId="77777777" w:rsidR="009B7C7D" w:rsidRPr="00251483" w:rsidRDefault="009B7C7D" w:rsidP="009B7C7D">
            <w:pPr>
              <w:tabs>
                <w:tab w:val="left" w:pos="284"/>
              </w:tabs>
              <w:jc w:val="both"/>
              <w:rPr>
                <w:rFonts w:ascii="Arial" w:hAnsi="Arial" w:cs="Arial"/>
                <w:sz w:val="20"/>
                <w:szCs w:val="20"/>
              </w:rPr>
            </w:pPr>
            <w:r w:rsidRPr="00251483">
              <w:rPr>
                <w:rFonts w:ascii="Arial" w:hAnsi="Arial" w:cs="Arial"/>
                <w:sz w:val="20"/>
                <w:szCs w:val="20"/>
              </w:rPr>
              <w:t>2.2.3.</w:t>
            </w:r>
          </w:p>
          <w:p w14:paraId="2D48AC02" w14:textId="6906448D" w:rsidR="009B7C7D" w:rsidRPr="00251483" w:rsidRDefault="009B7C7D" w:rsidP="009B7C7D">
            <w:pPr>
              <w:tabs>
                <w:tab w:val="left" w:pos="284"/>
              </w:tabs>
              <w:ind w:left="568"/>
              <w:jc w:val="both"/>
              <w:rPr>
                <w:rFonts w:ascii="Arial" w:hAnsi="Arial" w:cs="Arial"/>
                <w:sz w:val="20"/>
                <w:szCs w:val="20"/>
              </w:rPr>
            </w:pPr>
          </w:p>
        </w:tc>
        <w:tc>
          <w:tcPr>
            <w:tcW w:w="5953" w:type="dxa"/>
          </w:tcPr>
          <w:p w14:paraId="40EDF954" w14:textId="77777777" w:rsidR="009B7C7D" w:rsidRPr="00251483" w:rsidRDefault="009B7C7D"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bent 1 (vienas) specialistas, kuriam suteikta teisė eiti neypatingojo statinio statybos vadovo pareigas:</w:t>
            </w:r>
          </w:p>
          <w:p w14:paraId="0482DA32" w14:textId="77777777" w:rsidR="009B7C7D" w:rsidRPr="00251483" w:rsidRDefault="009B7C7D"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 xml:space="preserve">statiniai: inžineriniai statiniai; </w:t>
            </w:r>
          </w:p>
          <w:p w14:paraId="57FBA689" w14:textId="2A8B7A4B" w:rsidR="009B7C7D" w:rsidRPr="00251483" w:rsidRDefault="009B7C7D" w:rsidP="007715BA">
            <w:pPr>
              <w:jc w:val="both"/>
              <w:rPr>
                <w:rFonts w:ascii="Arial" w:hAnsi="Arial" w:cs="Arial"/>
                <w:color w:val="000000" w:themeColor="text1"/>
                <w:sz w:val="20"/>
                <w:szCs w:val="20"/>
              </w:rPr>
            </w:pPr>
            <w:r w:rsidRPr="00251483">
              <w:rPr>
                <w:rFonts w:ascii="Arial" w:hAnsi="Arial" w:cs="Arial"/>
                <w:color w:val="000000" w:themeColor="text1"/>
                <w:sz w:val="20"/>
                <w:szCs w:val="20"/>
              </w:rPr>
              <w:t>statinių grupė: inžineriniai tinklai (šilumos tiekimo).</w:t>
            </w:r>
          </w:p>
        </w:tc>
        <w:tc>
          <w:tcPr>
            <w:tcW w:w="4962" w:type="dxa"/>
            <w:vMerge w:val="restart"/>
          </w:tcPr>
          <w:p w14:paraId="1183D993"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Viešosios įstaigos Statybos sektoriaus vystymo agentūra (toliau – SSVA) ar uždarosios akcinės bendrovės Statybos produkcijos sertifikavimo centras (toliau – SPSC) ar Lietuvos Respublikos aplinkos ministerijos išduotas galiojantis kvalifikacijos atestatas arba teisės pripažinimo dokumentas).</w:t>
            </w:r>
          </w:p>
          <w:p w14:paraId="0A3E8B63" w14:textId="77777777" w:rsidR="009B7C7D" w:rsidRPr="00251483" w:rsidRDefault="009B7C7D" w:rsidP="009B7C7D">
            <w:pPr>
              <w:jc w:val="both"/>
              <w:rPr>
                <w:rFonts w:ascii="Arial" w:hAnsi="Arial" w:cs="Arial"/>
                <w:color w:val="000000" w:themeColor="text1"/>
                <w:sz w:val="20"/>
                <w:szCs w:val="20"/>
              </w:rPr>
            </w:pPr>
          </w:p>
          <w:p w14:paraId="1C76042C"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Perkantysis subjektas nereikalauja pateikti dokumentų dėl atitikties šiam reikalavimui įrodymo.</w:t>
            </w:r>
          </w:p>
          <w:p w14:paraId="768AD017" w14:textId="35E00399"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Tiekėjas specialistų sąraše (pirkimo dokumentų 10 priedas) turi nurodyti specialisto SPSC kvalifikacijos atestato numerį.</w:t>
            </w:r>
          </w:p>
          <w:p w14:paraId="465E06D4" w14:textId="32C0648C"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Pirkimų komisija tikrina duomenis apie tiekėją viešai ir nemokamai prieinamoje nacionalinėje duomenų bazėje:</w:t>
            </w:r>
            <w:r w:rsidR="00B6526D" w:rsidRPr="00251483">
              <w:rPr>
                <w:rFonts w:ascii="Arial" w:hAnsi="Arial" w:cs="Arial"/>
                <w:color w:val="000000" w:themeColor="text1"/>
                <w:sz w:val="20"/>
                <w:szCs w:val="20"/>
              </w:rPr>
              <w:t xml:space="preserve"> </w:t>
            </w:r>
            <w:hyperlink r:id="rId12" w:history="1">
              <w:r w:rsidR="00B6526D" w:rsidRPr="00251483">
                <w:rPr>
                  <w:rStyle w:val="Hipersaitas"/>
                  <w:rFonts w:ascii="Arial" w:hAnsi="Arial" w:cs="Arial"/>
                  <w:sz w:val="20"/>
                  <w:szCs w:val="20"/>
                </w:rPr>
                <w:t>https://is.ssva.lt/public/certificates/persons</w:t>
              </w:r>
            </w:hyperlink>
          </w:p>
          <w:p w14:paraId="3EE6B5EB"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3DDDBF4"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 xml:space="preserve">Pastaba: </w:t>
            </w:r>
          </w:p>
          <w:p w14:paraId="614BE27A"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373C3D0F"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Teisės pripažinimo pažymos skaitmenines kopijas.</w:t>
            </w:r>
          </w:p>
          <w:p w14:paraId="6C30CAFE" w14:textId="1CFF4104"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lastRenderedPageBreak/>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c>
          <w:tcPr>
            <w:tcW w:w="3544" w:type="dxa"/>
            <w:vMerge w:val="restart"/>
          </w:tcPr>
          <w:p w14:paraId="50A12582" w14:textId="77777777" w:rsidR="009B7C7D" w:rsidRPr="00251483" w:rsidRDefault="009B7C7D" w:rsidP="009B7C7D">
            <w:pPr>
              <w:ind w:left="34"/>
              <w:jc w:val="center"/>
              <w:rPr>
                <w:rFonts w:ascii="Arial" w:eastAsia="Calibri" w:hAnsi="Arial" w:cs="Arial"/>
                <w:sz w:val="20"/>
                <w:szCs w:val="20"/>
              </w:rPr>
            </w:pPr>
            <w:r w:rsidRPr="00251483">
              <w:rPr>
                <w:rFonts w:ascii="Arial" w:eastAsia="Calibri" w:hAnsi="Arial" w:cs="Arial"/>
                <w:sz w:val="20"/>
                <w:szCs w:val="20"/>
              </w:rPr>
              <w:lastRenderedPageBreak/>
              <w:t>Tiekėjas, bent vienas tiekėjų grupės narys, ir  / ar) ūkio subjektas, kurio pajėgumais remiamasi (visi kartu, atsižvelgiant į prisiimamus įsipareigojimus  Pirkimo sutarčiai vykdyti).</w:t>
            </w:r>
          </w:p>
          <w:p w14:paraId="5128DF17" w14:textId="77777777" w:rsidR="009B7C7D" w:rsidRPr="00251483" w:rsidRDefault="009B7C7D" w:rsidP="009B7C7D">
            <w:pPr>
              <w:ind w:left="34"/>
              <w:jc w:val="center"/>
              <w:rPr>
                <w:rFonts w:ascii="Arial" w:eastAsia="Calibri" w:hAnsi="Arial" w:cs="Arial"/>
                <w:sz w:val="20"/>
                <w:szCs w:val="20"/>
              </w:rPr>
            </w:pPr>
          </w:p>
          <w:p w14:paraId="280360A8" w14:textId="77777777" w:rsidR="009B7C7D" w:rsidRPr="00251483" w:rsidRDefault="009B7C7D" w:rsidP="009B7C7D">
            <w:pPr>
              <w:jc w:val="center"/>
              <w:rPr>
                <w:rFonts w:ascii="Arial" w:hAnsi="Arial" w:cs="Arial"/>
                <w:sz w:val="20"/>
                <w:szCs w:val="20"/>
              </w:rPr>
            </w:pPr>
            <w:r w:rsidRPr="00251483">
              <w:rPr>
                <w:rFonts w:ascii="Arial" w:hAnsi="Arial" w:cs="Arial"/>
                <w:sz w:val="20"/>
                <w:szCs w:val="20"/>
              </w:rPr>
              <w:t xml:space="preserve">Tiekėjas gali remtis kitų ūkio subjektų pajėgumais tik tuo atveju, jeigu tie subjektai patys vykdys tą Sutarties dalį, kuriai reikia jų turimų pajėgumų. </w:t>
            </w:r>
          </w:p>
          <w:p w14:paraId="249FC4B4" w14:textId="77777777" w:rsidR="009B7C7D" w:rsidRPr="00251483" w:rsidRDefault="009B7C7D" w:rsidP="009B7C7D">
            <w:pPr>
              <w:ind w:left="34"/>
              <w:jc w:val="center"/>
              <w:rPr>
                <w:rFonts w:ascii="Arial" w:eastAsia="Calibri" w:hAnsi="Arial" w:cs="Arial"/>
                <w:sz w:val="20"/>
                <w:szCs w:val="20"/>
              </w:rPr>
            </w:pPr>
          </w:p>
          <w:p w14:paraId="3CA2397B" w14:textId="204A05A9" w:rsidR="009B7C7D" w:rsidRPr="00251483" w:rsidRDefault="009B7C7D" w:rsidP="009B7C7D">
            <w:pPr>
              <w:jc w:val="center"/>
              <w:rPr>
                <w:rFonts w:ascii="Arial" w:hAnsi="Arial" w:cs="Arial"/>
                <w:sz w:val="20"/>
                <w:szCs w:val="20"/>
              </w:rPr>
            </w:pPr>
            <w:r w:rsidRPr="00251483">
              <w:rPr>
                <w:rFonts w:ascii="Arial" w:hAnsi="Arial" w:cs="Arial"/>
                <w:sz w:val="20"/>
                <w:szCs w:val="20"/>
              </w:rPr>
              <w:t>Subtiekėjams šis reikalavimas nenustatomas</w:t>
            </w:r>
          </w:p>
        </w:tc>
      </w:tr>
      <w:tr w:rsidR="009B7C7D" w:rsidRPr="00251483" w14:paraId="151BDB30" w14:textId="77777777" w:rsidTr="00B6526D">
        <w:trPr>
          <w:gridAfter w:val="1"/>
          <w:wAfter w:w="12" w:type="dxa"/>
          <w:trHeight w:val="300"/>
        </w:trPr>
        <w:tc>
          <w:tcPr>
            <w:tcW w:w="988" w:type="dxa"/>
          </w:tcPr>
          <w:p w14:paraId="47B5FE46" w14:textId="324AD4A9" w:rsidR="009B7C7D" w:rsidRPr="00251483" w:rsidRDefault="009B7C7D" w:rsidP="009B7C7D">
            <w:pPr>
              <w:pStyle w:val="Sraopastraipa"/>
              <w:numPr>
                <w:ilvl w:val="2"/>
                <w:numId w:val="23"/>
              </w:numPr>
              <w:tabs>
                <w:tab w:val="left" w:pos="284"/>
              </w:tabs>
              <w:jc w:val="both"/>
              <w:rPr>
                <w:rFonts w:ascii="Arial" w:hAnsi="Arial" w:cs="Arial"/>
                <w:sz w:val="20"/>
                <w:szCs w:val="20"/>
              </w:rPr>
            </w:pPr>
          </w:p>
        </w:tc>
        <w:tc>
          <w:tcPr>
            <w:tcW w:w="5953" w:type="dxa"/>
          </w:tcPr>
          <w:p w14:paraId="2B79EB1D"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bent 1 (vienas) specialistas, kuriam suteikta teisė eiti neypatingojo statinio specialiųjų statybos darbų vadovo pareigas:</w:t>
            </w:r>
          </w:p>
          <w:p w14:paraId="7F3D8F59"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 xml:space="preserve">statiniai: inžineriniai statiniai; </w:t>
            </w:r>
          </w:p>
          <w:p w14:paraId="2BE89361" w14:textId="77B14509"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statinių grupė: inžineriniai tinklai (šilumos tiekimo).</w:t>
            </w:r>
          </w:p>
        </w:tc>
        <w:tc>
          <w:tcPr>
            <w:tcW w:w="4962" w:type="dxa"/>
            <w:vMerge/>
          </w:tcPr>
          <w:p w14:paraId="146AC2D0" w14:textId="77777777" w:rsidR="009B7C7D" w:rsidRPr="00251483" w:rsidRDefault="009B7C7D" w:rsidP="007715BA">
            <w:pPr>
              <w:jc w:val="both"/>
              <w:rPr>
                <w:rFonts w:ascii="Arial" w:hAnsi="Arial" w:cs="Arial"/>
                <w:color w:val="000000" w:themeColor="text1"/>
                <w:sz w:val="20"/>
                <w:szCs w:val="20"/>
              </w:rPr>
            </w:pPr>
          </w:p>
        </w:tc>
        <w:tc>
          <w:tcPr>
            <w:tcW w:w="3544" w:type="dxa"/>
            <w:vMerge/>
          </w:tcPr>
          <w:p w14:paraId="5EC05F7B" w14:textId="77777777" w:rsidR="009B7C7D" w:rsidRPr="00251483" w:rsidRDefault="009B7C7D" w:rsidP="007715BA">
            <w:pPr>
              <w:jc w:val="center"/>
              <w:rPr>
                <w:rFonts w:ascii="Arial" w:hAnsi="Arial" w:cs="Arial"/>
                <w:sz w:val="20"/>
                <w:szCs w:val="20"/>
              </w:rPr>
            </w:pPr>
          </w:p>
        </w:tc>
      </w:tr>
      <w:tr w:rsidR="009B7C7D" w:rsidRPr="00541785" w14:paraId="761640BF" w14:textId="77777777" w:rsidTr="00B6526D">
        <w:trPr>
          <w:gridAfter w:val="1"/>
          <w:wAfter w:w="12" w:type="dxa"/>
          <w:trHeight w:val="300"/>
        </w:trPr>
        <w:tc>
          <w:tcPr>
            <w:tcW w:w="988" w:type="dxa"/>
          </w:tcPr>
          <w:p w14:paraId="10B1E62C" w14:textId="2482289B" w:rsidR="009B7C7D" w:rsidRPr="00251483" w:rsidRDefault="009B7C7D" w:rsidP="009B7C7D">
            <w:pPr>
              <w:pStyle w:val="Sraopastraipa"/>
              <w:numPr>
                <w:ilvl w:val="2"/>
                <w:numId w:val="23"/>
              </w:numPr>
              <w:tabs>
                <w:tab w:val="left" w:pos="284"/>
              </w:tabs>
              <w:jc w:val="both"/>
              <w:rPr>
                <w:rFonts w:ascii="Arial" w:hAnsi="Arial" w:cs="Arial"/>
                <w:sz w:val="20"/>
                <w:szCs w:val="20"/>
              </w:rPr>
            </w:pPr>
          </w:p>
        </w:tc>
        <w:tc>
          <w:tcPr>
            <w:tcW w:w="5953" w:type="dxa"/>
          </w:tcPr>
          <w:p w14:paraId="6A7D5590"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bent 1 (vienas) specialistas, kuriam suteikta teisė eiti ypatingojo statinio statybos vadovo pareigas:</w:t>
            </w:r>
          </w:p>
          <w:p w14:paraId="65487464" w14:textId="77777777"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 xml:space="preserve">statiniai: inžineriniai statiniai; </w:t>
            </w:r>
          </w:p>
          <w:p w14:paraId="13D7CFCC" w14:textId="27A5FC91" w:rsidR="009B7C7D" w:rsidRPr="00251483" w:rsidRDefault="009B7C7D" w:rsidP="009B7C7D">
            <w:pPr>
              <w:jc w:val="both"/>
              <w:rPr>
                <w:rFonts w:ascii="Arial" w:hAnsi="Arial" w:cs="Arial"/>
                <w:color w:val="000000" w:themeColor="text1"/>
                <w:sz w:val="20"/>
                <w:szCs w:val="20"/>
              </w:rPr>
            </w:pPr>
            <w:r w:rsidRPr="00251483">
              <w:rPr>
                <w:rFonts w:ascii="Arial" w:hAnsi="Arial" w:cs="Arial"/>
                <w:color w:val="000000" w:themeColor="text1"/>
                <w:sz w:val="20"/>
                <w:szCs w:val="20"/>
              </w:rPr>
              <w:t>statinių grupė: susisiekimo komunikacijos (keliai (gatvės)).</w:t>
            </w:r>
          </w:p>
        </w:tc>
        <w:tc>
          <w:tcPr>
            <w:tcW w:w="4962" w:type="dxa"/>
            <w:vMerge/>
          </w:tcPr>
          <w:p w14:paraId="594B8639" w14:textId="77777777" w:rsidR="009B7C7D" w:rsidRPr="00251483" w:rsidRDefault="009B7C7D" w:rsidP="007715BA">
            <w:pPr>
              <w:jc w:val="both"/>
              <w:rPr>
                <w:rFonts w:ascii="Arial" w:hAnsi="Arial" w:cs="Arial"/>
                <w:color w:val="000000" w:themeColor="text1"/>
                <w:sz w:val="20"/>
                <w:szCs w:val="20"/>
              </w:rPr>
            </w:pPr>
          </w:p>
        </w:tc>
        <w:tc>
          <w:tcPr>
            <w:tcW w:w="3544" w:type="dxa"/>
            <w:vMerge/>
          </w:tcPr>
          <w:p w14:paraId="41690CA1" w14:textId="77777777" w:rsidR="009B7C7D" w:rsidRPr="00251483" w:rsidRDefault="009B7C7D" w:rsidP="007715BA">
            <w:pPr>
              <w:jc w:val="center"/>
              <w:rPr>
                <w:rFonts w:ascii="Arial" w:hAnsi="Arial" w:cs="Arial"/>
                <w:sz w:val="20"/>
                <w:szCs w:val="20"/>
              </w:rPr>
            </w:pPr>
          </w:p>
        </w:tc>
      </w:tr>
    </w:tbl>
    <w:p w14:paraId="0A180CDC" w14:textId="254859F2" w:rsidR="00B97068" w:rsidRPr="00B97068" w:rsidRDefault="00B97068" w:rsidP="00857D14">
      <w:pPr>
        <w:pStyle w:val="Sraopastraipa"/>
        <w:spacing w:after="0" w:line="240" w:lineRule="auto"/>
        <w:ind w:left="284"/>
        <w:jc w:val="both"/>
        <w:textAlignment w:val="baseline"/>
        <w:rPr>
          <w:rFonts w:ascii="Arial" w:eastAsia="Cambria" w:hAnsi="Arial" w:cs="Arial"/>
          <w:color w:val="000000" w:themeColor="text1"/>
          <w:sz w:val="20"/>
          <w:szCs w:val="20"/>
        </w:rPr>
      </w:pPr>
    </w:p>
    <w:p w14:paraId="54754BB7" w14:textId="77777777" w:rsidR="00BB652E" w:rsidRPr="008075EA" w:rsidRDefault="00BB652E" w:rsidP="008075EA">
      <w:pPr>
        <w:jc w:val="both"/>
        <w:rPr>
          <w:rFonts w:ascii="Arial" w:hAnsi="Arial" w:cs="Arial"/>
          <w:sz w:val="20"/>
          <w:szCs w:val="20"/>
        </w:rPr>
      </w:pPr>
    </w:p>
    <w:sectPr w:rsidR="00BB652E" w:rsidRPr="008075EA" w:rsidSect="00BB3133">
      <w:headerReference w:type="default" r:id="rId13"/>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540E" w14:textId="77777777" w:rsidR="00027003" w:rsidRDefault="00027003" w:rsidP="00AD0441">
      <w:pPr>
        <w:spacing w:after="0" w:line="240" w:lineRule="auto"/>
      </w:pPr>
      <w:r>
        <w:separator/>
      </w:r>
    </w:p>
  </w:endnote>
  <w:endnote w:type="continuationSeparator" w:id="0">
    <w:p w14:paraId="61AB8EED" w14:textId="77777777" w:rsidR="00027003" w:rsidRDefault="00027003"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8568" w14:textId="77777777" w:rsidR="00027003" w:rsidRDefault="00027003" w:rsidP="00AD0441">
      <w:pPr>
        <w:spacing w:after="0" w:line="240" w:lineRule="auto"/>
      </w:pPr>
      <w:r>
        <w:separator/>
      </w:r>
    </w:p>
  </w:footnote>
  <w:footnote w:type="continuationSeparator" w:id="0">
    <w:p w14:paraId="7191A9F1" w14:textId="77777777" w:rsidR="00027003" w:rsidRDefault="00027003"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Antrats"/>
      <w:tabs>
        <w:tab w:val="clear" w:pos="4819"/>
        <w:tab w:val="clear" w:pos="9638"/>
        <w:tab w:val="left" w:pos="11265"/>
      </w:tabs>
    </w:pPr>
    <w:r w:rsidRPr="00117CBC">
      <w:rPr>
        <w:noProof/>
      </w:rPr>
      <mc:AlternateContent>
        <mc:Choice Requires="wps">
          <w:drawing>
            <wp:anchor distT="45720" distB="45720" distL="114300" distR="114300" simplePos="0" relativeHeight="251662336"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66432"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4C8F126"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64384"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6B3F1F8"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60288"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67AB5"/>
    <w:multiLevelType w:val="multilevel"/>
    <w:tmpl w:val="73226100"/>
    <w:lvl w:ilvl="0">
      <w:start w:val="1"/>
      <w:numFmt w:val="decimal"/>
      <w:lvlText w:val="%1."/>
      <w:lvlJc w:val="left"/>
      <w:pPr>
        <w:ind w:left="360"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5" w15:restartNumberingAfterBreak="0">
    <w:nsid w:val="1EF96E97"/>
    <w:multiLevelType w:val="multilevel"/>
    <w:tmpl w:val="EBC21290"/>
    <w:lvl w:ilvl="0">
      <w:start w:val="2"/>
      <w:numFmt w:val="decimal"/>
      <w:lvlText w:val="%1."/>
      <w:lvlJc w:val="left"/>
      <w:pPr>
        <w:ind w:left="495" w:hanging="495"/>
      </w:pPr>
      <w:rPr>
        <w:rFonts w:hint="default"/>
      </w:rPr>
    </w:lvl>
    <w:lvl w:ilvl="1">
      <w:start w:val="2"/>
      <w:numFmt w:val="decimal"/>
      <w:lvlText w:val="%1.%2."/>
      <w:lvlJc w:val="left"/>
      <w:pPr>
        <w:ind w:left="779" w:hanging="495"/>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F120D9"/>
    <w:multiLevelType w:val="multilevel"/>
    <w:tmpl w:val="56EAB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303E0"/>
    <w:multiLevelType w:val="hybridMultilevel"/>
    <w:tmpl w:val="13086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1B390F"/>
    <w:multiLevelType w:val="multilevel"/>
    <w:tmpl w:val="6A4A0B4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abstractNum w:abstractNumId="20" w15:restartNumberingAfterBreak="0">
    <w:nsid w:val="7C4D75B7"/>
    <w:multiLevelType w:val="hybridMultilevel"/>
    <w:tmpl w:val="F60E2314"/>
    <w:lvl w:ilvl="0" w:tplc="0F1E2CC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677369">
    <w:abstractNumId w:val="6"/>
  </w:num>
  <w:num w:numId="2" w16cid:durableId="2024892290">
    <w:abstractNumId w:val="12"/>
  </w:num>
  <w:num w:numId="3" w16cid:durableId="932932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4"/>
  </w:num>
  <w:num w:numId="7" w16cid:durableId="461116692">
    <w:abstractNumId w:val="8"/>
  </w:num>
  <w:num w:numId="8" w16cid:durableId="1670015347">
    <w:abstractNumId w:val="18"/>
  </w:num>
  <w:num w:numId="9" w16cid:durableId="1356809130">
    <w:abstractNumId w:val="4"/>
  </w:num>
  <w:num w:numId="10" w16cid:durableId="652567669">
    <w:abstractNumId w:val="13"/>
  </w:num>
  <w:num w:numId="11" w16cid:durableId="1905292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630669">
    <w:abstractNumId w:val="0"/>
  </w:num>
  <w:num w:numId="13" w16cid:durableId="700663362">
    <w:abstractNumId w:val="15"/>
  </w:num>
  <w:num w:numId="14" w16cid:durableId="1472135691">
    <w:abstractNumId w:val="20"/>
  </w:num>
  <w:num w:numId="15" w16cid:durableId="541403115">
    <w:abstractNumId w:val="0"/>
  </w:num>
  <w:num w:numId="16" w16cid:durableId="118693273">
    <w:abstractNumId w:val="10"/>
  </w:num>
  <w:num w:numId="17" w16cid:durableId="1593512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664901">
    <w:abstractNumId w:val="7"/>
  </w:num>
  <w:num w:numId="19" w16cid:durableId="645204420">
    <w:abstractNumId w:val="7"/>
  </w:num>
  <w:num w:numId="20" w16cid:durableId="1848059302">
    <w:abstractNumId w:val="2"/>
  </w:num>
  <w:num w:numId="21" w16cid:durableId="128791629">
    <w:abstractNumId w:val="1"/>
  </w:num>
  <w:num w:numId="22" w16cid:durableId="812334167">
    <w:abstractNumId w:val="5"/>
  </w:num>
  <w:num w:numId="23" w16cid:durableId="212279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D04"/>
    <w:rsid w:val="00002E45"/>
    <w:rsid w:val="00006F00"/>
    <w:rsid w:val="00016854"/>
    <w:rsid w:val="0002634B"/>
    <w:rsid w:val="00027003"/>
    <w:rsid w:val="0002756B"/>
    <w:rsid w:val="00032F54"/>
    <w:rsid w:val="000338A3"/>
    <w:rsid w:val="00040BA3"/>
    <w:rsid w:val="0004395D"/>
    <w:rsid w:val="00043C65"/>
    <w:rsid w:val="00043F03"/>
    <w:rsid w:val="00046690"/>
    <w:rsid w:val="00054DD1"/>
    <w:rsid w:val="00057DF6"/>
    <w:rsid w:val="0006153E"/>
    <w:rsid w:val="0006650A"/>
    <w:rsid w:val="000775AD"/>
    <w:rsid w:val="00081636"/>
    <w:rsid w:val="00083C87"/>
    <w:rsid w:val="000942F1"/>
    <w:rsid w:val="00094454"/>
    <w:rsid w:val="00096E63"/>
    <w:rsid w:val="000A1840"/>
    <w:rsid w:val="000A44A2"/>
    <w:rsid w:val="000A62C3"/>
    <w:rsid w:val="000B21CB"/>
    <w:rsid w:val="000B5FC3"/>
    <w:rsid w:val="000C03EA"/>
    <w:rsid w:val="000D62F6"/>
    <w:rsid w:val="000E442A"/>
    <w:rsid w:val="000E4B5F"/>
    <w:rsid w:val="000E6517"/>
    <w:rsid w:val="000E6E6F"/>
    <w:rsid w:val="000F06EA"/>
    <w:rsid w:val="0010396A"/>
    <w:rsid w:val="00105C4A"/>
    <w:rsid w:val="00126F9E"/>
    <w:rsid w:val="00131D31"/>
    <w:rsid w:val="001349E7"/>
    <w:rsid w:val="0017684A"/>
    <w:rsid w:val="001816F0"/>
    <w:rsid w:val="00181F74"/>
    <w:rsid w:val="0019094D"/>
    <w:rsid w:val="00194B63"/>
    <w:rsid w:val="00196518"/>
    <w:rsid w:val="001B5C0A"/>
    <w:rsid w:val="001B7390"/>
    <w:rsid w:val="001D1654"/>
    <w:rsid w:val="001D252E"/>
    <w:rsid w:val="001E2EBD"/>
    <w:rsid w:val="001E3D75"/>
    <w:rsid w:val="00200970"/>
    <w:rsid w:val="0020240D"/>
    <w:rsid w:val="00206AC6"/>
    <w:rsid w:val="00220DE7"/>
    <w:rsid w:val="002217B1"/>
    <w:rsid w:val="00222D05"/>
    <w:rsid w:val="002235DA"/>
    <w:rsid w:val="0022417E"/>
    <w:rsid w:val="002263D4"/>
    <w:rsid w:val="00227E1E"/>
    <w:rsid w:val="002404FF"/>
    <w:rsid w:val="00251483"/>
    <w:rsid w:val="002556BE"/>
    <w:rsid w:val="00265F75"/>
    <w:rsid w:val="00266F61"/>
    <w:rsid w:val="00277552"/>
    <w:rsid w:val="00277C4C"/>
    <w:rsid w:val="00284AC9"/>
    <w:rsid w:val="00292DA5"/>
    <w:rsid w:val="00294C6C"/>
    <w:rsid w:val="002A1037"/>
    <w:rsid w:val="002A5BB8"/>
    <w:rsid w:val="002A6715"/>
    <w:rsid w:val="002B2008"/>
    <w:rsid w:val="002B69BB"/>
    <w:rsid w:val="002C3395"/>
    <w:rsid w:val="002C4837"/>
    <w:rsid w:val="002C568E"/>
    <w:rsid w:val="002D13F6"/>
    <w:rsid w:val="002D5C59"/>
    <w:rsid w:val="002E21DA"/>
    <w:rsid w:val="002E36FA"/>
    <w:rsid w:val="002E6168"/>
    <w:rsid w:val="002F1523"/>
    <w:rsid w:val="00311EE7"/>
    <w:rsid w:val="003330A0"/>
    <w:rsid w:val="00333860"/>
    <w:rsid w:val="00335FFB"/>
    <w:rsid w:val="00342467"/>
    <w:rsid w:val="00345B08"/>
    <w:rsid w:val="0035114D"/>
    <w:rsid w:val="00354441"/>
    <w:rsid w:val="00357AA6"/>
    <w:rsid w:val="003624A5"/>
    <w:rsid w:val="00395077"/>
    <w:rsid w:val="003A43A5"/>
    <w:rsid w:val="003B0A34"/>
    <w:rsid w:val="003B1663"/>
    <w:rsid w:val="003B3CE1"/>
    <w:rsid w:val="003B680B"/>
    <w:rsid w:val="003C5FE6"/>
    <w:rsid w:val="003D0DB4"/>
    <w:rsid w:val="003D3FCE"/>
    <w:rsid w:val="003D658B"/>
    <w:rsid w:val="003E33C3"/>
    <w:rsid w:val="003F43B0"/>
    <w:rsid w:val="003F65DA"/>
    <w:rsid w:val="003F68B7"/>
    <w:rsid w:val="004019B8"/>
    <w:rsid w:val="00415E39"/>
    <w:rsid w:val="00421784"/>
    <w:rsid w:val="0042294C"/>
    <w:rsid w:val="00423618"/>
    <w:rsid w:val="00424D5C"/>
    <w:rsid w:val="004276C0"/>
    <w:rsid w:val="0043003A"/>
    <w:rsid w:val="00431E63"/>
    <w:rsid w:val="004329D1"/>
    <w:rsid w:val="00435293"/>
    <w:rsid w:val="00435582"/>
    <w:rsid w:val="00437838"/>
    <w:rsid w:val="00441899"/>
    <w:rsid w:val="004479F4"/>
    <w:rsid w:val="00453E87"/>
    <w:rsid w:val="00481244"/>
    <w:rsid w:val="00485983"/>
    <w:rsid w:val="00485DEB"/>
    <w:rsid w:val="00496553"/>
    <w:rsid w:val="004C0F68"/>
    <w:rsid w:val="004C6F7E"/>
    <w:rsid w:val="004D010B"/>
    <w:rsid w:val="004D175B"/>
    <w:rsid w:val="004E3B3D"/>
    <w:rsid w:val="004E3FF4"/>
    <w:rsid w:val="004E51FB"/>
    <w:rsid w:val="004E5616"/>
    <w:rsid w:val="004E7563"/>
    <w:rsid w:val="00500F8A"/>
    <w:rsid w:val="005250A6"/>
    <w:rsid w:val="00541785"/>
    <w:rsid w:val="00551A44"/>
    <w:rsid w:val="0056701E"/>
    <w:rsid w:val="00571F75"/>
    <w:rsid w:val="005765DD"/>
    <w:rsid w:val="0058195C"/>
    <w:rsid w:val="005924BF"/>
    <w:rsid w:val="005A08DB"/>
    <w:rsid w:val="005A71C7"/>
    <w:rsid w:val="005B727C"/>
    <w:rsid w:val="005B793B"/>
    <w:rsid w:val="005C31B4"/>
    <w:rsid w:val="005C429E"/>
    <w:rsid w:val="005D28D9"/>
    <w:rsid w:val="005E3C9D"/>
    <w:rsid w:val="005E4E91"/>
    <w:rsid w:val="005E565B"/>
    <w:rsid w:val="005F4B7A"/>
    <w:rsid w:val="005F5F93"/>
    <w:rsid w:val="00603009"/>
    <w:rsid w:val="00613A2F"/>
    <w:rsid w:val="006165C0"/>
    <w:rsid w:val="0062020C"/>
    <w:rsid w:val="0062046E"/>
    <w:rsid w:val="00630DD6"/>
    <w:rsid w:val="006415D6"/>
    <w:rsid w:val="00642336"/>
    <w:rsid w:val="006429D4"/>
    <w:rsid w:val="00650AB2"/>
    <w:rsid w:val="006529AE"/>
    <w:rsid w:val="00653AEC"/>
    <w:rsid w:val="006549AF"/>
    <w:rsid w:val="0065518E"/>
    <w:rsid w:val="00656C78"/>
    <w:rsid w:val="00660874"/>
    <w:rsid w:val="00664B3C"/>
    <w:rsid w:val="00665DF9"/>
    <w:rsid w:val="00675A2C"/>
    <w:rsid w:val="00676F3D"/>
    <w:rsid w:val="006826BF"/>
    <w:rsid w:val="0069080E"/>
    <w:rsid w:val="006914AD"/>
    <w:rsid w:val="00693226"/>
    <w:rsid w:val="006A317D"/>
    <w:rsid w:val="006A793D"/>
    <w:rsid w:val="006B2D10"/>
    <w:rsid w:val="006B3993"/>
    <w:rsid w:val="006B5AE3"/>
    <w:rsid w:val="006C3735"/>
    <w:rsid w:val="006C78AE"/>
    <w:rsid w:val="006C7BB1"/>
    <w:rsid w:val="006D0B99"/>
    <w:rsid w:val="006D2298"/>
    <w:rsid w:val="006D53E2"/>
    <w:rsid w:val="006F0BA0"/>
    <w:rsid w:val="007039C9"/>
    <w:rsid w:val="00707824"/>
    <w:rsid w:val="00711789"/>
    <w:rsid w:val="007119DE"/>
    <w:rsid w:val="00711C5C"/>
    <w:rsid w:val="00713B89"/>
    <w:rsid w:val="00714079"/>
    <w:rsid w:val="007145C4"/>
    <w:rsid w:val="00714D0F"/>
    <w:rsid w:val="00717F2F"/>
    <w:rsid w:val="0072053A"/>
    <w:rsid w:val="00722A1D"/>
    <w:rsid w:val="00723B32"/>
    <w:rsid w:val="00726EF7"/>
    <w:rsid w:val="00733F07"/>
    <w:rsid w:val="0073665F"/>
    <w:rsid w:val="0074479E"/>
    <w:rsid w:val="00747FAB"/>
    <w:rsid w:val="00753E8D"/>
    <w:rsid w:val="00755E92"/>
    <w:rsid w:val="00761877"/>
    <w:rsid w:val="00761E69"/>
    <w:rsid w:val="007643BC"/>
    <w:rsid w:val="00767162"/>
    <w:rsid w:val="007715BA"/>
    <w:rsid w:val="007718D3"/>
    <w:rsid w:val="0077432D"/>
    <w:rsid w:val="00781121"/>
    <w:rsid w:val="00794BFD"/>
    <w:rsid w:val="00795CCC"/>
    <w:rsid w:val="00797EAE"/>
    <w:rsid w:val="007A1612"/>
    <w:rsid w:val="007A1A63"/>
    <w:rsid w:val="007B189E"/>
    <w:rsid w:val="007C14F0"/>
    <w:rsid w:val="007C1D9A"/>
    <w:rsid w:val="007C26DA"/>
    <w:rsid w:val="007D339B"/>
    <w:rsid w:val="007E435F"/>
    <w:rsid w:val="007E7350"/>
    <w:rsid w:val="007E7A0D"/>
    <w:rsid w:val="007F1D5E"/>
    <w:rsid w:val="007F27EA"/>
    <w:rsid w:val="007F7AF9"/>
    <w:rsid w:val="008075EA"/>
    <w:rsid w:val="008108CE"/>
    <w:rsid w:val="0081107E"/>
    <w:rsid w:val="0081513D"/>
    <w:rsid w:val="00821081"/>
    <w:rsid w:val="008239E4"/>
    <w:rsid w:val="00823AA7"/>
    <w:rsid w:val="008258C5"/>
    <w:rsid w:val="008279A9"/>
    <w:rsid w:val="00831350"/>
    <w:rsid w:val="008320E4"/>
    <w:rsid w:val="00833857"/>
    <w:rsid w:val="008347C4"/>
    <w:rsid w:val="008372D4"/>
    <w:rsid w:val="00843A37"/>
    <w:rsid w:val="00845653"/>
    <w:rsid w:val="00852FCC"/>
    <w:rsid w:val="0085677D"/>
    <w:rsid w:val="00857D14"/>
    <w:rsid w:val="00863397"/>
    <w:rsid w:val="00865F6D"/>
    <w:rsid w:val="0087065A"/>
    <w:rsid w:val="00875B52"/>
    <w:rsid w:val="00876703"/>
    <w:rsid w:val="00884E0C"/>
    <w:rsid w:val="00886425"/>
    <w:rsid w:val="00892534"/>
    <w:rsid w:val="00893B09"/>
    <w:rsid w:val="008940A8"/>
    <w:rsid w:val="0089433B"/>
    <w:rsid w:val="00894D3F"/>
    <w:rsid w:val="00897CDC"/>
    <w:rsid w:val="008A7BCB"/>
    <w:rsid w:val="008B1B85"/>
    <w:rsid w:val="008B6E41"/>
    <w:rsid w:val="008C27AF"/>
    <w:rsid w:val="008C7276"/>
    <w:rsid w:val="008D01FF"/>
    <w:rsid w:val="008D28B5"/>
    <w:rsid w:val="008D6001"/>
    <w:rsid w:val="008E536B"/>
    <w:rsid w:val="008F297D"/>
    <w:rsid w:val="008F5F2B"/>
    <w:rsid w:val="00900C63"/>
    <w:rsid w:val="00906787"/>
    <w:rsid w:val="009071A4"/>
    <w:rsid w:val="00910729"/>
    <w:rsid w:val="0091610B"/>
    <w:rsid w:val="00925E24"/>
    <w:rsid w:val="00927AC7"/>
    <w:rsid w:val="009310DD"/>
    <w:rsid w:val="009332F2"/>
    <w:rsid w:val="00936E7E"/>
    <w:rsid w:val="00941529"/>
    <w:rsid w:val="00955B66"/>
    <w:rsid w:val="00960DEA"/>
    <w:rsid w:val="00961032"/>
    <w:rsid w:val="00972842"/>
    <w:rsid w:val="00976218"/>
    <w:rsid w:val="00977253"/>
    <w:rsid w:val="009817A0"/>
    <w:rsid w:val="00984E65"/>
    <w:rsid w:val="009914E9"/>
    <w:rsid w:val="0099151C"/>
    <w:rsid w:val="009945FB"/>
    <w:rsid w:val="009A4F17"/>
    <w:rsid w:val="009B088A"/>
    <w:rsid w:val="009B1772"/>
    <w:rsid w:val="009B2052"/>
    <w:rsid w:val="009B4FED"/>
    <w:rsid w:val="009B7C7D"/>
    <w:rsid w:val="009C0A6F"/>
    <w:rsid w:val="009C2CF9"/>
    <w:rsid w:val="009C4019"/>
    <w:rsid w:val="009D146E"/>
    <w:rsid w:val="009D49B9"/>
    <w:rsid w:val="009E48C7"/>
    <w:rsid w:val="009F1FA1"/>
    <w:rsid w:val="009F20C6"/>
    <w:rsid w:val="009F20CC"/>
    <w:rsid w:val="009F352D"/>
    <w:rsid w:val="00A00437"/>
    <w:rsid w:val="00A14029"/>
    <w:rsid w:val="00A23DD6"/>
    <w:rsid w:val="00A253A3"/>
    <w:rsid w:val="00A27445"/>
    <w:rsid w:val="00A354B3"/>
    <w:rsid w:val="00A44027"/>
    <w:rsid w:val="00A5121F"/>
    <w:rsid w:val="00A53AE6"/>
    <w:rsid w:val="00A61970"/>
    <w:rsid w:val="00A63C20"/>
    <w:rsid w:val="00A64927"/>
    <w:rsid w:val="00A67EE4"/>
    <w:rsid w:val="00A7757F"/>
    <w:rsid w:val="00A86863"/>
    <w:rsid w:val="00A9241E"/>
    <w:rsid w:val="00A9422F"/>
    <w:rsid w:val="00AA2B06"/>
    <w:rsid w:val="00AA2FC4"/>
    <w:rsid w:val="00AA4811"/>
    <w:rsid w:val="00AA5B5A"/>
    <w:rsid w:val="00AA6F5D"/>
    <w:rsid w:val="00AB6854"/>
    <w:rsid w:val="00AC0CF8"/>
    <w:rsid w:val="00AD0441"/>
    <w:rsid w:val="00AD1CC8"/>
    <w:rsid w:val="00AD2376"/>
    <w:rsid w:val="00AD398D"/>
    <w:rsid w:val="00AE2ACC"/>
    <w:rsid w:val="00AE413E"/>
    <w:rsid w:val="00AF34FF"/>
    <w:rsid w:val="00AF5ECA"/>
    <w:rsid w:val="00B01235"/>
    <w:rsid w:val="00B10E7B"/>
    <w:rsid w:val="00B14131"/>
    <w:rsid w:val="00B17D26"/>
    <w:rsid w:val="00B309E9"/>
    <w:rsid w:val="00B30D5C"/>
    <w:rsid w:val="00B31892"/>
    <w:rsid w:val="00B31FBF"/>
    <w:rsid w:val="00B41C79"/>
    <w:rsid w:val="00B608D7"/>
    <w:rsid w:val="00B62785"/>
    <w:rsid w:val="00B6526D"/>
    <w:rsid w:val="00B70D8D"/>
    <w:rsid w:val="00B714F5"/>
    <w:rsid w:val="00B71635"/>
    <w:rsid w:val="00B74501"/>
    <w:rsid w:val="00B7648E"/>
    <w:rsid w:val="00B779B0"/>
    <w:rsid w:val="00B86D75"/>
    <w:rsid w:val="00B9079A"/>
    <w:rsid w:val="00B91FF1"/>
    <w:rsid w:val="00B97068"/>
    <w:rsid w:val="00BA724A"/>
    <w:rsid w:val="00BA7FF3"/>
    <w:rsid w:val="00BB3133"/>
    <w:rsid w:val="00BB3782"/>
    <w:rsid w:val="00BB652E"/>
    <w:rsid w:val="00BC58EF"/>
    <w:rsid w:val="00BD3B5B"/>
    <w:rsid w:val="00BD43BA"/>
    <w:rsid w:val="00BE1E35"/>
    <w:rsid w:val="00BF41C1"/>
    <w:rsid w:val="00C05005"/>
    <w:rsid w:val="00C0522F"/>
    <w:rsid w:val="00C15E36"/>
    <w:rsid w:val="00C2524D"/>
    <w:rsid w:val="00C254A2"/>
    <w:rsid w:val="00C30044"/>
    <w:rsid w:val="00C32CD1"/>
    <w:rsid w:val="00C5055B"/>
    <w:rsid w:val="00C564C1"/>
    <w:rsid w:val="00C636F2"/>
    <w:rsid w:val="00C669EB"/>
    <w:rsid w:val="00C6786C"/>
    <w:rsid w:val="00C67D2B"/>
    <w:rsid w:val="00C73628"/>
    <w:rsid w:val="00C75535"/>
    <w:rsid w:val="00C76B9E"/>
    <w:rsid w:val="00C83C86"/>
    <w:rsid w:val="00C848CB"/>
    <w:rsid w:val="00C87128"/>
    <w:rsid w:val="00C91834"/>
    <w:rsid w:val="00CB134E"/>
    <w:rsid w:val="00CB1622"/>
    <w:rsid w:val="00CC2C2E"/>
    <w:rsid w:val="00CC6E71"/>
    <w:rsid w:val="00CD34E1"/>
    <w:rsid w:val="00CD4503"/>
    <w:rsid w:val="00CD5B24"/>
    <w:rsid w:val="00CD5DBF"/>
    <w:rsid w:val="00CF22DD"/>
    <w:rsid w:val="00CF5F05"/>
    <w:rsid w:val="00D127A0"/>
    <w:rsid w:val="00D20F41"/>
    <w:rsid w:val="00D229DA"/>
    <w:rsid w:val="00D3110D"/>
    <w:rsid w:val="00D32AAB"/>
    <w:rsid w:val="00D32F5B"/>
    <w:rsid w:val="00D33D13"/>
    <w:rsid w:val="00D40DDF"/>
    <w:rsid w:val="00D43C08"/>
    <w:rsid w:val="00D50EA5"/>
    <w:rsid w:val="00D53A9E"/>
    <w:rsid w:val="00D61150"/>
    <w:rsid w:val="00D67189"/>
    <w:rsid w:val="00D86980"/>
    <w:rsid w:val="00D87A8F"/>
    <w:rsid w:val="00DA5F3C"/>
    <w:rsid w:val="00DA630E"/>
    <w:rsid w:val="00DB0EB9"/>
    <w:rsid w:val="00DB5166"/>
    <w:rsid w:val="00DB5389"/>
    <w:rsid w:val="00DC043E"/>
    <w:rsid w:val="00DC3ED6"/>
    <w:rsid w:val="00DD4A3A"/>
    <w:rsid w:val="00DD5FA7"/>
    <w:rsid w:val="00DE6C07"/>
    <w:rsid w:val="00DF512B"/>
    <w:rsid w:val="00DF5BEA"/>
    <w:rsid w:val="00E0008F"/>
    <w:rsid w:val="00E034B9"/>
    <w:rsid w:val="00E03DC0"/>
    <w:rsid w:val="00E11BE3"/>
    <w:rsid w:val="00E1580C"/>
    <w:rsid w:val="00E22EA1"/>
    <w:rsid w:val="00E238CA"/>
    <w:rsid w:val="00E33BBD"/>
    <w:rsid w:val="00E4191F"/>
    <w:rsid w:val="00E44D97"/>
    <w:rsid w:val="00E458C6"/>
    <w:rsid w:val="00E478BC"/>
    <w:rsid w:val="00E501DA"/>
    <w:rsid w:val="00E606AF"/>
    <w:rsid w:val="00E643FD"/>
    <w:rsid w:val="00E66AB6"/>
    <w:rsid w:val="00E6793E"/>
    <w:rsid w:val="00E70900"/>
    <w:rsid w:val="00E77355"/>
    <w:rsid w:val="00E83809"/>
    <w:rsid w:val="00E909F1"/>
    <w:rsid w:val="00E974E4"/>
    <w:rsid w:val="00E97746"/>
    <w:rsid w:val="00E97880"/>
    <w:rsid w:val="00EA753B"/>
    <w:rsid w:val="00EB71CE"/>
    <w:rsid w:val="00EC0B9C"/>
    <w:rsid w:val="00EC3D3C"/>
    <w:rsid w:val="00EC7C7F"/>
    <w:rsid w:val="00ED3D81"/>
    <w:rsid w:val="00EE1FA8"/>
    <w:rsid w:val="00EE5C2A"/>
    <w:rsid w:val="00EF054E"/>
    <w:rsid w:val="00EF0839"/>
    <w:rsid w:val="00EF5C7D"/>
    <w:rsid w:val="00EF6163"/>
    <w:rsid w:val="00F0264F"/>
    <w:rsid w:val="00F0427E"/>
    <w:rsid w:val="00F04408"/>
    <w:rsid w:val="00F11AD1"/>
    <w:rsid w:val="00F14612"/>
    <w:rsid w:val="00F15D8A"/>
    <w:rsid w:val="00F179E5"/>
    <w:rsid w:val="00F242D7"/>
    <w:rsid w:val="00F41909"/>
    <w:rsid w:val="00F46941"/>
    <w:rsid w:val="00F55C46"/>
    <w:rsid w:val="00F6322D"/>
    <w:rsid w:val="00F6569A"/>
    <w:rsid w:val="00F66347"/>
    <w:rsid w:val="00F67428"/>
    <w:rsid w:val="00F81C91"/>
    <w:rsid w:val="00F87E70"/>
    <w:rsid w:val="00F962CF"/>
    <w:rsid w:val="00FA1CBA"/>
    <w:rsid w:val="00FA6AAE"/>
    <w:rsid w:val="00FB03C4"/>
    <w:rsid w:val="00FB334B"/>
    <w:rsid w:val="00FB5FBA"/>
    <w:rsid w:val="00FB64FF"/>
    <w:rsid w:val="00FC2507"/>
    <w:rsid w:val="00FC330F"/>
    <w:rsid w:val="00FC6824"/>
    <w:rsid w:val="00FC6CF3"/>
    <w:rsid w:val="00FD079F"/>
    <w:rsid w:val="00FD3CAB"/>
    <w:rsid w:val="00FE12BD"/>
    <w:rsid w:val="00FE4B17"/>
    <w:rsid w:val="00FE6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4B389A21-9C67-457A-BAC2-F081E60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table" w:styleId="Lentelstinklelis">
    <w:name w:val="Table Grid"/>
    <w:basedOn w:val="prastojilente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FB5FBA"/>
  </w:style>
  <w:style w:type="character" w:styleId="Komentaronuoroda">
    <w:name w:val="annotation reference"/>
    <w:basedOn w:val="Numatytasispastraiposriftas"/>
    <w:uiPriority w:val="99"/>
    <w:semiHidden/>
    <w:unhideWhenUsed/>
    <w:rsid w:val="005B793B"/>
    <w:rPr>
      <w:sz w:val="16"/>
      <w:szCs w:val="16"/>
    </w:rPr>
  </w:style>
  <w:style w:type="paragraph" w:styleId="Komentarotekstas">
    <w:name w:val="annotation text"/>
    <w:basedOn w:val="prastasis"/>
    <w:link w:val="KomentarotekstasDiagrama"/>
    <w:uiPriority w:val="99"/>
    <w:unhideWhenUsed/>
    <w:rsid w:val="005B793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793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B793B"/>
    <w:rPr>
      <w:b/>
      <w:bCs/>
    </w:rPr>
  </w:style>
  <w:style w:type="character" w:customStyle="1" w:styleId="KomentarotemaDiagrama">
    <w:name w:val="Komentaro tema Diagrama"/>
    <w:basedOn w:val="KomentarotekstasDiagrama"/>
    <w:link w:val="Komentarotema"/>
    <w:uiPriority w:val="99"/>
    <w:semiHidden/>
    <w:rsid w:val="005B793B"/>
    <w:rPr>
      <w:rFonts w:eastAsiaTheme="minorEastAsia"/>
      <w:b/>
      <w:bCs/>
      <w:kern w:val="0"/>
      <w:sz w:val="20"/>
      <w:szCs w:val="20"/>
      <w:lang w:eastAsia="lt-LT"/>
      <w14:ligatures w14:val="none"/>
    </w:rPr>
  </w:style>
  <w:style w:type="paragraph" w:styleId="Pataisymai">
    <w:name w:val="Revision"/>
    <w:hidden/>
    <w:uiPriority w:val="99"/>
    <w:semiHidden/>
    <w:rsid w:val="00E034B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ssva.lt/public/certificates/pers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cencijavimas.lt/lis-epp-app/publi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32954-137A-4D83-BFFE-C3B28D8FDA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0584048D-5CA2-4D8E-B48E-3C501B97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90855-F08C-4710-BDAD-93078331D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1653</Words>
  <Characters>12405</Characters>
  <Application>Microsoft Office Word</Application>
  <DocSecurity>0</DocSecurity>
  <Lines>335</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19</cp:revision>
  <dcterms:created xsi:type="dcterms:W3CDTF">2026-05-04T09:23:00Z</dcterms:created>
  <dcterms:modified xsi:type="dcterms:W3CDTF">2026-07-14T10:56:00Z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