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6DA32" w14:textId="77777777" w:rsidR="00550B45" w:rsidRPr="00550B45" w:rsidRDefault="00550B45" w:rsidP="00550B45">
      <w:pPr>
        <w:spacing w:after="0" w:line="240" w:lineRule="auto"/>
        <w:ind w:left="4320" w:firstLine="720"/>
        <w:textAlignment w:val="baseline"/>
        <w:rPr>
          <w:rFonts w:ascii="Times New Roman" w:eastAsia="Times New Roman" w:hAnsi="Times New Roman" w:cs="Times New Roman"/>
          <w:kern w:val="0"/>
          <w:lang w:val="lt-LT"/>
          <w14:ligatures w14:val="none"/>
        </w:rPr>
      </w:pPr>
      <w:r w:rsidRPr="00550B45">
        <w:rPr>
          <w:rFonts w:ascii="Times New Roman" w:eastAsia="Times New Roman" w:hAnsi="Times New Roman" w:cs="Times New Roman"/>
          <w:kern w:val="0"/>
          <w:lang w:val="lt-LT"/>
          <w14:ligatures w14:val="none"/>
        </w:rPr>
        <w:t>PATVIRTINTA </w:t>
      </w:r>
    </w:p>
    <w:p w14:paraId="3A8D86DB" w14:textId="77777777" w:rsidR="00550B45" w:rsidRPr="00550B45" w:rsidRDefault="00550B45" w:rsidP="00550B45">
      <w:pPr>
        <w:spacing w:after="0" w:line="240" w:lineRule="auto"/>
        <w:ind w:left="4320" w:firstLine="720"/>
        <w:textAlignment w:val="baseline"/>
        <w:rPr>
          <w:rFonts w:ascii="Times New Roman" w:eastAsia="Times New Roman" w:hAnsi="Times New Roman" w:cs="Times New Roman"/>
          <w:kern w:val="0"/>
          <w:lang w:val="lt-LT"/>
          <w14:ligatures w14:val="none"/>
        </w:rPr>
      </w:pPr>
      <w:r w:rsidRPr="00550B45">
        <w:rPr>
          <w:rFonts w:ascii="Times New Roman" w:eastAsia="Times New Roman" w:hAnsi="Times New Roman" w:cs="Times New Roman"/>
          <w:kern w:val="0"/>
          <w:lang w:val="lt-LT"/>
          <w14:ligatures w14:val="none"/>
        </w:rPr>
        <w:t xml:space="preserve">Viešųjų pirkimų tarnybos direktoriaus </w:t>
      </w:r>
    </w:p>
    <w:p w14:paraId="627B5F77" w14:textId="77777777" w:rsidR="00550B45" w:rsidRPr="00550B45" w:rsidRDefault="00550B45" w:rsidP="00550B45">
      <w:pPr>
        <w:spacing w:after="0" w:line="240" w:lineRule="auto"/>
        <w:ind w:left="5040"/>
        <w:textAlignment w:val="baseline"/>
        <w:rPr>
          <w:rFonts w:ascii="Times New Roman" w:eastAsia="Times New Roman" w:hAnsi="Times New Roman" w:cs="Times New Roman"/>
          <w:kern w:val="0"/>
          <w:lang w:val="lt-LT"/>
          <w14:ligatures w14:val="none"/>
        </w:rPr>
      </w:pPr>
      <w:r w:rsidRPr="00550B45">
        <w:rPr>
          <w:rFonts w:ascii="Times New Roman" w:eastAsia="Times New Roman" w:hAnsi="Times New Roman" w:cs="Times New Roman"/>
          <w:kern w:val="0"/>
          <w:lang w:val="lt-LT"/>
          <w14:ligatures w14:val="none"/>
        </w:rPr>
        <w:t>2024 m. vasario 8 d. įsakymu Nr. 1S-19 </w:t>
      </w:r>
    </w:p>
    <w:p w14:paraId="320A4541" w14:textId="77777777" w:rsidR="00550B45" w:rsidRPr="00550B45" w:rsidRDefault="00550B45" w:rsidP="00550B45">
      <w:pPr>
        <w:spacing w:after="0" w:line="240" w:lineRule="auto"/>
        <w:ind w:left="220" w:firstLine="4820"/>
        <w:textAlignment w:val="center"/>
        <w:rPr>
          <w:rFonts w:ascii="Times New Roman" w:eastAsia="Times New Roman" w:hAnsi="Times New Roman" w:cs="Times New Roman"/>
          <w:color w:val="000000"/>
          <w:kern w:val="0"/>
          <w:lang w:val="lt-LT"/>
          <w14:ligatures w14:val="none"/>
        </w:rPr>
      </w:pPr>
      <w:r w:rsidRPr="00550B45">
        <w:rPr>
          <w:rFonts w:ascii="Times New Roman" w:eastAsia="Times New Roman" w:hAnsi="Times New Roman" w:cs="Times New Roman"/>
          <w:color w:val="000000"/>
          <w:kern w:val="0"/>
          <w:lang w:val="lt-LT"/>
          <w14:ligatures w14:val="none"/>
        </w:rPr>
        <w:t>(Viešųjų pirkimų tarnybos direktoriaus</w:t>
      </w:r>
    </w:p>
    <w:p w14:paraId="4F0F8D1A" w14:textId="77777777" w:rsidR="00550B45" w:rsidRPr="00550B45" w:rsidRDefault="00550B45" w:rsidP="00550B45">
      <w:pPr>
        <w:spacing w:after="0" w:line="240" w:lineRule="auto"/>
        <w:ind w:left="5040"/>
        <w:textAlignment w:val="center"/>
        <w:rPr>
          <w:rFonts w:ascii="Times New Roman" w:eastAsia="Times New Roman" w:hAnsi="Times New Roman" w:cs="Times New Roman"/>
          <w:color w:val="000000"/>
          <w:kern w:val="0"/>
          <w:lang w:val="lt-LT"/>
          <w14:ligatures w14:val="none"/>
        </w:rPr>
      </w:pPr>
      <w:r w:rsidRPr="00550B45">
        <w:rPr>
          <w:rFonts w:ascii="Times New Roman" w:eastAsia="Times New Roman" w:hAnsi="Times New Roman" w:cs="Times New Roman"/>
          <w:color w:val="000000"/>
          <w:kern w:val="0"/>
          <w:lang w:val="lt-LT"/>
          <w14:ligatures w14:val="none"/>
        </w:rPr>
        <w:t xml:space="preserve">2025 m. balandžio 17 d. įsakymo Nr. 1S-51 </w:t>
      </w:r>
    </w:p>
    <w:p w14:paraId="66DDF394" w14:textId="27CF966B" w:rsidR="00550B45" w:rsidRPr="00550B45" w:rsidRDefault="00550B45" w:rsidP="00550B45">
      <w:pPr>
        <w:spacing w:after="0" w:line="240" w:lineRule="auto"/>
        <w:ind w:left="5040"/>
        <w:textAlignment w:val="center"/>
        <w:rPr>
          <w:rFonts w:ascii="Times New Roman" w:eastAsia="Times New Roman" w:hAnsi="Times New Roman" w:cs="Times New Roman"/>
          <w:color w:val="000000"/>
          <w:kern w:val="0"/>
          <w:lang w:val="lt-LT"/>
          <w14:ligatures w14:val="none"/>
        </w:rPr>
      </w:pPr>
      <w:r w:rsidRPr="00550B45">
        <w:rPr>
          <w:rFonts w:ascii="Times New Roman" w:eastAsia="Times New Roman" w:hAnsi="Times New Roman" w:cs="Times New Roman"/>
          <w:color w:val="000000"/>
          <w:kern w:val="0"/>
          <w:lang w:val="lt-LT"/>
          <w14:ligatures w14:val="none"/>
        </w:rPr>
        <w:t>redakcija)</w:t>
      </w:r>
    </w:p>
    <w:p w14:paraId="1B3897F4" w14:textId="77777777" w:rsidR="00550B45" w:rsidRDefault="00550B45" w:rsidP="00550B45">
      <w:pPr>
        <w:spacing w:after="0"/>
        <w:jc w:val="center"/>
        <w:rPr>
          <w:rFonts w:ascii="Times New Roman" w:hAnsi="Times New Roman" w:cs="Times New Roman"/>
          <w:b/>
          <w:bCs/>
          <w:sz w:val="20"/>
          <w:szCs w:val="20"/>
          <w:lang w:val="lt-LT"/>
        </w:rPr>
      </w:pPr>
    </w:p>
    <w:p w14:paraId="1C6B8E66" w14:textId="77777777" w:rsidR="00550B45" w:rsidRDefault="00550B45" w:rsidP="00550B45">
      <w:pPr>
        <w:spacing w:after="0"/>
        <w:jc w:val="center"/>
        <w:rPr>
          <w:rFonts w:ascii="Times New Roman" w:hAnsi="Times New Roman" w:cs="Times New Roman"/>
          <w:b/>
          <w:bCs/>
          <w:sz w:val="20"/>
          <w:szCs w:val="20"/>
          <w:lang w:val="lt-LT"/>
        </w:rPr>
      </w:pPr>
    </w:p>
    <w:p w14:paraId="18F8C0A7" w14:textId="38F429E5" w:rsidR="0051126B" w:rsidRPr="00A94B5D" w:rsidRDefault="00550B45" w:rsidP="00A94B5D">
      <w:pPr>
        <w:spacing w:after="0"/>
        <w:jc w:val="center"/>
        <w:rPr>
          <w:rFonts w:ascii="Times New Roman" w:hAnsi="Times New Roman" w:cs="Times New Roman"/>
          <w:sz w:val="20"/>
          <w:szCs w:val="20"/>
          <w:lang w:val="lt-LT"/>
        </w:rPr>
      </w:pPr>
      <w:r w:rsidRPr="00550B45">
        <w:rPr>
          <w:rFonts w:ascii="Times New Roman" w:hAnsi="Times New Roman" w:cs="Times New Roman"/>
          <w:b/>
          <w:bCs/>
          <w:sz w:val="20"/>
          <w:szCs w:val="20"/>
          <w:lang w:val="lt-LT"/>
        </w:rPr>
        <w:t>PREKIŲ PIRKIMO-PARDAVIMO SUTARTIES SPECIALIOSIOS SĄLYGOS</w:t>
      </w:r>
      <w:r w:rsidR="00A35EBA" w:rsidRPr="00B723C7">
        <w:rPr>
          <w:rFonts w:ascii="Times New Roman" w:hAnsi="Times New Roman" w:cs="Times New Roman"/>
          <w:sz w:val="20"/>
          <w:szCs w:val="20"/>
          <w:lang w:val="lt-LT"/>
        </w:rPr>
        <w:t xml:space="preserve"> </w:t>
      </w:r>
    </w:p>
    <w:p w14:paraId="4730A1CD" w14:textId="77777777" w:rsidR="00A35EBA" w:rsidRDefault="00A35EBA" w:rsidP="00A35EBA">
      <w:pPr>
        <w:spacing w:after="0"/>
        <w:jc w:val="center"/>
        <w:rPr>
          <w:rFonts w:ascii="Times New Roman" w:hAnsi="Times New Roman" w:cs="Times New Roman"/>
          <w:sz w:val="20"/>
          <w:szCs w:val="20"/>
          <w:lang w:val="lt-LT"/>
        </w:rPr>
      </w:pPr>
    </w:p>
    <w:p w14:paraId="66EED588" w14:textId="77777777" w:rsidR="00550B45" w:rsidRDefault="00550B45" w:rsidP="00C424F8">
      <w:pPr>
        <w:spacing w:after="0"/>
        <w:rPr>
          <w:rFonts w:ascii="Times New Roman" w:hAnsi="Times New Roman" w:cs="Times New Roman"/>
          <w:sz w:val="20"/>
          <w:szCs w:val="20"/>
          <w:lang w:val="lt-LT"/>
        </w:rPr>
      </w:pPr>
    </w:p>
    <w:p w14:paraId="75E1A0D9" w14:textId="77777777" w:rsidR="00550B45" w:rsidRPr="00B723C7" w:rsidRDefault="00550B45" w:rsidP="00A35EBA">
      <w:pPr>
        <w:spacing w:after="0"/>
        <w:jc w:val="center"/>
        <w:rPr>
          <w:rFonts w:ascii="Times New Roman" w:hAnsi="Times New Roman" w:cs="Times New Roman"/>
          <w:sz w:val="20"/>
          <w:szCs w:val="20"/>
          <w:lang w:val="lt-LT"/>
        </w:rPr>
      </w:pPr>
    </w:p>
    <w:tbl>
      <w:tblPr>
        <w:tblStyle w:val="TableGrid"/>
        <w:tblW w:w="0" w:type="auto"/>
        <w:tblLook w:val="04A0" w:firstRow="1" w:lastRow="0" w:firstColumn="1" w:lastColumn="0" w:noHBand="0" w:noVBand="1"/>
      </w:tblPr>
      <w:tblGrid>
        <w:gridCol w:w="2407"/>
        <w:gridCol w:w="2135"/>
        <w:gridCol w:w="2312"/>
        <w:gridCol w:w="2496"/>
      </w:tblGrid>
      <w:tr w:rsidR="00A35EBA" w:rsidRPr="00B723C7" w14:paraId="7A81A368" w14:textId="77777777" w:rsidTr="00D359F7">
        <w:tc>
          <w:tcPr>
            <w:tcW w:w="2448" w:type="dxa"/>
          </w:tcPr>
          <w:p w14:paraId="6DE437AA" w14:textId="7A7B10C9" w:rsidR="00A35EBA" w:rsidRPr="00B723C7" w:rsidRDefault="00A35EBA"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Sutarties pavadinimas</w:t>
            </w:r>
          </w:p>
        </w:tc>
        <w:tc>
          <w:tcPr>
            <w:tcW w:w="7110" w:type="dxa"/>
            <w:gridSpan w:val="3"/>
          </w:tcPr>
          <w:p w14:paraId="67386B84" w14:textId="347B3D3D" w:rsidR="00A35EBA" w:rsidRPr="00B723C7" w:rsidRDefault="00B723C7" w:rsidP="00A35EBA">
            <w:pPr>
              <w:jc w:val="both"/>
              <w:rPr>
                <w:rFonts w:ascii="Times New Roman" w:hAnsi="Times New Roman" w:cs="Times New Roman"/>
                <w:sz w:val="20"/>
                <w:szCs w:val="20"/>
                <w:lang w:val="lt-LT"/>
              </w:rPr>
            </w:pPr>
            <w:r>
              <w:rPr>
                <w:rFonts w:ascii="Times New Roman" w:hAnsi="Times New Roman" w:cs="Times New Roman"/>
                <w:sz w:val="20"/>
                <w:szCs w:val="20"/>
                <w:lang w:val="lt-LT"/>
              </w:rPr>
              <w:t>Odontologinė</w:t>
            </w:r>
            <w:r w:rsidR="003B5620">
              <w:rPr>
                <w:rFonts w:ascii="Times New Roman" w:hAnsi="Times New Roman" w:cs="Times New Roman"/>
                <w:sz w:val="20"/>
                <w:szCs w:val="20"/>
                <w:lang w:val="lt-LT"/>
              </w:rPr>
              <w:t xml:space="preserve"> įrang</w:t>
            </w:r>
            <w:r w:rsidR="0029696A">
              <w:rPr>
                <w:rFonts w:ascii="Times New Roman" w:hAnsi="Times New Roman" w:cs="Times New Roman"/>
                <w:sz w:val="20"/>
                <w:szCs w:val="20"/>
                <w:lang w:val="lt-LT"/>
              </w:rPr>
              <w:t>a</w:t>
            </w:r>
          </w:p>
        </w:tc>
      </w:tr>
      <w:tr w:rsidR="00A35EBA" w:rsidRPr="00B723C7" w14:paraId="2DE56213" w14:textId="77777777" w:rsidTr="00D359F7">
        <w:tc>
          <w:tcPr>
            <w:tcW w:w="2448" w:type="dxa"/>
          </w:tcPr>
          <w:p w14:paraId="73834F4E" w14:textId="5847983A" w:rsidR="00A35EBA" w:rsidRPr="00B723C7" w:rsidRDefault="00A35EBA"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Sutarties data</w:t>
            </w:r>
          </w:p>
        </w:tc>
        <w:tc>
          <w:tcPr>
            <w:tcW w:w="2177" w:type="dxa"/>
          </w:tcPr>
          <w:p w14:paraId="77C379EE" w14:textId="33FEAB87" w:rsidR="00A35EBA" w:rsidRPr="00B723C7" w:rsidRDefault="00B723C7" w:rsidP="00A35EBA">
            <w:pPr>
              <w:jc w:val="both"/>
              <w:rPr>
                <w:rFonts w:ascii="Times New Roman" w:hAnsi="Times New Roman" w:cs="Times New Roman"/>
                <w:sz w:val="20"/>
                <w:szCs w:val="20"/>
                <w:lang w:val="lt-LT"/>
              </w:rPr>
            </w:pPr>
            <w:r>
              <w:rPr>
                <w:rFonts w:ascii="Times New Roman" w:hAnsi="Times New Roman" w:cs="Times New Roman"/>
                <w:sz w:val="20"/>
                <w:szCs w:val="20"/>
                <w:lang w:val="lt-LT"/>
              </w:rPr>
              <w:t>(nurodyti)</w:t>
            </w:r>
          </w:p>
        </w:tc>
        <w:tc>
          <w:tcPr>
            <w:tcW w:w="2362" w:type="dxa"/>
          </w:tcPr>
          <w:p w14:paraId="2129A3F0" w14:textId="643C4225" w:rsidR="00A35EBA" w:rsidRPr="00B723C7" w:rsidRDefault="00A35EBA"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Sutarties numeris</w:t>
            </w:r>
          </w:p>
        </w:tc>
        <w:tc>
          <w:tcPr>
            <w:tcW w:w="2571" w:type="dxa"/>
          </w:tcPr>
          <w:p w14:paraId="0F864A84" w14:textId="5277DD2C" w:rsidR="00A35EBA" w:rsidRPr="00B723C7" w:rsidRDefault="00550B45" w:rsidP="00A35EBA">
            <w:pPr>
              <w:jc w:val="both"/>
              <w:rPr>
                <w:rFonts w:ascii="Times New Roman" w:hAnsi="Times New Roman" w:cs="Times New Roman"/>
                <w:sz w:val="20"/>
                <w:szCs w:val="20"/>
                <w:lang w:val="lt-LT"/>
              </w:rPr>
            </w:pPr>
            <w:r>
              <w:rPr>
                <w:rFonts w:ascii="Times New Roman" w:hAnsi="Times New Roman" w:cs="Times New Roman"/>
                <w:sz w:val="20"/>
                <w:szCs w:val="20"/>
                <w:lang w:val="lt-LT"/>
              </w:rPr>
              <w:t>ST-</w:t>
            </w:r>
          </w:p>
        </w:tc>
      </w:tr>
    </w:tbl>
    <w:p w14:paraId="5D00490F" w14:textId="77777777" w:rsidR="00A35EBA" w:rsidRPr="00B723C7" w:rsidRDefault="00A35EBA" w:rsidP="00A35EBA">
      <w:pPr>
        <w:spacing w:after="0"/>
        <w:jc w:val="both"/>
        <w:rPr>
          <w:rFonts w:ascii="Times New Roman" w:hAnsi="Times New Roman" w:cs="Times New Roman"/>
          <w:sz w:val="20"/>
          <w:szCs w:val="20"/>
          <w:lang w:val="lt-LT"/>
        </w:rPr>
      </w:pPr>
    </w:p>
    <w:tbl>
      <w:tblPr>
        <w:tblStyle w:val="TableGrid"/>
        <w:tblW w:w="0" w:type="auto"/>
        <w:tblLook w:val="04A0" w:firstRow="1" w:lastRow="0" w:firstColumn="1" w:lastColumn="0" w:noHBand="0" w:noVBand="1"/>
      </w:tblPr>
      <w:tblGrid>
        <w:gridCol w:w="2733"/>
        <w:gridCol w:w="3167"/>
        <w:gridCol w:w="3450"/>
      </w:tblGrid>
      <w:tr w:rsidR="000731DF" w:rsidRPr="00B723C7" w14:paraId="055FB346" w14:textId="77777777" w:rsidTr="00DF5457">
        <w:tc>
          <w:tcPr>
            <w:tcW w:w="9350" w:type="dxa"/>
            <w:gridSpan w:val="3"/>
          </w:tcPr>
          <w:p w14:paraId="61E766CD" w14:textId="55CBF18F" w:rsidR="000731DF" w:rsidRPr="00B723C7" w:rsidRDefault="000731DF" w:rsidP="000731DF">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 SUTARTIES ŠALYS</w:t>
            </w:r>
          </w:p>
        </w:tc>
      </w:tr>
      <w:tr w:rsidR="00D30345" w:rsidRPr="00B723C7" w14:paraId="7AED9BD9" w14:textId="77777777" w:rsidTr="00DF5457">
        <w:tc>
          <w:tcPr>
            <w:tcW w:w="2733" w:type="dxa"/>
            <w:vMerge w:val="restart"/>
          </w:tcPr>
          <w:p w14:paraId="461368AB" w14:textId="77777777" w:rsidR="00D30345" w:rsidRPr="00B723C7" w:rsidRDefault="00D30345" w:rsidP="00D30345">
            <w:pPr>
              <w:jc w:val="center"/>
              <w:rPr>
                <w:rFonts w:ascii="Times New Roman" w:hAnsi="Times New Roman" w:cs="Times New Roman"/>
                <w:b/>
                <w:bCs/>
                <w:sz w:val="20"/>
                <w:szCs w:val="20"/>
                <w:lang w:val="lt-LT"/>
              </w:rPr>
            </w:pPr>
          </w:p>
          <w:p w14:paraId="1CD626AF" w14:textId="77777777" w:rsidR="00D30345" w:rsidRPr="00B723C7" w:rsidRDefault="00D30345" w:rsidP="00D30345">
            <w:pPr>
              <w:jc w:val="center"/>
              <w:rPr>
                <w:rFonts w:ascii="Times New Roman" w:hAnsi="Times New Roman" w:cs="Times New Roman"/>
                <w:b/>
                <w:bCs/>
                <w:sz w:val="20"/>
                <w:szCs w:val="20"/>
                <w:lang w:val="lt-LT"/>
              </w:rPr>
            </w:pPr>
          </w:p>
          <w:p w14:paraId="583F2BA2" w14:textId="77777777" w:rsidR="00D30345" w:rsidRPr="00B723C7" w:rsidRDefault="00D30345" w:rsidP="00D30345">
            <w:pPr>
              <w:jc w:val="center"/>
              <w:rPr>
                <w:rFonts w:ascii="Times New Roman" w:hAnsi="Times New Roman" w:cs="Times New Roman"/>
                <w:b/>
                <w:bCs/>
                <w:sz w:val="20"/>
                <w:szCs w:val="20"/>
                <w:lang w:val="lt-LT"/>
              </w:rPr>
            </w:pPr>
          </w:p>
          <w:p w14:paraId="417979C0" w14:textId="77777777" w:rsidR="00D30345" w:rsidRPr="00B723C7" w:rsidRDefault="00D30345" w:rsidP="00D30345">
            <w:pPr>
              <w:rPr>
                <w:rFonts w:ascii="Times New Roman" w:hAnsi="Times New Roman" w:cs="Times New Roman"/>
                <w:b/>
                <w:bCs/>
                <w:sz w:val="20"/>
                <w:szCs w:val="20"/>
                <w:lang w:val="lt-LT"/>
              </w:rPr>
            </w:pPr>
          </w:p>
          <w:p w14:paraId="368EE292" w14:textId="4326C5A7" w:rsidR="00D30345" w:rsidRPr="00B723C7" w:rsidRDefault="00D30345" w:rsidP="00D30345">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1.1. Pirkėjas</w:t>
            </w:r>
          </w:p>
        </w:tc>
        <w:tc>
          <w:tcPr>
            <w:tcW w:w="3167" w:type="dxa"/>
          </w:tcPr>
          <w:p w14:paraId="7687EAA0" w14:textId="202A95EE"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1.1.1. Pavadinimas</w:t>
            </w:r>
          </w:p>
        </w:tc>
        <w:tc>
          <w:tcPr>
            <w:tcW w:w="3450" w:type="dxa"/>
          </w:tcPr>
          <w:p w14:paraId="0AEE8193" w14:textId="2458EE66" w:rsidR="00D30345" w:rsidRPr="00DF5457" w:rsidRDefault="00DF5457" w:rsidP="00DF5457">
            <w:pPr>
              <w:rPr>
                <w:rFonts w:ascii="Times New Roman" w:hAnsi="Times New Roman" w:cs="Times New Roman"/>
                <w:sz w:val="20"/>
                <w:szCs w:val="20"/>
                <w:lang w:val="lt-LT"/>
              </w:rPr>
            </w:pPr>
            <w:r w:rsidRPr="00DF5457">
              <w:rPr>
                <w:rFonts w:ascii="Times New Roman" w:hAnsi="Times New Roman" w:cs="Times New Roman"/>
                <w:sz w:val="20"/>
                <w:szCs w:val="20"/>
              </w:rPr>
              <w:t xml:space="preserve">VšĮ Druskininkų </w:t>
            </w:r>
            <w:proofErr w:type="spellStart"/>
            <w:r w:rsidRPr="00DF5457">
              <w:rPr>
                <w:rFonts w:ascii="Times New Roman" w:hAnsi="Times New Roman" w:cs="Times New Roman"/>
                <w:sz w:val="20"/>
                <w:szCs w:val="20"/>
              </w:rPr>
              <w:t>pirminės</w:t>
            </w:r>
            <w:proofErr w:type="spellEnd"/>
            <w:r w:rsidRPr="00DF5457">
              <w:rPr>
                <w:rFonts w:ascii="Times New Roman" w:hAnsi="Times New Roman" w:cs="Times New Roman"/>
                <w:sz w:val="20"/>
                <w:szCs w:val="20"/>
              </w:rPr>
              <w:t xml:space="preserve"> </w:t>
            </w:r>
            <w:proofErr w:type="spellStart"/>
            <w:r w:rsidRPr="00DF5457">
              <w:rPr>
                <w:rFonts w:ascii="Times New Roman" w:hAnsi="Times New Roman" w:cs="Times New Roman"/>
                <w:sz w:val="20"/>
                <w:szCs w:val="20"/>
              </w:rPr>
              <w:t>sveikatos</w:t>
            </w:r>
            <w:proofErr w:type="spellEnd"/>
            <w:r w:rsidRPr="00DF5457">
              <w:rPr>
                <w:rFonts w:ascii="Times New Roman" w:hAnsi="Times New Roman" w:cs="Times New Roman"/>
                <w:sz w:val="20"/>
                <w:szCs w:val="20"/>
              </w:rPr>
              <w:t xml:space="preserve"> </w:t>
            </w:r>
            <w:proofErr w:type="spellStart"/>
            <w:r w:rsidRPr="00DF5457">
              <w:rPr>
                <w:rFonts w:ascii="Times New Roman" w:hAnsi="Times New Roman" w:cs="Times New Roman"/>
                <w:sz w:val="20"/>
                <w:szCs w:val="20"/>
              </w:rPr>
              <w:t>priežiūros</w:t>
            </w:r>
            <w:proofErr w:type="spellEnd"/>
            <w:r w:rsidRPr="00DF5457">
              <w:rPr>
                <w:rFonts w:ascii="Times New Roman" w:hAnsi="Times New Roman" w:cs="Times New Roman"/>
                <w:sz w:val="20"/>
                <w:szCs w:val="20"/>
              </w:rPr>
              <w:t xml:space="preserve"> centras</w:t>
            </w:r>
          </w:p>
        </w:tc>
      </w:tr>
      <w:tr w:rsidR="00D30345" w:rsidRPr="00B723C7" w14:paraId="091A4A72" w14:textId="77777777" w:rsidTr="00DF5457">
        <w:tc>
          <w:tcPr>
            <w:tcW w:w="2733" w:type="dxa"/>
            <w:vMerge/>
          </w:tcPr>
          <w:p w14:paraId="2355153C" w14:textId="77777777" w:rsidR="00D30345" w:rsidRPr="00B723C7" w:rsidRDefault="00D30345" w:rsidP="00BA669B">
            <w:pPr>
              <w:rPr>
                <w:rFonts w:ascii="Times New Roman" w:hAnsi="Times New Roman" w:cs="Times New Roman"/>
                <w:sz w:val="20"/>
                <w:szCs w:val="20"/>
                <w:lang w:val="lt-LT"/>
              </w:rPr>
            </w:pPr>
          </w:p>
        </w:tc>
        <w:tc>
          <w:tcPr>
            <w:tcW w:w="3167" w:type="dxa"/>
          </w:tcPr>
          <w:p w14:paraId="121C6BE7" w14:textId="2BBA5910"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1.1.2. Juridinio asmens kodas</w:t>
            </w:r>
          </w:p>
        </w:tc>
        <w:tc>
          <w:tcPr>
            <w:tcW w:w="3450" w:type="dxa"/>
          </w:tcPr>
          <w:p w14:paraId="67642CDF" w14:textId="14300338" w:rsidR="00D30345" w:rsidRPr="00DF5457" w:rsidRDefault="00DF5457" w:rsidP="00DF5457">
            <w:pPr>
              <w:rPr>
                <w:rFonts w:ascii="Times New Roman" w:hAnsi="Times New Roman" w:cs="Times New Roman"/>
                <w:sz w:val="20"/>
                <w:szCs w:val="20"/>
                <w:lang w:val="lt-LT"/>
              </w:rPr>
            </w:pPr>
            <w:r w:rsidRPr="00DF5457">
              <w:rPr>
                <w:rFonts w:ascii="Times New Roman" w:hAnsi="Times New Roman" w:cs="Times New Roman"/>
                <w:sz w:val="20"/>
                <w:szCs w:val="20"/>
              </w:rPr>
              <w:t>152114846</w:t>
            </w:r>
          </w:p>
        </w:tc>
      </w:tr>
      <w:tr w:rsidR="00D30345" w:rsidRPr="00B723C7" w14:paraId="6FA6A376" w14:textId="77777777" w:rsidTr="00DF5457">
        <w:tc>
          <w:tcPr>
            <w:tcW w:w="2733" w:type="dxa"/>
            <w:vMerge/>
          </w:tcPr>
          <w:p w14:paraId="6DA5CA38" w14:textId="77777777" w:rsidR="00D30345" w:rsidRPr="00B723C7" w:rsidRDefault="00D30345" w:rsidP="00BA669B">
            <w:pPr>
              <w:rPr>
                <w:rFonts w:ascii="Times New Roman" w:hAnsi="Times New Roman" w:cs="Times New Roman"/>
                <w:sz w:val="20"/>
                <w:szCs w:val="20"/>
                <w:lang w:val="lt-LT"/>
              </w:rPr>
            </w:pPr>
          </w:p>
        </w:tc>
        <w:tc>
          <w:tcPr>
            <w:tcW w:w="3167" w:type="dxa"/>
          </w:tcPr>
          <w:p w14:paraId="0C4BA67B" w14:textId="16244B22"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1.1.3. Adresas</w:t>
            </w:r>
          </w:p>
        </w:tc>
        <w:tc>
          <w:tcPr>
            <w:tcW w:w="3450" w:type="dxa"/>
          </w:tcPr>
          <w:p w14:paraId="3B4107BA" w14:textId="77777777" w:rsidR="00DF5457" w:rsidRPr="00DF5457" w:rsidRDefault="00DF5457" w:rsidP="00DF5457">
            <w:pPr>
              <w:rPr>
                <w:rFonts w:ascii="Times New Roman" w:hAnsi="Times New Roman" w:cs="Times New Roman"/>
                <w:sz w:val="20"/>
                <w:szCs w:val="20"/>
              </w:rPr>
            </w:pPr>
            <w:r w:rsidRPr="00DF5457">
              <w:rPr>
                <w:rFonts w:ascii="Times New Roman" w:hAnsi="Times New Roman" w:cs="Times New Roman"/>
                <w:sz w:val="20"/>
                <w:szCs w:val="20"/>
              </w:rPr>
              <w:t xml:space="preserve">M. K. </w:t>
            </w:r>
            <w:proofErr w:type="spellStart"/>
            <w:r w:rsidRPr="00DF5457">
              <w:rPr>
                <w:rFonts w:ascii="Times New Roman" w:hAnsi="Times New Roman" w:cs="Times New Roman"/>
                <w:sz w:val="20"/>
                <w:szCs w:val="20"/>
              </w:rPr>
              <w:t>Čiurlionio</w:t>
            </w:r>
            <w:proofErr w:type="spellEnd"/>
            <w:r w:rsidRPr="00DF5457">
              <w:rPr>
                <w:rFonts w:ascii="Times New Roman" w:hAnsi="Times New Roman" w:cs="Times New Roman"/>
                <w:sz w:val="20"/>
                <w:szCs w:val="20"/>
              </w:rPr>
              <w:t xml:space="preserve"> g. 82, </w:t>
            </w:r>
          </w:p>
          <w:p w14:paraId="4D3E71F5" w14:textId="48D22B62" w:rsidR="00D30345" w:rsidRPr="00DF5457" w:rsidRDefault="00DF5457" w:rsidP="00DF5457">
            <w:pPr>
              <w:rPr>
                <w:rFonts w:ascii="Times New Roman" w:hAnsi="Times New Roman" w:cs="Times New Roman"/>
                <w:sz w:val="20"/>
                <w:szCs w:val="20"/>
                <w:lang w:val="lt-LT"/>
              </w:rPr>
            </w:pPr>
            <w:r w:rsidRPr="00DF5457">
              <w:rPr>
                <w:rFonts w:ascii="Times New Roman" w:hAnsi="Times New Roman" w:cs="Times New Roman"/>
                <w:sz w:val="20"/>
                <w:szCs w:val="20"/>
              </w:rPr>
              <w:t>LT – 66144 Druskininkai</w:t>
            </w:r>
          </w:p>
        </w:tc>
      </w:tr>
      <w:tr w:rsidR="00D30345" w:rsidRPr="00B723C7" w14:paraId="71B664A3" w14:textId="77777777" w:rsidTr="00DF5457">
        <w:tc>
          <w:tcPr>
            <w:tcW w:w="2733" w:type="dxa"/>
            <w:vMerge/>
          </w:tcPr>
          <w:p w14:paraId="2F07E2AE" w14:textId="77777777" w:rsidR="00D30345" w:rsidRPr="00B723C7" w:rsidRDefault="00D30345" w:rsidP="00BA669B">
            <w:pPr>
              <w:rPr>
                <w:rFonts w:ascii="Times New Roman" w:hAnsi="Times New Roman" w:cs="Times New Roman"/>
                <w:sz w:val="20"/>
                <w:szCs w:val="20"/>
                <w:lang w:val="lt-LT"/>
              </w:rPr>
            </w:pPr>
          </w:p>
        </w:tc>
        <w:tc>
          <w:tcPr>
            <w:tcW w:w="3167" w:type="dxa"/>
          </w:tcPr>
          <w:p w14:paraId="5C8FFDC2" w14:textId="01307B88"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1.1.3. PVM mokėtojo kodas</w:t>
            </w:r>
          </w:p>
        </w:tc>
        <w:tc>
          <w:tcPr>
            <w:tcW w:w="3450" w:type="dxa"/>
          </w:tcPr>
          <w:p w14:paraId="1B06DF6F" w14:textId="203DCFFB" w:rsidR="00D30345" w:rsidRPr="00DF5457" w:rsidRDefault="00B723C7" w:rsidP="00DF5457">
            <w:pPr>
              <w:rPr>
                <w:rFonts w:ascii="Times New Roman" w:hAnsi="Times New Roman" w:cs="Times New Roman"/>
                <w:sz w:val="20"/>
                <w:szCs w:val="20"/>
                <w:lang w:val="lt-LT"/>
              </w:rPr>
            </w:pPr>
            <w:r w:rsidRPr="00DF5457">
              <w:rPr>
                <w:rFonts w:ascii="Times New Roman" w:hAnsi="Times New Roman" w:cs="Times New Roman"/>
                <w:sz w:val="20"/>
                <w:szCs w:val="20"/>
                <w:lang w:val="lt-LT"/>
              </w:rPr>
              <w:t>-</w:t>
            </w:r>
          </w:p>
        </w:tc>
      </w:tr>
      <w:tr w:rsidR="00DF5457" w:rsidRPr="00B723C7" w14:paraId="5AC09FE6" w14:textId="77777777" w:rsidTr="00DF5457">
        <w:tc>
          <w:tcPr>
            <w:tcW w:w="2733" w:type="dxa"/>
            <w:vMerge/>
          </w:tcPr>
          <w:p w14:paraId="0B5D490E" w14:textId="77777777" w:rsidR="00DF5457" w:rsidRPr="00B723C7" w:rsidRDefault="00DF5457" w:rsidP="00DF5457">
            <w:pPr>
              <w:rPr>
                <w:rFonts w:ascii="Times New Roman" w:hAnsi="Times New Roman" w:cs="Times New Roman"/>
                <w:sz w:val="20"/>
                <w:szCs w:val="20"/>
                <w:lang w:val="lt-LT"/>
              </w:rPr>
            </w:pPr>
          </w:p>
        </w:tc>
        <w:tc>
          <w:tcPr>
            <w:tcW w:w="3167" w:type="dxa"/>
          </w:tcPr>
          <w:p w14:paraId="14C862B9" w14:textId="526594AF" w:rsidR="00DF5457" w:rsidRPr="00B723C7" w:rsidRDefault="00DF5457" w:rsidP="00DF5457">
            <w:pPr>
              <w:rPr>
                <w:rFonts w:ascii="Times New Roman" w:hAnsi="Times New Roman" w:cs="Times New Roman"/>
                <w:sz w:val="20"/>
                <w:szCs w:val="20"/>
                <w:lang w:val="lt-LT"/>
              </w:rPr>
            </w:pPr>
            <w:r w:rsidRPr="00B723C7">
              <w:rPr>
                <w:rFonts w:ascii="Times New Roman" w:hAnsi="Times New Roman" w:cs="Times New Roman"/>
                <w:sz w:val="20"/>
                <w:szCs w:val="20"/>
                <w:lang w:val="lt-LT"/>
              </w:rPr>
              <w:t>1.1.4. Atsiskaitomoji sąskaita</w:t>
            </w:r>
          </w:p>
        </w:tc>
        <w:tc>
          <w:tcPr>
            <w:tcW w:w="3450" w:type="dxa"/>
          </w:tcPr>
          <w:p w14:paraId="6680155E" w14:textId="2A7494D6" w:rsidR="00DF5457" w:rsidRPr="00DF5457" w:rsidRDefault="00DF5457" w:rsidP="00DF5457">
            <w:pPr>
              <w:rPr>
                <w:rFonts w:ascii="Times New Roman" w:hAnsi="Times New Roman" w:cs="Times New Roman"/>
                <w:sz w:val="20"/>
                <w:szCs w:val="20"/>
                <w:lang w:val="lt-LT"/>
              </w:rPr>
            </w:pPr>
            <w:r w:rsidRPr="00DF5457">
              <w:rPr>
                <w:rFonts w:ascii="Times New Roman" w:hAnsi="Times New Roman" w:cs="Times New Roman"/>
                <w:sz w:val="20"/>
                <w:szCs w:val="20"/>
              </w:rPr>
              <w:t>LT09 4010 0409 0038 3417</w:t>
            </w:r>
          </w:p>
        </w:tc>
      </w:tr>
      <w:tr w:rsidR="00DF5457" w:rsidRPr="00B723C7" w14:paraId="71A422F1" w14:textId="77777777" w:rsidTr="00DF5457">
        <w:tc>
          <w:tcPr>
            <w:tcW w:w="2733" w:type="dxa"/>
            <w:vMerge/>
          </w:tcPr>
          <w:p w14:paraId="3BF1457E" w14:textId="77777777" w:rsidR="00DF5457" w:rsidRPr="00B723C7" w:rsidRDefault="00DF5457" w:rsidP="00DF5457">
            <w:pPr>
              <w:rPr>
                <w:rFonts w:ascii="Times New Roman" w:hAnsi="Times New Roman" w:cs="Times New Roman"/>
                <w:sz w:val="20"/>
                <w:szCs w:val="20"/>
                <w:lang w:val="lt-LT"/>
              </w:rPr>
            </w:pPr>
          </w:p>
        </w:tc>
        <w:tc>
          <w:tcPr>
            <w:tcW w:w="3167" w:type="dxa"/>
          </w:tcPr>
          <w:p w14:paraId="3203D23C" w14:textId="47C3C252" w:rsidR="00DF5457" w:rsidRPr="00B723C7" w:rsidRDefault="00DF5457" w:rsidP="00DF5457">
            <w:pPr>
              <w:rPr>
                <w:rFonts w:ascii="Times New Roman" w:hAnsi="Times New Roman" w:cs="Times New Roman"/>
                <w:sz w:val="20"/>
                <w:szCs w:val="20"/>
                <w:lang w:val="lt-LT"/>
              </w:rPr>
            </w:pPr>
            <w:r w:rsidRPr="00B723C7">
              <w:rPr>
                <w:rFonts w:ascii="Times New Roman" w:hAnsi="Times New Roman" w:cs="Times New Roman"/>
                <w:sz w:val="20"/>
                <w:szCs w:val="20"/>
                <w:lang w:val="lt-LT"/>
              </w:rPr>
              <w:t>1.1.5. Bankas, banko kodas</w:t>
            </w:r>
          </w:p>
        </w:tc>
        <w:tc>
          <w:tcPr>
            <w:tcW w:w="3450" w:type="dxa"/>
          </w:tcPr>
          <w:p w14:paraId="57A50B02" w14:textId="557EAB76" w:rsidR="00DF5457" w:rsidRPr="00DF5457" w:rsidRDefault="00DF5457" w:rsidP="00DF5457">
            <w:pPr>
              <w:rPr>
                <w:rFonts w:ascii="Times New Roman" w:hAnsi="Times New Roman" w:cs="Times New Roman"/>
                <w:sz w:val="20"/>
                <w:szCs w:val="20"/>
                <w:lang w:val="lt-LT"/>
              </w:rPr>
            </w:pPr>
            <w:r w:rsidRPr="00DF5457">
              <w:rPr>
                <w:rFonts w:ascii="Times New Roman" w:hAnsi="Times New Roman" w:cs="Times New Roman"/>
                <w:sz w:val="20"/>
                <w:szCs w:val="20"/>
              </w:rPr>
              <w:t>AB Luminor Bank</w:t>
            </w:r>
          </w:p>
        </w:tc>
      </w:tr>
      <w:tr w:rsidR="00D30345" w:rsidRPr="00B723C7" w14:paraId="55062715" w14:textId="77777777" w:rsidTr="00DF5457">
        <w:tc>
          <w:tcPr>
            <w:tcW w:w="2733" w:type="dxa"/>
            <w:vMerge/>
          </w:tcPr>
          <w:p w14:paraId="5B27F319" w14:textId="77777777" w:rsidR="00D30345" w:rsidRPr="00B723C7" w:rsidRDefault="00D30345" w:rsidP="00BA669B">
            <w:pPr>
              <w:rPr>
                <w:rFonts w:ascii="Times New Roman" w:hAnsi="Times New Roman" w:cs="Times New Roman"/>
                <w:sz w:val="20"/>
                <w:szCs w:val="20"/>
                <w:lang w:val="lt-LT"/>
              </w:rPr>
            </w:pPr>
          </w:p>
        </w:tc>
        <w:tc>
          <w:tcPr>
            <w:tcW w:w="3167" w:type="dxa"/>
          </w:tcPr>
          <w:p w14:paraId="26A5EF0F" w14:textId="3BE69B43"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1.1.6. Telefonas</w:t>
            </w:r>
          </w:p>
        </w:tc>
        <w:tc>
          <w:tcPr>
            <w:tcW w:w="3450" w:type="dxa"/>
          </w:tcPr>
          <w:p w14:paraId="46D0D848" w14:textId="3BE7C52E" w:rsidR="00D30345" w:rsidRPr="00DF5457" w:rsidRDefault="00B723C7" w:rsidP="00DF5457">
            <w:pPr>
              <w:rPr>
                <w:rFonts w:ascii="Times New Roman" w:hAnsi="Times New Roman" w:cs="Times New Roman"/>
                <w:sz w:val="20"/>
                <w:szCs w:val="20"/>
                <w:lang w:val="lt-LT"/>
              </w:rPr>
            </w:pPr>
            <w:r w:rsidRPr="00DF5457">
              <w:rPr>
                <w:rFonts w:ascii="Times New Roman" w:hAnsi="Times New Roman" w:cs="Times New Roman"/>
                <w:sz w:val="20"/>
                <w:szCs w:val="20"/>
              </w:rPr>
              <w:t>+370</w:t>
            </w:r>
            <w:r w:rsidR="001161DD" w:rsidRPr="00DF5457">
              <w:rPr>
                <w:rFonts w:ascii="Times New Roman" w:hAnsi="Times New Roman" w:cs="Times New Roman"/>
                <w:sz w:val="20"/>
                <w:szCs w:val="20"/>
              </w:rPr>
              <w:t> 315 39740</w:t>
            </w:r>
          </w:p>
        </w:tc>
      </w:tr>
      <w:tr w:rsidR="00DF5457" w:rsidRPr="00B723C7" w14:paraId="12FCBF65" w14:textId="77777777" w:rsidTr="00DF5457">
        <w:tc>
          <w:tcPr>
            <w:tcW w:w="2733" w:type="dxa"/>
            <w:vMerge/>
          </w:tcPr>
          <w:p w14:paraId="46B888F1" w14:textId="77777777" w:rsidR="00DF5457" w:rsidRPr="00B723C7" w:rsidRDefault="00DF5457" w:rsidP="00DF5457">
            <w:pPr>
              <w:rPr>
                <w:rFonts w:ascii="Times New Roman" w:hAnsi="Times New Roman" w:cs="Times New Roman"/>
                <w:sz w:val="20"/>
                <w:szCs w:val="20"/>
                <w:lang w:val="lt-LT"/>
              </w:rPr>
            </w:pPr>
          </w:p>
        </w:tc>
        <w:tc>
          <w:tcPr>
            <w:tcW w:w="3167" w:type="dxa"/>
          </w:tcPr>
          <w:p w14:paraId="306A6430" w14:textId="76C61003" w:rsidR="00DF5457" w:rsidRPr="00B723C7" w:rsidRDefault="00DF5457" w:rsidP="00DF5457">
            <w:pPr>
              <w:rPr>
                <w:rFonts w:ascii="Times New Roman" w:hAnsi="Times New Roman" w:cs="Times New Roman"/>
                <w:sz w:val="20"/>
                <w:szCs w:val="20"/>
                <w:lang w:val="lt-LT"/>
              </w:rPr>
            </w:pPr>
            <w:r w:rsidRPr="00B723C7">
              <w:rPr>
                <w:rFonts w:ascii="Times New Roman" w:hAnsi="Times New Roman" w:cs="Times New Roman"/>
                <w:sz w:val="20"/>
                <w:szCs w:val="20"/>
                <w:lang w:val="lt-LT"/>
              </w:rPr>
              <w:t>1.1.7. El. paštas</w:t>
            </w:r>
          </w:p>
        </w:tc>
        <w:tc>
          <w:tcPr>
            <w:tcW w:w="3450" w:type="dxa"/>
          </w:tcPr>
          <w:p w14:paraId="7C9248B8" w14:textId="28F81AD7" w:rsidR="00DF5457" w:rsidRPr="00DF5457" w:rsidRDefault="00DF5457" w:rsidP="00DF5457">
            <w:pPr>
              <w:rPr>
                <w:rFonts w:ascii="Times New Roman" w:hAnsi="Times New Roman" w:cs="Times New Roman"/>
                <w:sz w:val="20"/>
                <w:szCs w:val="20"/>
                <w:lang w:val="lt-LT"/>
              </w:rPr>
            </w:pPr>
            <w:r w:rsidRPr="00DF5457">
              <w:rPr>
                <w:rFonts w:ascii="Times New Roman" w:hAnsi="Times New Roman" w:cs="Times New Roman"/>
                <w:sz w:val="20"/>
                <w:szCs w:val="20"/>
              </w:rPr>
              <w:t>info@dpspc.lt</w:t>
            </w:r>
          </w:p>
        </w:tc>
      </w:tr>
      <w:tr w:rsidR="00DF5457" w:rsidRPr="00B723C7" w14:paraId="75AA6E42" w14:textId="77777777" w:rsidTr="00DF5457">
        <w:tc>
          <w:tcPr>
            <w:tcW w:w="2733" w:type="dxa"/>
            <w:vMerge/>
          </w:tcPr>
          <w:p w14:paraId="0A2A0CA7" w14:textId="77777777" w:rsidR="00DF5457" w:rsidRPr="00B723C7" w:rsidRDefault="00DF5457" w:rsidP="00DF5457">
            <w:pPr>
              <w:rPr>
                <w:rFonts w:ascii="Times New Roman" w:hAnsi="Times New Roman" w:cs="Times New Roman"/>
                <w:sz w:val="20"/>
                <w:szCs w:val="20"/>
                <w:lang w:val="lt-LT"/>
              </w:rPr>
            </w:pPr>
          </w:p>
        </w:tc>
        <w:tc>
          <w:tcPr>
            <w:tcW w:w="3167" w:type="dxa"/>
          </w:tcPr>
          <w:p w14:paraId="0A34244F" w14:textId="1D316709" w:rsidR="00DF5457" w:rsidRPr="00B723C7" w:rsidRDefault="00DF5457" w:rsidP="00DF5457">
            <w:pPr>
              <w:rPr>
                <w:rFonts w:ascii="Times New Roman" w:hAnsi="Times New Roman" w:cs="Times New Roman"/>
                <w:sz w:val="20"/>
                <w:szCs w:val="20"/>
                <w:lang w:val="lt-LT"/>
              </w:rPr>
            </w:pPr>
            <w:r w:rsidRPr="00B723C7">
              <w:rPr>
                <w:rFonts w:ascii="Times New Roman" w:hAnsi="Times New Roman" w:cs="Times New Roman"/>
                <w:sz w:val="20"/>
                <w:szCs w:val="20"/>
                <w:lang w:val="lt-LT"/>
              </w:rPr>
              <w:t>1.1.8. Atstovas</w:t>
            </w:r>
          </w:p>
        </w:tc>
        <w:tc>
          <w:tcPr>
            <w:tcW w:w="3450" w:type="dxa"/>
          </w:tcPr>
          <w:p w14:paraId="0D61A2AD" w14:textId="6251E36B" w:rsidR="00DF5457" w:rsidRPr="00DF5457" w:rsidRDefault="00DF5457" w:rsidP="00DF5457">
            <w:pPr>
              <w:rPr>
                <w:rFonts w:ascii="Times New Roman" w:hAnsi="Times New Roman" w:cs="Times New Roman"/>
                <w:sz w:val="20"/>
                <w:szCs w:val="20"/>
                <w:lang w:val="lt-LT"/>
              </w:rPr>
            </w:pPr>
            <w:proofErr w:type="spellStart"/>
            <w:r w:rsidRPr="00DF5457">
              <w:rPr>
                <w:rFonts w:ascii="Times New Roman" w:hAnsi="Times New Roman" w:cs="Times New Roman"/>
                <w:sz w:val="20"/>
                <w:szCs w:val="20"/>
              </w:rPr>
              <w:t>direktorė</w:t>
            </w:r>
            <w:proofErr w:type="spellEnd"/>
            <w:r w:rsidRPr="00DF5457">
              <w:rPr>
                <w:rFonts w:ascii="Times New Roman" w:hAnsi="Times New Roman" w:cs="Times New Roman"/>
                <w:sz w:val="20"/>
                <w:szCs w:val="20"/>
              </w:rPr>
              <w:t xml:space="preserve"> Eglė </w:t>
            </w:r>
            <w:proofErr w:type="spellStart"/>
            <w:r w:rsidRPr="00DF5457">
              <w:rPr>
                <w:rFonts w:ascii="Times New Roman" w:hAnsi="Times New Roman" w:cs="Times New Roman"/>
                <w:sz w:val="20"/>
                <w:szCs w:val="20"/>
              </w:rPr>
              <w:t>Matienė</w:t>
            </w:r>
            <w:proofErr w:type="spellEnd"/>
          </w:p>
        </w:tc>
      </w:tr>
      <w:tr w:rsidR="00D30345" w:rsidRPr="00B723C7" w14:paraId="60566CDA" w14:textId="77777777" w:rsidTr="00DF5457">
        <w:tc>
          <w:tcPr>
            <w:tcW w:w="2733" w:type="dxa"/>
            <w:vMerge/>
          </w:tcPr>
          <w:p w14:paraId="27D57B02" w14:textId="77777777" w:rsidR="00D30345" w:rsidRPr="00B723C7" w:rsidRDefault="00D30345" w:rsidP="00BA669B">
            <w:pPr>
              <w:rPr>
                <w:rFonts w:ascii="Times New Roman" w:hAnsi="Times New Roman" w:cs="Times New Roman"/>
                <w:sz w:val="20"/>
                <w:szCs w:val="20"/>
                <w:lang w:val="lt-LT"/>
              </w:rPr>
            </w:pPr>
          </w:p>
        </w:tc>
        <w:tc>
          <w:tcPr>
            <w:tcW w:w="3167" w:type="dxa"/>
          </w:tcPr>
          <w:p w14:paraId="43DCC3A8" w14:textId="5DBFEBBE" w:rsidR="00D30345" w:rsidRPr="00B723C7" w:rsidRDefault="00D30345" w:rsidP="00BA669B">
            <w:pPr>
              <w:rPr>
                <w:rFonts w:ascii="Times New Roman" w:hAnsi="Times New Roman" w:cs="Times New Roman"/>
                <w:sz w:val="20"/>
                <w:szCs w:val="20"/>
                <w:lang w:val="lt-LT"/>
              </w:rPr>
            </w:pPr>
            <w:r w:rsidRPr="00B723C7">
              <w:rPr>
                <w:rFonts w:ascii="Times New Roman" w:hAnsi="Times New Roman" w:cs="Times New Roman"/>
                <w:sz w:val="20"/>
                <w:szCs w:val="20"/>
                <w:lang w:val="lt-LT"/>
              </w:rPr>
              <w:t>1.1.9. Atstovavimo pagrindas</w:t>
            </w:r>
          </w:p>
        </w:tc>
        <w:tc>
          <w:tcPr>
            <w:tcW w:w="3450" w:type="dxa"/>
          </w:tcPr>
          <w:p w14:paraId="074AEC43" w14:textId="379DF05B" w:rsidR="00D30345" w:rsidRPr="00DF5457" w:rsidRDefault="00B723C7" w:rsidP="00DF5457">
            <w:pPr>
              <w:rPr>
                <w:rFonts w:ascii="Times New Roman" w:hAnsi="Times New Roman" w:cs="Times New Roman"/>
                <w:sz w:val="20"/>
                <w:szCs w:val="20"/>
                <w:lang w:val="lt-LT"/>
              </w:rPr>
            </w:pPr>
            <w:proofErr w:type="spellStart"/>
            <w:r w:rsidRPr="00DF5457">
              <w:rPr>
                <w:rFonts w:ascii="Times New Roman" w:hAnsi="Times New Roman" w:cs="Times New Roman"/>
                <w:sz w:val="20"/>
                <w:szCs w:val="20"/>
              </w:rPr>
              <w:t>Įstatai</w:t>
            </w:r>
            <w:proofErr w:type="spellEnd"/>
          </w:p>
        </w:tc>
      </w:tr>
      <w:tr w:rsidR="00E72E2C" w:rsidRPr="00B723C7" w14:paraId="05BCFE3F" w14:textId="77777777" w:rsidTr="00DF5457">
        <w:tc>
          <w:tcPr>
            <w:tcW w:w="2733" w:type="dxa"/>
            <w:vMerge w:val="restart"/>
          </w:tcPr>
          <w:p w14:paraId="1258100F" w14:textId="77777777" w:rsidR="00E72E2C" w:rsidRPr="00B723C7" w:rsidRDefault="00E72E2C" w:rsidP="00E72E2C">
            <w:pPr>
              <w:rPr>
                <w:rFonts w:ascii="Times New Roman" w:hAnsi="Times New Roman" w:cs="Times New Roman"/>
                <w:b/>
                <w:bCs/>
                <w:sz w:val="20"/>
                <w:szCs w:val="20"/>
                <w:lang w:val="lt-LT"/>
              </w:rPr>
            </w:pPr>
          </w:p>
          <w:p w14:paraId="05A0CBB1" w14:textId="77777777" w:rsidR="00E72E2C" w:rsidRPr="00B723C7" w:rsidRDefault="00E72E2C" w:rsidP="00E72E2C">
            <w:pPr>
              <w:rPr>
                <w:rFonts w:ascii="Times New Roman" w:hAnsi="Times New Roman" w:cs="Times New Roman"/>
                <w:b/>
                <w:bCs/>
                <w:sz w:val="20"/>
                <w:szCs w:val="20"/>
                <w:lang w:val="lt-LT"/>
              </w:rPr>
            </w:pPr>
          </w:p>
          <w:p w14:paraId="61189ACD" w14:textId="77777777" w:rsidR="00E72E2C" w:rsidRPr="00B723C7" w:rsidRDefault="00E72E2C" w:rsidP="00E72E2C">
            <w:pPr>
              <w:rPr>
                <w:rFonts w:ascii="Times New Roman" w:hAnsi="Times New Roman" w:cs="Times New Roman"/>
                <w:b/>
                <w:bCs/>
                <w:sz w:val="20"/>
                <w:szCs w:val="20"/>
                <w:lang w:val="lt-LT"/>
              </w:rPr>
            </w:pPr>
          </w:p>
          <w:p w14:paraId="3DBB6150" w14:textId="77777777" w:rsidR="00E72E2C" w:rsidRPr="00B723C7" w:rsidRDefault="00E72E2C" w:rsidP="00E72E2C">
            <w:pPr>
              <w:rPr>
                <w:rFonts w:ascii="Times New Roman" w:hAnsi="Times New Roman" w:cs="Times New Roman"/>
                <w:b/>
                <w:bCs/>
                <w:sz w:val="20"/>
                <w:szCs w:val="20"/>
                <w:lang w:val="lt-LT"/>
              </w:rPr>
            </w:pPr>
          </w:p>
          <w:p w14:paraId="6F3159CF" w14:textId="38B6C083" w:rsidR="00E72E2C" w:rsidRPr="00B723C7" w:rsidRDefault="00E72E2C" w:rsidP="00E72E2C">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1.2. </w:t>
            </w:r>
            <w:r w:rsidR="00D51677" w:rsidRPr="00B723C7">
              <w:rPr>
                <w:rFonts w:ascii="Times New Roman" w:hAnsi="Times New Roman" w:cs="Times New Roman"/>
                <w:b/>
                <w:bCs/>
                <w:sz w:val="20"/>
                <w:szCs w:val="20"/>
                <w:lang w:val="lt-LT"/>
              </w:rPr>
              <w:t>Tiekėjas</w:t>
            </w:r>
          </w:p>
        </w:tc>
        <w:tc>
          <w:tcPr>
            <w:tcW w:w="3167" w:type="dxa"/>
          </w:tcPr>
          <w:p w14:paraId="534F5D66" w14:textId="0BAFDCE1"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1.2.1. Pavadinimas</w:t>
            </w:r>
          </w:p>
        </w:tc>
        <w:tc>
          <w:tcPr>
            <w:tcW w:w="3450" w:type="dxa"/>
          </w:tcPr>
          <w:p w14:paraId="26BEEDFE"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52AB25B6" w14:textId="77777777" w:rsidTr="00DF5457">
        <w:tc>
          <w:tcPr>
            <w:tcW w:w="2733" w:type="dxa"/>
            <w:vMerge/>
          </w:tcPr>
          <w:p w14:paraId="36D38AD4"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6C81AC79" w14:textId="070E56BD"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1.2.2. Juridinio asmens kodas</w:t>
            </w:r>
          </w:p>
        </w:tc>
        <w:tc>
          <w:tcPr>
            <w:tcW w:w="3450" w:type="dxa"/>
          </w:tcPr>
          <w:p w14:paraId="45C28668"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0617E306" w14:textId="77777777" w:rsidTr="00DF5457">
        <w:tc>
          <w:tcPr>
            <w:tcW w:w="2733" w:type="dxa"/>
            <w:vMerge/>
          </w:tcPr>
          <w:p w14:paraId="7E5CA052"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427F6CD7" w14:textId="5C2C26E6"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1.2.3. Adresas</w:t>
            </w:r>
          </w:p>
        </w:tc>
        <w:tc>
          <w:tcPr>
            <w:tcW w:w="3450" w:type="dxa"/>
          </w:tcPr>
          <w:p w14:paraId="2D7F421B"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09751691" w14:textId="77777777" w:rsidTr="00DF5457">
        <w:tc>
          <w:tcPr>
            <w:tcW w:w="2733" w:type="dxa"/>
            <w:vMerge/>
          </w:tcPr>
          <w:p w14:paraId="69EF1C01"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15122FBA" w14:textId="14BF2620"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4</w:t>
            </w:r>
            <w:r w:rsidRPr="00B723C7">
              <w:rPr>
                <w:rFonts w:ascii="Times New Roman" w:hAnsi="Times New Roman" w:cs="Times New Roman"/>
                <w:sz w:val="20"/>
                <w:szCs w:val="20"/>
                <w:lang w:val="lt-LT"/>
              </w:rPr>
              <w:t>. PVM mokėtojo kodas</w:t>
            </w:r>
          </w:p>
        </w:tc>
        <w:tc>
          <w:tcPr>
            <w:tcW w:w="3450" w:type="dxa"/>
          </w:tcPr>
          <w:p w14:paraId="75BDB27B"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1BF67AB9" w14:textId="77777777" w:rsidTr="00DF5457">
        <w:tc>
          <w:tcPr>
            <w:tcW w:w="2733" w:type="dxa"/>
            <w:vMerge/>
          </w:tcPr>
          <w:p w14:paraId="4A5204DD"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47916E5F" w14:textId="4E6B38F8"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5</w:t>
            </w:r>
            <w:r w:rsidRPr="00B723C7">
              <w:rPr>
                <w:rFonts w:ascii="Times New Roman" w:hAnsi="Times New Roman" w:cs="Times New Roman"/>
                <w:sz w:val="20"/>
                <w:szCs w:val="20"/>
                <w:lang w:val="lt-LT"/>
              </w:rPr>
              <w:t>. Atsiskaitomoji sąskaita</w:t>
            </w:r>
          </w:p>
        </w:tc>
        <w:tc>
          <w:tcPr>
            <w:tcW w:w="3450" w:type="dxa"/>
          </w:tcPr>
          <w:p w14:paraId="3144156B"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3C9E0CA2" w14:textId="77777777" w:rsidTr="00DF5457">
        <w:tc>
          <w:tcPr>
            <w:tcW w:w="2733" w:type="dxa"/>
            <w:vMerge/>
          </w:tcPr>
          <w:p w14:paraId="672CABC3"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37C632F4" w14:textId="69F32167"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6</w:t>
            </w:r>
            <w:r w:rsidRPr="00B723C7">
              <w:rPr>
                <w:rFonts w:ascii="Times New Roman" w:hAnsi="Times New Roman" w:cs="Times New Roman"/>
                <w:sz w:val="20"/>
                <w:szCs w:val="20"/>
                <w:lang w:val="lt-LT"/>
              </w:rPr>
              <w:t>. Bankas, banko kodas</w:t>
            </w:r>
          </w:p>
        </w:tc>
        <w:tc>
          <w:tcPr>
            <w:tcW w:w="3450" w:type="dxa"/>
          </w:tcPr>
          <w:p w14:paraId="499D8FAF"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49722F18" w14:textId="77777777" w:rsidTr="00DF5457">
        <w:tc>
          <w:tcPr>
            <w:tcW w:w="2733" w:type="dxa"/>
            <w:vMerge/>
          </w:tcPr>
          <w:p w14:paraId="303F701C"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0CBCA83C" w14:textId="769D4D54"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7</w:t>
            </w:r>
            <w:r w:rsidRPr="00B723C7">
              <w:rPr>
                <w:rFonts w:ascii="Times New Roman" w:hAnsi="Times New Roman" w:cs="Times New Roman"/>
                <w:sz w:val="20"/>
                <w:szCs w:val="20"/>
                <w:lang w:val="lt-LT"/>
              </w:rPr>
              <w:t>. Telefonas</w:t>
            </w:r>
          </w:p>
        </w:tc>
        <w:tc>
          <w:tcPr>
            <w:tcW w:w="3450" w:type="dxa"/>
          </w:tcPr>
          <w:p w14:paraId="3C8EB2E7"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7E47FF6E" w14:textId="77777777" w:rsidTr="00DF5457">
        <w:tc>
          <w:tcPr>
            <w:tcW w:w="2733" w:type="dxa"/>
            <w:vMerge/>
          </w:tcPr>
          <w:p w14:paraId="0B9629D4"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1ACF6549" w14:textId="74466C48"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8</w:t>
            </w:r>
            <w:r w:rsidRPr="00B723C7">
              <w:rPr>
                <w:rFonts w:ascii="Times New Roman" w:hAnsi="Times New Roman" w:cs="Times New Roman"/>
                <w:sz w:val="20"/>
                <w:szCs w:val="20"/>
                <w:lang w:val="lt-LT"/>
              </w:rPr>
              <w:t>. El. paštas</w:t>
            </w:r>
          </w:p>
        </w:tc>
        <w:tc>
          <w:tcPr>
            <w:tcW w:w="3450" w:type="dxa"/>
          </w:tcPr>
          <w:p w14:paraId="216D6EFF" w14:textId="77777777" w:rsidR="00E72E2C" w:rsidRPr="00B723C7" w:rsidRDefault="00E72E2C" w:rsidP="00E72E2C">
            <w:pPr>
              <w:jc w:val="center"/>
              <w:rPr>
                <w:rFonts w:ascii="Times New Roman" w:hAnsi="Times New Roman" w:cs="Times New Roman"/>
                <w:sz w:val="20"/>
                <w:szCs w:val="20"/>
                <w:lang w:val="lt-LT"/>
              </w:rPr>
            </w:pPr>
          </w:p>
        </w:tc>
      </w:tr>
      <w:tr w:rsidR="00E72E2C" w:rsidRPr="00B723C7" w14:paraId="0C627075" w14:textId="77777777" w:rsidTr="00DF5457">
        <w:tc>
          <w:tcPr>
            <w:tcW w:w="2733" w:type="dxa"/>
            <w:vMerge/>
          </w:tcPr>
          <w:p w14:paraId="7A16D722" w14:textId="77777777" w:rsidR="00E72E2C" w:rsidRPr="00B723C7" w:rsidRDefault="00E72E2C" w:rsidP="00E72E2C">
            <w:pPr>
              <w:rPr>
                <w:rFonts w:ascii="Times New Roman" w:hAnsi="Times New Roman" w:cs="Times New Roman"/>
                <w:b/>
                <w:bCs/>
                <w:sz w:val="20"/>
                <w:szCs w:val="20"/>
                <w:lang w:val="lt-LT"/>
              </w:rPr>
            </w:pPr>
          </w:p>
        </w:tc>
        <w:tc>
          <w:tcPr>
            <w:tcW w:w="3167" w:type="dxa"/>
          </w:tcPr>
          <w:p w14:paraId="59482E9B" w14:textId="541013CA" w:rsidR="00E72E2C" w:rsidRPr="00B723C7" w:rsidRDefault="00E72E2C" w:rsidP="00E72E2C">
            <w:pPr>
              <w:rPr>
                <w:rFonts w:ascii="Times New Roman" w:hAnsi="Times New Roman" w:cs="Times New Roman"/>
                <w:sz w:val="20"/>
                <w:szCs w:val="20"/>
                <w:lang w:val="lt-LT"/>
              </w:rPr>
            </w:pPr>
            <w:r w:rsidRPr="00B723C7">
              <w:rPr>
                <w:rFonts w:ascii="Times New Roman" w:hAnsi="Times New Roman" w:cs="Times New Roman"/>
                <w:sz w:val="20"/>
                <w:szCs w:val="20"/>
                <w:lang w:val="lt-LT"/>
              </w:rPr>
              <w:t>1.2.</w:t>
            </w:r>
            <w:r w:rsidR="008C5D70" w:rsidRPr="00B723C7">
              <w:rPr>
                <w:rFonts w:ascii="Times New Roman" w:hAnsi="Times New Roman" w:cs="Times New Roman"/>
                <w:sz w:val="20"/>
                <w:szCs w:val="20"/>
                <w:lang w:val="lt-LT"/>
              </w:rPr>
              <w:t>9</w:t>
            </w:r>
            <w:r w:rsidRPr="00B723C7">
              <w:rPr>
                <w:rFonts w:ascii="Times New Roman" w:hAnsi="Times New Roman" w:cs="Times New Roman"/>
                <w:sz w:val="20"/>
                <w:szCs w:val="20"/>
                <w:lang w:val="lt-LT"/>
              </w:rPr>
              <w:t>. Atstovas</w:t>
            </w:r>
          </w:p>
        </w:tc>
        <w:tc>
          <w:tcPr>
            <w:tcW w:w="3450" w:type="dxa"/>
          </w:tcPr>
          <w:p w14:paraId="4130E8DE" w14:textId="77777777" w:rsidR="00E72E2C" w:rsidRPr="00B723C7" w:rsidRDefault="00E72E2C" w:rsidP="00E72E2C">
            <w:pPr>
              <w:jc w:val="center"/>
              <w:rPr>
                <w:rFonts w:ascii="Times New Roman" w:hAnsi="Times New Roman" w:cs="Times New Roman"/>
                <w:sz w:val="20"/>
                <w:szCs w:val="20"/>
                <w:lang w:val="lt-LT"/>
              </w:rPr>
            </w:pPr>
          </w:p>
        </w:tc>
      </w:tr>
    </w:tbl>
    <w:p w14:paraId="60F4CD7B" w14:textId="77777777" w:rsidR="000731DF" w:rsidRPr="00B723C7" w:rsidRDefault="000731DF" w:rsidP="00A35EBA">
      <w:pPr>
        <w:spacing w:after="0"/>
        <w:jc w:val="both"/>
        <w:rPr>
          <w:rFonts w:ascii="Times New Roman" w:hAnsi="Times New Roman" w:cs="Times New Roman"/>
          <w:sz w:val="20"/>
          <w:szCs w:val="20"/>
          <w:lang w:val="lt-LT"/>
        </w:rPr>
      </w:pPr>
    </w:p>
    <w:tbl>
      <w:tblPr>
        <w:tblStyle w:val="TableGrid"/>
        <w:tblW w:w="9484" w:type="dxa"/>
        <w:tblLook w:val="04A0" w:firstRow="1" w:lastRow="0" w:firstColumn="1" w:lastColumn="0" w:noHBand="0" w:noVBand="1"/>
      </w:tblPr>
      <w:tblGrid>
        <w:gridCol w:w="2310"/>
        <w:gridCol w:w="172"/>
        <w:gridCol w:w="7002"/>
      </w:tblGrid>
      <w:tr w:rsidR="00753BC6" w:rsidRPr="00B723C7" w14:paraId="0BF82C8D" w14:textId="77777777" w:rsidTr="59C98B97">
        <w:trPr>
          <w:trHeight w:val="300"/>
        </w:trPr>
        <w:tc>
          <w:tcPr>
            <w:tcW w:w="9484" w:type="dxa"/>
            <w:gridSpan w:val="3"/>
          </w:tcPr>
          <w:p w14:paraId="525B19C3" w14:textId="14D6E098" w:rsidR="00753BC6" w:rsidRPr="00B723C7" w:rsidRDefault="00753BC6" w:rsidP="00683306">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2. ATSAKINGI ASMENYS</w:t>
            </w:r>
          </w:p>
        </w:tc>
      </w:tr>
      <w:tr w:rsidR="00753BC6" w:rsidRPr="00B723C7" w14:paraId="5363B135" w14:textId="77777777" w:rsidTr="59C98B97">
        <w:trPr>
          <w:trHeight w:val="300"/>
        </w:trPr>
        <w:tc>
          <w:tcPr>
            <w:tcW w:w="2482" w:type="dxa"/>
            <w:gridSpan w:val="2"/>
          </w:tcPr>
          <w:p w14:paraId="41E512C7" w14:textId="1FD7768B" w:rsidR="00753BC6" w:rsidRPr="00B723C7" w:rsidRDefault="00753BC6" w:rsidP="00753BC6">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2.1. Pirkėjo atstovas</w:t>
            </w:r>
            <w:r w:rsidR="00564B12" w:rsidRPr="00B723C7">
              <w:rPr>
                <w:rFonts w:ascii="Times New Roman" w:hAnsi="Times New Roman" w:cs="Times New Roman"/>
                <w:b/>
                <w:bCs/>
                <w:sz w:val="20"/>
                <w:szCs w:val="20"/>
                <w:lang w:val="lt-LT"/>
              </w:rPr>
              <w:t xml:space="preserve"> (-ai)</w:t>
            </w:r>
            <w:r w:rsidRPr="00B723C7">
              <w:rPr>
                <w:rFonts w:ascii="Times New Roman" w:hAnsi="Times New Roman" w:cs="Times New Roman"/>
                <w:b/>
                <w:bCs/>
                <w:sz w:val="20"/>
                <w:szCs w:val="20"/>
                <w:lang w:val="lt-LT"/>
              </w:rPr>
              <w:t xml:space="preserve">, atsakingas </w:t>
            </w:r>
            <w:r w:rsidR="00564B12" w:rsidRPr="00B723C7">
              <w:rPr>
                <w:rFonts w:ascii="Times New Roman" w:hAnsi="Times New Roman" w:cs="Times New Roman"/>
                <w:b/>
                <w:bCs/>
                <w:sz w:val="20"/>
                <w:szCs w:val="20"/>
                <w:lang w:val="lt-LT"/>
              </w:rPr>
              <w:t xml:space="preserve">(-i) </w:t>
            </w:r>
            <w:r w:rsidRPr="00B723C7">
              <w:rPr>
                <w:rFonts w:ascii="Times New Roman" w:hAnsi="Times New Roman" w:cs="Times New Roman"/>
                <w:b/>
                <w:bCs/>
                <w:sz w:val="20"/>
                <w:szCs w:val="20"/>
                <w:lang w:val="lt-LT"/>
              </w:rPr>
              <w:t>už Sutarties vykdym</w:t>
            </w:r>
            <w:r w:rsidR="00564B12" w:rsidRPr="00B723C7">
              <w:rPr>
                <w:rFonts w:ascii="Times New Roman" w:hAnsi="Times New Roman" w:cs="Times New Roman"/>
                <w:b/>
                <w:bCs/>
                <w:sz w:val="20"/>
                <w:szCs w:val="20"/>
                <w:lang w:val="lt-LT"/>
              </w:rPr>
              <w:t xml:space="preserve">ą, Prekių priėmimą, </w:t>
            </w:r>
            <w:r w:rsidR="0051126B" w:rsidRPr="00B723C7">
              <w:rPr>
                <w:rFonts w:ascii="Times New Roman" w:hAnsi="Times New Roman" w:cs="Times New Roman"/>
                <w:b/>
                <w:bCs/>
                <w:sz w:val="20"/>
                <w:szCs w:val="20"/>
                <w:lang w:val="lt-LT"/>
              </w:rPr>
              <w:t>Sąskaitų</w:t>
            </w:r>
            <w:r w:rsidR="00564B12" w:rsidRPr="00B723C7">
              <w:rPr>
                <w:rFonts w:ascii="Times New Roman" w:hAnsi="Times New Roman" w:cs="Times New Roman"/>
                <w:b/>
                <w:bCs/>
                <w:sz w:val="20"/>
                <w:szCs w:val="20"/>
                <w:lang w:val="lt-LT"/>
              </w:rPr>
              <w:t xml:space="preserve"> per informacinę sistemą „</w:t>
            </w:r>
            <w:r w:rsidR="00B723C7">
              <w:rPr>
                <w:rFonts w:ascii="Times New Roman" w:hAnsi="Times New Roman" w:cs="Times New Roman"/>
                <w:b/>
                <w:bCs/>
                <w:sz w:val="20"/>
                <w:szCs w:val="20"/>
                <w:lang w:val="lt-LT"/>
              </w:rPr>
              <w:t>SABIS</w:t>
            </w:r>
            <w:r w:rsidR="00564B12" w:rsidRPr="00B723C7">
              <w:rPr>
                <w:rFonts w:ascii="Times New Roman" w:hAnsi="Times New Roman" w:cs="Times New Roman"/>
                <w:b/>
                <w:bCs/>
                <w:sz w:val="20"/>
                <w:szCs w:val="20"/>
                <w:lang w:val="lt-LT"/>
              </w:rPr>
              <w:t>“ priėmimą</w:t>
            </w:r>
          </w:p>
        </w:tc>
        <w:tc>
          <w:tcPr>
            <w:tcW w:w="7002" w:type="dxa"/>
          </w:tcPr>
          <w:p w14:paraId="5EE0066F" w14:textId="22D49485" w:rsidR="00753BC6" w:rsidRPr="00B723C7" w:rsidRDefault="00753BC6" w:rsidP="00753BC6">
            <w:pPr>
              <w:rPr>
                <w:rFonts w:ascii="Times New Roman" w:hAnsi="Times New Roman" w:cs="Times New Roman"/>
                <w:color w:val="4472C4" w:themeColor="accent1"/>
                <w:sz w:val="20"/>
                <w:szCs w:val="20"/>
                <w:lang w:val="lt-LT"/>
              </w:rPr>
            </w:pPr>
            <w:r w:rsidRPr="00B723C7">
              <w:rPr>
                <w:rFonts w:ascii="Times New Roman" w:hAnsi="Times New Roman" w:cs="Times New Roman"/>
                <w:color w:val="4472C4" w:themeColor="accent1"/>
                <w:sz w:val="20"/>
                <w:szCs w:val="20"/>
                <w:lang w:val="lt-LT"/>
              </w:rPr>
              <w:t>(</w:t>
            </w:r>
            <w:r w:rsidRPr="00B723C7">
              <w:rPr>
                <w:rStyle w:val="cf01"/>
                <w:rFonts w:ascii="Times New Roman" w:hAnsi="Times New Roman" w:cs="Times New Roman"/>
                <w:color w:val="4472C4" w:themeColor="accent1"/>
                <w:sz w:val="20"/>
                <w:szCs w:val="20"/>
                <w:lang w:val="lt-LT"/>
              </w:rPr>
              <w:t>nurodomas padalinys/skyrius, pareigos, vardas, pavardė, tel., el. paštas.</w:t>
            </w:r>
            <w:r w:rsidRPr="00B723C7">
              <w:rPr>
                <w:rFonts w:ascii="Times New Roman" w:hAnsi="Times New Roman" w:cs="Times New Roman"/>
                <w:color w:val="4472C4" w:themeColor="accent1"/>
                <w:sz w:val="20"/>
                <w:szCs w:val="20"/>
                <w:lang w:val="lt-LT"/>
              </w:rPr>
              <w:t>)</w:t>
            </w:r>
          </w:p>
        </w:tc>
      </w:tr>
      <w:tr w:rsidR="00564B12" w:rsidRPr="00B723C7" w14:paraId="6BE9B4A4" w14:textId="77777777" w:rsidTr="59C98B97">
        <w:trPr>
          <w:trHeight w:val="300"/>
        </w:trPr>
        <w:tc>
          <w:tcPr>
            <w:tcW w:w="2482" w:type="dxa"/>
            <w:gridSpan w:val="2"/>
          </w:tcPr>
          <w:p w14:paraId="3763CB2B" w14:textId="5CF8F4F8" w:rsidR="00564B12" w:rsidRPr="00B723C7" w:rsidRDefault="00564B12" w:rsidP="00753BC6">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2.2. </w:t>
            </w:r>
            <w:r w:rsidR="00D51677" w:rsidRPr="00B723C7">
              <w:rPr>
                <w:rFonts w:ascii="Times New Roman" w:hAnsi="Times New Roman" w:cs="Times New Roman"/>
                <w:b/>
                <w:bCs/>
                <w:sz w:val="20"/>
                <w:szCs w:val="20"/>
                <w:lang w:val="lt-LT"/>
              </w:rPr>
              <w:t>Tiekėjo</w:t>
            </w:r>
            <w:r w:rsidRPr="00B723C7">
              <w:rPr>
                <w:rFonts w:ascii="Times New Roman" w:hAnsi="Times New Roman" w:cs="Times New Roman"/>
                <w:b/>
                <w:bCs/>
                <w:sz w:val="20"/>
                <w:szCs w:val="20"/>
                <w:lang w:val="lt-LT"/>
              </w:rPr>
              <w:t xml:space="preserve"> atstovas (-ai), atsakingas (-i) už Sutarties vykdymą</w:t>
            </w:r>
          </w:p>
        </w:tc>
        <w:tc>
          <w:tcPr>
            <w:tcW w:w="7002" w:type="dxa"/>
          </w:tcPr>
          <w:p w14:paraId="0A75FFF9" w14:textId="5E91E032" w:rsidR="00564B12" w:rsidRPr="00B723C7" w:rsidRDefault="00564B12" w:rsidP="00753BC6">
            <w:pPr>
              <w:rPr>
                <w:rFonts w:ascii="Times New Roman" w:hAnsi="Times New Roman" w:cs="Times New Roman"/>
                <w:color w:val="4472C4" w:themeColor="accent1"/>
                <w:sz w:val="20"/>
                <w:szCs w:val="20"/>
                <w:lang w:val="lt-LT"/>
              </w:rPr>
            </w:pPr>
            <w:r w:rsidRPr="00B723C7">
              <w:rPr>
                <w:rFonts w:ascii="Times New Roman" w:hAnsi="Times New Roman" w:cs="Times New Roman"/>
                <w:color w:val="4472C4" w:themeColor="accent1"/>
                <w:sz w:val="20"/>
                <w:szCs w:val="20"/>
                <w:lang w:val="lt-LT"/>
              </w:rPr>
              <w:t>(</w:t>
            </w:r>
            <w:r w:rsidRPr="00B723C7">
              <w:rPr>
                <w:rStyle w:val="cf01"/>
                <w:rFonts w:ascii="Times New Roman" w:hAnsi="Times New Roman" w:cs="Times New Roman"/>
                <w:color w:val="4472C4" w:themeColor="accent1"/>
                <w:sz w:val="20"/>
                <w:szCs w:val="20"/>
                <w:lang w:val="lt-LT"/>
              </w:rPr>
              <w:t>nurodomas padalinys/skyrius, pareigos, vardas, pavardė, tel., el. paštas.</w:t>
            </w:r>
            <w:r w:rsidRPr="00B723C7">
              <w:rPr>
                <w:rFonts w:ascii="Times New Roman" w:hAnsi="Times New Roman" w:cs="Times New Roman"/>
                <w:color w:val="4472C4" w:themeColor="accent1"/>
                <w:sz w:val="20"/>
                <w:szCs w:val="20"/>
                <w:lang w:val="lt-LT"/>
              </w:rPr>
              <w:t>)</w:t>
            </w:r>
          </w:p>
        </w:tc>
      </w:tr>
      <w:tr w:rsidR="00683306" w:rsidRPr="00B723C7" w14:paraId="60845B1B" w14:textId="77777777" w:rsidTr="59C98B97">
        <w:trPr>
          <w:trHeight w:val="300"/>
        </w:trPr>
        <w:tc>
          <w:tcPr>
            <w:tcW w:w="9484" w:type="dxa"/>
            <w:gridSpan w:val="3"/>
          </w:tcPr>
          <w:p w14:paraId="15F4844E" w14:textId="28E70B93" w:rsidR="00683306" w:rsidRPr="00B723C7" w:rsidRDefault="00753BC6" w:rsidP="00683306">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3</w:t>
            </w:r>
            <w:r w:rsidR="00683306" w:rsidRPr="00B723C7">
              <w:rPr>
                <w:rFonts w:ascii="Times New Roman" w:hAnsi="Times New Roman" w:cs="Times New Roman"/>
                <w:b/>
                <w:bCs/>
                <w:sz w:val="20"/>
                <w:szCs w:val="20"/>
                <w:lang w:val="lt-LT"/>
              </w:rPr>
              <w:t>. SUTARTIES DALYKAS</w:t>
            </w:r>
          </w:p>
        </w:tc>
      </w:tr>
      <w:tr w:rsidR="00CB377B" w:rsidRPr="00B723C7" w14:paraId="5ADC4260" w14:textId="77777777" w:rsidTr="00527D07">
        <w:trPr>
          <w:trHeight w:val="300"/>
        </w:trPr>
        <w:tc>
          <w:tcPr>
            <w:tcW w:w="2482" w:type="dxa"/>
            <w:gridSpan w:val="2"/>
          </w:tcPr>
          <w:p w14:paraId="3FA58C83" w14:textId="5E7F5DC0" w:rsidR="00CB377B" w:rsidRPr="00B723C7" w:rsidRDefault="00753BC6"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3</w:t>
            </w:r>
            <w:r w:rsidR="00B712BB" w:rsidRPr="00B723C7">
              <w:rPr>
                <w:rFonts w:ascii="Times New Roman" w:hAnsi="Times New Roman" w:cs="Times New Roman"/>
                <w:b/>
                <w:bCs/>
                <w:sz w:val="20"/>
                <w:szCs w:val="20"/>
                <w:lang w:val="lt-LT"/>
              </w:rPr>
              <w:t xml:space="preserve">.1. </w:t>
            </w:r>
            <w:r w:rsidR="00550B45" w:rsidRPr="00550B45">
              <w:rPr>
                <w:rFonts w:ascii="Times New Roman" w:hAnsi="Times New Roman" w:cs="Times New Roman"/>
                <w:b/>
                <w:bCs/>
                <w:sz w:val="20"/>
                <w:szCs w:val="20"/>
                <w:lang w:val="lt-LT"/>
              </w:rPr>
              <w:t>Sutarties dalykas</w:t>
            </w:r>
          </w:p>
        </w:tc>
        <w:tc>
          <w:tcPr>
            <w:tcW w:w="7002" w:type="dxa"/>
          </w:tcPr>
          <w:p w14:paraId="38817CF2" w14:textId="27085909" w:rsidR="00CB377B" w:rsidRPr="00B723C7" w:rsidRDefault="00D51677" w:rsidP="00D51677">
            <w:pPr>
              <w:rPr>
                <w:rFonts w:ascii="Times New Roman" w:hAnsi="Times New Roman" w:cs="Times New Roman"/>
                <w:color w:val="000000" w:themeColor="text1"/>
                <w:sz w:val="20"/>
                <w:szCs w:val="20"/>
                <w:lang w:val="lt-LT"/>
              </w:rPr>
            </w:pPr>
            <w:r w:rsidRPr="00B723C7">
              <w:rPr>
                <w:rFonts w:ascii="Times New Roman" w:hAnsi="Times New Roman" w:cs="Times New Roman"/>
                <w:sz w:val="20"/>
                <w:szCs w:val="20"/>
                <w:lang w:val="lt-LT"/>
              </w:rPr>
              <w:t>Tiekėjas</w:t>
            </w:r>
            <w:r w:rsidR="00B712BB" w:rsidRPr="00B723C7">
              <w:rPr>
                <w:rFonts w:ascii="Times New Roman" w:hAnsi="Times New Roman" w:cs="Times New Roman"/>
                <w:sz w:val="20"/>
                <w:szCs w:val="20"/>
                <w:lang w:val="lt-LT"/>
              </w:rPr>
              <w:t xml:space="preserve"> įsipareigoja Sutartyje numatytomis sąlygomis perduoti Pirkėjui</w:t>
            </w:r>
            <w:r w:rsidR="00EF6A50">
              <w:rPr>
                <w:rFonts w:ascii="Times New Roman" w:hAnsi="Times New Roman" w:cs="Times New Roman"/>
                <w:sz w:val="20"/>
                <w:szCs w:val="20"/>
                <w:lang w:val="lt-LT"/>
              </w:rPr>
              <w:t xml:space="preserve"> prekes</w:t>
            </w:r>
            <w:r w:rsidR="00B712BB" w:rsidRPr="00B723C7">
              <w:rPr>
                <w:rFonts w:ascii="Times New Roman" w:hAnsi="Times New Roman" w:cs="Times New Roman"/>
                <w:sz w:val="20"/>
                <w:szCs w:val="20"/>
                <w:lang w:val="lt-LT"/>
              </w:rPr>
              <w:t xml:space="preserve"> </w:t>
            </w:r>
            <w:r w:rsidR="00B712BB" w:rsidRPr="00B723C7">
              <w:rPr>
                <w:rFonts w:ascii="Times New Roman" w:hAnsi="Times New Roman" w:cs="Times New Roman"/>
                <w:color w:val="4472C4" w:themeColor="accent1"/>
                <w:sz w:val="20"/>
                <w:szCs w:val="20"/>
                <w:lang w:val="lt-LT"/>
              </w:rPr>
              <w:t>(</w:t>
            </w:r>
            <w:r w:rsidR="00E30756">
              <w:rPr>
                <w:rFonts w:ascii="Times New Roman" w:hAnsi="Times New Roman" w:cs="Times New Roman"/>
                <w:color w:val="4472C4" w:themeColor="accent1"/>
                <w:sz w:val="20"/>
                <w:szCs w:val="20"/>
                <w:lang w:val="lt-LT"/>
              </w:rPr>
              <w:t>O</w:t>
            </w:r>
            <w:r w:rsidR="00EF6A50">
              <w:rPr>
                <w:rFonts w:ascii="Times New Roman" w:hAnsi="Times New Roman" w:cs="Times New Roman"/>
                <w:color w:val="4472C4" w:themeColor="accent1"/>
                <w:sz w:val="20"/>
                <w:szCs w:val="20"/>
                <w:lang w:val="lt-LT"/>
              </w:rPr>
              <w:t>dontologinės įrangos komplekt</w:t>
            </w:r>
            <w:r w:rsidR="0024019F">
              <w:rPr>
                <w:rFonts w:ascii="Times New Roman" w:hAnsi="Times New Roman" w:cs="Times New Roman"/>
                <w:color w:val="4472C4" w:themeColor="accent1"/>
                <w:sz w:val="20"/>
                <w:szCs w:val="20"/>
                <w:lang w:val="lt-LT"/>
              </w:rPr>
              <w:t>ą</w:t>
            </w:r>
            <w:r w:rsidR="00B712BB" w:rsidRPr="00B723C7">
              <w:rPr>
                <w:rFonts w:ascii="Times New Roman" w:hAnsi="Times New Roman" w:cs="Times New Roman"/>
                <w:color w:val="4472C4" w:themeColor="accent1"/>
                <w:sz w:val="20"/>
                <w:szCs w:val="20"/>
                <w:lang w:val="lt-LT"/>
              </w:rPr>
              <w:t>)</w:t>
            </w:r>
            <w:r w:rsidR="00550B45">
              <w:t xml:space="preserve"> </w:t>
            </w:r>
            <w:r w:rsidR="00550B45" w:rsidRPr="00550B45">
              <w:rPr>
                <w:rFonts w:ascii="Times New Roman" w:hAnsi="Times New Roman" w:cs="Times New Roman"/>
                <w:color w:val="000000" w:themeColor="text1"/>
                <w:sz w:val="20"/>
                <w:szCs w:val="20"/>
                <w:lang w:val="lt-LT"/>
              </w:rPr>
              <w:t xml:space="preserve">(toliau – Prekės), įskaitant su jomis susijusias paslaugas, t. y. pristatymą, iškrovimą, pervežimą į instaliavimo vietą, instaliavimą, po instaliavimo likusių įpakavimo medžiagų išvežimą (utilizavimą), Pirkėjo specialistų apmokymą naudotis Prekėmis ir Pirkėjo techninio personalo apmokymą atlikti įrangos </w:t>
            </w:r>
            <w:proofErr w:type="spellStart"/>
            <w:r w:rsidR="00550B45" w:rsidRPr="00550B45">
              <w:rPr>
                <w:rFonts w:ascii="Times New Roman" w:hAnsi="Times New Roman" w:cs="Times New Roman"/>
                <w:color w:val="000000" w:themeColor="text1"/>
                <w:sz w:val="20"/>
                <w:szCs w:val="20"/>
                <w:lang w:val="lt-LT"/>
              </w:rPr>
              <w:t>pogarantinę</w:t>
            </w:r>
            <w:proofErr w:type="spellEnd"/>
            <w:r w:rsidR="00550B45" w:rsidRPr="00550B45">
              <w:rPr>
                <w:rFonts w:ascii="Times New Roman" w:hAnsi="Times New Roman" w:cs="Times New Roman"/>
                <w:color w:val="000000" w:themeColor="text1"/>
                <w:sz w:val="20"/>
                <w:szCs w:val="20"/>
                <w:lang w:val="lt-LT"/>
              </w:rPr>
              <w:t xml:space="preserve"> techninę priežiūrą.</w:t>
            </w:r>
          </w:p>
          <w:p w14:paraId="4D0C466B" w14:textId="4D5015C3" w:rsidR="00B712BB" w:rsidRPr="00B723C7" w:rsidRDefault="00DF5457" w:rsidP="00A35EBA">
            <w:pPr>
              <w:jc w:val="both"/>
              <w:rPr>
                <w:rFonts w:ascii="Times New Roman" w:hAnsi="Times New Roman" w:cs="Times New Roman"/>
                <w:color w:val="000000" w:themeColor="text1"/>
                <w:sz w:val="20"/>
                <w:szCs w:val="20"/>
                <w:lang w:val="lt-LT"/>
              </w:rPr>
            </w:pPr>
            <w:r w:rsidRPr="00DF5457">
              <w:rPr>
                <w:rFonts w:ascii="Times New Roman" w:hAnsi="Times New Roman" w:cs="Times New Roman"/>
                <w:color w:val="000000" w:themeColor="text1"/>
                <w:sz w:val="20"/>
                <w:szCs w:val="20"/>
                <w:lang w:val="lt-LT"/>
              </w:rPr>
              <w:t>Išsamus Prekių aprašymas ir kiti reikalavimai tiekiamoms Prekėms nustatyti Sutarties priede Nr. 1 „Techninė specifikacija“ (toliau – Techninė specifikacija) ir Sutarties priede Nr. 2 „Pasiūlymas“.</w:t>
            </w:r>
          </w:p>
        </w:tc>
      </w:tr>
      <w:tr w:rsidR="00EF6A50" w:rsidRPr="00B723C7" w14:paraId="67AB6D1A" w14:textId="77777777" w:rsidTr="00527D07">
        <w:trPr>
          <w:trHeight w:val="300"/>
        </w:trPr>
        <w:tc>
          <w:tcPr>
            <w:tcW w:w="2482" w:type="dxa"/>
            <w:gridSpan w:val="2"/>
          </w:tcPr>
          <w:p w14:paraId="4127BD72" w14:textId="0B204AB3" w:rsidR="00EF6A50" w:rsidRPr="00B723C7" w:rsidRDefault="00EF6A50" w:rsidP="00A35EBA">
            <w:pPr>
              <w:jc w:val="both"/>
              <w:rPr>
                <w:rFonts w:ascii="Times New Roman" w:hAnsi="Times New Roman" w:cs="Times New Roman"/>
                <w:b/>
                <w:bCs/>
                <w:sz w:val="20"/>
                <w:szCs w:val="20"/>
                <w:lang w:val="lt-LT"/>
              </w:rPr>
            </w:pPr>
            <w:r>
              <w:rPr>
                <w:rFonts w:ascii="Times New Roman" w:hAnsi="Times New Roman" w:cs="Times New Roman"/>
                <w:b/>
                <w:bCs/>
                <w:sz w:val="20"/>
                <w:szCs w:val="20"/>
                <w:lang w:val="lt-LT"/>
              </w:rPr>
              <w:lastRenderedPageBreak/>
              <w:t>3.2. Pirkimo numeris</w:t>
            </w:r>
          </w:p>
        </w:tc>
        <w:tc>
          <w:tcPr>
            <w:tcW w:w="7002" w:type="dxa"/>
          </w:tcPr>
          <w:p w14:paraId="2C9B94E2" w14:textId="77777777" w:rsidR="00EF6A50" w:rsidRPr="00B723C7" w:rsidRDefault="00EF6A50" w:rsidP="00753BC6">
            <w:pPr>
              <w:jc w:val="both"/>
              <w:rPr>
                <w:rFonts w:ascii="Times New Roman" w:hAnsi="Times New Roman" w:cs="Times New Roman"/>
                <w:i/>
                <w:iCs/>
                <w:sz w:val="20"/>
                <w:szCs w:val="20"/>
                <w:lang w:val="lt-LT"/>
              </w:rPr>
            </w:pPr>
          </w:p>
        </w:tc>
      </w:tr>
      <w:tr w:rsidR="00B712BB" w:rsidRPr="00B723C7" w14:paraId="4C2518F1" w14:textId="77777777" w:rsidTr="00527D07">
        <w:trPr>
          <w:trHeight w:val="300"/>
        </w:trPr>
        <w:tc>
          <w:tcPr>
            <w:tcW w:w="2482" w:type="dxa"/>
            <w:gridSpan w:val="2"/>
          </w:tcPr>
          <w:p w14:paraId="750159C1" w14:textId="1EC67543" w:rsidR="00B712BB" w:rsidRPr="00B723C7" w:rsidRDefault="00753BC6" w:rsidP="00A35EBA">
            <w:pPr>
              <w:jc w:val="both"/>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3</w:t>
            </w:r>
            <w:r w:rsidR="00B712BB" w:rsidRPr="00B723C7">
              <w:rPr>
                <w:rFonts w:ascii="Times New Roman" w:hAnsi="Times New Roman" w:cs="Times New Roman"/>
                <w:b/>
                <w:bCs/>
                <w:sz w:val="20"/>
                <w:szCs w:val="20"/>
                <w:lang w:val="lt-LT"/>
              </w:rPr>
              <w:t>.</w:t>
            </w:r>
            <w:r w:rsidR="00EF6A50">
              <w:rPr>
                <w:rFonts w:ascii="Times New Roman" w:hAnsi="Times New Roman" w:cs="Times New Roman"/>
                <w:b/>
                <w:bCs/>
                <w:sz w:val="20"/>
                <w:szCs w:val="20"/>
                <w:lang w:val="lt-LT"/>
              </w:rPr>
              <w:t>3</w:t>
            </w:r>
            <w:r w:rsidR="00B712BB" w:rsidRPr="00B723C7">
              <w:rPr>
                <w:rFonts w:ascii="Times New Roman" w:hAnsi="Times New Roman" w:cs="Times New Roman"/>
                <w:b/>
                <w:bCs/>
                <w:sz w:val="20"/>
                <w:szCs w:val="20"/>
                <w:lang w:val="lt-LT"/>
              </w:rPr>
              <w:t>. Informacija apie E</w:t>
            </w:r>
            <w:r w:rsidR="00856198" w:rsidRPr="00B723C7">
              <w:rPr>
                <w:rFonts w:ascii="Times New Roman" w:hAnsi="Times New Roman" w:cs="Times New Roman"/>
                <w:b/>
                <w:bCs/>
                <w:sz w:val="20"/>
                <w:szCs w:val="20"/>
                <w:lang w:val="lt-LT"/>
              </w:rPr>
              <w:t xml:space="preserve">uropos </w:t>
            </w:r>
            <w:r w:rsidR="00B712BB" w:rsidRPr="00B723C7">
              <w:rPr>
                <w:rFonts w:ascii="Times New Roman" w:hAnsi="Times New Roman" w:cs="Times New Roman"/>
                <w:b/>
                <w:bCs/>
                <w:sz w:val="20"/>
                <w:szCs w:val="20"/>
                <w:lang w:val="lt-LT"/>
              </w:rPr>
              <w:t>S</w:t>
            </w:r>
            <w:r w:rsidR="00856198" w:rsidRPr="00B723C7">
              <w:rPr>
                <w:rFonts w:ascii="Times New Roman" w:hAnsi="Times New Roman" w:cs="Times New Roman"/>
                <w:b/>
                <w:bCs/>
                <w:sz w:val="20"/>
                <w:szCs w:val="20"/>
                <w:lang w:val="lt-LT"/>
              </w:rPr>
              <w:t>ąjungos lėšomis</w:t>
            </w:r>
            <w:r w:rsidR="00B712BB" w:rsidRPr="00B723C7">
              <w:rPr>
                <w:rFonts w:ascii="Times New Roman" w:hAnsi="Times New Roman" w:cs="Times New Roman"/>
                <w:b/>
                <w:bCs/>
                <w:sz w:val="20"/>
                <w:szCs w:val="20"/>
                <w:lang w:val="lt-LT"/>
              </w:rPr>
              <w:t xml:space="preserve"> finansuojamą projektą</w:t>
            </w:r>
            <w:r w:rsidR="00856198" w:rsidRPr="00B723C7">
              <w:rPr>
                <w:rFonts w:ascii="Times New Roman" w:hAnsi="Times New Roman" w:cs="Times New Roman"/>
                <w:b/>
                <w:bCs/>
                <w:sz w:val="20"/>
                <w:szCs w:val="20"/>
                <w:lang w:val="lt-LT"/>
              </w:rPr>
              <w:t xml:space="preserve"> </w:t>
            </w:r>
            <w:r w:rsidR="008E322C" w:rsidRPr="00B723C7">
              <w:rPr>
                <w:rFonts w:ascii="Times New Roman" w:hAnsi="Times New Roman" w:cs="Times New Roman"/>
                <w:b/>
                <w:bCs/>
                <w:sz w:val="20"/>
                <w:szCs w:val="20"/>
                <w:lang w:val="lt-LT"/>
              </w:rPr>
              <w:t>arba kitą projektą</w:t>
            </w:r>
          </w:p>
        </w:tc>
        <w:tc>
          <w:tcPr>
            <w:tcW w:w="7002" w:type="dxa"/>
          </w:tcPr>
          <w:p w14:paraId="4FDD35DA" w14:textId="2CACD749" w:rsidR="00856198" w:rsidRPr="00E30756" w:rsidRDefault="00DF5457" w:rsidP="00753BC6">
            <w:pPr>
              <w:jc w:val="both"/>
              <w:rPr>
                <w:rFonts w:ascii="Times New Roman" w:hAnsi="Times New Roman" w:cs="Times New Roman"/>
                <w:sz w:val="20"/>
                <w:szCs w:val="20"/>
                <w:lang w:val="lt-LT"/>
              </w:rPr>
            </w:pPr>
            <w:r w:rsidRPr="00DF5457">
              <w:rPr>
                <w:rFonts w:ascii="Times New Roman" w:hAnsi="Times New Roman" w:cs="Times New Roman"/>
                <w:sz w:val="20"/>
                <w:szCs w:val="20"/>
                <w:lang w:val="lt-LT"/>
              </w:rPr>
              <w:t>Europos Sąjungos lėšomis bendrai finansuojamo projekto Nr. 09-022-P-0032, pavadinimas „Druskininkų savivaldybės sveikatos centro sudėtyje teikiamų sveikatos peržiūros paslaugų infrastruktūros modernizavimas“.</w:t>
            </w:r>
          </w:p>
        </w:tc>
      </w:tr>
      <w:tr w:rsidR="00EB773F" w:rsidRPr="00B723C7" w14:paraId="5DB44F71" w14:textId="77777777" w:rsidTr="59C98B97">
        <w:trPr>
          <w:trHeight w:val="300"/>
        </w:trPr>
        <w:tc>
          <w:tcPr>
            <w:tcW w:w="9484" w:type="dxa"/>
            <w:gridSpan w:val="3"/>
          </w:tcPr>
          <w:p w14:paraId="6CA3A9C1" w14:textId="7B67C947" w:rsidR="00EB773F" w:rsidRPr="00B723C7" w:rsidRDefault="00EB773F" w:rsidP="00EB773F">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 PREKIŲ PRISTATYMO TERMINAI</w:t>
            </w:r>
            <w:r w:rsidR="00B56776" w:rsidRPr="00B723C7">
              <w:rPr>
                <w:rFonts w:ascii="Times New Roman" w:hAnsi="Times New Roman" w:cs="Times New Roman"/>
                <w:b/>
                <w:bCs/>
                <w:sz w:val="20"/>
                <w:szCs w:val="20"/>
                <w:lang w:val="lt-LT"/>
              </w:rPr>
              <w:t xml:space="preserve"> IR PREKIŲ PERDAVIMO</w:t>
            </w:r>
            <w:r w:rsidR="00F03FF7" w:rsidRPr="00B723C7">
              <w:rPr>
                <w:rFonts w:ascii="Times New Roman" w:hAnsi="Times New Roman" w:cs="Times New Roman"/>
                <w:b/>
                <w:bCs/>
                <w:sz w:val="20"/>
                <w:szCs w:val="20"/>
                <w:lang w:val="lt-LT"/>
              </w:rPr>
              <w:t>-PRIĖMIMO</w:t>
            </w:r>
            <w:r w:rsidR="00B56776" w:rsidRPr="00B723C7">
              <w:rPr>
                <w:rFonts w:ascii="Times New Roman" w:hAnsi="Times New Roman" w:cs="Times New Roman"/>
                <w:b/>
                <w:bCs/>
                <w:sz w:val="20"/>
                <w:szCs w:val="20"/>
                <w:lang w:val="lt-LT"/>
              </w:rPr>
              <w:t xml:space="preserve"> TVARKA</w:t>
            </w:r>
          </w:p>
        </w:tc>
      </w:tr>
      <w:tr w:rsidR="00EB773F" w:rsidRPr="00B723C7" w14:paraId="7B0AAFE5" w14:textId="77777777" w:rsidTr="00527D07">
        <w:trPr>
          <w:trHeight w:val="300"/>
        </w:trPr>
        <w:tc>
          <w:tcPr>
            <w:tcW w:w="2482" w:type="dxa"/>
            <w:gridSpan w:val="2"/>
          </w:tcPr>
          <w:p w14:paraId="5F6E4112" w14:textId="66E5B55F" w:rsidR="00EB773F" w:rsidRPr="00B723C7" w:rsidRDefault="00EB773F"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4.1. Prekių pristatymo terminas</w:t>
            </w:r>
            <w:r w:rsidR="00F47085" w:rsidRPr="00B723C7">
              <w:rPr>
                <w:rFonts w:ascii="Times New Roman" w:hAnsi="Times New Roman" w:cs="Times New Roman"/>
                <w:b/>
                <w:bCs/>
                <w:sz w:val="20"/>
                <w:szCs w:val="20"/>
                <w:lang w:val="lt-LT"/>
              </w:rPr>
              <w:t xml:space="preserve">, kai </w:t>
            </w:r>
            <w:r w:rsidR="006437D3" w:rsidRPr="00B723C7">
              <w:rPr>
                <w:rFonts w:ascii="Times New Roman" w:hAnsi="Times New Roman" w:cs="Times New Roman"/>
                <w:b/>
                <w:bCs/>
                <w:sz w:val="20"/>
                <w:szCs w:val="20"/>
                <w:lang w:val="lt-LT"/>
              </w:rPr>
              <w:t>Prekė</w:t>
            </w:r>
            <w:r w:rsidR="00976AAB" w:rsidRPr="00B723C7">
              <w:rPr>
                <w:rFonts w:ascii="Times New Roman" w:hAnsi="Times New Roman" w:cs="Times New Roman"/>
                <w:b/>
                <w:bCs/>
                <w:sz w:val="20"/>
                <w:szCs w:val="20"/>
                <w:lang w:val="lt-LT"/>
              </w:rPr>
              <w:t xml:space="preserve"> (-ė</w:t>
            </w:r>
            <w:r w:rsidR="006437D3" w:rsidRPr="00B723C7">
              <w:rPr>
                <w:rFonts w:ascii="Times New Roman" w:hAnsi="Times New Roman" w:cs="Times New Roman"/>
                <w:b/>
                <w:bCs/>
                <w:sz w:val="20"/>
                <w:szCs w:val="20"/>
                <w:lang w:val="lt-LT"/>
              </w:rPr>
              <w:t>s</w:t>
            </w:r>
            <w:r w:rsidR="00976AAB" w:rsidRPr="00B723C7">
              <w:rPr>
                <w:rFonts w:ascii="Times New Roman" w:hAnsi="Times New Roman" w:cs="Times New Roman"/>
                <w:b/>
                <w:bCs/>
                <w:sz w:val="20"/>
                <w:szCs w:val="20"/>
                <w:lang w:val="lt-LT"/>
              </w:rPr>
              <w:t>)</w:t>
            </w:r>
            <w:r w:rsidR="006437D3" w:rsidRPr="00B723C7">
              <w:rPr>
                <w:rFonts w:ascii="Times New Roman" w:hAnsi="Times New Roman" w:cs="Times New Roman"/>
                <w:b/>
                <w:bCs/>
                <w:sz w:val="20"/>
                <w:szCs w:val="20"/>
                <w:lang w:val="lt-LT"/>
              </w:rPr>
              <w:t xml:space="preserve"> pristatomos vienu kartu</w:t>
            </w:r>
          </w:p>
        </w:tc>
        <w:tc>
          <w:tcPr>
            <w:tcW w:w="7002" w:type="dxa"/>
          </w:tcPr>
          <w:p w14:paraId="23C32DA7" w14:textId="177A3379" w:rsidR="00F47085" w:rsidRPr="00B723C7" w:rsidRDefault="00550B45" w:rsidP="00EB773F">
            <w:pPr>
              <w:rPr>
                <w:rFonts w:ascii="Times New Roman" w:hAnsi="Times New Roman" w:cs="Times New Roman"/>
                <w:sz w:val="20"/>
                <w:szCs w:val="20"/>
                <w:lang w:val="lt-LT"/>
              </w:rPr>
            </w:pPr>
            <w:r w:rsidRPr="00550B45">
              <w:rPr>
                <w:rFonts w:ascii="Times New Roman" w:hAnsi="Times New Roman" w:cs="Times New Roman"/>
                <w:sz w:val="20"/>
                <w:szCs w:val="20"/>
                <w:lang w:val="lt-LT"/>
              </w:rPr>
              <w:t>Tiekėjas Prekes įsipareigoja pristatyti ne vėliau kaip per 90 (devyniasdešimt) kalendorinių dienų nuo Sutarties įsigaliojimo dienos</w:t>
            </w:r>
            <w:r w:rsidR="00917312" w:rsidRPr="00B723C7">
              <w:rPr>
                <w:rFonts w:ascii="Times New Roman" w:hAnsi="Times New Roman" w:cs="Times New Roman"/>
                <w:color w:val="000000" w:themeColor="text1"/>
                <w:sz w:val="20"/>
                <w:szCs w:val="20"/>
                <w:lang w:val="lt-LT"/>
              </w:rPr>
              <w:t xml:space="preserve"> šiuo adresu:</w:t>
            </w:r>
            <w:r w:rsidR="00A94B5D">
              <w:rPr>
                <w:rFonts w:ascii="Times New Roman" w:hAnsi="Times New Roman" w:cs="Times New Roman"/>
                <w:color w:val="000000" w:themeColor="text1"/>
                <w:sz w:val="20"/>
                <w:szCs w:val="20"/>
                <w:lang w:val="lt-LT"/>
              </w:rPr>
              <w:t xml:space="preserve"> </w:t>
            </w:r>
            <w:r w:rsidR="0024019F">
              <w:rPr>
                <w:rFonts w:ascii="Times New Roman" w:hAnsi="Times New Roman" w:cs="Times New Roman"/>
                <w:color w:val="000000" w:themeColor="text1"/>
                <w:sz w:val="20"/>
                <w:szCs w:val="20"/>
                <w:lang w:val="lt-LT"/>
              </w:rPr>
              <w:t>M. K. Čiurlionio</w:t>
            </w:r>
            <w:r w:rsidR="00F22CB8">
              <w:rPr>
                <w:rFonts w:ascii="Times New Roman" w:hAnsi="Times New Roman" w:cs="Times New Roman"/>
                <w:color w:val="000000" w:themeColor="text1"/>
                <w:sz w:val="20"/>
                <w:szCs w:val="20"/>
                <w:lang w:val="lt-LT"/>
              </w:rPr>
              <w:t xml:space="preserve"> g. </w:t>
            </w:r>
            <w:r w:rsidR="0024019F">
              <w:rPr>
                <w:rFonts w:ascii="Times New Roman" w:hAnsi="Times New Roman" w:cs="Times New Roman"/>
                <w:color w:val="000000" w:themeColor="text1"/>
                <w:sz w:val="20"/>
                <w:szCs w:val="20"/>
                <w:lang w:val="lt-LT"/>
              </w:rPr>
              <w:t>82</w:t>
            </w:r>
            <w:r w:rsidR="00F22CB8">
              <w:rPr>
                <w:rFonts w:ascii="Times New Roman" w:hAnsi="Times New Roman" w:cs="Times New Roman"/>
                <w:color w:val="000000" w:themeColor="text1"/>
                <w:sz w:val="20"/>
                <w:szCs w:val="20"/>
                <w:lang w:val="lt-LT"/>
              </w:rPr>
              <w:t xml:space="preserve">, </w:t>
            </w:r>
            <w:r w:rsidR="0024019F">
              <w:rPr>
                <w:rFonts w:ascii="Times New Roman" w:hAnsi="Times New Roman" w:cs="Times New Roman"/>
                <w:color w:val="000000" w:themeColor="text1"/>
                <w:sz w:val="20"/>
                <w:szCs w:val="20"/>
                <w:lang w:val="lt-LT"/>
              </w:rPr>
              <w:t>Druskininkai</w:t>
            </w:r>
            <w:r w:rsidR="00F22CB8">
              <w:rPr>
                <w:rFonts w:ascii="Times New Roman" w:hAnsi="Times New Roman" w:cs="Times New Roman"/>
                <w:color w:val="000000" w:themeColor="text1"/>
                <w:sz w:val="20"/>
                <w:szCs w:val="20"/>
                <w:lang w:val="lt-LT"/>
              </w:rPr>
              <w:t>.</w:t>
            </w:r>
          </w:p>
        </w:tc>
      </w:tr>
      <w:tr w:rsidR="00971FC1" w:rsidRPr="00B723C7" w14:paraId="0442CBEF" w14:textId="77777777" w:rsidTr="00527D07">
        <w:trPr>
          <w:trHeight w:val="300"/>
        </w:trPr>
        <w:tc>
          <w:tcPr>
            <w:tcW w:w="2482" w:type="dxa"/>
            <w:gridSpan w:val="2"/>
          </w:tcPr>
          <w:p w14:paraId="744179EE" w14:textId="68985F65" w:rsidR="00971FC1" w:rsidRPr="00B723C7" w:rsidRDefault="001A71FA"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4.2. Prekių pristatymo termino pratęsimas</w:t>
            </w:r>
          </w:p>
        </w:tc>
        <w:tc>
          <w:tcPr>
            <w:tcW w:w="7002" w:type="dxa"/>
          </w:tcPr>
          <w:p w14:paraId="0EEFA0A4" w14:textId="3F3C1EF8" w:rsidR="00971FC1" w:rsidRPr="00B723C7" w:rsidRDefault="009C1C91" w:rsidP="00EB773F">
            <w:pPr>
              <w:rPr>
                <w:rFonts w:ascii="Times New Roman" w:hAnsi="Times New Roman" w:cs="Times New Roman"/>
                <w:iCs/>
                <w:sz w:val="20"/>
                <w:szCs w:val="20"/>
                <w:lang w:val="lt-LT"/>
              </w:rPr>
            </w:pPr>
            <w:r>
              <w:rPr>
                <w:rFonts w:ascii="Times New Roman" w:hAnsi="Times New Roman" w:cs="Times New Roman"/>
                <w:iCs/>
                <w:sz w:val="20"/>
                <w:szCs w:val="20"/>
                <w:lang w:val="lt-LT"/>
              </w:rPr>
              <w:t>Netaikoma</w:t>
            </w:r>
          </w:p>
        </w:tc>
      </w:tr>
      <w:tr w:rsidR="004E2CB4" w:rsidRPr="00B723C7" w14:paraId="4EC62D14" w14:textId="77777777" w:rsidTr="00527D07">
        <w:trPr>
          <w:trHeight w:val="300"/>
        </w:trPr>
        <w:tc>
          <w:tcPr>
            <w:tcW w:w="2482" w:type="dxa"/>
            <w:gridSpan w:val="2"/>
          </w:tcPr>
          <w:p w14:paraId="7B160729" w14:textId="43EDF0D0" w:rsidR="004E2CB4" w:rsidRPr="00B723C7" w:rsidRDefault="004E2CB4"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w:t>
            </w:r>
            <w:r w:rsidR="00B56776"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w:t>
            </w:r>
            <w:r w:rsidR="00F03FF7" w:rsidRPr="00B723C7">
              <w:rPr>
                <w:rFonts w:ascii="Times New Roman" w:hAnsi="Times New Roman" w:cs="Times New Roman"/>
                <w:b/>
                <w:bCs/>
                <w:sz w:val="20"/>
                <w:szCs w:val="20"/>
                <w:lang w:val="lt-LT"/>
              </w:rPr>
              <w:t xml:space="preserve"> Užsakymų teikimo tvarka</w:t>
            </w:r>
          </w:p>
        </w:tc>
        <w:tc>
          <w:tcPr>
            <w:tcW w:w="7002" w:type="dxa"/>
          </w:tcPr>
          <w:p w14:paraId="3AD77950" w14:textId="76BE4356" w:rsidR="001D2EDB" w:rsidRPr="00B723C7" w:rsidRDefault="001D2EDB" w:rsidP="00EB773F">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171DAC47" w14:textId="4D8FFE38" w:rsidR="004E2CB4" w:rsidRPr="00B723C7" w:rsidRDefault="004E2CB4" w:rsidP="00EB773F">
            <w:pPr>
              <w:rPr>
                <w:rFonts w:ascii="Times New Roman" w:hAnsi="Times New Roman" w:cs="Times New Roman"/>
                <w:iCs/>
                <w:sz w:val="20"/>
                <w:szCs w:val="20"/>
                <w:lang w:val="lt-LT"/>
              </w:rPr>
            </w:pPr>
          </w:p>
        </w:tc>
      </w:tr>
      <w:tr w:rsidR="00965349" w:rsidRPr="00B723C7" w14:paraId="2C944B20" w14:textId="77777777" w:rsidTr="00527D07">
        <w:trPr>
          <w:trHeight w:val="300"/>
        </w:trPr>
        <w:tc>
          <w:tcPr>
            <w:tcW w:w="2482" w:type="dxa"/>
            <w:gridSpan w:val="2"/>
          </w:tcPr>
          <w:p w14:paraId="3AB39E46" w14:textId="0CD9AB8D" w:rsidR="00965349" w:rsidRPr="00B723C7" w:rsidRDefault="007F11DC" w:rsidP="00EB773F">
            <w:pPr>
              <w:rPr>
                <w:rFonts w:ascii="Times New Roman" w:hAnsi="Times New Roman" w:cs="Times New Roman"/>
                <w:b/>
                <w:bCs/>
                <w:sz w:val="20"/>
                <w:szCs w:val="20"/>
                <w:lang w:val="lt-LT"/>
              </w:rPr>
            </w:pPr>
            <w:r w:rsidRPr="007F11DC">
              <w:rPr>
                <w:rFonts w:ascii="Times New Roman" w:hAnsi="Times New Roman" w:cs="Times New Roman"/>
                <w:b/>
                <w:bCs/>
                <w:sz w:val="20"/>
                <w:szCs w:val="20"/>
                <w:lang w:val="lt-LT"/>
              </w:rPr>
              <w:t>4.4. Dėl minimalios užsakymo vertės / apimties</w:t>
            </w:r>
          </w:p>
        </w:tc>
        <w:tc>
          <w:tcPr>
            <w:tcW w:w="7002" w:type="dxa"/>
          </w:tcPr>
          <w:p w14:paraId="38156D43" w14:textId="77777777" w:rsidR="00965349" w:rsidRPr="00B723C7" w:rsidRDefault="001D2EDB" w:rsidP="00EB773F">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17CBB242" w14:textId="28189259" w:rsidR="001D2EDB" w:rsidRPr="00B723C7" w:rsidRDefault="001D2EDB" w:rsidP="00EB773F">
            <w:pPr>
              <w:rPr>
                <w:rFonts w:ascii="Times New Roman" w:hAnsi="Times New Roman" w:cs="Times New Roman"/>
                <w:sz w:val="20"/>
                <w:szCs w:val="20"/>
                <w:lang w:val="lt-LT"/>
              </w:rPr>
            </w:pPr>
          </w:p>
        </w:tc>
      </w:tr>
      <w:tr w:rsidR="00B56776" w:rsidRPr="00B723C7" w14:paraId="0DEE9432" w14:textId="77777777" w:rsidTr="00527D07">
        <w:trPr>
          <w:trHeight w:val="300"/>
        </w:trPr>
        <w:tc>
          <w:tcPr>
            <w:tcW w:w="2482" w:type="dxa"/>
            <w:gridSpan w:val="2"/>
          </w:tcPr>
          <w:p w14:paraId="7CA24E78" w14:textId="7EB20E21" w:rsidR="00B56776" w:rsidRPr="00B723C7" w:rsidRDefault="00B56776" w:rsidP="00EB773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4.</w:t>
            </w:r>
            <w:r w:rsidR="4DDEF744" w:rsidRPr="00B723C7">
              <w:rPr>
                <w:rFonts w:ascii="Times New Roman" w:hAnsi="Times New Roman" w:cs="Times New Roman"/>
                <w:b/>
                <w:bCs/>
                <w:sz w:val="20"/>
                <w:szCs w:val="20"/>
                <w:lang w:val="lt-LT"/>
              </w:rPr>
              <w:t>5</w:t>
            </w:r>
            <w:r w:rsidRPr="00B723C7">
              <w:rPr>
                <w:rFonts w:ascii="Times New Roman" w:hAnsi="Times New Roman" w:cs="Times New Roman"/>
                <w:b/>
                <w:bCs/>
                <w:sz w:val="20"/>
                <w:szCs w:val="20"/>
                <w:lang w:val="lt-LT"/>
              </w:rPr>
              <w:t>.</w:t>
            </w:r>
            <w:r w:rsidR="00F03FF7" w:rsidRPr="00B723C7">
              <w:rPr>
                <w:rFonts w:ascii="Times New Roman" w:hAnsi="Times New Roman" w:cs="Times New Roman"/>
                <w:b/>
                <w:bCs/>
                <w:sz w:val="20"/>
                <w:szCs w:val="20"/>
                <w:lang w:val="lt-LT"/>
              </w:rPr>
              <w:t xml:space="preserve"> Kartu su Prekėmis pateikiami dokumentai </w:t>
            </w:r>
          </w:p>
        </w:tc>
        <w:tc>
          <w:tcPr>
            <w:tcW w:w="7002" w:type="dxa"/>
          </w:tcPr>
          <w:p w14:paraId="79A946C7" w14:textId="048A0325" w:rsidR="00B56776" w:rsidRPr="00B723C7" w:rsidRDefault="00003E92" w:rsidP="00EB773F">
            <w:pPr>
              <w:rPr>
                <w:rFonts w:ascii="Times New Roman" w:hAnsi="Times New Roman" w:cs="Times New Roman"/>
                <w:iCs/>
                <w:sz w:val="20"/>
                <w:szCs w:val="20"/>
                <w:lang w:val="lt-LT"/>
              </w:rPr>
            </w:pPr>
            <w:r w:rsidRPr="00003E92">
              <w:rPr>
                <w:rFonts w:ascii="Times New Roman" w:hAnsi="Times New Roman" w:cs="Times New Roman"/>
                <w:iCs/>
                <w:sz w:val="20"/>
                <w:szCs w:val="20"/>
                <w:lang w:val="lt-LT"/>
              </w:rPr>
              <w:t>Kartu su Prekėmis pateikiami šie dokumentai: Prekių perdavimo-priėmimo aktas, CE sertifikatas arba EB atitikties deklaracija, Naudojimo instrukcija lietuvių kalba. Tiekėjui nepateikus nurodytų dokumentų, laikoma, kad Prekės neatitinka Sutartyje nustatytų reikalavimų.</w:t>
            </w:r>
          </w:p>
        </w:tc>
      </w:tr>
      <w:tr w:rsidR="00B57F83" w:rsidRPr="00B723C7" w14:paraId="01A6AA43" w14:textId="77777777" w:rsidTr="59C98B97">
        <w:trPr>
          <w:trHeight w:val="300"/>
        </w:trPr>
        <w:tc>
          <w:tcPr>
            <w:tcW w:w="9484" w:type="dxa"/>
            <w:gridSpan w:val="3"/>
          </w:tcPr>
          <w:p w14:paraId="0207D5EE" w14:textId="65468F8F" w:rsidR="00B57F83" w:rsidRPr="00B723C7" w:rsidRDefault="00B57F83" w:rsidP="00B57F83">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 SUTARTIES KAINA IR ATSISKAITYMO TVARKA</w:t>
            </w:r>
          </w:p>
        </w:tc>
      </w:tr>
      <w:tr w:rsidR="00B57F83" w:rsidRPr="00B723C7" w14:paraId="1BF3E8D3" w14:textId="77777777" w:rsidTr="00527D07">
        <w:trPr>
          <w:trHeight w:val="300"/>
        </w:trPr>
        <w:tc>
          <w:tcPr>
            <w:tcW w:w="2482" w:type="dxa"/>
            <w:gridSpan w:val="2"/>
          </w:tcPr>
          <w:p w14:paraId="6D3DA192" w14:textId="6F78B398" w:rsidR="00B57F83" w:rsidRPr="00B723C7" w:rsidRDefault="00B57F83" w:rsidP="00B57F83">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5.1. </w:t>
            </w:r>
            <w:r w:rsidR="00360030" w:rsidRPr="00B723C7">
              <w:rPr>
                <w:rFonts w:ascii="Times New Roman" w:hAnsi="Times New Roman" w:cs="Times New Roman"/>
                <w:b/>
                <w:bCs/>
                <w:sz w:val="20"/>
                <w:szCs w:val="20"/>
                <w:lang w:val="lt-LT"/>
              </w:rPr>
              <w:t>Sutar</w:t>
            </w:r>
            <w:r w:rsidR="00F81D14" w:rsidRPr="00B723C7">
              <w:rPr>
                <w:rFonts w:ascii="Times New Roman" w:hAnsi="Times New Roman" w:cs="Times New Roman"/>
                <w:b/>
                <w:bCs/>
                <w:sz w:val="20"/>
                <w:szCs w:val="20"/>
                <w:lang w:val="lt-LT"/>
              </w:rPr>
              <w:t>čiai</w:t>
            </w:r>
            <w:r w:rsidR="00360030" w:rsidRPr="00B723C7">
              <w:rPr>
                <w:rFonts w:ascii="Times New Roman" w:hAnsi="Times New Roman" w:cs="Times New Roman"/>
                <w:b/>
                <w:bCs/>
                <w:sz w:val="20"/>
                <w:szCs w:val="20"/>
                <w:lang w:val="lt-LT"/>
              </w:rPr>
              <w:t xml:space="preserve"> taikoma</w:t>
            </w:r>
            <w:r w:rsidR="00F81D14" w:rsidRPr="00B723C7">
              <w:rPr>
                <w:rFonts w:ascii="Times New Roman" w:hAnsi="Times New Roman" w:cs="Times New Roman"/>
                <w:b/>
                <w:bCs/>
                <w:sz w:val="20"/>
                <w:szCs w:val="20"/>
                <w:lang w:val="lt-LT"/>
              </w:rPr>
              <w:t>s kainos apskaičiavimo būdas</w:t>
            </w:r>
          </w:p>
        </w:tc>
        <w:tc>
          <w:tcPr>
            <w:tcW w:w="7002" w:type="dxa"/>
          </w:tcPr>
          <w:p w14:paraId="06150E31" w14:textId="7D73D826" w:rsidR="00360030" w:rsidRPr="00B723C7" w:rsidRDefault="00360030" w:rsidP="00360030">
            <w:pPr>
              <w:rPr>
                <w:rFonts w:ascii="Times New Roman" w:hAnsi="Times New Roman" w:cs="Times New Roman"/>
                <w:sz w:val="20"/>
                <w:szCs w:val="20"/>
                <w:lang w:val="lt-LT"/>
              </w:rPr>
            </w:pPr>
            <w:r w:rsidRPr="00B723C7">
              <w:rPr>
                <w:rFonts w:ascii="Times New Roman" w:hAnsi="Times New Roman" w:cs="Times New Roman"/>
                <w:sz w:val="20"/>
                <w:szCs w:val="20"/>
                <w:lang w:val="lt-LT"/>
              </w:rPr>
              <w:t>Fiksuotos kainos</w:t>
            </w:r>
            <w:r w:rsidR="00F81D14" w:rsidRPr="00B723C7">
              <w:rPr>
                <w:rFonts w:ascii="Times New Roman" w:hAnsi="Times New Roman" w:cs="Times New Roman"/>
                <w:sz w:val="20"/>
                <w:szCs w:val="20"/>
                <w:lang w:val="lt-LT"/>
              </w:rPr>
              <w:t xml:space="preserve"> kainodara</w:t>
            </w:r>
          </w:p>
          <w:p w14:paraId="1D16EC9C" w14:textId="77777777" w:rsidR="00360030" w:rsidRPr="00B723C7" w:rsidRDefault="00360030" w:rsidP="00360030">
            <w:pPr>
              <w:rPr>
                <w:rFonts w:ascii="Times New Roman" w:hAnsi="Times New Roman" w:cs="Times New Roman"/>
                <w:sz w:val="20"/>
                <w:szCs w:val="20"/>
                <w:lang w:val="lt-LT"/>
              </w:rPr>
            </w:pPr>
          </w:p>
          <w:p w14:paraId="706C48BC" w14:textId="3DA74D73" w:rsidR="00360030" w:rsidRPr="00B723C7" w:rsidRDefault="00360030" w:rsidP="00360030">
            <w:pPr>
              <w:rPr>
                <w:rFonts w:ascii="Times New Roman" w:hAnsi="Times New Roman" w:cs="Times New Roman"/>
                <w:i/>
                <w:color w:val="4472C4" w:themeColor="accent1"/>
                <w:sz w:val="20"/>
                <w:szCs w:val="20"/>
                <w:lang w:val="lt-LT"/>
              </w:rPr>
            </w:pPr>
          </w:p>
        </w:tc>
      </w:tr>
      <w:tr w:rsidR="00B57F83" w:rsidRPr="00B723C7" w14:paraId="5A749366" w14:textId="77777777" w:rsidTr="00527D07">
        <w:trPr>
          <w:trHeight w:val="300"/>
        </w:trPr>
        <w:tc>
          <w:tcPr>
            <w:tcW w:w="2482" w:type="dxa"/>
            <w:gridSpan w:val="2"/>
          </w:tcPr>
          <w:p w14:paraId="32E8A6B7" w14:textId="67D0D821" w:rsidR="00B57F83" w:rsidRPr="00B723C7" w:rsidRDefault="00360030" w:rsidP="00B57F83">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5.2. Pradinės Sutarties vertė, kai taikoma </w:t>
            </w:r>
            <w:r w:rsidRPr="00B723C7">
              <w:rPr>
                <w:rFonts w:ascii="Times New Roman" w:hAnsi="Times New Roman" w:cs="Times New Roman"/>
                <w:b/>
                <w:bCs/>
                <w:sz w:val="20"/>
                <w:szCs w:val="20"/>
                <w:u w:val="single"/>
                <w:lang w:val="lt-LT"/>
              </w:rPr>
              <w:t>fiksuotos kainos</w:t>
            </w:r>
            <w:r w:rsidRPr="00B723C7">
              <w:rPr>
                <w:rFonts w:ascii="Times New Roman" w:hAnsi="Times New Roman" w:cs="Times New Roman"/>
                <w:b/>
                <w:bCs/>
                <w:sz w:val="20"/>
                <w:szCs w:val="20"/>
                <w:lang w:val="lt-LT"/>
              </w:rPr>
              <w:t xml:space="preserve"> kainodara</w:t>
            </w:r>
          </w:p>
        </w:tc>
        <w:tc>
          <w:tcPr>
            <w:tcW w:w="7002" w:type="dxa"/>
          </w:tcPr>
          <w:p w14:paraId="6967F3AD" w14:textId="209A4BFF" w:rsidR="00360030" w:rsidRPr="00003E92" w:rsidRDefault="00360030" w:rsidP="00360030">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Pradinės Sutarties vertė yra </w:t>
            </w:r>
            <w:r w:rsidRPr="00B723C7">
              <w:rPr>
                <w:rFonts w:ascii="Times New Roman" w:hAnsi="Times New Roman" w:cs="Times New Roman"/>
                <w:i/>
                <w:iCs/>
                <w:color w:val="4472C4" w:themeColor="accent1"/>
                <w:sz w:val="20"/>
                <w:szCs w:val="20"/>
                <w:lang w:val="lt-LT"/>
              </w:rPr>
              <w:t>(nurodyti sumą skaičiais)</w:t>
            </w:r>
            <w:r w:rsidRPr="00B723C7">
              <w:rPr>
                <w:rFonts w:ascii="Times New Roman" w:hAnsi="Times New Roman" w:cs="Times New Roman"/>
                <w:sz w:val="20"/>
                <w:szCs w:val="20"/>
                <w:lang w:val="lt-LT"/>
              </w:rPr>
              <w:t xml:space="preserve"> Eur, </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i/>
                <w:iCs/>
                <w:color w:val="4472C4" w:themeColor="accent1"/>
                <w:sz w:val="20"/>
                <w:szCs w:val="20"/>
                <w:lang w:val="lt-LT"/>
              </w:rPr>
              <w:t>nurodyti sumą žodžiais</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sz w:val="20"/>
                <w:szCs w:val="20"/>
                <w:lang w:val="lt-LT"/>
              </w:rPr>
              <w:t xml:space="preserve"> be pridėtinės vertės mokesčio (toliau – PVM). </w:t>
            </w:r>
          </w:p>
          <w:p w14:paraId="5842C099" w14:textId="38F0071D" w:rsidR="008B4D8F" w:rsidRPr="00B723C7" w:rsidRDefault="008B4D8F" w:rsidP="008B4D8F">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PVM sudaro </w:t>
            </w:r>
            <w:r w:rsidRPr="00B723C7">
              <w:rPr>
                <w:rFonts w:ascii="Times New Roman" w:hAnsi="Times New Roman" w:cs="Times New Roman"/>
                <w:i/>
                <w:iCs/>
                <w:color w:val="4472C4" w:themeColor="accent1"/>
                <w:sz w:val="20"/>
                <w:szCs w:val="20"/>
                <w:lang w:val="lt-LT"/>
              </w:rPr>
              <w:t>(nurodyti sumą skaičiais)</w:t>
            </w:r>
            <w:r w:rsidRPr="00B723C7">
              <w:rPr>
                <w:rFonts w:ascii="Times New Roman" w:hAnsi="Times New Roman" w:cs="Times New Roman"/>
                <w:sz w:val="20"/>
                <w:szCs w:val="20"/>
                <w:lang w:val="lt-LT"/>
              </w:rPr>
              <w:t xml:space="preserve"> Eur, </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i/>
                <w:iCs/>
                <w:color w:val="4472C4" w:themeColor="accent1"/>
                <w:sz w:val="20"/>
                <w:szCs w:val="20"/>
                <w:lang w:val="lt-LT"/>
              </w:rPr>
              <w:t>nurodyti sumą žodžiais</w:t>
            </w:r>
            <w:r w:rsidRPr="00B723C7">
              <w:rPr>
                <w:rFonts w:ascii="Times New Roman" w:hAnsi="Times New Roman" w:cs="Times New Roman"/>
                <w:color w:val="4472C4" w:themeColor="accent1"/>
                <w:sz w:val="20"/>
                <w:szCs w:val="20"/>
                <w:lang w:val="lt-LT"/>
              </w:rPr>
              <w:t>)</w:t>
            </w:r>
            <w:r w:rsidRPr="00B723C7">
              <w:rPr>
                <w:rFonts w:ascii="Times New Roman" w:hAnsi="Times New Roman" w:cs="Times New Roman"/>
                <w:sz w:val="20"/>
                <w:szCs w:val="20"/>
                <w:lang w:val="lt-LT"/>
              </w:rPr>
              <w:t>.</w:t>
            </w:r>
          </w:p>
          <w:p w14:paraId="3A370CC0" w14:textId="6201DF49" w:rsidR="008B4D8F" w:rsidRPr="00B723C7" w:rsidRDefault="008B4D8F" w:rsidP="00360030">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Sutarties kaina yra </w:t>
            </w:r>
            <w:r w:rsidRPr="00B723C7">
              <w:rPr>
                <w:rFonts w:ascii="Times New Roman" w:hAnsi="Times New Roman" w:cs="Times New Roman"/>
                <w:i/>
                <w:iCs/>
                <w:color w:val="4472C4" w:themeColor="accent1"/>
                <w:sz w:val="20"/>
                <w:szCs w:val="20"/>
                <w:lang w:val="lt-LT"/>
              </w:rPr>
              <w:t>(nurodyti sumą skaičiais)</w:t>
            </w:r>
            <w:r w:rsidRPr="00B723C7">
              <w:rPr>
                <w:rFonts w:ascii="Times New Roman" w:hAnsi="Times New Roman" w:cs="Times New Roman"/>
                <w:sz w:val="20"/>
                <w:szCs w:val="20"/>
                <w:lang w:val="lt-LT"/>
              </w:rPr>
              <w:t xml:space="preserve"> Eur, </w:t>
            </w:r>
            <w:r w:rsidRPr="00B723C7">
              <w:rPr>
                <w:rFonts w:ascii="Times New Roman" w:hAnsi="Times New Roman" w:cs="Times New Roman"/>
                <w:i/>
                <w:iCs/>
                <w:color w:val="4472C4" w:themeColor="accent1"/>
                <w:sz w:val="20"/>
                <w:szCs w:val="20"/>
                <w:lang w:val="lt-LT"/>
              </w:rPr>
              <w:t>(nurodyti sumą žodžiais)</w:t>
            </w:r>
            <w:r w:rsidRPr="00B723C7">
              <w:rPr>
                <w:rFonts w:ascii="Times New Roman" w:hAnsi="Times New Roman" w:cs="Times New Roman"/>
                <w:sz w:val="20"/>
                <w:szCs w:val="20"/>
                <w:lang w:val="lt-LT"/>
              </w:rPr>
              <w:t xml:space="preserve"> Eur su PVM.</w:t>
            </w:r>
          </w:p>
          <w:p w14:paraId="22509598" w14:textId="771A9B94" w:rsidR="00360030" w:rsidRPr="0069595F" w:rsidRDefault="0069595F" w:rsidP="00360030">
            <w:pPr>
              <w:rPr>
                <w:rFonts w:ascii="Times New Roman" w:hAnsi="Times New Roman" w:cs="Times New Roman"/>
                <w:sz w:val="20"/>
                <w:szCs w:val="20"/>
                <w:lang w:val="lt-LT"/>
              </w:rPr>
            </w:pPr>
            <w:r w:rsidRPr="0069595F">
              <w:rPr>
                <w:rFonts w:ascii="Times New Roman" w:hAnsi="Times New Roman" w:cs="Times New Roman"/>
                <w:sz w:val="20"/>
                <w:szCs w:val="20"/>
                <w:lang w:val="lt-LT"/>
              </w:rPr>
              <w:t>Šioje Sutartyje Pradinės Sutarties vertė yra lygi Tiekėjo pasiūlymo kainai be PVM, nurodytai už visą pirkimo dokumentuose ir Sutartyje nurodytą Prekių kiekį ir (ar) apimtį.</w:t>
            </w:r>
          </w:p>
        </w:tc>
      </w:tr>
      <w:tr w:rsidR="00B57F83" w:rsidRPr="00B723C7" w14:paraId="04786942" w14:textId="77777777" w:rsidTr="00527D07">
        <w:trPr>
          <w:trHeight w:val="300"/>
        </w:trPr>
        <w:tc>
          <w:tcPr>
            <w:tcW w:w="2482" w:type="dxa"/>
            <w:gridSpan w:val="2"/>
          </w:tcPr>
          <w:p w14:paraId="4481DE06" w14:textId="1DCA9EC3" w:rsidR="00B57F83" w:rsidRPr="00B723C7" w:rsidRDefault="00967719" w:rsidP="00B57F83">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w:t>
            </w:r>
            <w:r w:rsidR="00D96514" w:rsidRPr="00B723C7">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 xml:space="preserve">. </w:t>
            </w:r>
            <w:r w:rsidR="00B46A1F" w:rsidRPr="00B723C7">
              <w:rPr>
                <w:rFonts w:ascii="Times New Roman" w:hAnsi="Times New Roman" w:cs="Times New Roman"/>
                <w:b/>
                <w:bCs/>
                <w:sz w:val="20"/>
                <w:szCs w:val="20"/>
                <w:lang w:val="lt-LT"/>
              </w:rPr>
              <w:t xml:space="preserve">Sutarties kainos/įkainių </w:t>
            </w:r>
            <w:r w:rsidR="005434FE" w:rsidRPr="00B723C7">
              <w:rPr>
                <w:rFonts w:ascii="Times New Roman" w:hAnsi="Times New Roman" w:cs="Times New Roman"/>
                <w:b/>
                <w:bCs/>
                <w:sz w:val="20"/>
                <w:szCs w:val="20"/>
                <w:lang w:val="lt-LT"/>
              </w:rPr>
              <w:t>apskaičiavimas</w:t>
            </w:r>
            <w:r w:rsidR="008C4CDA" w:rsidRPr="00B723C7">
              <w:rPr>
                <w:rFonts w:ascii="Times New Roman" w:hAnsi="Times New Roman" w:cs="Times New Roman"/>
                <w:b/>
                <w:bCs/>
                <w:sz w:val="20"/>
                <w:szCs w:val="20"/>
                <w:lang w:val="lt-LT"/>
              </w:rPr>
              <w:t xml:space="preserve"> </w:t>
            </w:r>
            <w:r w:rsidR="00F81D14" w:rsidRPr="00B723C7">
              <w:rPr>
                <w:rFonts w:ascii="Times New Roman" w:hAnsi="Times New Roman" w:cs="Times New Roman"/>
                <w:b/>
                <w:bCs/>
                <w:sz w:val="20"/>
                <w:szCs w:val="20"/>
                <w:lang w:val="lt-LT"/>
              </w:rPr>
              <w:t xml:space="preserve">taikant </w:t>
            </w:r>
            <w:r w:rsidR="00F81D14" w:rsidRPr="00B723C7">
              <w:rPr>
                <w:rFonts w:ascii="Times New Roman" w:hAnsi="Times New Roman" w:cs="Times New Roman"/>
                <w:b/>
                <w:bCs/>
                <w:sz w:val="20"/>
                <w:szCs w:val="20"/>
                <w:u w:val="single"/>
                <w:lang w:val="lt-LT"/>
              </w:rPr>
              <w:t>peržiūros</w:t>
            </w:r>
            <w:r w:rsidR="00F81D14" w:rsidRPr="00B723C7">
              <w:rPr>
                <w:rFonts w:ascii="Times New Roman" w:hAnsi="Times New Roman" w:cs="Times New Roman"/>
                <w:b/>
                <w:bCs/>
                <w:sz w:val="20"/>
                <w:szCs w:val="20"/>
                <w:lang w:val="lt-LT"/>
              </w:rPr>
              <w:t xml:space="preserve"> taisykles</w:t>
            </w:r>
          </w:p>
        </w:tc>
        <w:tc>
          <w:tcPr>
            <w:tcW w:w="7002" w:type="dxa"/>
          </w:tcPr>
          <w:p w14:paraId="44AB37C4" w14:textId="329B83D9" w:rsidR="00B57F83" w:rsidRPr="00A94B5D" w:rsidRDefault="00F81D14" w:rsidP="00360030">
            <w:pPr>
              <w:rPr>
                <w:rFonts w:ascii="Times New Roman" w:hAnsi="Times New Roman" w:cs="Times New Roman"/>
                <w:sz w:val="20"/>
                <w:szCs w:val="20"/>
                <w:lang w:val="lt-LT"/>
              </w:rPr>
            </w:pPr>
            <w:r w:rsidRPr="00A94B5D">
              <w:rPr>
                <w:rFonts w:ascii="Times New Roman" w:hAnsi="Times New Roman" w:cs="Times New Roman"/>
                <w:sz w:val="20"/>
                <w:szCs w:val="20"/>
                <w:lang w:val="lt-LT"/>
              </w:rPr>
              <w:t xml:space="preserve">Sutarties kaina bus </w:t>
            </w:r>
            <w:r w:rsidR="0069595F" w:rsidRPr="0069595F">
              <w:rPr>
                <w:rFonts w:ascii="Times New Roman" w:hAnsi="Times New Roman" w:cs="Times New Roman"/>
                <w:sz w:val="20"/>
                <w:szCs w:val="20"/>
                <w:lang w:val="lt-LT"/>
              </w:rPr>
              <w:t>perskaičiuojama:</w:t>
            </w:r>
          </w:p>
          <w:p w14:paraId="0A663C86" w14:textId="1B1F7394" w:rsidR="00F81D14" w:rsidRPr="00A94B5D" w:rsidRDefault="00161358" w:rsidP="00360030">
            <w:pPr>
              <w:rPr>
                <w:rFonts w:ascii="Times New Roman" w:hAnsi="Times New Roman" w:cs="Times New Roman"/>
                <w:sz w:val="20"/>
                <w:szCs w:val="20"/>
                <w:lang w:val="lt-LT"/>
              </w:rPr>
            </w:pPr>
            <w:r w:rsidRPr="00A94B5D">
              <w:rPr>
                <w:rFonts w:ascii="Times New Roman" w:hAnsi="Times New Roman" w:cs="Times New Roman"/>
                <w:sz w:val="20"/>
                <w:szCs w:val="20"/>
                <w:lang w:val="lt-LT"/>
              </w:rPr>
              <w:t xml:space="preserve">5.3.1. </w:t>
            </w:r>
            <w:r w:rsidR="00F81D14" w:rsidRPr="00A94B5D">
              <w:rPr>
                <w:rFonts w:ascii="Times New Roman" w:hAnsi="Times New Roman" w:cs="Times New Roman"/>
                <w:sz w:val="20"/>
                <w:szCs w:val="20"/>
                <w:lang w:val="lt-LT"/>
              </w:rPr>
              <w:t>dėl PVM tarifo pasikeitimo</w:t>
            </w:r>
          </w:p>
          <w:p w14:paraId="452F6665" w14:textId="4805E5B2" w:rsidR="00846DD1" w:rsidRPr="00B723C7" w:rsidRDefault="00846DD1" w:rsidP="00360030">
            <w:pPr>
              <w:rPr>
                <w:rFonts w:ascii="Times New Roman" w:hAnsi="Times New Roman" w:cs="Times New Roman"/>
                <w:color w:val="FF0000"/>
                <w:sz w:val="20"/>
                <w:szCs w:val="20"/>
                <w:lang w:val="lt-LT"/>
              </w:rPr>
            </w:pPr>
          </w:p>
        </w:tc>
      </w:tr>
      <w:tr w:rsidR="0042435F" w:rsidRPr="00B723C7" w14:paraId="03A060D0" w14:textId="77777777" w:rsidTr="00527D07">
        <w:trPr>
          <w:trHeight w:val="300"/>
        </w:trPr>
        <w:tc>
          <w:tcPr>
            <w:tcW w:w="2482" w:type="dxa"/>
            <w:gridSpan w:val="2"/>
          </w:tcPr>
          <w:p w14:paraId="17957EA2" w14:textId="0BCDBC72" w:rsidR="0042435F" w:rsidRPr="00B723C7" w:rsidRDefault="0042435F" w:rsidP="0042435F">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5.3.1. Sutarties kainos/įkainių </w:t>
            </w:r>
            <w:r w:rsidR="00C1352E" w:rsidRPr="00B723C7">
              <w:rPr>
                <w:rFonts w:ascii="Times New Roman" w:hAnsi="Times New Roman" w:cs="Times New Roman"/>
                <w:b/>
                <w:bCs/>
                <w:sz w:val="20"/>
                <w:szCs w:val="20"/>
                <w:lang w:val="lt-LT"/>
              </w:rPr>
              <w:t>peržiūra</w:t>
            </w:r>
            <w:r w:rsidRPr="00B723C7">
              <w:rPr>
                <w:rFonts w:ascii="Times New Roman" w:hAnsi="Times New Roman" w:cs="Times New Roman"/>
                <w:b/>
                <w:bCs/>
                <w:sz w:val="20"/>
                <w:szCs w:val="20"/>
                <w:lang w:val="lt-LT"/>
              </w:rPr>
              <w:t xml:space="preserve"> dėl PVM tarifo pasikeitimo</w:t>
            </w:r>
          </w:p>
        </w:tc>
        <w:tc>
          <w:tcPr>
            <w:tcW w:w="7002" w:type="dxa"/>
          </w:tcPr>
          <w:p w14:paraId="2E9C8DC9" w14:textId="77777777" w:rsidR="0042435F" w:rsidRDefault="0042435F" w:rsidP="0042435F">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Jeigu Sutarties vykdymo metu pasikeičia PVM mokėjimą reglamentuojantys teisės aktai, darantys tiesioginę įtaką Tiekėjo tiekiamų Prekių Sutartyje nurodytai kainai/įkainiams, Sutarties kaina/įkainiai </w:t>
            </w:r>
            <w:r w:rsidR="006C5B07" w:rsidRPr="00B723C7">
              <w:rPr>
                <w:rFonts w:ascii="Times New Roman" w:hAnsi="Times New Roman" w:cs="Times New Roman"/>
                <w:sz w:val="20"/>
                <w:szCs w:val="20"/>
                <w:lang w:val="lt-LT"/>
              </w:rPr>
              <w:t>ap</w:t>
            </w:r>
            <w:r w:rsidRPr="00B723C7">
              <w:rPr>
                <w:rFonts w:ascii="Times New Roman" w:hAnsi="Times New Roman" w:cs="Times New Roman"/>
                <w:sz w:val="20"/>
                <w:szCs w:val="20"/>
                <w:lang w:val="lt-LT"/>
              </w:rPr>
              <w:t xml:space="preserve">skaičiuojami nekeičiant Prekių kainos/įkainio be PVM. </w:t>
            </w:r>
          </w:p>
          <w:p w14:paraId="3AF0F2D8" w14:textId="77777777" w:rsidR="007F11DC" w:rsidRDefault="007F11DC" w:rsidP="0042435F">
            <w:pPr>
              <w:rPr>
                <w:rFonts w:ascii="Times New Roman" w:hAnsi="Times New Roman" w:cs="Times New Roman"/>
                <w:sz w:val="20"/>
                <w:szCs w:val="20"/>
                <w:lang w:val="lt-LT"/>
              </w:rPr>
            </w:pPr>
          </w:p>
          <w:p w14:paraId="5D27BADB" w14:textId="0A8F1BAC" w:rsidR="007F11DC" w:rsidRPr="00B723C7" w:rsidRDefault="007F11DC" w:rsidP="0042435F">
            <w:pPr>
              <w:rPr>
                <w:rFonts w:ascii="Times New Roman" w:hAnsi="Times New Roman" w:cs="Times New Roman"/>
                <w:sz w:val="20"/>
                <w:szCs w:val="20"/>
                <w:lang w:val="lt-LT"/>
              </w:rPr>
            </w:pPr>
            <w:r w:rsidRPr="007F11DC">
              <w:rPr>
                <w:rFonts w:ascii="Times New Roman" w:hAnsi="Times New Roman" w:cs="Times New Roman"/>
                <w:sz w:val="20"/>
                <w:szCs w:val="20"/>
                <w:lang w:val="lt-LT"/>
              </w:rPr>
              <w:t>Perskaičiavimas įforminamas Susitarimu ne vėliau kaip per 10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42435F" w:rsidRPr="00B723C7" w14:paraId="2DA269D4" w14:textId="77777777" w:rsidTr="00527D07">
        <w:trPr>
          <w:trHeight w:val="300"/>
        </w:trPr>
        <w:tc>
          <w:tcPr>
            <w:tcW w:w="2482" w:type="dxa"/>
            <w:gridSpan w:val="2"/>
          </w:tcPr>
          <w:p w14:paraId="46234977" w14:textId="60102F19" w:rsidR="0042435F" w:rsidRPr="00B723C7" w:rsidRDefault="0042435F" w:rsidP="0042435F">
            <w:pPr>
              <w:rPr>
                <w:rFonts w:ascii="Times New Roman" w:hAnsi="Times New Roman" w:cs="Times New Roman"/>
                <w:sz w:val="20"/>
                <w:szCs w:val="20"/>
                <w:lang w:val="lt-LT"/>
              </w:rPr>
            </w:pPr>
            <w:r w:rsidRPr="00B723C7">
              <w:rPr>
                <w:rFonts w:ascii="Times New Roman" w:hAnsi="Times New Roman" w:cs="Times New Roman"/>
                <w:b/>
                <w:bCs/>
                <w:sz w:val="20"/>
                <w:szCs w:val="20"/>
                <w:lang w:val="lt-LT"/>
              </w:rPr>
              <w:t>5</w:t>
            </w:r>
            <w:r w:rsidR="00073BD5" w:rsidRPr="00B723C7">
              <w:rPr>
                <w:rFonts w:ascii="Times New Roman" w:hAnsi="Times New Roman" w:cs="Times New Roman"/>
                <w:b/>
                <w:bCs/>
                <w:sz w:val="20"/>
                <w:szCs w:val="20"/>
                <w:lang w:val="lt-LT"/>
              </w:rPr>
              <w:t>.3.2.</w:t>
            </w:r>
            <w:r w:rsidRPr="00B723C7">
              <w:rPr>
                <w:rFonts w:ascii="Times New Roman" w:hAnsi="Times New Roman" w:cs="Times New Roman"/>
                <w:sz w:val="20"/>
                <w:szCs w:val="20"/>
                <w:lang w:val="lt-LT"/>
              </w:rPr>
              <w:t xml:space="preserve"> </w:t>
            </w:r>
            <w:r w:rsidRPr="00B723C7">
              <w:rPr>
                <w:rFonts w:ascii="Times New Roman" w:hAnsi="Times New Roman" w:cs="Times New Roman"/>
                <w:b/>
                <w:bCs/>
                <w:sz w:val="20"/>
                <w:szCs w:val="20"/>
                <w:lang w:val="lt-LT"/>
              </w:rPr>
              <w:t xml:space="preserve">Sutarties kainos/įkainių </w:t>
            </w:r>
            <w:r w:rsidR="00940572" w:rsidRPr="00B723C7">
              <w:rPr>
                <w:rFonts w:ascii="Times New Roman" w:hAnsi="Times New Roman" w:cs="Times New Roman"/>
                <w:b/>
                <w:bCs/>
                <w:sz w:val="20"/>
                <w:szCs w:val="20"/>
                <w:lang w:val="lt-LT"/>
              </w:rPr>
              <w:t>peržiūra</w:t>
            </w:r>
            <w:r w:rsidR="00AC7E67" w:rsidRPr="00B723C7">
              <w:rPr>
                <w:rFonts w:ascii="Times New Roman" w:hAnsi="Times New Roman" w:cs="Times New Roman"/>
                <w:b/>
                <w:bCs/>
                <w:sz w:val="20"/>
                <w:szCs w:val="20"/>
                <w:lang w:val="lt-LT"/>
              </w:rPr>
              <w:t xml:space="preserve"> </w:t>
            </w:r>
            <w:r w:rsidRPr="00B723C7">
              <w:rPr>
                <w:rFonts w:ascii="Times New Roman" w:hAnsi="Times New Roman" w:cs="Times New Roman"/>
                <w:b/>
                <w:bCs/>
                <w:sz w:val="20"/>
                <w:szCs w:val="20"/>
                <w:lang w:val="lt-LT"/>
              </w:rPr>
              <w:t>dėl kitų mokesčių, lemiančių Prekių kainos pokytį, pasikeitimo</w:t>
            </w:r>
          </w:p>
        </w:tc>
        <w:tc>
          <w:tcPr>
            <w:tcW w:w="7002" w:type="dxa"/>
          </w:tcPr>
          <w:p w14:paraId="52C643F4" w14:textId="062402C2" w:rsidR="0042435F" w:rsidRPr="00B723C7" w:rsidRDefault="00003E92" w:rsidP="0042435F">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42435F" w:rsidRPr="00B723C7" w14:paraId="318B15F9" w14:textId="77777777" w:rsidTr="00527D07">
        <w:trPr>
          <w:trHeight w:val="300"/>
        </w:trPr>
        <w:tc>
          <w:tcPr>
            <w:tcW w:w="2482" w:type="dxa"/>
            <w:gridSpan w:val="2"/>
          </w:tcPr>
          <w:p w14:paraId="10087AE4" w14:textId="3E6C23EE" w:rsidR="0042435F" w:rsidRPr="00B723C7" w:rsidRDefault="0042435F" w:rsidP="0042435F">
            <w:pPr>
              <w:rPr>
                <w:rFonts w:ascii="Times New Roman" w:hAnsi="Times New Roman" w:cs="Times New Roman"/>
                <w:b/>
                <w:bCs/>
                <w:sz w:val="20"/>
                <w:szCs w:val="20"/>
              </w:rPr>
            </w:pPr>
            <w:r w:rsidRPr="00B723C7">
              <w:rPr>
                <w:rFonts w:ascii="Times New Roman" w:hAnsi="Times New Roman" w:cs="Times New Roman"/>
                <w:b/>
                <w:bCs/>
                <w:sz w:val="20"/>
                <w:szCs w:val="20"/>
                <w:lang w:val="lt-LT"/>
              </w:rPr>
              <w:t>5.</w:t>
            </w:r>
            <w:r w:rsidR="004F3CF5" w:rsidRPr="00B723C7">
              <w:rPr>
                <w:rFonts w:ascii="Times New Roman" w:hAnsi="Times New Roman" w:cs="Times New Roman"/>
                <w:b/>
                <w:bCs/>
                <w:sz w:val="20"/>
                <w:szCs w:val="20"/>
                <w:lang w:val="lt-LT"/>
              </w:rPr>
              <w:t>3.3.</w:t>
            </w:r>
            <w:r w:rsidRPr="00B723C7">
              <w:rPr>
                <w:rFonts w:ascii="Times New Roman" w:hAnsi="Times New Roman" w:cs="Times New Roman"/>
                <w:b/>
                <w:bCs/>
                <w:sz w:val="20"/>
                <w:szCs w:val="20"/>
                <w:lang w:val="lt-LT"/>
              </w:rPr>
              <w:t xml:space="preserve"> Sutarties kainos/įkainių </w:t>
            </w:r>
            <w:r w:rsidR="00940572" w:rsidRPr="00B723C7">
              <w:rPr>
                <w:rFonts w:ascii="Times New Roman" w:hAnsi="Times New Roman" w:cs="Times New Roman"/>
                <w:b/>
                <w:bCs/>
                <w:sz w:val="20"/>
                <w:szCs w:val="20"/>
                <w:lang w:val="lt-LT"/>
              </w:rPr>
              <w:t>peržiūra</w:t>
            </w:r>
            <w:r w:rsidRPr="00B723C7">
              <w:rPr>
                <w:rFonts w:ascii="Times New Roman" w:hAnsi="Times New Roman" w:cs="Times New Roman"/>
                <w:b/>
                <w:bCs/>
                <w:sz w:val="20"/>
                <w:szCs w:val="20"/>
                <w:lang w:val="lt-LT"/>
              </w:rPr>
              <w:t xml:space="preserve"> dėl kainų lygio pokyčio</w:t>
            </w:r>
          </w:p>
        </w:tc>
        <w:tc>
          <w:tcPr>
            <w:tcW w:w="7002" w:type="dxa"/>
          </w:tcPr>
          <w:p w14:paraId="5AA2BC52" w14:textId="77777777" w:rsidR="0042435F" w:rsidRPr="00B723C7" w:rsidRDefault="0042435F" w:rsidP="0042435F">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0650A241" w14:textId="12E29F3D" w:rsidR="0042435F" w:rsidRPr="00B723C7" w:rsidRDefault="0042435F" w:rsidP="0042435F">
            <w:pPr>
              <w:rPr>
                <w:rStyle w:val="normaltextrun"/>
                <w:rFonts w:ascii="Times New Roman" w:hAnsi="Times New Roman" w:cs="Times New Roman"/>
                <w:color w:val="000000"/>
                <w:sz w:val="20"/>
                <w:szCs w:val="20"/>
                <w:bdr w:val="none" w:sz="0" w:space="0" w:color="auto" w:frame="1"/>
                <w:lang w:val="lt-LT"/>
              </w:rPr>
            </w:pPr>
          </w:p>
          <w:p w14:paraId="305F2571" w14:textId="7CDF89A5" w:rsidR="0042435F" w:rsidRPr="00B723C7" w:rsidRDefault="0042435F" w:rsidP="0042435F">
            <w:pPr>
              <w:rPr>
                <w:rFonts w:ascii="Times New Roman" w:hAnsi="Times New Roman" w:cs="Times New Roman"/>
                <w:color w:val="000000"/>
                <w:sz w:val="20"/>
                <w:szCs w:val="20"/>
                <w:shd w:val="clear" w:color="auto" w:fill="FFFFFF"/>
                <w:lang w:val="lt-LT"/>
              </w:rPr>
            </w:pPr>
          </w:p>
        </w:tc>
      </w:tr>
      <w:tr w:rsidR="00A10158" w:rsidRPr="00B723C7" w14:paraId="0510CAB7" w14:textId="77777777" w:rsidTr="00876A76">
        <w:trPr>
          <w:trHeight w:val="300"/>
        </w:trPr>
        <w:tc>
          <w:tcPr>
            <w:tcW w:w="2482" w:type="dxa"/>
            <w:gridSpan w:val="2"/>
            <w:tcBorders>
              <w:top w:val="single" w:sz="4" w:space="0" w:color="auto"/>
              <w:left w:val="single" w:sz="4" w:space="0" w:color="auto"/>
              <w:bottom w:val="single" w:sz="4" w:space="0" w:color="auto"/>
              <w:right w:val="single" w:sz="4" w:space="0" w:color="auto"/>
            </w:tcBorders>
          </w:tcPr>
          <w:p w14:paraId="15D0B757" w14:textId="5AE5861C" w:rsidR="00A10158" w:rsidRPr="00A10158" w:rsidRDefault="00A10158" w:rsidP="00A10158">
            <w:pPr>
              <w:rPr>
                <w:rFonts w:ascii="Times New Roman" w:hAnsi="Times New Roman" w:cs="Times New Roman"/>
                <w:b/>
                <w:bCs/>
                <w:sz w:val="20"/>
                <w:szCs w:val="20"/>
                <w:lang w:val="lt-LT"/>
              </w:rPr>
            </w:pPr>
            <w:r w:rsidRPr="00A10158">
              <w:rPr>
                <w:rFonts w:ascii="Times New Roman" w:hAnsi="Times New Roman" w:cs="Times New Roman"/>
                <w:b/>
                <w:bCs/>
                <w:sz w:val="20"/>
                <w:szCs w:val="20"/>
              </w:rPr>
              <w:t>5.3.4. </w:t>
            </w:r>
            <w:proofErr w:type="spellStart"/>
            <w:r w:rsidRPr="00A10158">
              <w:rPr>
                <w:rFonts w:ascii="Times New Roman" w:hAnsi="Times New Roman" w:cs="Times New Roman"/>
                <w:b/>
                <w:bCs/>
                <w:sz w:val="20"/>
                <w:szCs w:val="20"/>
              </w:rPr>
              <w:t>Sutarties</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kainos</w:t>
            </w:r>
            <w:proofErr w:type="spellEnd"/>
            <w:r w:rsidRPr="00A10158">
              <w:rPr>
                <w:rFonts w:ascii="Times New Roman" w:hAnsi="Times New Roman" w:cs="Times New Roman"/>
                <w:b/>
                <w:bCs/>
                <w:sz w:val="20"/>
                <w:szCs w:val="20"/>
              </w:rPr>
              <w:t xml:space="preserve"> / </w:t>
            </w:r>
            <w:proofErr w:type="spellStart"/>
            <w:r w:rsidRPr="00A10158">
              <w:rPr>
                <w:rFonts w:ascii="Times New Roman" w:hAnsi="Times New Roman" w:cs="Times New Roman"/>
                <w:b/>
                <w:bCs/>
                <w:sz w:val="20"/>
                <w:szCs w:val="20"/>
              </w:rPr>
              <w:t>įkainių</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peržiūra</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dėl</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kainų</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lygio</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pokyčio</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pagal</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Prekių</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grupių</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kainų</w:t>
            </w:r>
            <w:proofErr w:type="spellEnd"/>
            <w:r w:rsidRPr="00A10158">
              <w:rPr>
                <w:rFonts w:ascii="Times New Roman" w:hAnsi="Times New Roman" w:cs="Times New Roman"/>
                <w:b/>
                <w:bCs/>
                <w:sz w:val="20"/>
                <w:szCs w:val="20"/>
              </w:rPr>
              <w:t xml:space="preserve"> </w:t>
            </w:r>
            <w:proofErr w:type="spellStart"/>
            <w:r w:rsidRPr="00A10158">
              <w:rPr>
                <w:rFonts w:ascii="Times New Roman" w:hAnsi="Times New Roman" w:cs="Times New Roman"/>
                <w:b/>
                <w:bCs/>
                <w:sz w:val="20"/>
                <w:szCs w:val="20"/>
              </w:rPr>
              <w:t>pokyčius</w:t>
            </w:r>
            <w:proofErr w:type="spellEnd"/>
          </w:p>
        </w:tc>
        <w:tc>
          <w:tcPr>
            <w:tcW w:w="7002" w:type="dxa"/>
            <w:tcBorders>
              <w:top w:val="single" w:sz="4" w:space="0" w:color="auto"/>
              <w:left w:val="single" w:sz="4" w:space="0" w:color="auto"/>
              <w:bottom w:val="single" w:sz="4" w:space="0" w:color="auto"/>
              <w:right w:val="single" w:sz="4" w:space="0" w:color="auto"/>
            </w:tcBorders>
          </w:tcPr>
          <w:p w14:paraId="3256D1FD" w14:textId="77777777" w:rsidR="00A10158" w:rsidRPr="00A10158" w:rsidRDefault="00A10158" w:rsidP="00A10158">
            <w:pPr>
              <w:rPr>
                <w:rFonts w:ascii="Times New Roman" w:hAnsi="Times New Roman" w:cs="Times New Roman"/>
                <w:sz w:val="20"/>
                <w:szCs w:val="20"/>
              </w:rPr>
            </w:pPr>
            <w:proofErr w:type="spellStart"/>
            <w:r w:rsidRPr="00A10158">
              <w:rPr>
                <w:rFonts w:ascii="Times New Roman" w:hAnsi="Times New Roman" w:cs="Times New Roman"/>
                <w:sz w:val="20"/>
                <w:szCs w:val="20"/>
              </w:rPr>
              <w:t>Netaikoma</w:t>
            </w:r>
            <w:proofErr w:type="spellEnd"/>
          </w:p>
          <w:p w14:paraId="47C2AD61" w14:textId="77777777" w:rsidR="00A10158" w:rsidRPr="00A10158" w:rsidRDefault="00A10158" w:rsidP="00A10158">
            <w:pPr>
              <w:rPr>
                <w:rFonts w:ascii="Times New Roman" w:hAnsi="Times New Roman" w:cs="Times New Roman"/>
                <w:sz w:val="20"/>
                <w:szCs w:val="20"/>
              </w:rPr>
            </w:pPr>
          </w:p>
          <w:p w14:paraId="12822D3F" w14:textId="77777777" w:rsidR="00A10158" w:rsidRPr="00A10158" w:rsidRDefault="00A10158" w:rsidP="00A10158">
            <w:pPr>
              <w:rPr>
                <w:rFonts w:ascii="Times New Roman" w:hAnsi="Times New Roman" w:cs="Times New Roman"/>
                <w:color w:val="FF0000"/>
                <w:sz w:val="20"/>
                <w:szCs w:val="20"/>
              </w:rPr>
            </w:pPr>
          </w:p>
          <w:p w14:paraId="03162EDF" w14:textId="77777777" w:rsidR="00A10158" w:rsidRPr="00A10158" w:rsidRDefault="00A10158" w:rsidP="00A10158">
            <w:pPr>
              <w:rPr>
                <w:rFonts w:ascii="Times New Roman" w:hAnsi="Times New Roman" w:cs="Times New Roman"/>
                <w:sz w:val="20"/>
                <w:szCs w:val="20"/>
                <w:lang w:val="lt-LT"/>
              </w:rPr>
            </w:pPr>
          </w:p>
        </w:tc>
      </w:tr>
      <w:tr w:rsidR="00A10158" w:rsidRPr="00B723C7" w14:paraId="4BBE60A9" w14:textId="77777777" w:rsidTr="00527D07">
        <w:trPr>
          <w:trHeight w:val="300"/>
        </w:trPr>
        <w:tc>
          <w:tcPr>
            <w:tcW w:w="2482" w:type="dxa"/>
            <w:gridSpan w:val="2"/>
          </w:tcPr>
          <w:p w14:paraId="2EBB4A4B" w14:textId="745F3CBF"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5.4. Sutarties kainos/įkainių apskaičiavimas taikant </w:t>
            </w:r>
            <w:r w:rsidRPr="00B723C7">
              <w:rPr>
                <w:rFonts w:ascii="Times New Roman" w:hAnsi="Times New Roman" w:cs="Times New Roman"/>
                <w:b/>
                <w:bCs/>
                <w:sz w:val="20"/>
                <w:szCs w:val="20"/>
                <w:u w:val="single"/>
                <w:lang w:val="lt-LT"/>
              </w:rPr>
              <w:lastRenderedPageBreak/>
              <w:t>kiekio (apimties)</w:t>
            </w:r>
            <w:r w:rsidRPr="00B723C7">
              <w:rPr>
                <w:rFonts w:ascii="Times New Roman" w:hAnsi="Times New Roman" w:cs="Times New Roman"/>
                <w:b/>
                <w:bCs/>
                <w:sz w:val="20"/>
                <w:szCs w:val="20"/>
                <w:lang w:val="lt-LT"/>
              </w:rPr>
              <w:t xml:space="preserve"> keitimo taisykles</w:t>
            </w:r>
          </w:p>
        </w:tc>
        <w:tc>
          <w:tcPr>
            <w:tcW w:w="7002" w:type="dxa"/>
          </w:tcPr>
          <w:p w14:paraId="1C31A46E" w14:textId="77777777" w:rsidR="00A10158" w:rsidRPr="00B723C7"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lastRenderedPageBreak/>
              <w:t>Netaikoma</w:t>
            </w:r>
          </w:p>
          <w:p w14:paraId="377DD7D1" w14:textId="77777777" w:rsidR="00A10158" w:rsidRPr="00B723C7" w:rsidRDefault="00A10158" w:rsidP="00A10158">
            <w:pPr>
              <w:rPr>
                <w:rFonts w:ascii="Times New Roman" w:hAnsi="Times New Roman" w:cs="Times New Roman"/>
                <w:sz w:val="20"/>
                <w:szCs w:val="20"/>
                <w:lang w:val="lt-LT"/>
              </w:rPr>
            </w:pPr>
          </w:p>
          <w:p w14:paraId="621DF291" w14:textId="77777777" w:rsidR="00A10158" w:rsidRPr="00B723C7" w:rsidRDefault="00A10158" w:rsidP="00A10158">
            <w:pPr>
              <w:rPr>
                <w:rFonts w:ascii="Times New Roman" w:hAnsi="Times New Roman" w:cs="Times New Roman"/>
                <w:sz w:val="20"/>
                <w:szCs w:val="20"/>
                <w:lang w:val="lt-LT"/>
              </w:rPr>
            </w:pPr>
          </w:p>
        </w:tc>
      </w:tr>
      <w:tr w:rsidR="00A10158" w:rsidRPr="00B723C7" w14:paraId="0C1BE789" w14:textId="77777777" w:rsidTr="00527D07">
        <w:trPr>
          <w:trHeight w:val="300"/>
        </w:trPr>
        <w:tc>
          <w:tcPr>
            <w:tcW w:w="2482" w:type="dxa"/>
            <w:gridSpan w:val="2"/>
          </w:tcPr>
          <w:p w14:paraId="2DD0BDA1" w14:textId="3266CE4E"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5.5. Atsiskaitymo su Tiekėju terminas ir tvarka</w:t>
            </w:r>
          </w:p>
        </w:tc>
        <w:tc>
          <w:tcPr>
            <w:tcW w:w="7002" w:type="dxa"/>
          </w:tcPr>
          <w:p w14:paraId="3D283090" w14:textId="77777777" w:rsidR="00A10158"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t xml:space="preserve">Pirkėjas atsiskaito su Tiekėju ne vėliau kaip per </w:t>
            </w:r>
            <w:r w:rsidRPr="00A10158">
              <w:rPr>
                <w:rFonts w:ascii="Times New Roman" w:hAnsi="Times New Roman" w:cs="Times New Roman"/>
                <w:i/>
                <w:iCs/>
                <w:sz w:val="20"/>
                <w:szCs w:val="20"/>
                <w:lang w:val="lt-LT"/>
              </w:rPr>
              <w:t>30 (trisdešimt)</w:t>
            </w:r>
            <w:r>
              <w:t xml:space="preserve"> </w:t>
            </w:r>
            <w:r w:rsidRPr="00A10158">
              <w:rPr>
                <w:rFonts w:ascii="Times New Roman" w:hAnsi="Times New Roman" w:cs="Times New Roman"/>
                <w:i/>
                <w:iCs/>
                <w:sz w:val="20"/>
                <w:szCs w:val="20"/>
                <w:lang w:val="lt-LT"/>
              </w:rPr>
              <w:t xml:space="preserve">kalendorinių dienų </w:t>
            </w:r>
            <w:r w:rsidRPr="00A10158">
              <w:rPr>
                <w:rFonts w:ascii="Times New Roman" w:hAnsi="Times New Roman" w:cs="Times New Roman"/>
                <w:sz w:val="20"/>
                <w:szCs w:val="20"/>
                <w:lang w:val="lt-LT"/>
              </w:rPr>
              <w:t xml:space="preserve"> </w:t>
            </w:r>
            <w:r w:rsidRPr="00B723C7">
              <w:rPr>
                <w:rFonts w:ascii="Times New Roman" w:hAnsi="Times New Roman" w:cs="Times New Roman"/>
                <w:sz w:val="20"/>
                <w:szCs w:val="20"/>
                <w:lang w:val="lt-LT"/>
              </w:rPr>
              <w:t>nuo Sąskaitos gavimo dienos.</w:t>
            </w:r>
          </w:p>
          <w:p w14:paraId="126ACC68" w14:textId="77777777" w:rsidR="00D90CDC" w:rsidRDefault="00D90CDC" w:rsidP="00A10158">
            <w:pPr>
              <w:rPr>
                <w:rFonts w:ascii="Times New Roman" w:hAnsi="Times New Roman" w:cs="Times New Roman"/>
                <w:sz w:val="20"/>
                <w:szCs w:val="20"/>
                <w:lang w:val="lt-LT"/>
              </w:rPr>
            </w:pPr>
          </w:p>
          <w:p w14:paraId="3C078402" w14:textId="4BC84461" w:rsidR="00D90CDC" w:rsidRPr="00A10158" w:rsidRDefault="00D90CDC" w:rsidP="00A10158">
            <w:pPr>
              <w:rPr>
                <w:rFonts w:ascii="Times New Roman" w:hAnsi="Times New Roman" w:cs="Times New Roman"/>
                <w:sz w:val="20"/>
                <w:szCs w:val="20"/>
                <w:lang w:val="lt-LT"/>
              </w:rPr>
            </w:pPr>
            <w:r w:rsidRPr="00D90CDC">
              <w:rPr>
                <w:rFonts w:ascii="Times New Roman" w:hAnsi="Times New Roman" w:cs="Times New Roman"/>
                <w:sz w:val="20"/>
                <w:szCs w:val="20"/>
                <w:lang w:val="lt-LT"/>
              </w:rPr>
              <w:t>Apmokėjimo sąlygos: įvykdžius visus sutartinius įsipareigojimus, sumokama visa Sutarties kaina.</w:t>
            </w:r>
          </w:p>
        </w:tc>
      </w:tr>
      <w:tr w:rsidR="00A10158" w:rsidRPr="00B723C7" w14:paraId="692D179A" w14:textId="77777777" w:rsidTr="00527D07">
        <w:trPr>
          <w:trHeight w:val="300"/>
        </w:trPr>
        <w:tc>
          <w:tcPr>
            <w:tcW w:w="2482" w:type="dxa"/>
            <w:gridSpan w:val="2"/>
          </w:tcPr>
          <w:p w14:paraId="29C1D138" w14:textId="7EC2E378"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5.6. </w:t>
            </w:r>
            <w:r w:rsidR="007F11DC" w:rsidRPr="007F11DC">
              <w:rPr>
                <w:rFonts w:ascii="Times New Roman" w:hAnsi="Times New Roman" w:cs="Times New Roman"/>
                <w:b/>
                <w:bCs/>
                <w:sz w:val="20"/>
                <w:szCs w:val="20"/>
                <w:lang w:val="lt-LT"/>
              </w:rPr>
              <w:t>Avansas</w:t>
            </w:r>
          </w:p>
        </w:tc>
        <w:tc>
          <w:tcPr>
            <w:tcW w:w="7002" w:type="dxa"/>
          </w:tcPr>
          <w:p w14:paraId="15F9DE4A" w14:textId="77777777" w:rsidR="00A10158" w:rsidRPr="00B723C7"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0B8407AC" w14:textId="5CF21BCB" w:rsidR="00A10158" w:rsidRPr="00B50684" w:rsidRDefault="00A10158" w:rsidP="00A10158">
            <w:pPr>
              <w:rPr>
                <w:rFonts w:ascii="Times New Roman" w:hAnsi="Times New Roman" w:cs="Times New Roman"/>
                <w:color w:val="FF0000"/>
                <w:sz w:val="20"/>
                <w:szCs w:val="20"/>
                <w:lang w:val="lt-LT"/>
              </w:rPr>
            </w:pPr>
          </w:p>
        </w:tc>
      </w:tr>
      <w:tr w:rsidR="00A10158" w:rsidRPr="00B723C7" w14:paraId="61DCB876" w14:textId="77777777" w:rsidTr="00527D07">
        <w:trPr>
          <w:trHeight w:val="300"/>
        </w:trPr>
        <w:tc>
          <w:tcPr>
            <w:tcW w:w="2482" w:type="dxa"/>
            <w:gridSpan w:val="2"/>
          </w:tcPr>
          <w:p w14:paraId="0D45108F" w14:textId="07C12C5A" w:rsidR="00A10158" w:rsidRPr="00B723C7" w:rsidRDefault="00A10158" w:rsidP="00A10158">
            <w:pP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5.7. Avanso užtikrinimas </w:t>
            </w:r>
          </w:p>
        </w:tc>
        <w:tc>
          <w:tcPr>
            <w:tcW w:w="7002" w:type="dxa"/>
          </w:tcPr>
          <w:p w14:paraId="2D990189" w14:textId="0E3C8028" w:rsidR="00A10158" w:rsidRPr="00B723C7" w:rsidRDefault="00A10158" w:rsidP="00A1015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A10158" w:rsidRPr="00B723C7" w14:paraId="51181B7E" w14:textId="77777777" w:rsidTr="59C98B97">
        <w:trPr>
          <w:trHeight w:val="300"/>
        </w:trPr>
        <w:tc>
          <w:tcPr>
            <w:tcW w:w="9484" w:type="dxa"/>
            <w:gridSpan w:val="3"/>
          </w:tcPr>
          <w:p w14:paraId="7B7BA28E" w14:textId="6CF59E76"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6. PREKIŲ KOKYBĖ IR GARANTINIAI ĮSIPAREIGOJIMAI</w:t>
            </w:r>
          </w:p>
        </w:tc>
      </w:tr>
      <w:tr w:rsidR="00A10158" w:rsidRPr="00B723C7" w14:paraId="2F497E8C" w14:textId="77777777" w:rsidTr="00527D07">
        <w:trPr>
          <w:trHeight w:val="300"/>
        </w:trPr>
        <w:tc>
          <w:tcPr>
            <w:tcW w:w="2482" w:type="dxa"/>
            <w:gridSpan w:val="2"/>
          </w:tcPr>
          <w:p w14:paraId="5D126382" w14:textId="4EF557F8"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6.1. Garantinis terminas</w:t>
            </w:r>
          </w:p>
        </w:tc>
        <w:tc>
          <w:tcPr>
            <w:tcW w:w="7002" w:type="dxa"/>
          </w:tcPr>
          <w:p w14:paraId="2580662E" w14:textId="6D71903C" w:rsidR="00A10158" w:rsidRPr="00E30756" w:rsidRDefault="00A10158" w:rsidP="00A10158">
            <w:pPr>
              <w:spacing w:after="160" w:line="259" w:lineRule="auto"/>
              <w:rPr>
                <w:rFonts w:ascii="Times New Roman" w:hAnsi="Times New Roman" w:cs="Times New Roman"/>
                <w:sz w:val="20"/>
                <w:szCs w:val="20"/>
                <w:lang w:val="lt-LT"/>
              </w:rPr>
            </w:pPr>
            <w:r w:rsidRPr="00E30756">
              <w:rPr>
                <w:rFonts w:ascii="Times New Roman" w:hAnsi="Times New Roman" w:cs="Times New Roman"/>
                <w:sz w:val="20"/>
                <w:szCs w:val="20"/>
                <w:lang w:val="lt-LT"/>
              </w:rPr>
              <w:t xml:space="preserve">Prekėms nustatomas Tiekėjo pasiūlytas arba Prekių gamintojo taikomas Garantinis terminas, tačiau bet kokiu atveju ne trumpesnis kaip 24 </w:t>
            </w:r>
            <w:r w:rsidR="007F11DC" w:rsidRPr="007F11DC">
              <w:rPr>
                <w:rFonts w:ascii="Times New Roman" w:hAnsi="Times New Roman" w:cs="Times New Roman"/>
                <w:sz w:val="20"/>
                <w:szCs w:val="20"/>
                <w:lang w:val="lt-LT"/>
              </w:rPr>
              <w:t>(dvidešimt keturi)</w:t>
            </w:r>
            <w:r w:rsidR="007F11DC">
              <w:rPr>
                <w:rFonts w:ascii="Times New Roman" w:hAnsi="Times New Roman" w:cs="Times New Roman"/>
                <w:sz w:val="20"/>
                <w:szCs w:val="20"/>
                <w:lang w:val="lt-LT"/>
              </w:rPr>
              <w:t xml:space="preserve"> </w:t>
            </w:r>
            <w:r w:rsidRPr="00E30756">
              <w:rPr>
                <w:rFonts w:ascii="Times New Roman" w:hAnsi="Times New Roman" w:cs="Times New Roman"/>
                <w:sz w:val="20"/>
                <w:szCs w:val="20"/>
                <w:lang w:val="lt-LT"/>
              </w:rPr>
              <w:t xml:space="preserve">mėn. </w:t>
            </w:r>
            <w:r w:rsidR="007F11DC">
              <w:rPr>
                <w:rFonts w:ascii="Times New Roman" w:hAnsi="Times New Roman" w:cs="Times New Roman"/>
                <w:sz w:val="20"/>
                <w:szCs w:val="20"/>
                <w:lang w:val="lt-LT"/>
              </w:rPr>
              <w:t>G</w:t>
            </w:r>
            <w:r w:rsidRPr="00E30756">
              <w:rPr>
                <w:rFonts w:ascii="Times New Roman" w:hAnsi="Times New Roman" w:cs="Times New Roman"/>
                <w:sz w:val="20"/>
                <w:szCs w:val="20"/>
                <w:lang w:val="lt-LT"/>
              </w:rPr>
              <w:t>arantinis terminas, skaičiuojamas nuo Prekių perdavimo–priėmimo akto ar Sąskaitos (kai Prekių perdavimo–priėmimo aktas nėra pasirašomas) pasirašymo dienos.</w:t>
            </w:r>
          </w:p>
        </w:tc>
      </w:tr>
      <w:tr w:rsidR="00A10158" w:rsidRPr="00B723C7" w14:paraId="088A5435" w14:textId="77777777" w:rsidTr="00527D07">
        <w:trPr>
          <w:trHeight w:val="300"/>
        </w:trPr>
        <w:tc>
          <w:tcPr>
            <w:tcW w:w="2482" w:type="dxa"/>
            <w:gridSpan w:val="2"/>
          </w:tcPr>
          <w:p w14:paraId="6CE493DC" w14:textId="112187F7"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6.2. Garantinė priežiūra</w:t>
            </w:r>
          </w:p>
        </w:tc>
        <w:tc>
          <w:tcPr>
            <w:tcW w:w="7002" w:type="dxa"/>
          </w:tcPr>
          <w:p w14:paraId="12C5F686" w14:textId="044B8B04" w:rsidR="00A10158" w:rsidRPr="00B50684" w:rsidRDefault="00A10158" w:rsidP="00A10158">
            <w:pPr>
              <w:rPr>
                <w:rFonts w:ascii="Times New Roman" w:eastAsia="Times New Roman" w:hAnsi="Times New Roman" w:cs="Times New Roman"/>
                <w:sz w:val="20"/>
                <w:szCs w:val="20"/>
                <w:lang w:val="lt-LT"/>
                <w14:ligatures w14:val="none"/>
              </w:rPr>
            </w:pPr>
            <w:r w:rsidRPr="00B50684">
              <w:rPr>
                <w:rFonts w:ascii="Times New Roman" w:eastAsia="Times New Roman" w:hAnsi="Times New Roman" w:cs="Times New Roman"/>
                <w:sz w:val="20"/>
                <w:szCs w:val="20"/>
                <w:lang w:val="lt-LT"/>
                <w14:ligatures w14:val="none"/>
              </w:rPr>
              <w:t>Garantinio termino laikotarpiu</w:t>
            </w:r>
            <w:r w:rsidR="0019779B">
              <w:rPr>
                <w:rFonts w:ascii="Times New Roman" w:eastAsia="Times New Roman" w:hAnsi="Times New Roman" w:cs="Times New Roman"/>
                <w:sz w:val="20"/>
                <w:szCs w:val="20"/>
                <w:lang w:val="lt-LT"/>
                <w14:ligatures w14:val="none"/>
              </w:rPr>
              <w:t xml:space="preserve"> nustačius Prekių trūkumų,</w:t>
            </w:r>
            <w:r w:rsidRPr="00B50684">
              <w:rPr>
                <w:rFonts w:ascii="Times New Roman" w:eastAsia="Times New Roman" w:hAnsi="Times New Roman" w:cs="Times New Roman"/>
                <w:sz w:val="20"/>
                <w:szCs w:val="20"/>
                <w:lang w:val="lt-LT"/>
                <w14:ligatures w14:val="none"/>
              </w:rPr>
              <w:t xml:space="preserve"> Tiekėjas </w:t>
            </w:r>
            <w:r w:rsidR="0019779B">
              <w:rPr>
                <w:rFonts w:ascii="Times New Roman" w:eastAsia="Times New Roman" w:hAnsi="Times New Roman" w:cs="Times New Roman"/>
                <w:sz w:val="20"/>
                <w:szCs w:val="20"/>
                <w:lang w:val="lt-LT"/>
                <w14:ligatures w14:val="none"/>
              </w:rPr>
              <w:t>turi</w:t>
            </w:r>
            <w:r w:rsidRPr="00B50684">
              <w:rPr>
                <w:rFonts w:ascii="Times New Roman" w:eastAsia="Times New Roman" w:hAnsi="Times New Roman" w:cs="Times New Roman"/>
                <w:sz w:val="20"/>
                <w:szCs w:val="20"/>
                <w:lang w:val="lt-LT"/>
                <w14:ligatures w14:val="none"/>
              </w:rPr>
              <w:t xml:space="preserve"> ne vėliau kaip per </w:t>
            </w:r>
            <w:r w:rsidR="00515E4A" w:rsidRPr="00515E4A">
              <w:rPr>
                <w:rFonts w:ascii="Times New Roman" w:eastAsia="Times New Roman" w:hAnsi="Times New Roman" w:cs="Times New Roman"/>
                <w:sz w:val="20"/>
                <w:szCs w:val="20"/>
                <w:lang w:val="lt-LT"/>
                <w14:ligatures w14:val="none"/>
              </w:rPr>
              <w:t>3 (tris)</w:t>
            </w:r>
            <w:r w:rsidRPr="00515E4A">
              <w:rPr>
                <w:rFonts w:ascii="Times New Roman" w:eastAsia="Times New Roman" w:hAnsi="Times New Roman" w:cs="Times New Roman"/>
                <w:sz w:val="20"/>
                <w:szCs w:val="20"/>
                <w:lang w:val="lt-LT"/>
                <w14:ligatures w14:val="none"/>
              </w:rPr>
              <w:t xml:space="preserve"> darbo dienas</w:t>
            </w:r>
            <w:r w:rsidR="0019779B">
              <w:rPr>
                <w:rFonts w:ascii="Times New Roman" w:eastAsia="Times New Roman" w:hAnsi="Times New Roman" w:cs="Times New Roman"/>
                <w:sz w:val="20"/>
                <w:szCs w:val="20"/>
                <w:lang w:val="lt-LT"/>
                <w14:ligatures w14:val="none"/>
              </w:rPr>
              <w:t xml:space="preserve"> nuo rašytinės pretenzijos gavimo dienos pašalinti </w:t>
            </w:r>
            <w:r w:rsidRPr="00B50684">
              <w:rPr>
                <w:rFonts w:ascii="Times New Roman" w:eastAsia="Times New Roman" w:hAnsi="Times New Roman" w:cs="Times New Roman"/>
                <w:sz w:val="20"/>
                <w:szCs w:val="20"/>
                <w:lang w:val="lt-LT"/>
                <w14:ligatures w14:val="none"/>
              </w:rPr>
              <w:t>Prek</w:t>
            </w:r>
            <w:r w:rsidR="0019779B">
              <w:rPr>
                <w:rFonts w:ascii="Times New Roman" w:eastAsia="Times New Roman" w:hAnsi="Times New Roman" w:cs="Times New Roman"/>
                <w:sz w:val="20"/>
                <w:szCs w:val="20"/>
                <w:lang w:val="lt-LT"/>
                <w14:ligatures w14:val="none"/>
              </w:rPr>
              <w:t>ių</w:t>
            </w:r>
            <w:r w:rsidRPr="00B50684">
              <w:rPr>
                <w:rFonts w:ascii="Times New Roman" w:eastAsia="Times New Roman" w:hAnsi="Times New Roman" w:cs="Times New Roman"/>
                <w:sz w:val="20"/>
                <w:szCs w:val="20"/>
                <w:lang w:val="lt-LT"/>
                <w14:ligatures w14:val="none"/>
              </w:rPr>
              <w:t xml:space="preserve"> trūkumus.</w:t>
            </w:r>
          </w:p>
          <w:p w14:paraId="18094C65" w14:textId="4F8F27F4" w:rsidR="00A10158" w:rsidRPr="00B723C7" w:rsidRDefault="00A10158" w:rsidP="00A10158">
            <w:pPr>
              <w:rPr>
                <w:rFonts w:ascii="Times New Roman" w:hAnsi="Times New Roman" w:cs="Times New Roman"/>
                <w:sz w:val="20"/>
                <w:szCs w:val="20"/>
                <w:lang w:val="lt-LT"/>
              </w:rPr>
            </w:pPr>
            <w:r w:rsidRPr="00B50684">
              <w:rPr>
                <w:rFonts w:ascii="Times New Roman" w:eastAsia="Times New Roman" w:hAnsi="Times New Roman" w:cs="Times New Roman"/>
                <w:sz w:val="20"/>
                <w:szCs w:val="20"/>
                <w:lang w:val="lt-LT"/>
                <w14:ligatures w14:val="none"/>
              </w:rPr>
              <w:t>Prekių trūkumų nustatymo bei šalinimo tvarka nustatyta Bendrųjų sąlygų 7 skyriuje.</w:t>
            </w:r>
          </w:p>
        </w:tc>
      </w:tr>
      <w:tr w:rsidR="009F53D2" w:rsidRPr="00B723C7" w14:paraId="07F2FB0F" w14:textId="77777777" w:rsidTr="00527D07">
        <w:trPr>
          <w:trHeight w:val="300"/>
        </w:trPr>
        <w:tc>
          <w:tcPr>
            <w:tcW w:w="2482" w:type="dxa"/>
            <w:gridSpan w:val="2"/>
          </w:tcPr>
          <w:p w14:paraId="1A66C95F" w14:textId="65E2EBA0" w:rsidR="009F53D2" w:rsidRPr="00B723C7" w:rsidRDefault="009F53D2" w:rsidP="00A10158">
            <w:pPr>
              <w:rPr>
                <w:rFonts w:ascii="Times New Roman" w:hAnsi="Times New Roman" w:cs="Times New Roman"/>
                <w:b/>
                <w:bCs/>
                <w:sz w:val="20"/>
                <w:szCs w:val="20"/>
                <w:lang w:val="lt-LT"/>
              </w:rPr>
            </w:pPr>
            <w:r w:rsidRPr="009F53D2">
              <w:rPr>
                <w:rFonts w:ascii="Times New Roman" w:hAnsi="Times New Roman" w:cs="Times New Roman"/>
                <w:b/>
                <w:bCs/>
                <w:sz w:val="20"/>
                <w:szCs w:val="20"/>
                <w:lang w:val="lt-LT"/>
              </w:rPr>
              <w:t>6.3. Kokybinių kriterijų įgyvendinimo ir tikrinimo tvarka</w:t>
            </w:r>
          </w:p>
        </w:tc>
        <w:tc>
          <w:tcPr>
            <w:tcW w:w="7002" w:type="dxa"/>
          </w:tcPr>
          <w:p w14:paraId="4F80CE51" w14:textId="77777777" w:rsidR="00EE50D4" w:rsidRPr="00EE50D4" w:rsidRDefault="00EE50D4" w:rsidP="00EE50D4">
            <w:pPr>
              <w:rPr>
                <w:rFonts w:ascii="Times New Roman" w:eastAsia="Times New Roman" w:hAnsi="Times New Roman" w:cs="Times New Roman"/>
                <w:sz w:val="20"/>
                <w:szCs w:val="20"/>
                <w:lang w:val="lt-LT"/>
                <w14:ligatures w14:val="none"/>
              </w:rPr>
            </w:pPr>
            <w:r w:rsidRPr="00EE50D4">
              <w:rPr>
                <w:rFonts w:ascii="Times New Roman" w:eastAsia="Times New Roman" w:hAnsi="Times New Roman" w:cs="Times New Roman"/>
                <w:sz w:val="20"/>
                <w:szCs w:val="20"/>
                <w:lang w:val="lt-LT"/>
                <w14:ligatures w14:val="none"/>
              </w:rPr>
              <w:t>Tiekėjas privalo užtikrinti, kad pristatyta Prekė atitiktų Tiekėjo pasiūlyme nurodytų kokybinių kriterijų reikšmes visą Sutarties galiojimo laikotarpį.</w:t>
            </w:r>
          </w:p>
          <w:p w14:paraId="47D04C18" w14:textId="7B47DFBA" w:rsidR="00EE50D4" w:rsidRPr="00EE50D4" w:rsidRDefault="00EE50D4" w:rsidP="00EE50D4">
            <w:pPr>
              <w:rPr>
                <w:rFonts w:ascii="Times New Roman" w:eastAsia="Times New Roman" w:hAnsi="Times New Roman" w:cs="Times New Roman"/>
                <w:sz w:val="20"/>
                <w:szCs w:val="20"/>
                <w:lang w:val="lt-LT"/>
                <w14:ligatures w14:val="none"/>
              </w:rPr>
            </w:pPr>
            <w:r w:rsidRPr="00EE50D4">
              <w:rPr>
                <w:rFonts w:ascii="Times New Roman" w:eastAsia="Times New Roman" w:hAnsi="Times New Roman" w:cs="Times New Roman"/>
                <w:sz w:val="20"/>
                <w:szCs w:val="20"/>
                <w:lang w:val="lt-LT"/>
                <w14:ligatures w14:val="none"/>
              </w:rPr>
              <w:t>Kokybinių kriterijų atitiktis tikrinama Prekių perdavimo–priėmimo metu. Pirkėjas arba jo įgaliotas atstovas patikrina, ar pristatyta Prekė atitinka</w:t>
            </w:r>
            <w:r>
              <w:rPr>
                <w:rFonts w:ascii="Times New Roman" w:eastAsia="Times New Roman" w:hAnsi="Times New Roman" w:cs="Times New Roman"/>
                <w:sz w:val="20"/>
                <w:szCs w:val="20"/>
                <w:lang w:val="lt-LT"/>
                <w14:ligatures w14:val="none"/>
              </w:rPr>
              <w:t xml:space="preserve"> Tiekėjo pasiūlyme nurodytus kokybinius kriterijus.</w:t>
            </w:r>
          </w:p>
          <w:p w14:paraId="1D041049" w14:textId="77777777" w:rsidR="00EE50D4" w:rsidRPr="00EE50D4" w:rsidRDefault="00EE50D4" w:rsidP="00EE50D4">
            <w:pPr>
              <w:rPr>
                <w:rFonts w:ascii="Times New Roman" w:eastAsia="Times New Roman" w:hAnsi="Times New Roman" w:cs="Times New Roman"/>
                <w:sz w:val="20"/>
                <w:szCs w:val="20"/>
                <w:lang w:val="lt-LT"/>
                <w14:ligatures w14:val="none"/>
              </w:rPr>
            </w:pPr>
            <w:r w:rsidRPr="00EE50D4">
              <w:rPr>
                <w:rFonts w:ascii="Times New Roman" w:eastAsia="Times New Roman" w:hAnsi="Times New Roman" w:cs="Times New Roman"/>
                <w:sz w:val="20"/>
                <w:szCs w:val="20"/>
                <w:lang w:val="lt-LT"/>
                <w14:ligatures w14:val="none"/>
              </w:rPr>
              <w:t>Patikrinimo rezultatai įforminami Prekių perdavimo–priėmimo akte. Jeigu nustatoma, kad Prekė neatitinka bent vieno kokybinio kriterijaus reikšmės, Pirkėjas turi teisę Prekes nepriimti ir surašyti Defektų aktą. Tokiu atveju taikomos Sutarties Specialiųjų sąlygų 9.7 punkto nuostatos.</w:t>
            </w:r>
          </w:p>
          <w:p w14:paraId="7447F79B" w14:textId="51F28EF1" w:rsidR="009F53D2" w:rsidRPr="00B50684" w:rsidRDefault="009F53D2" w:rsidP="00A10158">
            <w:pPr>
              <w:rPr>
                <w:rFonts w:ascii="Times New Roman" w:eastAsia="Times New Roman" w:hAnsi="Times New Roman" w:cs="Times New Roman"/>
                <w:sz w:val="20"/>
                <w:szCs w:val="20"/>
                <w:lang w:val="lt-LT"/>
                <w14:ligatures w14:val="none"/>
              </w:rPr>
            </w:pPr>
          </w:p>
        </w:tc>
      </w:tr>
      <w:tr w:rsidR="00A10158" w:rsidRPr="00B723C7" w14:paraId="2773E644" w14:textId="77777777" w:rsidTr="59C98B97">
        <w:trPr>
          <w:trHeight w:val="300"/>
        </w:trPr>
        <w:tc>
          <w:tcPr>
            <w:tcW w:w="9484" w:type="dxa"/>
            <w:gridSpan w:val="3"/>
          </w:tcPr>
          <w:p w14:paraId="4FBD2CFE" w14:textId="4A829C03"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7. SUTARTIES VYKDYMUI PASITELKIAMI </w:t>
            </w:r>
            <w:r>
              <w:rPr>
                <w:rFonts w:ascii="Times New Roman" w:hAnsi="Times New Roman" w:cs="Times New Roman"/>
                <w:b/>
                <w:bCs/>
                <w:sz w:val="20"/>
                <w:szCs w:val="20"/>
                <w:lang w:val="lt-LT"/>
              </w:rPr>
              <w:t>SUBTIEKĖJAI</w:t>
            </w:r>
          </w:p>
        </w:tc>
      </w:tr>
      <w:tr w:rsidR="00A10158" w:rsidRPr="00B723C7" w14:paraId="6F10182A" w14:textId="77777777" w:rsidTr="00527D07">
        <w:trPr>
          <w:trHeight w:val="300"/>
        </w:trPr>
        <w:tc>
          <w:tcPr>
            <w:tcW w:w="2482" w:type="dxa"/>
            <w:gridSpan w:val="2"/>
          </w:tcPr>
          <w:p w14:paraId="5FEEC39F" w14:textId="791907A4"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7.1. </w:t>
            </w:r>
            <w:r w:rsidR="00515E4A" w:rsidRPr="00515E4A">
              <w:rPr>
                <w:rFonts w:ascii="Times New Roman" w:hAnsi="Times New Roman" w:cs="Times New Roman"/>
                <w:b/>
                <w:bCs/>
                <w:sz w:val="20"/>
                <w:szCs w:val="20"/>
                <w:lang w:val="lt-LT"/>
              </w:rPr>
              <w:t>Sutarties vykdymui pasitelkiami subtiekėjai ir (ar) specialistai</w:t>
            </w:r>
          </w:p>
        </w:tc>
        <w:tc>
          <w:tcPr>
            <w:tcW w:w="7002" w:type="dxa"/>
          </w:tcPr>
          <w:p w14:paraId="083AA517" w14:textId="77777777" w:rsidR="004B369B" w:rsidRPr="004B369B" w:rsidRDefault="004B369B" w:rsidP="004B369B">
            <w:pPr>
              <w:rPr>
                <w:rFonts w:ascii="Times New Roman" w:eastAsia="Times New Roman" w:hAnsi="Times New Roman" w:cs="Times New Roman"/>
                <w:sz w:val="20"/>
                <w:szCs w:val="20"/>
                <w:lang w:val="lt-LT"/>
                <w14:ligatures w14:val="none"/>
              </w:rPr>
            </w:pPr>
            <w:r w:rsidRPr="004B369B">
              <w:rPr>
                <w:rFonts w:ascii="Times New Roman" w:eastAsia="Times New Roman" w:hAnsi="Times New Roman" w:cs="Times New Roman"/>
                <w:sz w:val="20"/>
                <w:szCs w:val="20"/>
                <w:lang w:val="lt-LT"/>
                <w14:ligatures w14:val="none"/>
              </w:rPr>
              <w:t>Sutarties vykdymui subtiekėjai ir (ar) specialistai nepasitelkiami.</w:t>
            </w:r>
          </w:p>
          <w:p w14:paraId="4CDC1E8C" w14:textId="77777777" w:rsidR="004B369B" w:rsidRPr="004B369B" w:rsidRDefault="004B369B" w:rsidP="004B369B">
            <w:pPr>
              <w:rPr>
                <w:rFonts w:ascii="Times New Roman" w:eastAsia="Times New Roman" w:hAnsi="Times New Roman" w:cs="Times New Roman"/>
                <w:sz w:val="20"/>
                <w:szCs w:val="20"/>
                <w:lang w:val="lt-LT"/>
                <w14:ligatures w14:val="none"/>
              </w:rPr>
            </w:pPr>
          </w:p>
          <w:p w14:paraId="338CCDBB" w14:textId="77777777" w:rsidR="004B369B" w:rsidRPr="004B369B" w:rsidRDefault="004B369B" w:rsidP="004B369B">
            <w:pPr>
              <w:rPr>
                <w:rFonts w:ascii="Times New Roman" w:eastAsia="Times New Roman" w:hAnsi="Times New Roman" w:cs="Times New Roman"/>
                <w:color w:val="FF0000"/>
                <w:sz w:val="20"/>
                <w:szCs w:val="20"/>
                <w:lang w:val="lt-LT"/>
                <w14:ligatures w14:val="none"/>
              </w:rPr>
            </w:pPr>
            <w:r w:rsidRPr="004B369B">
              <w:rPr>
                <w:rFonts w:ascii="Times New Roman" w:eastAsia="Times New Roman" w:hAnsi="Times New Roman" w:cs="Times New Roman"/>
                <w:color w:val="FF0000"/>
                <w:sz w:val="20"/>
                <w:szCs w:val="20"/>
                <w:lang w:val="lt-LT"/>
                <w14:ligatures w14:val="none"/>
              </w:rPr>
              <w:t>arba</w:t>
            </w:r>
          </w:p>
          <w:p w14:paraId="3BBD55DA" w14:textId="77777777" w:rsidR="004B369B" w:rsidRPr="004B369B" w:rsidRDefault="004B369B" w:rsidP="004B369B">
            <w:pPr>
              <w:rPr>
                <w:rFonts w:ascii="Times New Roman" w:eastAsia="Times New Roman" w:hAnsi="Times New Roman" w:cs="Times New Roman"/>
                <w:sz w:val="20"/>
                <w:szCs w:val="20"/>
                <w:lang w:val="lt-LT"/>
                <w14:ligatures w14:val="none"/>
              </w:rPr>
            </w:pPr>
          </w:p>
          <w:p w14:paraId="65D39828" w14:textId="69935AA5" w:rsidR="00A10158" w:rsidRPr="00A94B5D" w:rsidRDefault="004B369B" w:rsidP="004B369B">
            <w:pPr>
              <w:rPr>
                <w:rFonts w:ascii="Times New Roman" w:hAnsi="Times New Roman" w:cs="Times New Roman"/>
                <w:b/>
                <w:bCs/>
                <w:sz w:val="20"/>
                <w:szCs w:val="20"/>
                <w:lang w:val="lt-LT"/>
              </w:rPr>
            </w:pPr>
            <w:r w:rsidRPr="004B369B">
              <w:rPr>
                <w:rFonts w:ascii="Times New Roman" w:eastAsia="Times New Roman" w:hAnsi="Times New Roman" w:cs="Times New Roman"/>
                <w:sz w:val="20"/>
                <w:szCs w:val="20"/>
                <w:lang w:val="lt-LT"/>
                <w14:ligatures w14:val="none"/>
              </w:rPr>
              <w:t xml:space="preserve">Sutarties vykdymui pasitelkiami subtiekėjai ir (ar) specialistai yra nurodyti Sutarties priede Nr. </w:t>
            </w:r>
            <w:r w:rsidRPr="004B369B">
              <w:rPr>
                <w:rFonts w:ascii="Times New Roman" w:eastAsia="Times New Roman" w:hAnsi="Times New Roman" w:cs="Times New Roman"/>
                <w:sz w:val="20"/>
                <w:szCs w:val="20"/>
                <w:highlight w:val="yellow"/>
                <w:lang w:val="lt-LT"/>
                <w14:ligatures w14:val="none"/>
              </w:rPr>
              <w:t>[...]</w:t>
            </w:r>
            <w:r w:rsidRPr="004B369B">
              <w:rPr>
                <w:rFonts w:ascii="Times New Roman" w:eastAsia="Times New Roman" w:hAnsi="Times New Roman" w:cs="Times New Roman"/>
                <w:sz w:val="20"/>
                <w:szCs w:val="20"/>
                <w:lang w:val="lt-LT"/>
                <w14:ligatures w14:val="none"/>
              </w:rPr>
              <w:t xml:space="preserve"> „Sutarties vykdymui pasitelkiami subtiekėjai ir (ar) specialistai“.</w:t>
            </w:r>
          </w:p>
        </w:tc>
      </w:tr>
      <w:tr w:rsidR="00A10158" w:rsidRPr="00B723C7" w14:paraId="369FE182" w14:textId="77777777" w:rsidTr="59C98B97">
        <w:trPr>
          <w:trHeight w:val="300"/>
        </w:trPr>
        <w:tc>
          <w:tcPr>
            <w:tcW w:w="9484" w:type="dxa"/>
            <w:gridSpan w:val="3"/>
          </w:tcPr>
          <w:p w14:paraId="69066D66" w14:textId="5F605397"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8. PRIEVOLIŲ PAGAL SUTARTĮ ĮVYKDYMO UŽTIKRINIMAS</w:t>
            </w:r>
          </w:p>
        </w:tc>
      </w:tr>
      <w:tr w:rsidR="00A10158" w:rsidRPr="00B723C7" w14:paraId="41D49595" w14:textId="77777777" w:rsidTr="00527D07">
        <w:trPr>
          <w:trHeight w:val="300"/>
        </w:trPr>
        <w:tc>
          <w:tcPr>
            <w:tcW w:w="2482" w:type="dxa"/>
            <w:gridSpan w:val="2"/>
          </w:tcPr>
          <w:p w14:paraId="6447C9B1" w14:textId="436D03D3"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8.1. </w:t>
            </w:r>
            <w:r w:rsidR="00515E4A" w:rsidRPr="00515E4A">
              <w:rPr>
                <w:rFonts w:ascii="Times New Roman" w:hAnsi="Times New Roman" w:cs="Times New Roman"/>
                <w:b/>
                <w:bCs/>
                <w:sz w:val="20"/>
                <w:szCs w:val="20"/>
                <w:lang w:val="lt-LT"/>
              </w:rPr>
              <w:t>Prievolių pagal Sutartį įvykdymo užtikrinimas</w:t>
            </w:r>
          </w:p>
        </w:tc>
        <w:tc>
          <w:tcPr>
            <w:tcW w:w="7002" w:type="dxa"/>
          </w:tcPr>
          <w:p w14:paraId="277C1788" w14:textId="0FA806B8" w:rsidR="00A10158" w:rsidRPr="00B723C7" w:rsidRDefault="00A10158" w:rsidP="00A10158">
            <w:pPr>
              <w:rPr>
                <w:rFonts w:ascii="Times New Roman" w:hAnsi="Times New Roman" w:cs="Times New Roman"/>
                <w:i/>
                <w:iCs/>
                <w:color w:val="4472C4" w:themeColor="accent1"/>
                <w:sz w:val="20"/>
                <w:szCs w:val="20"/>
                <w:lang w:val="lt-LT"/>
              </w:rPr>
            </w:pPr>
            <w:r w:rsidRPr="00B723C7">
              <w:rPr>
                <w:rFonts w:ascii="Times New Roman" w:hAnsi="Times New Roman" w:cs="Times New Roman"/>
                <w:sz w:val="20"/>
                <w:szCs w:val="20"/>
                <w:lang w:val="lt-LT"/>
              </w:rPr>
              <w:t xml:space="preserve">Prievolių pagal Sutartį įvykdymas gali būti užtikrinamas </w:t>
            </w:r>
          </w:p>
          <w:p w14:paraId="1012FCBA" w14:textId="30E69002" w:rsidR="00A10158" w:rsidRPr="00515E4A" w:rsidRDefault="00A10158" w:rsidP="00A10158">
            <w:pPr>
              <w:rPr>
                <w:rFonts w:ascii="Times New Roman" w:hAnsi="Times New Roman" w:cs="Times New Roman"/>
                <w:sz w:val="20"/>
                <w:szCs w:val="20"/>
                <w:lang w:val="lt-LT"/>
              </w:rPr>
            </w:pPr>
            <w:r w:rsidRPr="00515E4A">
              <w:rPr>
                <w:rFonts w:ascii="Times New Roman" w:hAnsi="Times New Roman" w:cs="Times New Roman"/>
                <w:sz w:val="20"/>
                <w:szCs w:val="20"/>
                <w:lang w:val="lt-LT"/>
              </w:rPr>
              <w:t>Netesybomis (delspinigiais, bauda)</w:t>
            </w:r>
            <w:r w:rsidR="00515E4A">
              <w:rPr>
                <w:rFonts w:ascii="Times New Roman" w:hAnsi="Times New Roman" w:cs="Times New Roman"/>
                <w:sz w:val="20"/>
                <w:szCs w:val="20"/>
                <w:lang w:val="lt-LT"/>
              </w:rPr>
              <w:t>.</w:t>
            </w:r>
          </w:p>
          <w:p w14:paraId="3111685D" w14:textId="3C167C56" w:rsidR="00A10158" w:rsidRPr="00B723C7" w:rsidRDefault="00A10158" w:rsidP="00A10158">
            <w:pPr>
              <w:rPr>
                <w:rFonts w:ascii="Times New Roman" w:hAnsi="Times New Roman" w:cs="Times New Roman"/>
                <w:sz w:val="20"/>
                <w:szCs w:val="20"/>
                <w:lang w:val="lt-LT"/>
              </w:rPr>
            </w:pPr>
          </w:p>
        </w:tc>
      </w:tr>
      <w:tr w:rsidR="00A10158" w:rsidRPr="00B723C7" w14:paraId="69789277" w14:textId="77777777" w:rsidTr="00527D07">
        <w:trPr>
          <w:trHeight w:val="300"/>
        </w:trPr>
        <w:tc>
          <w:tcPr>
            <w:tcW w:w="2482" w:type="dxa"/>
            <w:gridSpan w:val="2"/>
          </w:tcPr>
          <w:p w14:paraId="38F0530A" w14:textId="542551D9"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 xml:space="preserve">8.2. </w:t>
            </w:r>
            <w:r w:rsidR="00515E4A" w:rsidRPr="00515E4A">
              <w:rPr>
                <w:rFonts w:ascii="Times New Roman" w:hAnsi="Times New Roman" w:cs="Times New Roman"/>
                <w:b/>
                <w:bCs/>
                <w:sz w:val="20"/>
                <w:szCs w:val="20"/>
                <w:lang w:val="lt-LT"/>
              </w:rPr>
              <w:t>Sutarties įvykdymo užtikrinimo galiojimo terminas</w:t>
            </w:r>
          </w:p>
        </w:tc>
        <w:tc>
          <w:tcPr>
            <w:tcW w:w="7002" w:type="dxa"/>
          </w:tcPr>
          <w:p w14:paraId="28BD9376" w14:textId="6206B887" w:rsidR="00A10158" w:rsidRPr="00EC6734"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76AE84F7" w14:textId="65D58AEF" w:rsidR="00A10158" w:rsidRPr="00B723C7" w:rsidRDefault="00A10158" w:rsidP="00A10158">
            <w:pPr>
              <w:rPr>
                <w:rFonts w:ascii="Times New Roman" w:hAnsi="Times New Roman" w:cs="Times New Roman"/>
                <w:sz w:val="20"/>
                <w:szCs w:val="20"/>
                <w:lang w:val="lt-LT"/>
              </w:rPr>
            </w:pPr>
          </w:p>
        </w:tc>
      </w:tr>
      <w:tr w:rsidR="004B369B" w:rsidRPr="00B723C7" w14:paraId="261D9FFF" w14:textId="77777777" w:rsidTr="00527D07">
        <w:trPr>
          <w:trHeight w:val="300"/>
        </w:trPr>
        <w:tc>
          <w:tcPr>
            <w:tcW w:w="2482" w:type="dxa"/>
            <w:gridSpan w:val="2"/>
          </w:tcPr>
          <w:p w14:paraId="59D0CD8E" w14:textId="0569D6B2" w:rsidR="004B369B" w:rsidRPr="00B723C7" w:rsidRDefault="004B369B" w:rsidP="00A10158">
            <w:pPr>
              <w:rPr>
                <w:rFonts w:ascii="Times New Roman" w:hAnsi="Times New Roman" w:cs="Times New Roman"/>
                <w:b/>
                <w:bCs/>
                <w:sz w:val="20"/>
                <w:szCs w:val="20"/>
                <w:lang w:val="lt-LT"/>
              </w:rPr>
            </w:pPr>
            <w:r w:rsidRPr="004B369B">
              <w:rPr>
                <w:rFonts w:ascii="Times New Roman" w:hAnsi="Times New Roman" w:cs="Times New Roman"/>
                <w:b/>
                <w:bCs/>
                <w:sz w:val="20"/>
                <w:szCs w:val="20"/>
                <w:lang w:val="lt-LT"/>
              </w:rPr>
              <w:t>8.3. Sutarties įvykdymo užtikrinimo pateikimas</w:t>
            </w:r>
          </w:p>
        </w:tc>
        <w:tc>
          <w:tcPr>
            <w:tcW w:w="7002" w:type="dxa"/>
          </w:tcPr>
          <w:p w14:paraId="3A6A9688" w14:textId="67D69DA6" w:rsidR="004B369B" w:rsidRPr="00B723C7" w:rsidRDefault="004B369B" w:rsidP="00A1015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A10158" w:rsidRPr="00B723C7" w14:paraId="7CA1D34F" w14:textId="77777777" w:rsidTr="59C98B97">
        <w:trPr>
          <w:trHeight w:val="300"/>
        </w:trPr>
        <w:tc>
          <w:tcPr>
            <w:tcW w:w="9484" w:type="dxa"/>
            <w:gridSpan w:val="3"/>
          </w:tcPr>
          <w:p w14:paraId="5CEC9F22" w14:textId="61BFF000"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 ŠALIŲ ATSAKOMYBĖ</w:t>
            </w:r>
          </w:p>
        </w:tc>
      </w:tr>
      <w:tr w:rsidR="00A10158" w:rsidRPr="00B723C7" w14:paraId="610C725E" w14:textId="77777777" w:rsidTr="00527D07">
        <w:trPr>
          <w:trHeight w:val="300"/>
        </w:trPr>
        <w:tc>
          <w:tcPr>
            <w:tcW w:w="2482" w:type="dxa"/>
            <w:gridSpan w:val="2"/>
          </w:tcPr>
          <w:p w14:paraId="79AC89A9" w14:textId="71DBB439"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9.1. Pirkėjui taikomos netesybos už mokėjimų pagal Sutartį vėlavimą</w:t>
            </w:r>
          </w:p>
        </w:tc>
        <w:tc>
          <w:tcPr>
            <w:tcW w:w="7002" w:type="dxa"/>
          </w:tcPr>
          <w:p w14:paraId="6B2A21D0" w14:textId="5C7C8A19" w:rsidR="00A10158" w:rsidRPr="00EC6734" w:rsidRDefault="00A10158" w:rsidP="00A10158">
            <w:pPr>
              <w:rPr>
                <w:rFonts w:ascii="Times New Roman" w:hAnsi="Times New Roman" w:cs="Times New Roman"/>
                <w:color w:val="000000"/>
                <w:sz w:val="20"/>
                <w:szCs w:val="20"/>
                <w:lang w:val="lt-LT"/>
              </w:rPr>
            </w:pPr>
            <w:r w:rsidRPr="00B723C7">
              <w:rPr>
                <w:rStyle w:val="normaltextrun"/>
                <w:rFonts w:ascii="Times New Roman" w:hAnsi="Times New Roman" w:cs="Times New Roman"/>
                <w:color w:val="000000"/>
                <w:sz w:val="20"/>
                <w:szCs w:val="20"/>
                <w:lang w:val="lt-LT"/>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w:t>
            </w:r>
            <w:r w:rsidRPr="00B723C7">
              <w:rPr>
                <w:rStyle w:val="normaltextrun"/>
                <w:rFonts w:ascii="Times New Roman" w:hAnsi="Times New Roman" w:cs="Times New Roman"/>
                <w:color w:val="FF0000"/>
                <w:sz w:val="20"/>
                <w:szCs w:val="20"/>
                <w:lang w:val="lt-LT"/>
              </w:rPr>
              <w:t xml:space="preserve"> </w:t>
            </w:r>
            <w:r w:rsidRPr="00B723C7">
              <w:rPr>
                <w:rStyle w:val="normaltextrun"/>
                <w:rFonts w:ascii="Times New Roman" w:hAnsi="Times New Roman" w:cs="Times New Roman"/>
                <w:color w:val="000000"/>
                <w:sz w:val="20"/>
                <w:szCs w:val="20"/>
                <w:lang w:val="lt-LT"/>
              </w:rPr>
              <w:t>procento dydžio delspinigius nuo neapmokėtos sumos be PVM už kiekvieną vėlavimo dieną. </w:t>
            </w:r>
          </w:p>
        </w:tc>
      </w:tr>
      <w:tr w:rsidR="00A10158" w:rsidRPr="00B723C7" w14:paraId="74DC4B7B" w14:textId="77777777" w:rsidTr="00527D07">
        <w:trPr>
          <w:trHeight w:val="300"/>
        </w:trPr>
        <w:tc>
          <w:tcPr>
            <w:tcW w:w="2482" w:type="dxa"/>
            <w:gridSpan w:val="2"/>
          </w:tcPr>
          <w:p w14:paraId="48E0D907" w14:textId="5CF87F19"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9.2. Tiekėjui taikomos netesybos</w:t>
            </w:r>
          </w:p>
        </w:tc>
        <w:tc>
          <w:tcPr>
            <w:tcW w:w="7002" w:type="dxa"/>
          </w:tcPr>
          <w:p w14:paraId="297168E5" w14:textId="77777777" w:rsidR="00FF22E6" w:rsidRPr="00FF22E6" w:rsidRDefault="00FF22E6" w:rsidP="00FF22E6">
            <w:pPr>
              <w:rPr>
                <w:rStyle w:val="normaltextrun"/>
                <w:rFonts w:ascii="Times New Roman" w:hAnsi="Times New Roman" w:cs="Times New Roman"/>
                <w:color w:val="000000"/>
                <w:sz w:val="20"/>
                <w:szCs w:val="20"/>
                <w:lang w:val="lt-LT"/>
              </w:rPr>
            </w:pPr>
            <w:r w:rsidRPr="00FF22E6">
              <w:rPr>
                <w:rStyle w:val="normaltextrun"/>
                <w:rFonts w:ascii="Times New Roman" w:hAnsi="Times New Roman" w:cs="Times New Roman"/>
                <w:color w:val="000000"/>
                <w:sz w:val="20"/>
                <w:szCs w:val="20"/>
                <w:lang w:val="lt-LT"/>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7ED1E2EB" w14:textId="77777777" w:rsidR="00FF22E6" w:rsidRPr="00FF22E6" w:rsidRDefault="00FF22E6" w:rsidP="00FF22E6">
            <w:pPr>
              <w:rPr>
                <w:rStyle w:val="normaltextrun"/>
                <w:rFonts w:ascii="Times New Roman" w:hAnsi="Times New Roman" w:cs="Times New Roman"/>
                <w:color w:val="000000"/>
                <w:sz w:val="20"/>
                <w:szCs w:val="20"/>
                <w:lang w:val="lt-LT"/>
              </w:rPr>
            </w:pPr>
            <w:r w:rsidRPr="00FF22E6">
              <w:rPr>
                <w:rStyle w:val="normaltextrun"/>
                <w:rFonts w:ascii="Times New Roman" w:hAnsi="Times New Roman" w:cs="Times New Roman"/>
                <w:color w:val="000000"/>
                <w:sz w:val="20"/>
                <w:szCs w:val="20"/>
                <w:lang w:val="lt-LT"/>
              </w:rPr>
              <w:t xml:space="preserve">9.2.2. Jeigu Tiekėjas vėluoja grąžinti dėl Tiekėjui mokėtinos sumos sumažinimo susidariusią permoką pagal Bendrųjų sąlygų 7.4.1.2 punktą, Pirkėjas nuo kitos nei </w:t>
            </w:r>
            <w:r w:rsidRPr="00FF22E6">
              <w:rPr>
                <w:rStyle w:val="normaltextrun"/>
                <w:rFonts w:ascii="Times New Roman" w:hAnsi="Times New Roman" w:cs="Times New Roman"/>
                <w:color w:val="000000"/>
                <w:sz w:val="20"/>
                <w:szCs w:val="20"/>
                <w:lang w:val="lt-LT"/>
              </w:rPr>
              <w:lastRenderedPageBreak/>
              <w:t>nustatytas terminas dienos Tiekėjui skaičiuoja 0,02 (dvi šimtosios) procento dydžio delspinigius už kiekvieną uždelstą dieną nuo laiku negrąžintos permokos, kainos be PVM.</w:t>
            </w:r>
          </w:p>
          <w:p w14:paraId="74F2CF89" w14:textId="54FB4762" w:rsidR="00A10158" w:rsidRPr="00B723C7" w:rsidRDefault="00FF22E6" w:rsidP="00FF22E6">
            <w:pPr>
              <w:rPr>
                <w:rFonts w:ascii="Times New Roman" w:hAnsi="Times New Roman" w:cs="Times New Roman"/>
                <w:b/>
                <w:bCs/>
                <w:sz w:val="20"/>
                <w:szCs w:val="20"/>
                <w:lang w:val="lt-LT"/>
              </w:rPr>
            </w:pPr>
            <w:r w:rsidRPr="00FF22E6">
              <w:rPr>
                <w:rStyle w:val="normaltextrun"/>
                <w:rFonts w:ascii="Times New Roman" w:hAnsi="Times New Roman" w:cs="Times New Roman"/>
                <w:color w:val="000000"/>
                <w:sz w:val="20"/>
                <w:szCs w:val="20"/>
                <w:lang w:val="lt-LT"/>
              </w:rPr>
              <w:t>9.2.3. Tiekėjas privalo sumokėti Pirkėjui netesybas per 5 (penkias) darbo dienas nuo Pirkėjo pareikalavimo.</w:t>
            </w:r>
          </w:p>
        </w:tc>
      </w:tr>
      <w:tr w:rsidR="00A10158" w:rsidRPr="00B723C7" w14:paraId="79E161A5" w14:textId="77777777" w:rsidTr="00527D07">
        <w:trPr>
          <w:trHeight w:val="300"/>
        </w:trPr>
        <w:tc>
          <w:tcPr>
            <w:tcW w:w="2482" w:type="dxa"/>
            <w:gridSpan w:val="2"/>
          </w:tcPr>
          <w:p w14:paraId="1CE96B9E" w14:textId="05A32E7A" w:rsidR="00A10158" w:rsidRPr="00B723C7" w:rsidRDefault="00FF22E6" w:rsidP="00A10158">
            <w:pPr>
              <w:rPr>
                <w:rFonts w:ascii="Times New Roman" w:hAnsi="Times New Roman" w:cs="Times New Roman"/>
                <w:b/>
                <w:bCs/>
                <w:sz w:val="20"/>
                <w:szCs w:val="20"/>
                <w:lang w:val="lt-LT"/>
              </w:rPr>
            </w:pPr>
            <w:r w:rsidRPr="00FF22E6">
              <w:rPr>
                <w:rFonts w:ascii="Times New Roman" w:hAnsi="Times New Roman" w:cs="Times New Roman"/>
                <w:b/>
                <w:bCs/>
                <w:sz w:val="20"/>
                <w:szCs w:val="20"/>
                <w:lang w:val="lt-LT"/>
              </w:rPr>
              <w:lastRenderedPageBreak/>
              <w:t>9.3. Tiekėjui / Pirkėjui taikoma bauda nutraukus Sutartį dėl esminio Sutarties pažeidimo ar nepagrįstai nutraukus Sutarties vykdymą ne Sutartyje nustatyta tvarka</w:t>
            </w:r>
          </w:p>
        </w:tc>
        <w:tc>
          <w:tcPr>
            <w:tcW w:w="7002" w:type="dxa"/>
          </w:tcPr>
          <w:p w14:paraId="41D25322" w14:textId="46F2E1CE" w:rsidR="00A10158" w:rsidRPr="00EC6734" w:rsidRDefault="00515E4A" w:rsidP="00A10158">
            <w:pPr>
              <w:rPr>
                <w:rFonts w:ascii="Times New Roman" w:hAnsi="Times New Roman" w:cs="Times New Roman"/>
                <w:sz w:val="20"/>
                <w:szCs w:val="20"/>
                <w:lang w:val="lt-LT"/>
              </w:rPr>
            </w:pPr>
            <w:r w:rsidRPr="00515E4A">
              <w:rPr>
                <w:rFonts w:ascii="Times New Roman" w:hAnsi="Times New Roman" w:cs="Times New Roman"/>
                <w:sz w:val="20"/>
                <w:szCs w:val="20"/>
                <w:lang w:val="lt-LT"/>
              </w:rPr>
              <w:t>9.3.1. Nutraukus Sutartį dėl esminio Sutarties pažeidimo, nustatyto Sutarties Specialiosiose sąlygose, mokama 5 procentų dydžio bauda nuo Pradinės Sutarties vertės be PVM, nurodytos Specialiųjų sąlygų 5.2 punkte</w:t>
            </w:r>
          </w:p>
        </w:tc>
      </w:tr>
      <w:tr w:rsidR="00A10158" w:rsidRPr="00B723C7" w14:paraId="082D21DE" w14:textId="77777777" w:rsidTr="00527D07">
        <w:trPr>
          <w:trHeight w:val="300"/>
        </w:trPr>
        <w:tc>
          <w:tcPr>
            <w:tcW w:w="2482" w:type="dxa"/>
            <w:gridSpan w:val="2"/>
          </w:tcPr>
          <w:p w14:paraId="427977D8" w14:textId="61D5E962" w:rsidR="00A10158" w:rsidRPr="00B723C7" w:rsidRDefault="00FF22E6" w:rsidP="00A10158">
            <w:pPr>
              <w:rPr>
                <w:rFonts w:ascii="Times New Roman" w:hAnsi="Times New Roman" w:cs="Times New Roman"/>
                <w:b/>
                <w:bCs/>
                <w:sz w:val="20"/>
                <w:szCs w:val="20"/>
                <w:lang w:val="lt-LT"/>
              </w:rPr>
            </w:pPr>
            <w:r w:rsidRPr="00FF22E6">
              <w:rPr>
                <w:rFonts w:ascii="Times New Roman" w:hAnsi="Times New Roman" w:cs="Times New Roman"/>
                <w:b/>
                <w:bCs/>
                <w:sz w:val="20"/>
                <w:szCs w:val="20"/>
                <w:lang w:val="lt-LT"/>
              </w:rPr>
              <w:t>9.4. Tiekėjui taikoma bauda dėl esamų subtiekėjų ar specialistų pakeitimo / naujų subtiekėjų pasitelkimo nesilaikant Bendrosiose sąlygose nurodytos subtiekėjų ir (ar) specialistų keitimo tvarkos</w:t>
            </w:r>
          </w:p>
        </w:tc>
        <w:tc>
          <w:tcPr>
            <w:tcW w:w="7002" w:type="dxa"/>
          </w:tcPr>
          <w:p w14:paraId="48F78477" w14:textId="3F013ECC" w:rsidR="00A10158" w:rsidRPr="00B723C7" w:rsidRDefault="00A10158" w:rsidP="00A1015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A10158" w:rsidRPr="00B723C7" w14:paraId="7A0F699E" w14:textId="77777777" w:rsidTr="00527D07">
        <w:trPr>
          <w:trHeight w:val="300"/>
        </w:trPr>
        <w:tc>
          <w:tcPr>
            <w:tcW w:w="2482" w:type="dxa"/>
            <w:gridSpan w:val="2"/>
          </w:tcPr>
          <w:p w14:paraId="0411A907" w14:textId="01B5CC89" w:rsidR="00A10158" w:rsidRPr="00B723C7" w:rsidRDefault="00FF22E6" w:rsidP="00A10158">
            <w:pPr>
              <w:rPr>
                <w:rFonts w:ascii="Times New Roman" w:hAnsi="Times New Roman" w:cs="Times New Roman"/>
                <w:b/>
                <w:bCs/>
                <w:sz w:val="20"/>
                <w:szCs w:val="20"/>
                <w:lang w:val="lt-LT"/>
              </w:rPr>
            </w:pPr>
            <w:r w:rsidRPr="00FF22E6">
              <w:rPr>
                <w:rFonts w:ascii="Times New Roman" w:hAnsi="Times New Roman" w:cs="Times New Roman"/>
                <w:b/>
                <w:bCs/>
                <w:sz w:val="20"/>
                <w:szCs w:val="20"/>
                <w:lang w:val="lt-LT"/>
              </w:rPr>
              <w:t>9.5. Tiekėjui taikomos baudos dėl aplinkosauginių ir (arba) socialinių kriterijų nesilaikymo</w:t>
            </w:r>
          </w:p>
        </w:tc>
        <w:tc>
          <w:tcPr>
            <w:tcW w:w="7002" w:type="dxa"/>
          </w:tcPr>
          <w:p w14:paraId="0C119AED" w14:textId="132A7207" w:rsidR="00A10158" w:rsidRPr="009E2F4D" w:rsidRDefault="00FF22E6" w:rsidP="00A10158">
            <w:pPr>
              <w:rPr>
                <w:rFonts w:ascii="Times New Roman" w:hAnsi="Times New Roman" w:cs="Times New Roman"/>
                <w:color w:val="FF0000"/>
                <w:sz w:val="20"/>
                <w:szCs w:val="20"/>
                <w:lang w:val="lt-LT"/>
              </w:rPr>
            </w:pPr>
            <w:r w:rsidRPr="00FF22E6">
              <w:rPr>
                <w:rFonts w:ascii="Times New Roman" w:hAnsi="Times New Roman" w:cs="Times New Roman"/>
                <w:color w:val="000000" w:themeColor="text1"/>
                <w:sz w:val="20"/>
                <w:szCs w:val="20"/>
                <w:lang w:val="lt-LT"/>
              </w:rPr>
              <w:t>100 Eur (šimtas eurų)</w:t>
            </w:r>
            <w:r w:rsidR="00A10158">
              <w:rPr>
                <w:rFonts w:ascii="Times New Roman" w:hAnsi="Times New Roman" w:cs="Times New Roman"/>
                <w:color w:val="000000" w:themeColor="text1"/>
                <w:sz w:val="20"/>
                <w:szCs w:val="20"/>
                <w:lang w:val="lt-LT"/>
              </w:rPr>
              <w:t xml:space="preserve"> </w:t>
            </w:r>
          </w:p>
          <w:p w14:paraId="649F911B" w14:textId="76569431" w:rsidR="00A10158" w:rsidRPr="00B723C7" w:rsidRDefault="00A10158" w:rsidP="00A10158">
            <w:pPr>
              <w:rPr>
                <w:rFonts w:ascii="Times New Roman" w:hAnsi="Times New Roman" w:cs="Times New Roman"/>
                <w:i/>
                <w:iCs/>
                <w:color w:val="4472C4" w:themeColor="accent1"/>
                <w:sz w:val="20"/>
                <w:szCs w:val="20"/>
                <w:lang w:val="lt-LT"/>
              </w:rPr>
            </w:pPr>
          </w:p>
          <w:p w14:paraId="348E1403" w14:textId="1EE6702D" w:rsidR="00A10158" w:rsidRPr="00EC6734" w:rsidRDefault="00A10158" w:rsidP="00A10158">
            <w:pPr>
              <w:rPr>
                <w:rFonts w:ascii="Times New Roman" w:hAnsi="Times New Roman" w:cs="Times New Roman"/>
                <w:color w:val="FF0000"/>
                <w:sz w:val="20"/>
                <w:szCs w:val="20"/>
                <w:lang w:val="lt-LT"/>
              </w:rPr>
            </w:pPr>
          </w:p>
        </w:tc>
      </w:tr>
      <w:tr w:rsidR="00A10158" w:rsidRPr="00B723C7" w14:paraId="2BACE828" w14:textId="77777777" w:rsidTr="00527D07">
        <w:trPr>
          <w:trHeight w:val="300"/>
        </w:trPr>
        <w:tc>
          <w:tcPr>
            <w:tcW w:w="2482" w:type="dxa"/>
            <w:gridSpan w:val="2"/>
          </w:tcPr>
          <w:p w14:paraId="7A85E42C" w14:textId="485E8D93" w:rsidR="00A10158" w:rsidRPr="00B723C7" w:rsidRDefault="00FF22E6" w:rsidP="00A10158">
            <w:pPr>
              <w:rPr>
                <w:rFonts w:ascii="Times New Roman" w:hAnsi="Times New Roman" w:cs="Times New Roman"/>
                <w:b/>
                <w:bCs/>
                <w:sz w:val="20"/>
                <w:szCs w:val="20"/>
                <w:lang w:val="lt-LT"/>
              </w:rPr>
            </w:pPr>
            <w:r w:rsidRPr="00FF22E6">
              <w:rPr>
                <w:rFonts w:ascii="Times New Roman" w:hAnsi="Times New Roman" w:cs="Times New Roman"/>
                <w:b/>
                <w:bCs/>
                <w:sz w:val="20"/>
                <w:szCs w:val="20"/>
                <w:lang w:val="lt-LT"/>
              </w:rPr>
              <w:t>9.6. Tiekėjui / Pirkėjui taikoma bauda dėl konfidencialumo reikalavimų nesilaikymo</w:t>
            </w:r>
          </w:p>
        </w:tc>
        <w:tc>
          <w:tcPr>
            <w:tcW w:w="7002" w:type="dxa"/>
          </w:tcPr>
          <w:p w14:paraId="7D8F5D59" w14:textId="296D2E5C" w:rsidR="00A10158" w:rsidRPr="00EC6734" w:rsidRDefault="00A10158" w:rsidP="00A10158">
            <w:pPr>
              <w:rPr>
                <w:rFonts w:ascii="Times New Roman" w:hAnsi="Times New Roman" w:cs="Times New Roman"/>
                <w:sz w:val="20"/>
                <w:szCs w:val="20"/>
                <w:lang w:val="lt-LT"/>
              </w:rPr>
            </w:pPr>
            <w:r w:rsidRPr="00EC6734">
              <w:rPr>
                <w:rFonts w:ascii="Times New Roman" w:hAnsi="Times New Roman" w:cs="Times New Roman"/>
                <w:sz w:val="20"/>
                <w:szCs w:val="20"/>
                <w:lang w:val="lt-LT"/>
              </w:rPr>
              <w:t>Netaikoma</w:t>
            </w:r>
          </w:p>
        </w:tc>
      </w:tr>
      <w:tr w:rsidR="00A10158" w:rsidRPr="00B723C7" w14:paraId="48020003" w14:textId="77777777" w:rsidTr="00527D07">
        <w:trPr>
          <w:trHeight w:val="300"/>
        </w:trPr>
        <w:tc>
          <w:tcPr>
            <w:tcW w:w="2482" w:type="dxa"/>
            <w:gridSpan w:val="2"/>
          </w:tcPr>
          <w:p w14:paraId="59DD35CA" w14:textId="477163EC" w:rsidR="00A10158" w:rsidRPr="00B723C7" w:rsidRDefault="00FF22E6" w:rsidP="00A10158">
            <w:pPr>
              <w:rPr>
                <w:rFonts w:ascii="Times New Roman" w:hAnsi="Times New Roman" w:cs="Times New Roman"/>
                <w:b/>
                <w:bCs/>
                <w:sz w:val="20"/>
                <w:szCs w:val="20"/>
                <w:lang w:val="lt-LT"/>
              </w:rPr>
            </w:pPr>
            <w:r w:rsidRPr="00FF22E6">
              <w:rPr>
                <w:rFonts w:ascii="Times New Roman" w:hAnsi="Times New Roman" w:cs="Times New Roman"/>
                <w:b/>
                <w:bCs/>
                <w:sz w:val="20"/>
                <w:szCs w:val="20"/>
                <w:lang w:val="lt-LT"/>
              </w:rPr>
              <w:t xml:space="preserve">9.7. Tiekėjui taikomos netesybos dėl pirkimo dokumentuose nustatytų Kokybinių kriterijų </w:t>
            </w:r>
            <w:proofErr w:type="spellStart"/>
            <w:r w:rsidRPr="00FF22E6">
              <w:rPr>
                <w:rFonts w:ascii="Times New Roman" w:hAnsi="Times New Roman" w:cs="Times New Roman"/>
                <w:b/>
                <w:bCs/>
                <w:sz w:val="20"/>
                <w:szCs w:val="20"/>
                <w:lang w:val="lt-LT"/>
              </w:rPr>
              <w:t>nepasiekimo</w:t>
            </w:r>
            <w:proofErr w:type="spellEnd"/>
            <w:r w:rsidRPr="00FF22E6">
              <w:rPr>
                <w:rFonts w:ascii="Times New Roman" w:hAnsi="Times New Roman" w:cs="Times New Roman"/>
                <w:b/>
                <w:bCs/>
                <w:sz w:val="20"/>
                <w:szCs w:val="20"/>
                <w:lang w:val="lt-LT"/>
              </w:rPr>
              <w:t xml:space="preserve"> Sutarties vykdymo metu</w:t>
            </w:r>
          </w:p>
        </w:tc>
        <w:tc>
          <w:tcPr>
            <w:tcW w:w="7002" w:type="dxa"/>
          </w:tcPr>
          <w:p w14:paraId="16657534" w14:textId="7DF9DCBE" w:rsidR="00A10158" w:rsidRPr="00EE50D4" w:rsidRDefault="00EE50D4" w:rsidP="00A10158">
            <w:pPr>
              <w:rPr>
                <w:rFonts w:ascii="Times New Roman" w:hAnsi="Times New Roman" w:cs="Times New Roman"/>
                <w:sz w:val="20"/>
                <w:szCs w:val="20"/>
                <w:lang w:val="lt-LT"/>
              </w:rPr>
            </w:pPr>
            <w:proofErr w:type="spellStart"/>
            <w:r w:rsidRPr="00EE50D4">
              <w:rPr>
                <w:rFonts w:ascii="Times New Roman" w:hAnsi="Times New Roman" w:cs="Times New Roman"/>
                <w:sz w:val="20"/>
                <w:szCs w:val="20"/>
              </w:rPr>
              <w:t>Nepasiekus</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pirkimo</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dokumentuose</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nustatytų</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kokybinių</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kriterijų</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Sutarties</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vykdymo</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metu</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taikoma</w:t>
            </w:r>
            <w:proofErr w:type="spellEnd"/>
            <w:r w:rsidRPr="00EE50D4">
              <w:rPr>
                <w:rFonts w:ascii="Times New Roman" w:hAnsi="Times New Roman" w:cs="Times New Roman"/>
                <w:sz w:val="20"/>
                <w:szCs w:val="20"/>
              </w:rPr>
              <w:t xml:space="preserve"> 1000 </w:t>
            </w:r>
            <w:proofErr w:type="spellStart"/>
            <w:r w:rsidRPr="00EE50D4">
              <w:rPr>
                <w:rFonts w:ascii="Times New Roman" w:hAnsi="Times New Roman" w:cs="Times New Roman"/>
                <w:sz w:val="20"/>
                <w:szCs w:val="20"/>
              </w:rPr>
              <w:t>Eur</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bauda</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kurią</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Tiekėjas</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privalo</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sumokėti</w:t>
            </w:r>
            <w:proofErr w:type="spellEnd"/>
            <w:r w:rsidRPr="00EE50D4">
              <w:rPr>
                <w:rFonts w:ascii="Times New Roman" w:hAnsi="Times New Roman" w:cs="Times New Roman"/>
                <w:sz w:val="20"/>
                <w:szCs w:val="20"/>
              </w:rPr>
              <w:t xml:space="preserve"> per 15 </w:t>
            </w:r>
            <w:proofErr w:type="spellStart"/>
            <w:r w:rsidRPr="00EE50D4">
              <w:rPr>
                <w:rFonts w:ascii="Times New Roman" w:hAnsi="Times New Roman" w:cs="Times New Roman"/>
                <w:sz w:val="20"/>
                <w:szCs w:val="20"/>
              </w:rPr>
              <w:t>dienų</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nuo</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Pirkėjo</w:t>
            </w:r>
            <w:proofErr w:type="spellEnd"/>
            <w:r w:rsidRPr="00EE50D4">
              <w:rPr>
                <w:rFonts w:ascii="Times New Roman" w:hAnsi="Times New Roman" w:cs="Times New Roman"/>
                <w:sz w:val="20"/>
                <w:szCs w:val="20"/>
              </w:rPr>
              <w:t xml:space="preserve"> </w:t>
            </w:r>
            <w:proofErr w:type="spellStart"/>
            <w:r w:rsidRPr="00EE50D4">
              <w:rPr>
                <w:rFonts w:ascii="Times New Roman" w:hAnsi="Times New Roman" w:cs="Times New Roman"/>
                <w:sz w:val="20"/>
                <w:szCs w:val="20"/>
              </w:rPr>
              <w:t>pareikalavimo</w:t>
            </w:r>
            <w:proofErr w:type="spellEnd"/>
            <w:r w:rsidRPr="00EE50D4">
              <w:rPr>
                <w:rFonts w:ascii="Times New Roman" w:hAnsi="Times New Roman" w:cs="Times New Roman"/>
                <w:sz w:val="20"/>
                <w:szCs w:val="20"/>
              </w:rPr>
              <w:t>.</w:t>
            </w:r>
          </w:p>
        </w:tc>
      </w:tr>
      <w:tr w:rsidR="00A10158" w:rsidRPr="00B723C7" w14:paraId="0BBEF3F1" w14:textId="77777777" w:rsidTr="00527D07">
        <w:trPr>
          <w:trHeight w:val="300"/>
        </w:trPr>
        <w:tc>
          <w:tcPr>
            <w:tcW w:w="2482" w:type="dxa"/>
            <w:gridSpan w:val="2"/>
          </w:tcPr>
          <w:p w14:paraId="0D17FCBC" w14:textId="5C5BD1AE" w:rsidR="00A10158" w:rsidRPr="00B723C7" w:rsidRDefault="00A10158" w:rsidP="00A10158">
            <w:pPr>
              <w:rPr>
                <w:rFonts w:ascii="Times New Roman" w:hAnsi="Times New Roman" w:cs="Times New Roman"/>
                <w:b/>
                <w:bCs/>
                <w:sz w:val="20"/>
                <w:szCs w:val="20"/>
                <w:lang w:val="lt-LT"/>
              </w:rPr>
            </w:pPr>
            <w:r>
              <w:rPr>
                <w:rFonts w:ascii="Times New Roman" w:hAnsi="Times New Roman" w:cs="Times New Roman"/>
                <w:b/>
                <w:bCs/>
                <w:sz w:val="20"/>
                <w:szCs w:val="20"/>
                <w:lang w:val="lt-LT"/>
              </w:rPr>
              <w:t xml:space="preserve">9.8. Tiekėjui taikomos netesybos dėl </w:t>
            </w:r>
            <w:r w:rsidR="00515E4A">
              <w:rPr>
                <w:rFonts w:ascii="Times New Roman" w:hAnsi="Times New Roman" w:cs="Times New Roman"/>
                <w:b/>
                <w:bCs/>
                <w:sz w:val="20"/>
                <w:szCs w:val="20"/>
                <w:lang w:val="lt-LT"/>
              </w:rPr>
              <w:t>S</w:t>
            </w:r>
            <w:r>
              <w:rPr>
                <w:rFonts w:ascii="Times New Roman" w:hAnsi="Times New Roman" w:cs="Times New Roman"/>
                <w:b/>
                <w:bCs/>
                <w:sz w:val="20"/>
                <w:szCs w:val="20"/>
                <w:lang w:val="lt-LT"/>
              </w:rPr>
              <w:t>utarties įvykdymo užtikrinimo nepratęsimo</w:t>
            </w:r>
          </w:p>
        </w:tc>
        <w:tc>
          <w:tcPr>
            <w:tcW w:w="7002" w:type="dxa"/>
          </w:tcPr>
          <w:p w14:paraId="6C4770CA" w14:textId="18E47FA6" w:rsidR="00A10158" w:rsidRPr="00EC6734" w:rsidRDefault="00A10158" w:rsidP="00A1015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FF22E6" w:rsidRPr="00B723C7" w14:paraId="11154C8E" w14:textId="77777777" w:rsidTr="00527D07">
        <w:trPr>
          <w:trHeight w:val="300"/>
        </w:trPr>
        <w:tc>
          <w:tcPr>
            <w:tcW w:w="2482" w:type="dxa"/>
            <w:gridSpan w:val="2"/>
          </w:tcPr>
          <w:p w14:paraId="49B55103" w14:textId="7D1DB735" w:rsidR="00FF22E6" w:rsidRDefault="00FF22E6" w:rsidP="00A10158">
            <w:pPr>
              <w:rPr>
                <w:rFonts w:ascii="Times New Roman" w:hAnsi="Times New Roman" w:cs="Times New Roman"/>
                <w:b/>
                <w:bCs/>
                <w:sz w:val="20"/>
                <w:szCs w:val="20"/>
                <w:lang w:val="lt-LT"/>
              </w:rPr>
            </w:pPr>
            <w:r w:rsidRPr="00FF22E6">
              <w:rPr>
                <w:rFonts w:ascii="Times New Roman" w:hAnsi="Times New Roman" w:cs="Times New Roman"/>
                <w:b/>
                <w:bCs/>
                <w:sz w:val="20"/>
                <w:szCs w:val="20"/>
                <w:lang w:val="lt-LT"/>
              </w:rPr>
              <w:t>9.9. Tiekėjui taikoma bauda dėl Pirkėjo simbolių, pavadinimo ir ženklo reklamoje ar rinkodaroje naudojimo reikalavimų nesilaikymo bei draudimo naudotis Pirkėjo sukurtais intelektiniais veiklos rezultatais nesilaikymo</w:t>
            </w:r>
          </w:p>
        </w:tc>
        <w:tc>
          <w:tcPr>
            <w:tcW w:w="7002" w:type="dxa"/>
          </w:tcPr>
          <w:p w14:paraId="4BF1AA0B" w14:textId="1DA68D8E" w:rsidR="00FF22E6" w:rsidRDefault="00FF22E6" w:rsidP="00A1015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A10158" w:rsidRPr="00B723C7" w14:paraId="537938D0" w14:textId="77777777" w:rsidTr="00527D07">
        <w:trPr>
          <w:trHeight w:val="300"/>
        </w:trPr>
        <w:tc>
          <w:tcPr>
            <w:tcW w:w="2482" w:type="dxa"/>
            <w:gridSpan w:val="2"/>
          </w:tcPr>
          <w:p w14:paraId="337CED70" w14:textId="380A6A4F" w:rsidR="00A10158" w:rsidRDefault="00A10158" w:rsidP="00A10158">
            <w:pPr>
              <w:rPr>
                <w:rFonts w:ascii="Times New Roman" w:hAnsi="Times New Roman" w:cs="Times New Roman"/>
                <w:b/>
                <w:bCs/>
                <w:sz w:val="20"/>
                <w:szCs w:val="20"/>
                <w:lang w:val="lt-LT"/>
              </w:rPr>
            </w:pPr>
            <w:r>
              <w:rPr>
                <w:rFonts w:ascii="Times New Roman" w:hAnsi="Times New Roman" w:cs="Times New Roman"/>
                <w:b/>
                <w:bCs/>
                <w:sz w:val="20"/>
                <w:szCs w:val="20"/>
                <w:lang w:val="lt-LT"/>
              </w:rPr>
              <w:t>9.</w:t>
            </w:r>
            <w:r w:rsidR="00515E4A">
              <w:rPr>
                <w:rFonts w:ascii="Times New Roman" w:hAnsi="Times New Roman" w:cs="Times New Roman"/>
                <w:b/>
                <w:bCs/>
                <w:sz w:val="20"/>
                <w:szCs w:val="20"/>
                <w:lang w:val="lt-LT"/>
              </w:rPr>
              <w:t>10</w:t>
            </w:r>
            <w:r>
              <w:rPr>
                <w:rFonts w:ascii="Times New Roman" w:hAnsi="Times New Roman" w:cs="Times New Roman"/>
                <w:b/>
                <w:bCs/>
                <w:sz w:val="20"/>
                <w:szCs w:val="20"/>
                <w:lang w:val="lt-LT"/>
              </w:rPr>
              <w:t>. Kitos netesybos</w:t>
            </w:r>
          </w:p>
        </w:tc>
        <w:tc>
          <w:tcPr>
            <w:tcW w:w="7002" w:type="dxa"/>
          </w:tcPr>
          <w:p w14:paraId="5AADAAAB" w14:textId="516B94F9" w:rsidR="00A10158" w:rsidRDefault="00FF22E6" w:rsidP="00A10158">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270227" w:rsidRPr="00B723C7" w14:paraId="535390A8" w14:textId="77777777" w:rsidTr="00A105BE">
        <w:trPr>
          <w:trHeight w:val="300"/>
        </w:trPr>
        <w:tc>
          <w:tcPr>
            <w:tcW w:w="9484" w:type="dxa"/>
            <w:gridSpan w:val="3"/>
          </w:tcPr>
          <w:p w14:paraId="07BC068A" w14:textId="29A0ED94" w:rsidR="00270227" w:rsidRPr="00270227" w:rsidRDefault="00270227" w:rsidP="00A10158">
            <w:pPr>
              <w:rPr>
                <w:rFonts w:ascii="Times New Roman" w:hAnsi="Times New Roman" w:cs="Times New Roman"/>
                <w:b/>
                <w:bCs/>
                <w:sz w:val="20"/>
                <w:szCs w:val="20"/>
                <w:lang w:val="lt-LT"/>
              </w:rPr>
            </w:pPr>
            <w:r>
              <w:rPr>
                <w:rFonts w:ascii="Times New Roman" w:hAnsi="Times New Roman" w:cs="Times New Roman"/>
                <w:sz w:val="20"/>
                <w:szCs w:val="20"/>
                <w:lang w:val="lt-LT"/>
              </w:rPr>
              <w:t xml:space="preserve">                                                      </w:t>
            </w:r>
            <w:r w:rsidRPr="00270227">
              <w:rPr>
                <w:rFonts w:ascii="Times New Roman" w:hAnsi="Times New Roman" w:cs="Times New Roman"/>
                <w:b/>
                <w:bCs/>
                <w:sz w:val="20"/>
                <w:szCs w:val="20"/>
                <w:lang w:val="lt-LT"/>
              </w:rPr>
              <w:t>10. ESMINĖS SUTARTIES SĄLYGOS</w:t>
            </w:r>
          </w:p>
        </w:tc>
      </w:tr>
      <w:tr w:rsidR="00270227" w:rsidRPr="00B723C7" w14:paraId="1AC14C7D" w14:textId="77777777" w:rsidTr="00527D07">
        <w:trPr>
          <w:trHeight w:val="300"/>
        </w:trPr>
        <w:tc>
          <w:tcPr>
            <w:tcW w:w="2482" w:type="dxa"/>
            <w:gridSpan w:val="2"/>
          </w:tcPr>
          <w:p w14:paraId="47E16388" w14:textId="15CEE8F3" w:rsidR="00270227" w:rsidRPr="00270227" w:rsidRDefault="00270227" w:rsidP="00270227">
            <w:pPr>
              <w:rPr>
                <w:rFonts w:ascii="Times New Roman" w:hAnsi="Times New Roman" w:cs="Times New Roman"/>
                <w:b/>
                <w:bCs/>
                <w:sz w:val="20"/>
                <w:szCs w:val="20"/>
                <w:lang w:val="lt-LT"/>
              </w:rPr>
            </w:pPr>
            <w:r w:rsidRPr="00270227">
              <w:rPr>
                <w:rFonts w:ascii="Times New Roman" w:hAnsi="Times New Roman" w:cs="Times New Roman"/>
                <w:b/>
                <w:bCs/>
                <w:sz w:val="20"/>
                <w:szCs w:val="20"/>
              </w:rPr>
              <w:t xml:space="preserve">10.1. </w:t>
            </w:r>
            <w:proofErr w:type="spellStart"/>
            <w:r w:rsidRPr="00270227">
              <w:rPr>
                <w:rFonts w:ascii="Times New Roman" w:hAnsi="Times New Roman" w:cs="Times New Roman"/>
                <w:b/>
                <w:bCs/>
                <w:sz w:val="20"/>
                <w:szCs w:val="20"/>
              </w:rPr>
              <w:t>Esminės</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Sutarties</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sąlygos</w:t>
            </w:r>
            <w:proofErr w:type="spellEnd"/>
          </w:p>
        </w:tc>
        <w:tc>
          <w:tcPr>
            <w:tcW w:w="7002" w:type="dxa"/>
          </w:tcPr>
          <w:p w14:paraId="2CB444D4" w14:textId="28261B8C" w:rsidR="00270227" w:rsidRDefault="00270227" w:rsidP="00270227">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270227" w:rsidRPr="00B723C7" w14:paraId="7D1446B3" w14:textId="77777777" w:rsidTr="00527D07">
        <w:trPr>
          <w:trHeight w:val="300"/>
        </w:trPr>
        <w:tc>
          <w:tcPr>
            <w:tcW w:w="2482" w:type="dxa"/>
            <w:gridSpan w:val="2"/>
          </w:tcPr>
          <w:p w14:paraId="5AD950A4" w14:textId="3DCB8108" w:rsidR="00270227" w:rsidRPr="00270227" w:rsidRDefault="00270227" w:rsidP="00270227">
            <w:pPr>
              <w:rPr>
                <w:rFonts w:ascii="Times New Roman" w:hAnsi="Times New Roman" w:cs="Times New Roman"/>
                <w:b/>
                <w:bCs/>
                <w:sz w:val="20"/>
                <w:szCs w:val="20"/>
                <w:lang w:val="lt-LT"/>
              </w:rPr>
            </w:pPr>
            <w:r w:rsidRPr="00270227">
              <w:rPr>
                <w:rFonts w:ascii="Times New Roman" w:hAnsi="Times New Roman" w:cs="Times New Roman"/>
                <w:b/>
                <w:bCs/>
                <w:sz w:val="20"/>
                <w:szCs w:val="20"/>
              </w:rPr>
              <w:t xml:space="preserve">10.2. </w:t>
            </w:r>
            <w:proofErr w:type="spellStart"/>
            <w:r w:rsidRPr="00270227">
              <w:rPr>
                <w:rFonts w:ascii="Times New Roman" w:hAnsi="Times New Roman" w:cs="Times New Roman"/>
                <w:b/>
                <w:bCs/>
                <w:sz w:val="20"/>
                <w:szCs w:val="20"/>
              </w:rPr>
              <w:t>Dideli</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arba</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nuolatiniai</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esminės</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Sutarties</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sąlygos</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vykdymo</w:t>
            </w:r>
            <w:proofErr w:type="spellEnd"/>
            <w:r w:rsidRPr="00270227">
              <w:rPr>
                <w:rFonts w:ascii="Times New Roman" w:hAnsi="Times New Roman" w:cs="Times New Roman"/>
                <w:b/>
                <w:bCs/>
                <w:sz w:val="20"/>
                <w:szCs w:val="20"/>
              </w:rPr>
              <w:t xml:space="preserve"> </w:t>
            </w:r>
            <w:proofErr w:type="spellStart"/>
            <w:r w:rsidRPr="00270227">
              <w:rPr>
                <w:rFonts w:ascii="Times New Roman" w:hAnsi="Times New Roman" w:cs="Times New Roman"/>
                <w:b/>
                <w:bCs/>
                <w:sz w:val="20"/>
                <w:szCs w:val="20"/>
              </w:rPr>
              <w:t>trūkumai</w:t>
            </w:r>
            <w:proofErr w:type="spellEnd"/>
          </w:p>
        </w:tc>
        <w:tc>
          <w:tcPr>
            <w:tcW w:w="7002" w:type="dxa"/>
          </w:tcPr>
          <w:p w14:paraId="5DF78E20" w14:textId="5ED702A8" w:rsidR="00270227" w:rsidRDefault="00270227" w:rsidP="00270227">
            <w:pPr>
              <w:rPr>
                <w:rFonts w:ascii="Times New Roman" w:hAnsi="Times New Roman" w:cs="Times New Roman"/>
                <w:sz w:val="20"/>
                <w:szCs w:val="20"/>
                <w:lang w:val="lt-LT"/>
              </w:rPr>
            </w:pPr>
            <w:r>
              <w:rPr>
                <w:rFonts w:ascii="Times New Roman" w:hAnsi="Times New Roman" w:cs="Times New Roman"/>
                <w:sz w:val="20"/>
                <w:szCs w:val="20"/>
                <w:lang w:val="lt-LT"/>
              </w:rPr>
              <w:t>Netaikoma</w:t>
            </w:r>
          </w:p>
        </w:tc>
      </w:tr>
      <w:tr w:rsidR="00A10158" w:rsidRPr="00B723C7" w14:paraId="095875A2" w14:textId="77777777" w:rsidTr="59C98B97">
        <w:trPr>
          <w:trHeight w:val="300"/>
        </w:trPr>
        <w:tc>
          <w:tcPr>
            <w:tcW w:w="9484" w:type="dxa"/>
            <w:gridSpan w:val="3"/>
          </w:tcPr>
          <w:p w14:paraId="645AC585" w14:textId="2C4EF1F0"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AA7695">
              <w:rPr>
                <w:rFonts w:ascii="Times New Roman" w:hAnsi="Times New Roman" w:cs="Times New Roman"/>
                <w:b/>
                <w:bCs/>
                <w:sz w:val="20"/>
                <w:szCs w:val="20"/>
                <w:lang w:val="lt-LT"/>
              </w:rPr>
              <w:t>1</w:t>
            </w:r>
            <w:r w:rsidRPr="00B723C7">
              <w:rPr>
                <w:rFonts w:ascii="Times New Roman" w:hAnsi="Times New Roman" w:cs="Times New Roman"/>
                <w:b/>
                <w:bCs/>
                <w:sz w:val="20"/>
                <w:szCs w:val="20"/>
                <w:lang w:val="lt-LT"/>
              </w:rPr>
              <w:t>. SUTARTIES GALIOJIMAS IR KEITIMAS</w:t>
            </w:r>
          </w:p>
        </w:tc>
      </w:tr>
      <w:tr w:rsidR="00A10158" w:rsidRPr="00B723C7" w14:paraId="55AB731E" w14:textId="77777777" w:rsidTr="00527D07">
        <w:trPr>
          <w:trHeight w:val="300"/>
        </w:trPr>
        <w:tc>
          <w:tcPr>
            <w:tcW w:w="2482" w:type="dxa"/>
            <w:gridSpan w:val="2"/>
          </w:tcPr>
          <w:p w14:paraId="4F485E55" w14:textId="74CC4680" w:rsidR="00A10158" w:rsidRPr="00B723C7" w:rsidRDefault="00FC185C" w:rsidP="00A10158">
            <w:pPr>
              <w:rPr>
                <w:rFonts w:ascii="Times New Roman" w:hAnsi="Times New Roman" w:cs="Times New Roman"/>
                <w:b/>
                <w:bCs/>
                <w:sz w:val="20"/>
                <w:szCs w:val="20"/>
                <w:lang w:val="lt-LT"/>
              </w:rPr>
            </w:pPr>
            <w:r>
              <w:rPr>
                <w:rFonts w:ascii="Times New Roman" w:hAnsi="Times New Roman" w:cs="Times New Roman"/>
                <w:b/>
                <w:bCs/>
                <w:sz w:val="20"/>
                <w:szCs w:val="20"/>
                <w:lang w:val="lt-LT"/>
              </w:rPr>
              <w:lastRenderedPageBreak/>
              <w:t>11</w:t>
            </w:r>
            <w:r w:rsidR="00A10158" w:rsidRPr="00B723C7">
              <w:rPr>
                <w:rFonts w:ascii="Times New Roman" w:hAnsi="Times New Roman" w:cs="Times New Roman"/>
                <w:b/>
                <w:bCs/>
                <w:sz w:val="20"/>
                <w:szCs w:val="20"/>
                <w:lang w:val="lt-LT"/>
              </w:rPr>
              <w:t>.1. Sutarties sudarymas ir įsigaliojimas</w:t>
            </w:r>
          </w:p>
        </w:tc>
        <w:tc>
          <w:tcPr>
            <w:tcW w:w="7002" w:type="dxa"/>
          </w:tcPr>
          <w:p w14:paraId="1444D8BD" w14:textId="4E1A8C6E" w:rsidR="00A10158" w:rsidRPr="00B723C7"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t>Ši Sutartis laikoma sudaryta ir įsigalioja nuo Sutarties pasirašymo dienos (antrosios Šalies pasirašymo dieną).</w:t>
            </w:r>
          </w:p>
          <w:p w14:paraId="2657B347" w14:textId="0D0906FD" w:rsidR="00A10158" w:rsidRPr="00533F07" w:rsidRDefault="00AA7695" w:rsidP="00A10158">
            <w:pPr>
              <w:rPr>
                <w:rFonts w:ascii="Times New Roman" w:hAnsi="Times New Roman" w:cs="Times New Roman"/>
                <w:color w:val="4472C4" w:themeColor="accent1"/>
                <w:sz w:val="20"/>
                <w:szCs w:val="20"/>
                <w:lang w:val="lt-LT"/>
              </w:rPr>
            </w:pPr>
            <w:r w:rsidRPr="00AA7695">
              <w:rPr>
                <w:rFonts w:ascii="Times New Roman" w:hAnsi="Times New Roman" w:cs="Times New Roman"/>
                <w:sz w:val="20"/>
                <w:szCs w:val="20"/>
                <w:lang w:val="lt-LT"/>
              </w:rPr>
              <w:t xml:space="preserve">Sutartis galioja iki visiško prievolių įvykdymo (kol bus išnaudota Pradinės Sutarties vertė, bet jos terminas </w:t>
            </w:r>
            <w:r w:rsidRPr="00C378D8">
              <w:rPr>
                <w:rFonts w:ascii="Times New Roman" w:hAnsi="Times New Roman" w:cs="Times New Roman"/>
                <w:b/>
                <w:bCs/>
                <w:sz w:val="20"/>
                <w:szCs w:val="20"/>
                <w:lang w:val="lt-LT"/>
              </w:rPr>
              <w:t>negali būti ilgesnis kaip</w:t>
            </w:r>
            <w:r w:rsidRPr="00AA7695">
              <w:rPr>
                <w:rFonts w:ascii="Times New Roman" w:hAnsi="Times New Roman" w:cs="Times New Roman"/>
                <w:sz w:val="20"/>
                <w:szCs w:val="20"/>
                <w:lang w:val="lt-LT"/>
              </w:rPr>
              <w:t xml:space="preserve"> </w:t>
            </w:r>
            <w:r w:rsidRPr="00C378D8">
              <w:rPr>
                <w:rFonts w:ascii="Times New Roman" w:hAnsi="Times New Roman" w:cs="Times New Roman"/>
                <w:b/>
                <w:bCs/>
                <w:sz w:val="20"/>
                <w:szCs w:val="20"/>
                <w:lang w:val="lt-LT"/>
              </w:rPr>
              <w:t>120 dienų.</w:t>
            </w:r>
          </w:p>
        </w:tc>
      </w:tr>
      <w:tr w:rsidR="00A10158" w:rsidRPr="00B723C7" w14:paraId="1B178EC0" w14:textId="77777777" w:rsidTr="00527D07">
        <w:trPr>
          <w:trHeight w:val="300"/>
        </w:trPr>
        <w:tc>
          <w:tcPr>
            <w:tcW w:w="2482" w:type="dxa"/>
            <w:gridSpan w:val="2"/>
          </w:tcPr>
          <w:p w14:paraId="33365174" w14:textId="643C2A69" w:rsidR="00A10158" w:rsidRPr="00B723C7" w:rsidRDefault="00FC185C" w:rsidP="00A10158">
            <w:pPr>
              <w:rPr>
                <w:rFonts w:ascii="Times New Roman" w:hAnsi="Times New Roman" w:cs="Times New Roman"/>
                <w:b/>
                <w:bCs/>
                <w:sz w:val="20"/>
                <w:szCs w:val="20"/>
                <w:lang w:val="lt-LT"/>
              </w:rPr>
            </w:pPr>
            <w:r w:rsidRPr="00FC185C">
              <w:rPr>
                <w:rFonts w:ascii="Times New Roman" w:hAnsi="Times New Roman" w:cs="Times New Roman"/>
                <w:b/>
                <w:bCs/>
                <w:sz w:val="20"/>
                <w:szCs w:val="20"/>
                <w:lang w:val="lt-LT"/>
              </w:rPr>
              <w:t>11.2. Sutarties galiojimo termino pratęsimas</w:t>
            </w:r>
          </w:p>
        </w:tc>
        <w:tc>
          <w:tcPr>
            <w:tcW w:w="7002" w:type="dxa"/>
          </w:tcPr>
          <w:p w14:paraId="7FDAED9D" w14:textId="77777777" w:rsidR="00A10158" w:rsidRPr="00B723C7"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t>Netaikoma</w:t>
            </w:r>
          </w:p>
          <w:p w14:paraId="45DFAE99" w14:textId="03752502" w:rsidR="00A10158" w:rsidRPr="00B723C7" w:rsidRDefault="00A10158" w:rsidP="00A10158">
            <w:pPr>
              <w:rPr>
                <w:rFonts w:ascii="Times New Roman" w:hAnsi="Times New Roman" w:cs="Times New Roman"/>
                <w:i/>
                <w:iCs/>
                <w:sz w:val="20"/>
                <w:szCs w:val="20"/>
                <w:lang w:val="lt-LT"/>
              </w:rPr>
            </w:pPr>
          </w:p>
        </w:tc>
      </w:tr>
      <w:tr w:rsidR="00A10158" w:rsidRPr="00B723C7" w14:paraId="1D450087" w14:textId="77777777" w:rsidTr="59C98B97">
        <w:trPr>
          <w:trHeight w:val="300"/>
        </w:trPr>
        <w:tc>
          <w:tcPr>
            <w:tcW w:w="9484" w:type="dxa"/>
            <w:gridSpan w:val="3"/>
          </w:tcPr>
          <w:p w14:paraId="7BB9AD94" w14:textId="6663E485"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F919B0">
              <w:rPr>
                <w:rFonts w:ascii="Times New Roman" w:hAnsi="Times New Roman" w:cs="Times New Roman"/>
                <w:b/>
                <w:bCs/>
                <w:sz w:val="20"/>
                <w:szCs w:val="20"/>
                <w:lang w:val="lt-LT"/>
              </w:rPr>
              <w:t>2</w:t>
            </w:r>
            <w:r w:rsidRPr="00B723C7">
              <w:rPr>
                <w:rFonts w:ascii="Times New Roman" w:hAnsi="Times New Roman" w:cs="Times New Roman"/>
                <w:b/>
                <w:bCs/>
                <w:sz w:val="20"/>
                <w:szCs w:val="20"/>
                <w:lang w:val="lt-LT"/>
              </w:rPr>
              <w:t>. SUTARTIES NUTRAUKIMAS</w:t>
            </w:r>
          </w:p>
        </w:tc>
      </w:tr>
      <w:tr w:rsidR="00A10158" w:rsidRPr="00B723C7" w14:paraId="1B9FBAD3" w14:textId="77777777" w:rsidTr="00527D07">
        <w:trPr>
          <w:trHeight w:val="300"/>
        </w:trPr>
        <w:tc>
          <w:tcPr>
            <w:tcW w:w="2310" w:type="dxa"/>
          </w:tcPr>
          <w:p w14:paraId="4F4C4301" w14:textId="16C055ED"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F919B0">
              <w:rPr>
                <w:rFonts w:ascii="Times New Roman" w:hAnsi="Times New Roman" w:cs="Times New Roman"/>
                <w:b/>
                <w:bCs/>
                <w:sz w:val="20"/>
                <w:szCs w:val="20"/>
                <w:lang w:val="lt-LT"/>
              </w:rPr>
              <w:t>2</w:t>
            </w:r>
            <w:r w:rsidRPr="00B723C7">
              <w:rPr>
                <w:rFonts w:ascii="Times New Roman" w:hAnsi="Times New Roman" w:cs="Times New Roman"/>
                <w:b/>
                <w:bCs/>
                <w:sz w:val="20"/>
                <w:szCs w:val="20"/>
                <w:lang w:val="lt-LT"/>
              </w:rPr>
              <w:t>.1. Sutarties nutraukimo pagrindai</w:t>
            </w:r>
          </w:p>
        </w:tc>
        <w:tc>
          <w:tcPr>
            <w:tcW w:w="7174" w:type="dxa"/>
            <w:gridSpan w:val="2"/>
          </w:tcPr>
          <w:p w14:paraId="3BB35D6C" w14:textId="294CBE42" w:rsidR="00A10158" w:rsidRPr="00B723C7" w:rsidRDefault="00A10158" w:rsidP="00A10158">
            <w:pPr>
              <w:rPr>
                <w:rFonts w:ascii="Times New Roman" w:hAnsi="Times New Roman" w:cs="Times New Roman"/>
                <w:sz w:val="20"/>
                <w:szCs w:val="20"/>
                <w:lang w:val="lt-LT"/>
              </w:rPr>
            </w:pPr>
            <w:r w:rsidRPr="00B723C7">
              <w:rPr>
                <w:rFonts w:ascii="Times New Roman" w:hAnsi="Times New Roman" w:cs="Times New Roman"/>
                <w:sz w:val="20"/>
                <w:szCs w:val="20"/>
                <w:lang w:val="lt-LT"/>
              </w:rPr>
              <w:t>Sutartis gali būti nutraukiama rašytiniu Šalių susitarimu arba vienašališkai, Bendrosiose sąlygose nurodytais atvejais ir nustatyta tvarka.</w:t>
            </w:r>
          </w:p>
        </w:tc>
      </w:tr>
      <w:tr w:rsidR="00A10158" w:rsidRPr="00B723C7" w14:paraId="372741A9" w14:textId="77777777" w:rsidTr="00527D07">
        <w:trPr>
          <w:trHeight w:val="300"/>
        </w:trPr>
        <w:tc>
          <w:tcPr>
            <w:tcW w:w="2310" w:type="dxa"/>
          </w:tcPr>
          <w:p w14:paraId="650FEF33" w14:textId="5855F0BD" w:rsidR="00A10158" w:rsidRPr="00B723C7" w:rsidRDefault="00A10158" w:rsidP="00A10158">
            <w:pP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F919B0">
              <w:rPr>
                <w:rFonts w:ascii="Times New Roman" w:hAnsi="Times New Roman" w:cs="Times New Roman"/>
                <w:b/>
                <w:bCs/>
                <w:sz w:val="20"/>
                <w:szCs w:val="20"/>
                <w:lang w:val="lt-LT"/>
              </w:rPr>
              <w:t>2</w:t>
            </w:r>
            <w:r w:rsidRPr="00B723C7">
              <w:rPr>
                <w:rFonts w:ascii="Times New Roman" w:hAnsi="Times New Roman" w:cs="Times New Roman"/>
                <w:b/>
                <w:bCs/>
                <w:sz w:val="20"/>
                <w:szCs w:val="20"/>
                <w:lang w:val="lt-LT"/>
              </w:rPr>
              <w:t>.2. Esminiai Sutarties pažeidimai</w:t>
            </w:r>
          </w:p>
          <w:p w14:paraId="7B15ABF2" w14:textId="23B2FED8" w:rsidR="00A10158" w:rsidRPr="00B723C7" w:rsidRDefault="00A10158" w:rsidP="00A10158">
            <w:pPr>
              <w:rPr>
                <w:rFonts w:ascii="Times New Roman" w:hAnsi="Times New Roman" w:cs="Times New Roman"/>
                <w:b/>
                <w:bCs/>
                <w:sz w:val="20"/>
                <w:szCs w:val="20"/>
                <w:lang w:val="lt-LT"/>
              </w:rPr>
            </w:pPr>
          </w:p>
        </w:tc>
        <w:tc>
          <w:tcPr>
            <w:tcW w:w="7174" w:type="dxa"/>
            <w:gridSpan w:val="2"/>
          </w:tcPr>
          <w:p w14:paraId="72FF0DB5" w14:textId="77777777" w:rsidR="00F919B0" w:rsidRPr="00F919B0" w:rsidRDefault="00F919B0" w:rsidP="00F919B0">
            <w:pPr>
              <w:rPr>
                <w:rFonts w:ascii="Times New Roman" w:hAnsi="Times New Roman" w:cs="Times New Roman"/>
                <w:sz w:val="20"/>
                <w:szCs w:val="20"/>
                <w:shd w:val="clear" w:color="auto" w:fill="FFFFFF"/>
                <w:lang w:val="lt-LT"/>
              </w:rPr>
            </w:pPr>
            <w:r w:rsidRPr="00F919B0">
              <w:rPr>
                <w:rFonts w:ascii="Times New Roman" w:hAnsi="Times New Roman" w:cs="Times New Roman"/>
                <w:sz w:val="20"/>
                <w:szCs w:val="20"/>
                <w:shd w:val="clear" w:color="auto" w:fill="FFFFFF"/>
                <w:lang w:val="lt-LT"/>
              </w:rPr>
              <w:t>12.2.1. jeigu Tiekėjas nevykdo prisiimtų įsipareigojimų už Sutartyje nustatytą Sutarties kainą / įkainius;</w:t>
            </w:r>
          </w:p>
          <w:p w14:paraId="3DBDCB18" w14:textId="77777777" w:rsidR="00F919B0" w:rsidRPr="00F919B0" w:rsidRDefault="00F919B0" w:rsidP="00F919B0">
            <w:pPr>
              <w:rPr>
                <w:rFonts w:ascii="Times New Roman" w:hAnsi="Times New Roman" w:cs="Times New Roman"/>
                <w:sz w:val="20"/>
                <w:szCs w:val="20"/>
                <w:shd w:val="clear" w:color="auto" w:fill="FFFFFF"/>
                <w:lang w:val="lt-LT"/>
              </w:rPr>
            </w:pPr>
            <w:r w:rsidRPr="00F919B0">
              <w:rPr>
                <w:rFonts w:ascii="Times New Roman" w:hAnsi="Times New Roman" w:cs="Times New Roman"/>
                <w:sz w:val="20"/>
                <w:szCs w:val="20"/>
                <w:shd w:val="clear" w:color="auto" w:fill="FFFFFF"/>
                <w:lang w:val="lt-LT"/>
              </w:rPr>
              <w:t>12.2.2. jeigu Tiekėjas nesilaiko Sutartyje nustatytų Prekių tiekimo terminų 2 (du) kartus iš eilės arba vėluoja pristatyti Prekes daugiau nei 20 (dvidešimt) kalendorinių dienų;</w:t>
            </w:r>
          </w:p>
          <w:p w14:paraId="352538C0" w14:textId="77777777" w:rsidR="00F919B0" w:rsidRPr="00F919B0" w:rsidRDefault="00F919B0" w:rsidP="00F919B0">
            <w:pPr>
              <w:rPr>
                <w:rFonts w:ascii="Times New Roman" w:hAnsi="Times New Roman" w:cs="Times New Roman"/>
                <w:sz w:val="20"/>
                <w:szCs w:val="20"/>
                <w:shd w:val="clear" w:color="auto" w:fill="FFFFFF"/>
                <w:lang w:val="lt-LT"/>
              </w:rPr>
            </w:pPr>
            <w:r w:rsidRPr="00F919B0">
              <w:rPr>
                <w:rFonts w:ascii="Times New Roman" w:hAnsi="Times New Roman" w:cs="Times New Roman"/>
                <w:sz w:val="20"/>
                <w:szCs w:val="20"/>
                <w:shd w:val="clear" w:color="auto" w:fill="FFFFFF"/>
                <w:lang w:val="lt-LT"/>
              </w:rPr>
              <w:t>12.2.3. jeigu Tiekėjas pažeidžia Prekių pristatymo terminus ir priskaičiuotų netesybų už vėlavimą suma viršija 20 (dvidešimt) proc. Pradinės sutarties vertės;</w:t>
            </w:r>
          </w:p>
          <w:p w14:paraId="6FFF0034" w14:textId="77777777" w:rsidR="00F919B0" w:rsidRPr="00F919B0" w:rsidRDefault="00F919B0" w:rsidP="00F919B0">
            <w:pPr>
              <w:rPr>
                <w:rFonts w:ascii="Times New Roman" w:hAnsi="Times New Roman" w:cs="Times New Roman"/>
                <w:sz w:val="20"/>
                <w:szCs w:val="20"/>
                <w:shd w:val="clear" w:color="auto" w:fill="FFFFFF"/>
                <w:lang w:val="lt-LT"/>
              </w:rPr>
            </w:pPr>
            <w:r w:rsidRPr="00F919B0">
              <w:rPr>
                <w:rFonts w:ascii="Times New Roman" w:hAnsi="Times New Roman" w:cs="Times New Roman"/>
                <w:sz w:val="20"/>
                <w:szCs w:val="20"/>
                <w:shd w:val="clear" w:color="auto" w:fill="FFFFFF"/>
                <w:lang w:val="lt-LT"/>
              </w:rPr>
              <w:t>12.2.4. Tiekėjas pažeidžia Prekių pristatymo terminus ir dėl Prekių pristatymo vėlavimo Prekės tampa nebereikalingos;</w:t>
            </w:r>
          </w:p>
          <w:p w14:paraId="097269A4" w14:textId="24B7BEA8" w:rsidR="00A10158" w:rsidRPr="00E30756" w:rsidRDefault="00F919B0" w:rsidP="00F919B0">
            <w:pPr>
              <w:rPr>
                <w:rFonts w:ascii="Times New Roman" w:hAnsi="Times New Roman" w:cs="Times New Roman"/>
                <w:sz w:val="20"/>
                <w:szCs w:val="20"/>
                <w:lang w:val="lt-LT"/>
              </w:rPr>
            </w:pPr>
            <w:r w:rsidRPr="00F919B0">
              <w:rPr>
                <w:rFonts w:ascii="Times New Roman" w:hAnsi="Times New Roman" w:cs="Times New Roman"/>
                <w:sz w:val="20"/>
                <w:szCs w:val="20"/>
                <w:shd w:val="clear" w:color="auto" w:fill="FFFFFF"/>
                <w:lang w:val="lt-LT"/>
              </w:rPr>
              <w:t>12.2.5. Tiekėjas daugiau kaip 2 (du) kartus pristato Prekes, kurios neatitinka Sutartyje ir (ar) Įstatymuose nustatytų reikalavimų Prekėms.</w:t>
            </w:r>
          </w:p>
        </w:tc>
      </w:tr>
      <w:tr w:rsidR="00A10158" w:rsidRPr="00B723C7" w14:paraId="04942AA4" w14:textId="77777777" w:rsidTr="59C98B97">
        <w:trPr>
          <w:trHeight w:val="300"/>
        </w:trPr>
        <w:tc>
          <w:tcPr>
            <w:tcW w:w="9484" w:type="dxa"/>
            <w:gridSpan w:val="3"/>
          </w:tcPr>
          <w:p w14:paraId="06BAC82A" w14:textId="73186E3D"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F919B0">
              <w:rPr>
                <w:rFonts w:ascii="Times New Roman" w:hAnsi="Times New Roman" w:cs="Times New Roman"/>
                <w:b/>
                <w:bCs/>
                <w:sz w:val="20"/>
                <w:szCs w:val="20"/>
                <w:lang w:val="lt-LT"/>
              </w:rPr>
              <w:t>3</w:t>
            </w:r>
            <w:r w:rsidRPr="00B723C7">
              <w:rPr>
                <w:rFonts w:ascii="Times New Roman" w:hAnsi="Times New Roman" w:cs="Times New Roman"/>
                <w:b/>
                <w:bCs/>
                <w:sz w:val="20"/>
                <w:szCs w:val="20"/>
                <w:lang w:val="lt-LT"/>
              </w:rPr>
              <w:t>. APLINKOSAUGINIAI REIKALAVIMAI</w:t>
            </w:r>
          </w:p>
          <w:p w14:paraId="73A7B9EA" w14:textId="4BEA0AC0" w:rsidR="00A10158" w:rsidRPr="00B723C7" w:rsidRDefault="00A10158" w:rsidP="00A10158">
            <w:pPr>
              <w:jc w:val="center"/>
              <w:rPr>
                <w:rFonts w:ascii="Times New Roman" w:hAnsi="Times New Roman" w:cs="Times New Roman"/>
                <w:i/>
                <w:iCs/>
                <w:sz w:val="20"/>
                <w:szCs w:val="20"/>
                <w:lang w:val="lt-LT"/>
              </w:rPr>
            </w:pPr>
            <w:r w:rsidRPr="00B723C7">
              <w:rPr>
                <w:rFonts w:ascii="Times New Roman" w:hAnsi="Times New Roman" w:cs="Times New Roman"/>
                <w:i/>
                <w:iCs/>
                <w:sz w:val="20"/>
                <w:szCs w:val="20"/>
                <w:lang w:val="lt-LT"/>
              </w:rPr>
              <w:t>(taikoma, jeigu aplinkosauginiai reikalavimai nustatomi kaip Sutarties vykdymo sąlygos)</w:t>
            </w:r>
          </w:p>
        </w:tc>
      </w:tr>
      <w:tr w:rsidR="00A10158" w:rsidRPr="00B723C7" w14:paraId="4D46E6F4" w14:textId="77777777" w:rsidTr="00527D07">
        <w:trPr>
          <w:trHeight w:val="300"/>
        </w:trPr>
        <w:tc>
          <w:tcPr>
            <w:tcW w:w="2310" w:type="dxa"/>
          </w:tcPr>
          <w:p w14:paraId="4B39DB8A" w14:textId="3F29425E" w:rsidR="00A10158" w:rsidRPr="00B723C7" w:rsidRDefault="00F919B0" w:rsidP="00A10158">
            <w:pPr>
              <w:rPr>
                <w:rFonts w:ascii="Times New Roman" w:hAnsi="Times New Roman" w:cs="Times New Roman"/>
                <w:b/>
                <w:bCs/>
                <w:sz w:val="20"/>
                <w:szCs w:val="20"/>
                <w:lang w:val="lt-LT"/>
              </w:rPr>
            </w:pPr>
            <w:r w:rsidRPr="00F919B0">
              <w:rPr>
                <w:rFonts w:ascii="Times New Roman" w:hAnsi="Times New Roman" w:cs="Times New Roman"/>
                <w:b/>
                <w:bCs/>
                <w:sz w:val="20"/>
                <w:szCs w:val="20"/>
                <w:lang w:val="lt-LT"/>
              </w:rPr>
              <w:t>13.1. Aplinkosauginių kriterijų nustatymo teisinis pagrindas</w:t>
            </w:r>
          </w:p>
        </w:tc>
        <w:tc>
          <w:tcPr>
            <w:tcW w:w="7174" w:type="dxa"/>
            <w:gridSpan w:val="2"/>
          </w:tcPr>
          <w:p w14:paraId="67C80B94" w14:textId="785BE69C" w:rsidR="00EE5E18" w:rsidRDefault="00C424F8" w:rsidP="00EE5E18">
            <w:pPr>
              <w:rPr>
                <w:rFonts w:ascii="Times New Roman" w:hAnsi="Times New Roman" w:cs="Times New Roman"/>
                <w:sz w:val="20"/>
                <w:szCs w:val="20"/>
                <w:highlight w:val="lightGray"/>
                <w:lang w:val="lt-LT" w:eastAsia="lt-LT"/>
              </w:rPr>
            </w:pPr>
            <w:r w:rsidRPr="00C424F8">
              <w:rPr>
                <w:rFonts w:ascii="Times New Roman" w:hAnsi="Times New Roman" w:cs="Times New Roman"/>
                <w:sz w:val="20"/>
                <w:szCs w:val="20"/>
                <w:highlight w:val="lightGray"/>
                <w:lang w:val="lt-LT" w:eastAsia="lt-LT"/>
              </w:rPr>
              <w:t>Perkamoms prekėms yra taikomas reikalavimas vadovaujantis Lietuvos Respublikos aplinkos ministro 20</w:t>
            </w:r>
            <w:r w:rsidR="00EE5E18">
              <w:rPr>
                <w:rFonts w:ascii="Times New Roman" w:hAnsi="Times New Roman" w:cs="Times New Roman"/>
                <w:sz w:val="20"/>
                <w:szCs w:val="20"/>
                <w:highlight w:val="lightGray"/>
                <w:lang w:val="lt-LT" w:eastAsia="lt-LT"/>
              </w:rPr>
              <w:t>11</w:t>
            </w:r>
            <w:r w:rsidRPr="00C424F8">
              <w:rPr>
                <w:rFonts w:ascii="Times New Roman" w:hAnsi="Times New Roman" w:cs="Times New Roman"/>
                <w:sz w:val="20"/>
                <w:szCs w:val="20"/>
                <w:highlight w:val="lightGray"/>
                <w:lang w:val="lt-LT" w:eastAsia="lt-LT"/>
              </w:rPr>
              <w:t xml:space="preserve"> m. </w:t>
            </w:r>
            <w:r w:rsidR="00EE5E18">
              <w:rPr>
                <w:rFonts w:ascii="Times New Roman" w:hAnsi="Times New Roman" w:cs="Times New Roman"/>
                <w:sz w:val="20"/>
                <w:szCs w:val="20"/>
                <w:highlight w:val="lightGray"/>
                <w:lang w:val="lt-LT" w:eastAsia="lt-LT"/>
              </w:rPr>
              <w:t>birželio 28</w:t>
            </w:r>
            <w:r w:rsidRPr="00C424F8">
              <w:rPr>
                <w:rFonts w:ascii="Times New Roman" w:hAnsi="Times New Roman" w:cs="Times New Roman"/>
                <w:sz w:val="20"/>
                <w:szCs w:val="20"/>
                <w:highlight w:val="lightGray"/>
                <w:lang w:val="lt-LT" w:eastAsia="lt-LT"/>
              </w:rPr>
              <w:t xml:space="preserve"> d. įsakymo Nr. D1-</w:t>
            </w:r>
            <w:r w:rsidR="00EE5E18">
              <w:rPr>
                <w:rFonts w:ascii="Times New Roman" w:hAnsi="Times New Roman" w:cs="Times New Roman"/>
                <w:sz w:val="20"/>
                <w:szCs w:val="20"/>
                <w:highlight w:val="lightGray"/>
                <w:lang w:val="lt-LT" w:eastAsia="lt-LT"/>
              </w:rPr>
              <w:t>508</w:t>
            </w:r>
            <w:r w:rsidRPr="00C424F8">
              <w:rPr>
                <w:rFonts w:ascii="Times New Roman" w:hAnsi="Times New Roman" w:cs="Times New Roman"/>
                <w:sz w:val="20"/>
                <w:szCs w:val="20"/>
                <w:highlight w:val="lightGray"/>
                <w:lang w:val="lt-LT" w:eastAsia="lt-LT"/>
              </w:rPr>
              <w:t xml:space="preserve"> </w:t>
            </w:r>
            <w:r w:rsidR="00EE5E18">
              <w:rPr>
                <w:rFonts w:ascii="Times New Roman" w:hAnsi="Times New Roman" w:cs="Times New Roman"/>
                <w:sz w:val="20"/>
                <w:szCs w:val="20"/>
                <w:highlight w:val="lightGray"/>
                <w:lang w:val="lt-LT" w:eastAsia="lt-LT"/>
              </w:rPr>
              <w:t xml:space="preserve">(aktuali redakcija), „Dėl Aplinkos apsaugos kriterijų taikymo, vykdant žaliuosius pirkimus, tvarkos aprašo patvirtinimo“ </w:t>
            </w:r>
            <w:r w:rsidRPr="00C424F8">
              <w:rPr>
                <w:rFonts w:ascii="Times New Roman" w:hAnsi="Times New Roman" w:cs="Times New Roman"/>
                <w:sz w:val="20"/>
                <w:szCs w:val="20"/>
                <w:highlight w:val="lightGray"/>
                <w:lang w:val="lt-LT" w:eastAsia="lt-LT"/>
              </w:rPr>
              <w:t xml:space="preserve">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p>
          <w:p w14:paraId="1DEFFA43" w14:textId="142840E2" w:rsidR="00C424F8" w:rsidRDefault="00C424F8" w:rsidP="00C424F8">
            <w:pPr>
              <w:rPr>
                <w:rFonts w:ascii="Times New Roman" w:hAnsi="Times New Roman" w:cs="Times New Roman"/>
                <w:sz w:val="20"/>
                <w:szCs w:val="20"/>
                <w:highlight w:val="lightGray"/>
                <w:lang w:val="lt-LT" w:eastAsia="lt-LT"/>
              </w:rPr>
            </w:pPr>
          </w:p>
          <w:p w14:paraId="05A8163A" w14:textId="5A52E920" w:rsidR="00C424F8" w:rsidRPr="00F22188" w:rsidRDefault="00C424F8" w:rsidP="00C424F8">
            <w:pPr>
              <w:rPr>
                <w:rFonts w:ascii="Times New Roman" w:hAnsi="Times New Roman" w:cs="Times New Roman"/>
                <w:sz w:val="20"/>
                <w:szCs w:val="20"/>
                <w:lang w:val="lt-LT" w:eastAsia="lt-LT"/>
              </w:rPr>
            </w:pPr>
          </w:p>
        </w:tc>
      </w:tr>
      <w:tr w:rsidR="00A10158" w:rsidRPr="00B723C7" w14:paraId="1B586D96" w14:textId="77777777" w:rsidTr="00527D07">
        <w:trPr>
          <w:trHeight w:val="300"/>
        </w:trPr>
        <w:tc>
          <w:tcPr>
            <w:tcW w:w="2310" w:type="dxa"/>
          </w:tcPr>
          <w:p w14:paraId="7A83874E" w14:textId="5E78AB27" w:rsidR="00A10158" w:rsidRPr="00B723C7" w:rsidRDefault="00F919B0" w:rsidP="00A10158">
            <w:pPr>
              <w:rPr>
                <w:rFonts w:ascii="Times New Roman" w:hAnsi="Times New Roman" w:cs="Times New Roman"/>
                <w:b/>
                <w:bCs/>
                <w:sz w:val="20"/>
                <w:szCs w:val="20"/>
                <w:lang w:val="lt-LT"/>
              </w:rPr>
            </w:pPr>
            <w:r w:rsidRPr="00F919B0">
              <w:rPr>
                <w:rFonts w:ascii="Times New Roman" w:hAnsi="Times New Roman" w:cs="Times New Roman"/>
                <w:b/>
                <w:bCs/>
                <w:sz w:val="20"/>
                <w:szCs w:val="20"/>
                <w:lang w:val="lt-LT"/>
              </w:rPr>
              <w:t>13.2.  Su perkamomis Prekėmis susiję socialiniai kriterijai</w:t>
            </w:r>
          </w:p>
        </w:tc>
        <w:tc>
          <w:tcPr>
            <w:tcW w:w="7174" w:type="dxa"/>
            <w:gridSpan w:val="2"/>
          </w:tcPr>
          <w:p w14:paraId="22EAA5F6" w14:textId="1FFE2835" w:rsidR="00A10158" w:rsidRPr="00F919B0" w:rsidRDefault="00F919B0" w:rsidP="00A10158">
            <w:pPr>
              <w:jc w:val="both"/>
              <w:rPr>
                <w:rStyle w:val="eop"/>
                <w:rFonts w:ascii="Times New Roman" w:hAnsi="Times New Roman" w:cs="Times New Roman"/>
                <w:sz w:val="20"/>
                <w:szCs w:val="20"/>
                <w:lang w:val="lt-LT"/>
              </w:rPr>
            </w:pPr>
            <w:r>
              <w:rPr>
                <w:rStyle w:val="eop"/>
                <w:rFonts w:ascii="Times New Roman" w:hAnsi="Times New Roman" w:cs="Times New Roman"/>
                <w:sz w:val="20"/>
                <w:szCs w:val="20"/>
                <w:lang w:val="lt-LT"/>
              </w:rPr>
              <w:t>Netaikoma</w:t>
            </w:r>
          </w:p>
        </w:tc>
      </w:tr>
      <w:tr w:rsidR="00A10158" w:rsidRPr="00B723C7" w14:paraId="6388BD75" w14:textId="77777777" w:rsidTr="59C98B97">
        <w:trPr>
          <w:trHeight w:val="300"/>
        </w:trPr>
        <w:tc>
          <w:tcPr>
            <w:tcW w:w="9484" w:type="dxa"/>
            <w:gridSpan w:val="3"/>
          </w:tcPr>
          <w:p w14:paraId="32659B63" w14:textId="77777777" w:rsidR="00F919B0" w:rsidRPr="00F919B0" w:rsidRDefault="00F919B0" w:rsidP="00F919B0">
            <w:pPr>
              <w:jc w:val="center"/>
              <w:rPr>
                <w:rFonts w:ascii="Times New Roman" w:eastAsia="Times New Roman" w:hAnsi="Times New Roman" w:cs="Times New Roman"/>
                <w:b/>
                <w:bCs/>
                <w:sz w:val="20"/>
                <w:szCs w:val="20"/>
                <w:lang w:val="lt-LT"/>
                <w14:ligatures w14:val="none"/>
              </w:rPr>
            </w:pPr>
            <w:r w:rsidRPr="00F919B0">
              <w:rPr>
                <w:rFonts w:ascii="Times New Roman" w:eastAsia="Times New Roman" w:hAnsi="Times New Roman" w:cs="Times New Roman"/>
                <w:b/>
                <w:bCs/>
                <w:sz w:val="20"/>
                <w:szCs w:val="20"/>
                <w:lang w:val="lt-LT"/>
                <w14:ligatures w14:val="none"/>
              </w:rPr>
              <w:t xml:space="preserve">14. BENDRŲJŲ SĄLYGŲ PAKEITIMAI IR PAPILDYMAI </w:t>
            </w:r>
          </w:p>
          <w:p w14:paraId="53259317" w14:textId="7F06FD01" w:rsidR="00A10158" w:rsidRPr="00F919B0" w:rsidRDefault="00F919B0" w:rsidP="00F919B0">
            <w:pPr>
              <w:jc w:val="center"/>
              <w:rPr>
                <w:rFonts w:ascii="Times New Roman" w:hAnsi="Times New Roman" w:cs="Times New Roman"/>
                <w:i/>
                <w:iCs/>
                <w:sz w:val="20"/>
                <w:szCs w:val="20"/>
                <w:lang w:val="lt-LT"/>
              </w:rPr>
            </w:pPr>
            <w:r w:rsidRPr="00F919B0">
              <w:rPr>
                <w:rFonts w:ascii="Times New Roman" w:eastAsia="Times New Roman" w:hAnsi="Times New Roman" w:cs="Times New Roman"/>
                <w:sz w:val="20"/>
                <w:szCs w:val="20"/>
                <w:lang w:val="lt-LT"/>
                <w14:ligatures w14:val="none"/>
              </w:rPr>
              <w:t>(jeigu būtina dėl konkretaus Sutarties dalyko specifikos)</w:t>
            </w:r>
          </w:p>
        </w:tc>
      </w:tr>
      <w:tr w:rsidR="00F919B0" w:rsidRPr="00B723C7" w14:paraId="58C38C1C" w14:textId="77777777" w:rsidTr="00527D07">
        <w:trPr>
          <w:trHeight w:val="300"/>
        </w:trPr>
        <w:tc>
          <w:tcPr>
            <w:tcW w:w="2310" w:type="dxa"/>
          </w:tcPr>
          <w:p w14:paraId="6F57EB90" w14:textId="74C9FA67" w:rsidR="00F919B0" w:rsidRPr="00F919B0" w:rsidRDefault="00F919B0" w:rsidP="00F919B0">
            <w:pPr>
              <w:rPr>
                <w:rFonts w:ascii="Times New Roman" w:hAnsi="Times New Roman" w:cs="Times New Roman"/>
                <w:b/>
                <w:bCs/>
                <w:sz w:val="20"/>
                <w:szCs w:val="20"/>
                <w:lang w:val="lt-LT"/>
              </w:rPr>
            </w:pPr>
            <w:r w:rsidRPr="00F919B0">
              <w:rPr>
                <w:rFonts w:ascii="Times New Roman" w:hAnsi="Times New Roman" w:cs="Times New Roman"/>
                <w:b/>
                <w:bCs/>
                <w:sz w:val="20"/>
                <w:szCs w:val="20"/>
              </w:rPr>
              <w:t xml:space="preserve">14.1. </w:t>
            </w:r>
          </w:p>
        </w:tc>
        <w:tc>
          <w:tcPr>
            <w:tcW w:w="7174" w:type="dxa"/>
            <w:gridSpan w:val="2"/>
          </w:tcPr>
          <w:p w14:paraId="007F6084" w14:textId="77777777" w:rsidR="00F919B0" w:rsidRPr="00F919B0" w:rsidRDefault="00F919B0" w:rsidP="00F919B0">
            <w:pPr>
              <w:rPr>
                <w:rFonts w:ascii="Times New Roman" w:hAnsi="Times New Roman" w:cs="Times New Roman"/>
                <w:color w:val="4472C4"/>
                <w:sz w:val="20"/>
                <w:szCs w:val="20"/>
              </w:rPr>
            </w:pPr>
            <w:r w:rsidRPr="00F919B0">
              <w:rPr>
                <w:rFonts w:ascii="Times New Roman" w:hAnsi="Times New Roman" w:cs="Times New Roman"/>
                <w:color w:val="4472C4"/>
                <w:sz w:val="20"/>
                <w:szCs w:val="20"/>
              </w:rPr>
              <w:t>(</w:t>
            </w:r>
            <w:proofErr w:type="spellStart"/>
            <w:r w:rsidRPr="00F919B0">
              <w:rPr>
                <w:rFonts w:ascii="Times New Roman" w:hAnsi="Times New Roman" w:cs="Times New Roman"/>
                <w:color w:val="4472C4"/>
                <w:sz w:val="20"/>
                <w:szCs w:val="20"/>
              </w:rPr>
              <w:t>pildyti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jei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keičiamas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Sutarties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Bendrųjų</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sąlygų</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punktas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jį</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išdėstant</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nauja</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redakcija</w:t>
            </w:r>
            <w:proofErr w:type="spellEnd"/>
            <w:r w:rsidRPr="00F919B0">
              <w:rPr>
                <w:rFonts w:ascii="Times New Roman" w:hAnsi="Times New Roman" w:cs="Times New Roman"/>
                <w:color w:val="4472C4"/>
                <w:sz w:val="20"/>
                <w:szCs w:val="20"/>
              </w:rPr>
              <w:t>):</w:t>
            </w:r>
          </w:p>
          <w:p w14:paraId="1AF4F7CA" w14:textId="31A65EF4" w:rsidR="00F919B0" w:rsidRPr="00F919B0" w:rsidRDefault="00F919B0" w:rsidP="00F919B0">
            <w:pPr>
              <w:rPr>
                <w:rFonts w:ascii="Times New Roman" w:hAnsi="Times New Roman" w:cs="Times New Roman"/>
                <w:sz w:val="20"/>
                <w:szCs w:val="20"/>
                <w:lang w:val="lt-LT"/>
              </w:rPr>
            </w:pPr>
            <w:proofErr w:type="spellStart"/>
            <w:r w:rsidRPr="00F919B0">
              <w:rPr>
                <w:rFonts w:ascii="Times New Roman" w:hAnsi="Times New Roman" w:cs="Times New Roman"/>
                <w:sz w:val="20"/>
                <w:szCs w:val="20"/>
              </w:rPr>
              <w:t>Šalys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susitaria</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pakeisti</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nurodytą</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Sutarties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Bendrųjų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sąlygų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punktą</w:t>
            </w:r>
            <w:proofErr w:type="spellEnd"/>
            <w:r w:rsidRPr="00F919B0">
              <w:rPr>
                <w:rFonts w:ascii="Times New Roman" w:hAnsi="Times New Roman" w:cs="Times New Roman"/>
                <w:sz w:val="20"/>
                <w:szCs w:val="20"/>
              </w:rPr>
              <w:t xml:space="preserve"> ir </w:t>
            </w:r>
            <w:proofErr w:type="spellStart"/>
            <w:r w:rsidRPr="00F919B0">
              <w:rPr>
                <w:rFonts w:ascii="Times New Roman" w:hAnsi="Times New Roman" w:cs="Times New Roman"/>
                <w:sz w:val="20"/>
                <w:szCs w:val="20"/>
              </w:rPr>
              <w:t>išdėstyti</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jį</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nauja</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redakcija</w:t>
            </w:r>
            <w:proofErr w:type="spellEnd"/>
            <w:r w:rsidRPr="00F919B0">
              <w:rPr>
                <w:rFonts w:ascii="Times New Roman" w:hAnsi="Times New Roman" w:cs="Times New Roman"/>
                <w:sz w:val="20"/>
                <w:szCs w:val="20"/>
              </w:rPr>
              <w:t>: ____.</w:t>
            </w:r>
          </w:p>
        </w:tc>
      </w:tr>
      <w:tr w:rsidR="00F919B0" w:rsidRPr="00B723C7" w14:paraId="70DAC6DB" w14:textId="77777777" w:rsidTr="00527D07">
        <w:trPr>
          <w:trHeight w:val="300"/>
        </w:trPr>
        <w:tc>
          <w:tcPr>
            <w:tcW w:w="2310" w:type="dxa"/>
          </w:tcPr>
          <w:p w14:paraId="2D3EFE7F" w14:textId="3EF2089B" w:rsidR="00F919B0" w:rsidRPr="00F919B0" w:rsidRDefault="00F919B0" w:rsidP="00F919B0">
            <w:pPr>
              <w:rPr>
                <w:rFonts w:ascii="Times New Roman" w:hAnsi="Times New Roman" w:cs="Times New Roman"/>
                <w:b/>
                <w:bCs/>
                <w:sz w:val="20"/>
                <w:szCs w:val="20"/>
                <w:lang w:val="lt-LT"/>
              </w:rPr>
            </w:pPr>
            <w:r w:rsidRPr="00F919B0">
              <w:rPr>
                <w:rFonts w:ascii="Times New Roman" w:hAnsi="Times New Roman" w:cs="Times New Roman"/>
                <w:b/>
                <w:bCs/>
                <w:sz w:val="20"/>
                <w:szCs w:val="20"/>
              </w:rPr>
              <w:t>14.2.</w:t>
            </w:r>
          </w:p>
        </w:tc>
        <w:tc>
          <w:tcPr>
            <w:tcW w:w="7174" w:type="dxa"/>
            <w:gridSpan w:val="2"/>
          </w:tcPr>
          <w:p w14:paraId="636CCE20" w14:textId="77777777" w:rsidR="00F919B0" w:rsidRPr="00F919B0" w:rsidRDefault="00F919B0" w:rsidP="00F919B0">
            <w:pPr>
              <w:rPr>
                <w:rFonts w:ascii="Times New Roman" w:hAnsi="Times New Roman" w:cs="Times New Roman"/>
                <w:color w:val="4472C4"/>
                <w:sz w:val="20"/>
                <w:szCs w:val="20"/>
              </w:rPr>
            </w:pPr>
            <w:r w:rsidRPr="00F919B0">
              <w:rPr>
                <w:rFonts w:ascii="Times New Roman" w:hAnsi="Times New Roman" w:cs="Times New Roman"/>
                <w:color w:val="4472C4"/>
                <w:sz w:val="20"/>
                <w:szCs w:val="20"/>
              </w:rPr>
              <w:t>(</w:t>
            </w:r>
            <w:proofErr w:type="spellStart"/>
            <w:r w:rsidRPr="00F919B0">
              <w:rPr>
                <w:rFonts w:ascii="Times New Roman" w:hAnsi="Times New Roman" w:cs="Times New Roman"/>
                <w:color w:val="4472C4"/>
                <w:sz w:val="20"/>
                <w:szCs w:val="20"/>
              </w:rPr>
              <w:t>pildyti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jei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papildomos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Sutarties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Bendrosios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sąlygos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naujomis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nuostatomis</w:t>
            </w:r>
            <w:proofErr w:type="spellEnd"/>
            <w:r w:rsidRPr="00F919B0">
              <w:rPr>
                <w:rFonts w:ascii="Times New Roman" w:hAnsi="Times New Roman" w:cs="Times New Roman"/>
                <w:color w:val="4472C4"/>
                <w:sz w:val="20"/>
                <w:szCs w:val="20"/>
              </w:rPr>
              <w:t>):</w:t>
            </w:r>
          </w:p>
          <w:p w14:paraId="64B61B29" w14:textId="602C8C9F" w:rsidR="00F919B0" w:rsidRPr="00F919B0" w:rsidRDefault="00F919B0" w:rsidP="00F919B0">
            <w:pPr>
              <w:rPr>
                <w:rFonts w:ascii="Times New Roman" w:hAnsi="Times New Roman" w:cs="Times New Roman"/>
                <w:sz w:val="20"/>
                <w:szCs w:val="20"/>
                <w:lang w:val="lt-LT"/>
              </w:rPr>
            </w:pPr>
            <w:proofErr w:type="spellStart"/>
            <w:r w:rsidRPr="00F919B0">
              <w:rPr>
                <w:rFonts w:ascii="Times New Roman" w:hAnsi="Times New Roman" w:cs="Times New Roman"/>
                <w:sz w:val="20"/>
                <w:szCs w:val="20"/>
              </w:rPr>
              <w:t>Šalys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susitaria</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papildyti</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Sutarties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Bendrąsias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sąlygas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nurodytu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punktu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tačiau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kitų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punktų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numeracijos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nekeisti</w:t>
            </w:r>
            <w:proofErr w:type="spellEnd"/>
            <w:r w:rsidRPr="00F919B0">
              <w:rPr>
                <w:rFonts w:ascii="Times New Roman" w:hAnsi="Times New Roman" w:cs="Times New Roman"/>
                <w:sz w:val="20"/>
                <w:szCs w:val="20"/>
              </w:rPr>
              <w:t>: ________.</w:t>
            </w:r>
          </w:p>
        </w:tc>
      </w:tr>
      <w:tr w:rsidR="00F919B0" w:rsidRPr="00B723C7" w14:paraId="1DBF8404" w14:textId="77777777" w:rsidTr="00527D07">
        <w:trPr>
          <w:trHeight w:val="300"/>
        </w:trPr>
        <w:tc>
          <w:tcPr>
            <w:tcW w:w="2310" w:type="dxa"/>
          </w:tcPr>
          <w:p w14:paraId="45EDB561" w14:textId="45AE1145" w:rsidR="00F919B0" w:rsidRPr="00F919B0" w:rsidRDefault="00F919B0" w:rsidP="00F919B0">
            <w:pPr>
              <w:rPr>
                <w:rFonts w:ascii="Times New Roman" w:hAnsi="Times New Roman" w:cs="Times New Roman"/>
                <w:b/>
                <w:bCs/>
                <w:sz w:val="20"/>
                <w:szCs w:val="20"/>
                <w:lang w:val="lt-LT"/>
              </w:rPr>
            </w:pPr>
            <w:r w:rsidRPr="00F919B0">
              <w:rPr>
                <w:rFonts w:ascii="Times New Roman" w:hAnsi="Times New Roman" w:cs="Times New Roman"/>
                <w:b/>
                <w:bCs/>
                <w:sz w:val="20"/>
                <w:szCs w:val="20"/>
              </w:rPr>
              <w:t>14.3.</w:t>
            </w:r>
          </w:p>
        </w:tc>
        <w:tc>
          <w:tcPr>
            <w:tcW w:w="7174" w:type="dxa"/>
            <w:gridSpan w:val="2"/>
          </w:tcPr>
          <w:p w14:paraId="4A92A35A" w14:textId="77777777" w:rsidR="00F919B0" w:rsidRPr="00F919B0" w:rsidRDefault="00F919B0" w:rsidP="00F919B0">
            <w:pPr>
              <w:rPr>
                <w:rFonts w:ascii="Times New Roman" w:hAnsi="Times New Roman" w:cs="Times New Roman"/>
                <w:color w:val="4472C4"/>
                <w:sz w:val="20"/>
                <w:szCs w:val="20"/>
              </w:rPr>
            </w:pPr>
            <w:r w:rsidRPr="00F919B0">
              <w:rPr>
                <w:rFonts w:ascii="Times New Roman" w:hAnsi="Times New Roman" w:cs="Times New Roman"/>
                <w:color w:val="4472C4"/>
                <w:sz w:val="20"/>
                <w:szCs w:val="20"/>
              </w:rPr>
              <w:t>(</w:t>
            </w:r>
            <w:proofErr w:type="spellStart"/>
            <w:proofErr w:type="gramStart"/>
            <w:r w:rsidRPr="00F919B0">
              <w:rPr>
                <w:rFonts w:ascii="Times New Roman" w:hAnsi="Times New Roman" w:cs="Times New Roman"/>
                <w:color w:val="4472C4"/>
                <w:sz w:val="20"/>
                <w:szCs w:val="20"/>
              </w:rPr>
              <w:t>pildyti</w:t>
            </w:r>
            <w:proofErr w:type="spellEnd"/>
            <w:proofErr w:type="gram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jei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išbraukiamas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Sutarties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Bendrųjų</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sąlygų</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atitinkamas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punktas</w:t>
            </w:r>
            <w:proofErr w:type="spellEnd"/>
            <w:r w:rsidRPr="00F919B0">
              <w:rPr>
                <w:rFonts w:ascii="Times New Roman" w:hAnsi="Times New Roman" w:cs="Times New Roman"/>
                <w:color w:val="4472C4"/>
                <w:sz w:val="20"/>
                <w:szCs w:val="20"/>
              </w:rPr>
              <w:t>:</w:t>
            </w:r>
          </w:p>
          <w:p w14:paraId="4B541EFB" w14:textId="76917FBF" w:rsidR="00F919B0" w:rsidRPr="00F919B0" w:rsidRDefault="00F919B0" w:rsidP="00F919B0">
            <w:pPr>
              <w:rPr>
                <w:rFonts w:ascii="Times New Roman" w:hAnsi="Times New Roman" w:cs="Times New Roman"/>
                <w:sz w:val="20"/>
                <w:szCs w:val="20"/>
                <w:lang w:val="lt-LT"/>
              </w:rPr>
            </w:pPr>
            <w:proofErr w:type="spellStart"/>
            <w:r w:rsidRPr="00F919B0">
              <w:rPr>
                <w:rFonts w:ascii="Times New Roman" w:hAnsi="Times New Roman" w:cs="Times New Roman"/>
                <w:sz w:val="20"/>
                <w:szCs w:val="20"/>
              </w:rPr>
              <w:t>Šalys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susitaria</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išbraukti</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nurodytą</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Sutarties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Bendrųjų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sąlygų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punktą</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tačiau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kitų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punktų</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numeracijos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nekeisti</w:t>
            </w:r>
            <w:proofErr w:type="spellEnd"/>
            <w:r w:rsidRPr="00F919B0">
              <w:rPr>
                <w:rFonts w:ascii="Times New Roman" w:hAnsi="Times New Roman" w:cs="Times New Roman"/>
                <w:sz w:val="20"/>
                <w:szCs w:val="20"/>
              </w:rPr>
              <w:t>: _____.</w:t>
            </w:r>
          </w:p>
        </w:tc>
      </w:tr>
      <w:tr w:rsidR="00F919B0" w:rsidRPr="00B723C7" w14:paraId="349EF75C" w14:textId="77777777" w:rsidTr="00527D07">
        <w:trPr>
          <w:trHeight w:val="300"/>
        </w:trPr>
        <w:tc>
          <w:tcPr>
            <w:tcW w:w="2310" w:type="dxa"/>
          </w:tcPr>
          <w:p w14:paraId="36641F24" w14:textId="6D3148A4" w:rsidR="00F919B0" w:rsidRPr="00F919B0" w:rsidRDefault="00F919B0" w:rsidP="00F919B0">
            <w:pPr>
              <w:rPr>
                <w:rFonts w:ascii="Times New Roman" w:hAnsi="Times New Roman" w:cs="Times New Roman"/>
                <w:b/>
                <w:bCs/>
                <w:sz w:val="20"/>
                <w:szCs w:val="20"/>
                <w:lang w:val="lt-LT"/>
              </w:rPr>
            </w:pPr>
            <w:r w:rsidRPr="00F919B0">
              <w:rPr>
                <w:rFonts w:ascii="Times New Roman" w:hAnsi="Times New Roman" w:cs="Times New Roman"/>
                <w:b/>
                <w:bCs/>
                <w:sz w:val="20"/>
                <w:szCs w:val="20"/>
              </w:rPr>
              <w:t>14.4.</w:t>
            </w:r>
          </w:p>
        </w:tc>
        <w:tc>
          <w:tcPr>
            <w:tcW w:w="7174" w:type="dxa"/>
            <w:gridSpan w:val="2"/>
          </w:tcPr>
          <w:p w14:paraId="3A0B6944" w14:textId="627B4CC3" w:rsidR="00F919B0" w:rsidRPr="00F919B0" w:rsidRDefault="00F919B0" w:rsidP="00F919B0">
            <w:pPr>
              <w:rPr>
                <w:rFonts w:ascii="Times New Roman" w:hAnsi="Times New Roman" w:cs="Times New Roman"/>
                <w:color w:val="4472C4"/>
                <w:sz w:val="20"/>
                <w:szCs w:val="20"/>
              </w:rPr>
            </w:pPr>
            <w:r w:rsidRPr="00F919B0">
              <w:rPr>
                <w:rFonts w:ascii="Times New Roman" w:hAnsi="Times New Roman" w:cs="Times New Roman"/>
                <w:color w:val="4472C4"/>
                <w:sz w:val="20"/>
                <w:szCs w:val="20"/>
              </w:rPr>
              <w:t>(</w:t>
            </w:r>
            <w:proofErr w:type="spellStart"/>
            <w:r w:rsidRPr="00F919B0">
              <w:rPr>
                <w:rFonts w:ascii="Times New Roman" w:hAnsi="Times New Roman" w:cs="Times New Roman"/>
                <w:color w:val="4472C4"/>
                <w:sz w:val="20"/>
                <w:szCs w:val="20"/>
              </w:rPr>
              <w:t>pildyti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jei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nustatomos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kitokios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nei</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Sutarties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Bendrosiose</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sąlygose</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nustatytos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nuostatos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dėl</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Prekių</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intelektinės</w:t>
            </w:r>
            <w:proofErr w:type="spellEnd"/>
            <w:r w:rsidRPr="00F919B0">
              <w:rPr>
                <w:rFonts w:ascii="Times New Roman" w:hAnsi="Times New Roman" w:cs="Times New Roman"/>
                <w:color w:val="4472C4"/>
                <w:sz w:val="20"/>
                <w:szCs w:val="20"/>
              </w:rPr>
              <w:t xml:space="preserve"> </w:t>
            </w:r>
            <w:proofErr w:type="spellStart"/>
            <w:r w:rsidRPr="00F919B0">
              <w:rPr>
                <w:rFonts w:ascii="Times New Roman" w:hAnsi="Times New Roman" w:cs="Times New Roman"/>
                <w:color w:val="4472C4"/>
                <w:sz w:val="20"/>
                <w:szCs w:val="20"/>
              </w:rPr>
              <w:t>nuosavybės</w:t>
            </w:r>
            <w:proofErr w:type="spellEnd"/>
            <w:r w:rsidRPr="00F919B0">
              <w:rPr>
                <w:rFonts w:ascii="Times New Roman" w:hAnsi="Times New Roman" w:cs="Times New Roman"/>
                <w:color w:val="4472C4"/>
                <w:sz w:val="20"/>
                <w:szCs w:val="20"/>
              </w:rPr>
              <w:t>):</w:t>
            </w:r>
          </w:p>
        </w:tc>
      </w:tr>
      <w:tr w:rsidR="00F919B0" w:rsidRPr="00B723C7" w14:paraId="6C66C023" w14:textId="77777777" w:rsidTr="00527D07">
        <w:trPr>
          <w:trHeight w:val="300"/>
        </w:trPr>
        <w:tc>
          <w:tcPr>
            <w:tcW w:w="2310" w:type="dxa"/>
          </w:tcPr>
          <w:p w14:paraId="15450684" w14:textId="585C5653" w:rsidR="00F919B0" w:rsidRPr="00F919B0" w:rsidRDefault="00F919B0" w:rsidP="00F919B0">
            <w:pPr>
              <w:rPr>
                <w:rFonts w:ascii="Times New Roman" w:hAnsi="Times New Roman" w:cs="Times New Roman"/>
                <w:b/>
                <w:bCs/>
                <w:sz w:val="20"/>
                <w:szCs w:val="20"/>
                <w:lang w:val="lt-LT"/>
              </w:rPr>
            </w:pPr>
            <w:r w:rsidRPr="00F919B0">
              <w:rPr>
                <w:rFonts w:ascii="Times New Roman" w:hAnsi="Times New Roman" w:cs="Times New Roman"/>
                <w:b/>
                <w:bCs/>
                <w:sz w:val="20"/>
                <w:szCs w:val="20"/>
              </w:rPr>
              <w:t>14.5.</w:t>
            </w:r>
          </w:p>
        </w:tc>
        <w:tc>
          <w:tcPr>
            <w:tcW w:w="7174" w:type="dxa"/>
            <w:gridSpan w:val="2"/>
          </w:tcPr>
          <w:p w14:paraId="1417B426" w14:textId="69688358" w:rsidR="00F919B0" w:rsidRPr="00F919B0" w:rsidRDefault="00F919B0" w:rsidP="00F919B0">
            <w:pPr>
              <w:rPr>
                <w:rFonts w:ascii="Times New Roman" w:hAnsi="Times New Roman" w:cs="Times New Roman"/>
                <w:sz w:val="20"/>
                <w:szCs w:val="20"/>
                <w:lang w:val="lt-LT"/>
              </w:rPr>
            </w:pPr>
            <w:proofErr w:type="spellStart"/>
            <w:r w:rsidRPr="00F919B0">
              <w:rPr>
                <w:rFonts w:ascii="Times New Roman" w:hAnsi="Times New Roman" w:cs="Times New Roman"/>
                <w:sz w:val="20"/>
                <w:szCs w:val="20"/>
              </w:rPr>
              <w:t>Sutarties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Bendrosiose</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sąlygose</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nurodytos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alternatyvios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nuostatos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prierašu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jei</w:t>
            </w:r>
            <w:proofErr w:type="spellEnd"/>
            <w:r w:rsidRPr="00F919B0">
              <w:rPr>
                <w:rFonts w:ascii="Times New Roman" w:hAnsi="Times New Roman" w:cs="Times New Roman"/>
                <w:sz w:val="20"/>
                <w:szCs w:val="20"/>
              </w:rPr>
              <w:t xml:space="preserve"> </w:t>
            </w:r>
            <w:proofErr w:type="spellStart"/>
            <w:proofErr w:type="gramStart"/>
            <w:r w:rsidRPr="00F919B0">
              <w:rPr>
                <w:rFonts w:ascii="Times New Roman" w:hAnsi="Times New Roman" w:cs="Times New Roman"/>
                <w:sz w:val="20"/>
                <w:szCs w:val="20"/>
              </w:rPr>
              <w:t>taikoma</w:t>
            </w:r>
            <w:proofErr w:type="spellEnd"/>
            <w:r w:rsidRPr="00F919B0">
              <w:rPr>
                <w:rFonts w:ascii="Times New Roman" w:hAnsi="Times New Roman" w:cs="Times New Roman"/>
                <w:sz w:val="20"/>
                <w:szCs w:val="20"/>
              </w:rPr>
              <w:t>“ ir</w:t>
            </w:r>
            <w:proofErr w:type="gramEnd"/>
            <w:r w:rsidRPr="00F919B0">
              <w:rPr>
                <w:rFonts w:ascii="Times New Roman" w:hAnsi="Times New Roman" w:cs="Times New Roman"/>
                <w:sz w:val="20"/>
                <w:szCs w:val="20"/>
              </w:rPr>
              <w:t xml:space="preserve"> pan.) </w:t>
            </w:r>
            <w:proofErr w:type="spellStart"/>
            <w:r w:rsidRPr="00F919B0">
              <w:rPr>
                <w:rFonts w:ascii="Times New Roman" w:hAnsi="Times New Roman" w:cs="Times New Roman"/>
                <w:sz w:val="20"/>
                <w:szCs w:val="20"/>
              </w:rPr>
              <w:t>taikomos</w:t>
            </w:r>
            <w:proofErr w:type="spellEnd"/>
            <w:r w:rsidRPr="00F919B0">
              <w:rPr>
                <w:rFonts w:ascii="Times New Roman" w:hAnsi="Times New Roman" w:cs="Times New Roman"/>
                <w:sz w:val="20"/>
                <w:szCs w:val="20"/>
              </w:rPr>
              <w:t xml:space="preserve"> tik </w:t>
            </w:r>
            <w:proofErr w:type="spellStart"/>
            <w:r w:rsidRPr="00F919B0">
              <w:rPr>
                <w:rFonts w:ascii="Times New Roman" w:hAnsi="Times New Roman" w:cs="Times New Roman"/>
                <w:sz w:val="20"/>
                <w:szCs w:val="20"/>
              </w:rPr>
              <w:t>tokiu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atveju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jeigu</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jos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konkrečiai</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aprašomos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Sutarties</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Specialiosiose</w:t>
            </w:r>
            <w:proofErr w:type="spellEnd"/>
            <w:r w:rsidRPr="00F919B0">
              <w:rPr>
                <w:rFonts w:ascii="Times New Roman" w:hAnsi="Times New Roman" w:cs="Times New Roman"/>
                <w:sz w:val="20"/>
                <w:szCs w:val="20"/>
              </w:rPr>
              <w:t xml:space="preserve"> </w:t>
            </w:r>
            <w:proofErr w:type="spellStart"/>
            <w:r w:rsidRPr="00F919B0">
              <w:rPr>
                <w:rFonts w:ascii="Times New Roman" w:hAnsi="Times New Roman" w:cs="Times New Roman"/>
                <w:sz w:val="20"/>
                <w:szCs w:val="20"/>
              </w:rPr>
              <w:t>sąlygose</w:t>
            </w:r>
            <w:proofErr w:type="spellEnd"/>
            <w:r w:rsidRPr="00F919B0">
              <w:rPr>
                <w:rFonts w:ascii="Times New Roman" w:hAnsi="Times New Roman" w:cs="Times New Roman"/>
                <w:sz w:val="20"/>
                <w:szCs w:val="20"/>
              </w:rPr>
              <w:t>.</w:t>
            </w:r>
          </w:p>
        </w:tc>
      </w:tr>
      <w:tr w:rsidR="00A10158" w:rsidRPr="00B723C7" w14:paraId="07082863" w14:textId="77777777" w:rsidTr="59C98B97">
        <w:trPr>
          <w:trHeight w:val="300"/>
        </w:trPr>
        <w:tc>
          <w:tcPr>
            <w:tcW w:w="9484" w:type="dxa"/>
            <w:gridSpan w:val="3"/>
          </w:tcPr>
          <w:p w14:paraId="2166FD17" w14:textId="27F6F97B" w:rsidR="00A10158" w:rsidRPr="00B723C7" w:rsidRDefault="00A10158" w:rsidP="00A10158">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AE12CC">
              <w:rPr>
                <w:rFonts w:ascii="Times New Roman" w:hAnsi="Times New Roman" w:cs="Times New Roman"/>
                <w:b/>
                <w:bCs/>
                <w:sz w:val="20"/>
                <w:szCs w:val="20"/>
                <w:lang w:val="lt-LT"/>
              </w:rPr>
              <w:t>5</w:t>
            </w:r>
            <w:r w:rsidRPr="00B723C7">
              <w:rPr>
                <w:rFonts w:ascii="Times New Roman" w:hAnsi="Times New Roman" w:cs="Times New Roman"/>
                <w:b/>
                <w:bCs/>
                <w:sz w:val="20"/>
                <w:szCs w:val="20"/>
                <w:lang w:val="lt-LT"/>
              </w:rPr>
              <w:t>. SUTARTIES PRIEDAI</w:t>
            </w:r>
          </w:p>
        </w:tc>
      </w:tr>
      <w:tr w:rsidR="00AE12CC" w:rsidRPr="00B723C7" w14:paraId="20C33EBF" w14:textId="77777777" w:rsidTr="00527D07">
        <w:trPr>
          <w:trHeight w:val="300"/>
        </w:trPr>
        <w:tc>
          <w:tcPr>
            <w:tcW w:w="2310" w:type="dxa"/>
          </w:tcPr>
          <w:p w14:paraId="4E5FD3A5" w14:textId="0A5B10E6" w:rsidR="00AE12CC" w:rsidRPr="00AE12CC" w:rsidRDefault="00AE12CC" w:rsidP="00AE12CC">
            <w:pPr>
              <w:jc w:val="center"/>
              <w:rPr>
                <w:rFonts w:ascii="Times New Roman" w:hAnsi="Times New Roman" w:cs="Times New Roman"/>
                <w:b/>
                <w:bCs/>
                <w:sz w:val="20"/>
                <w:szCs w:val="20"/>
                <w:lang w:val="lt-LT"/>
              </w:rPr>
            </w:pPr>
            <w:r w:rsidRPr="00AE12CC">
              <w:rPr>
                <w:rFonts w:ascii="Times New Roman" w:hAnsi="Times New Roman" w:cs="Times New Roman"/>
                <w:b/>
                <w:bCs/>
                <w:sz w:val="20"/>
                <w:szCs w:val="20"/>
              </w:rPr>
              <w:t>15.1. </w:t>
            </w:r>
            <w:proofErr w:type="spellStart"/>
            <w:r w:rsidRPr="00AE12CC">
              <w:rPr>
                <w:rFonts w:ascii="Times New Roman" w:hAnsi="Times New Roman" w:cs="Times New Roman"/>
                <w:b/>
                <w:bCs/>
                <w:sz w:val="20"/>
                <w:szCs w:val="20"/>
              </w:rPr>
              <w:t>Priedas</w:t>
            </w:r>
            <w:proofErr w:type="spellEnd"/>
            <w:r w:rsidRPr="00AE12CC">
              <w:rPr>
                <w:rFonts w:ascii="Times New Roman" w:hAnsi="Times New Roman" w:cs="Times New Roman"/>
                <w:b/>
                <w:bCs/>
                <w:sz w:val="20"/>
                <w:szCs w:val="20"/>
              </w:rPr>
              <w:t xml:space="preserve"> Nr. 1</w:t>
            </w:r>
          </w:p>
        </w:tc>
        <w:tc>
          <w:tcPr>
            <w:tcW w:w="7174" w:type="dxa"/>
            <w:gridSpan w:val="2"/>
          </w:tcPr>
          <w:p w14:paraId="4D475022" w14:textId="4974A179" w:rsidR="00AE12CC" w:rsidRPr="00AE12CC" w:rsidRDefault="00AE12CC" w:rsidP="00AE12CC">
            <w:pPr>
              <w:rPr>
                <w:rFonts w:ascii="Times New Roman" w:hAnsi="Times New Roman" w:cs="Times New Roman"/>
                <w:sz w:val="20"/>
                <w:szCs w:val="20"/>
                <w:lang w:val="lt-LT"/>
              </w:rPr>
            </w:pPr>
            <w:proofErr w:type="spellStart"/>
            <w:r w:rsidRPr="00AE12CC">
              <w:rPr>
                <w:rFonts w:ascii="Times New Roman" w:hAnsi="Times New Roman" w:cs="Times New Roman"/>
                <w:b/>
                <w:bCs/>
                <w:sz w:val="20"/>
                <w:szCs w:val="20"/>
              </w:rPr>
              <w:t>Techninė</w:t>
            </w:r>
            <w:proofErr w:type="spellEnd"/>
            <w:r w:rsidRPr="00AE12CC">
              <w:rPr>
                <w:rFonts w:ascii="Times New Roman" w:hAnsi="Times New Roman" w:cs="Times New Roman"/>
                <w:b/>
                <w:bCs/>
                <w:sz w:val="20"/>
                <w:szCs w:val="20"/>
              </w:rPr>
              <w:t xml:space="preserve"> </w:t>
            </w:r>
            <w:proofErr w:type="spellStart"/>
            <w:r w:rsidRPr="00AE12CC">
              <w:rPr>
                <w:rFonts w:ascii="Times New Roman" w:hAnsi="Times New Roman" w:cs="Times New Roman"/>
                <w:b/>
                <w:bCs/>
                <w:sz w:val="20"/>
                <w:szCs w:val="20"/>
              </w:rPr>
              <w:t>specifikacija</w:t>
            </w:r>
            <w:proofErr w:type="spellEnd"/>
          </w:p>
        </w:tc>
      </w:tr>
      <w:tr w:rsidR="00AE12CC" w:rsidRPr="00B723C7" w14:paraId="6B75BFE8" w14:textId="77777777" w:rsidTr="00527D07">
        <w:trPr>
          <w:trHeight w:val="300"/>
        </w:trPr>
        <w:tc>
          <w:tcPr>
            <w:tcW w:w="2310" w:type="dxa"/>
          </w:tcPr>
          <w:p w14:paraId="3318EC1F" w14:textId="74D33F24" w:rsidR="00AE12CC" w:rsidRPr="00AE12CC" w:rsidRDefault="00AE12CC" w:rsidP="00AE12CC">
            <w:pPr>
              <w:jc w:val="center"/>
              <w:rPr>
                <w:rFonts w:ascii="Times New Roman" w:hAnsi="Times New Roman" w:cs="Times New Roman"/>
                <w:b/>
                <w:bCs/>
                <w:sz w:val="20"/>
                <w:szCs w:val="20"/>
                <w:lang w:val="lt-LT"/>
              </w:rPr>
            </w:pPr>
            <w:r w:rsidRPr="00AE12CC">
              <w:rPr>
                <w:rFonts w:ascii="Times New Roman" w:hAnsi="Times New Roman" w:cs="Times New Roman"/>
                <w:b/>
                <w:bCs/>
                <w:sz w:val="20"/>
                <w:szCs w:val="20"/>
              </w:rPr>
              <w:t>15.2. </w:t>
            </w:r>
            <w:proofErr w:type="spellStart"/>
            <w:r w:rsidRPr="00AE12CC">
              <w:rPr>
                <w:rFonts w:ascii="Times New Roman" w:hAnsi="Times New Roman" w:cs="Times New Roman"/>
                <w:b/>
                <w:bCs/>
                <w:sz w:val="20"/>
                <w:szCs w:val="20"/>
              </w:rPr>
              <w:t>Priedas</w:t>
            </w:r>
            <w:proofErr w:type="spellEnd"/>
            <w:r w:rsidRPr="00AE12CC">
              <w:rPr>
                <w:rFonts w:ascii="Times New Roman" w:hAnsi="Times New Roman" w:cs="Times New Roman"/>
                <w:b/>
                <w:bCs/>
                <w:sz w:val="20"/>
                <w:szCs w:val="20"/>
              </w:rPr>
              <w:t xml:space="preserve"> Nr. 2</w:t>
            </w:r>
          </w:p>
        </w:tc>
        <w:tc>
          <w:tcPr>
            <w:tcW w:w="7174" w:type="dxa"/>
            <w:gridSpan w:val="2"/>
          </w:tcPr>
          <w:p w14:paraId="5E273481" w14:textId="5AE1D263" w:rsidR="00AE12CC" w:rsidRPr="00AE12CC" w:rsidRDefault="00AE12CC" w:rsidP="00AE12CC">
            <w:pPr>
              <w:rPr>
                <w:rFonts w:ascii="Times New Roman" w:hAnsi="Times New Roman" w:cs="Times New Roman"/>
                <w:sz w:val="20"/>
                <w:szCs w:val="20"/>
                <w:lang w:val="lt-LT"/>
              </w:rPr>
            </w:pPr>
            <w:proofErr w:type="spellStart"/>
            <w:r w:rsidRPr="00AE12CC">
              <w:rPr>
                <w:rFonts w:ascii="Times New Roman" w:hAnsi="Times New Roman" w:cs="Times New Roman"/>
                <w:b/>
                <w:bCs/>
                <w:sz w:val="20"/>
                <w:szCs w:val="20"/>
              </w:rPr>
              <w:t>Pasiūlymas</w:t>
            </w:r>
            <w:proofErr w:type="spellEnd"/>
          </w:p>
        </w:tc>
      </w:tr>
      <w:tr w:rsidR="00AE12CC" w:rsidRPr="00B723C7" w14:paraId="466D5689" w14:textId="77777777" w:rsidTr="00527D07">
        <w:trPr>
          <w:trHeight w:val="300"/>
        </w:trPr>
        <w:tc>
          <w:tcPr>
            <w:tcW w:w="2310" w:type="dxa"/>
          </w:tcPr>
          <w:p w14:paraId="5B0CE031" w14:textId="52B43830" w:rsidR="00AE12CC" w:rsidRPr="00AE12CC" w:rsidRDefault="00AE12CC" w:rsidP="00AE12CC">
            <w:pPr>
              <w:jc w:val="center"/>
              <w:rPr>
                <w:rFonts w:ascii="Times New Roman" w:hAnsi="Times New Roman" w:cs="Times New Roman"/>
                <w:b/>
                <w:bCs/>
                <w:sz w:val="20"/>
                <w:szCs w:val="20"/>
                <w:lang w:val="lt-LT"/>
              </w:rPr>
            </w:pPr>
            <w:r w:rsidRPr="00AE12CC">
              <w:rPr>
                <w:rFonts w:ascii="Times New Roman" w:hAnsi="Times New Roman" w:cs="Times New Roman"/>
                <w:b/>
                <w:bCs/>
                <w:sz w:val="20"/>
                <w:szCs w:val="20"/>
              </w:rPr>
              <w:t>15.3. </w:t>
            </w:r>
            <w:proofErr w:type="spellStart"/>
            <w:r w:rsidRPr="00AE12CC">
              <w:rPr>
                <w:rFonts w:ascii="Times New Roman" w:hAnsi="Times New Roman" w:cs="Times New Roman"/>
                <w:b/>
                <w:bCs/>
                <w:sz w:val="20"/>
                <w:szCs w:val="20"/>
              </w:rPr>
              <w:t>Priedas</w:t>
            </w:r>
            <w:proofErr w:type="spellEnd"/>
            <w:r w:rsidRPr="00AE12CC">
              <w:rPr>
                <w:rFonts w:ascii="Times New Roman" w:hAnsi="Times New Roman" w:cs="Times New Roman"/>
                <w:b/>
                <w:bCs/>
                <w:sz w:val="20"/>
                <w:szCs w:val="20"/>
              </w:rPr>
              <w:t xml:space="preserve"> Nr. 3</w:t>
            </w:r>
          </w:p>
        </w:tc>
        <w:tc>
          <w:tcPr>
            <w:tcW w:w="7174" w:type="dxa"/>
            <w:gridSpan w:val="2"/>
          </w:tcPr>
          <w:p w14:paraId="18019B4F" w14:textId="77777777" w:rsidR="00AE12CC" w:rsidRPr="00AE12CC" w:rsidRDefault="00AE12CC" w:rsidP="00AE12CC">
            <w:pPr>
              <w:jc w:val="center"/>
              <w:rPr>
                <w:rFonts w:ascii="Times New Roman" w:hAnsi="Times New Roman" w:cs="Times New Roman"/>
                <w:b/>
                <w:bCs/>
                <w:sz w:val="20"/>
                <w:szCs w:val="20"/>
                <w:lang w:val="lt-LT"/>
              </w:rPr>
            </w:pPr>
          </w:p>
        </w:tc>
      </w:tr>
      <w:tr w:rsidR="00AE12CC" w:rsidRPr="00B723C7" w14:paraId="6829DB14" w14:textId="77777777" w:rsidTr="00527D07">
        <w:trPr>
          <w:trHeight w:val="300"/>
        </w:trPr>
        <w:tc>
          <w:tcPr>
            <w:tcW w:w="2310" w:type="dxa"/>
          </w:tcPr>
          <w:p w14:paraId="29F85530" w14:textId="2F695183" w:rsidR="00AE12CC" w:rsidRPr="00AE12CC" w:rsidRDefault="00AE12CC" w:rsidP="00AE12CC">
            <w:pPr>
              <w:jc w:val="center"/>
              <w:rPr>
                <w:rFonts w:ascii="Times New Roman" w:hAnsi="Times New Roman" w:cs="Times New Roman"/>
                <w:b/>
                <w:bCs/>
                <w:sz w:val="20"/>
                <w:szCs w:val="20"/>
                <w:lang w:val="lt-LT"/>
              </w:rPr>
            </w:pPr>
            <w:r w:rsidRPr="00AE12CC">
              <w:rPr>
                <w:rFonts w:ascii="Times New Roman" w:hAnsi="Times New Roman" w:cs="Times New Roman"/>
                <w:b/>
                <w:bCs/>
                <w:sz w:val="20"/>
                <w:szCs w:val="20"/>
              </w:rPr>
              <w:t>15.4. </w:t>
            </w:r>
            <w:proofErr w:type="spellStart"/>
            <w:r w:rsidRPr="00AE12CC">
              <w:rPr>
                <w:rFonts w:ascii="Times New Roman" w:hAnsi="Times New Roman" w:cs="Times New Roman"/>
                <w:b/>
                <w:bCs/>
                <w:sz w:val="20"/>
                <w:szCs w:val="20"/>
              </w:rPr>
              <w:t>Priedas</w:t>
            </w:r>
            <w:proofErr w:type="spellEnd"/>
            <w:r w:rsidRPr="00AE12CC">
              <w:rPr>
                <w:rFonts w:ascii="Times New Roman" w:hAnsi="Times New Roman" w:cs="Times New Roman"/>
                <w:b/>
                <w:bCs/>
                <w:sz w:val="20"/>
                <w:szCs w:val="20"/>
              </w:rPr>
              <w:t xml:space="preserve"> Nr. 4</w:t>
            </w:r>
          </w:p>
        </w:tc>
        <w:tc>
          <w:tcPr>
            <w:tcW w:w="7174" w:type="dxa"/>
            <w:gridSpan w:val="2"/>
          </w:tcPr>
          <w:p w14:paraId="36E8DEF1" w14:textId="77777777" w:rsidR="00AE12CC" w:rsidRPr="00AE12CC" w:rsidRDefault="00AE12CC" w:rsidP="00AE12CC">
            <w:pPr>
              <w:jc w:val="center"/>
              <w:rPr>
                <w:rFonts w:ascii="Times New Roman" w:hAnsi="Times New Roman" w:cs="Times New Roman"/>
                <w:b/>
                <w:bCs/>
                <w:sz w:val="20"/>
                <w:szCs w:val="20"/>
                <w:lang w:val="lt-LT"/>
              </w:rPr>
            </w:pPr>
          </w:p>
        </w:tc>
      </w:tr>
      <w:tr w:rsidR="00AE12CC" w:rsidRPr="00B723C7" w14:paraId="069CAEB9" w14:textId="77777777" w:rsidTr="00527D07">
        <w:trPr>
          <w:trHeight w:val="300"/>
        </w:trPr>
        <w:tc>
          <w:tcPr>
            <w:tcW w:w="2310" w:type="dxa"/>
          </w:tcPr>
          <w:p w14:paraId="09012FB1" w14:textId="2CEF6C15" w:rsidR="00AE12CC" w:rsidRPr="00AE12CC" w:rsidRDefault="00AE12CC" w:rsidP="00AE12CC">
            <w:pPr>
              <w:jc w:val="center"/>
              <w:rPr>
                <w:rFonts w:ascii="Times New Roman" w:hAnsi="Times New Roman" w:cs="Times New Roman"/>
                <w:b/>
                <w:bCs/>
                <w:sz w:val="20"/>
                <w:szCs w:val="20"/>
                <w:lang w:val="lt-LT"/>
              </w:rPr>
            </w:pPr>
            <w:r w:rsidRPr="00AE12CC">
              <w:rPr>
                <w:rFonts w:ascii="Times New Roman" w:hAnsi="Times New Roman" w:cs="Times New Roman"/>
                <w:b/>
                <w:bCs/>
                <w:sz w:val="20"/>
                <w:szCs w:val="20"/>
              </w:rPr>
              <w:t>15.5. </w:t>
            </w:r>
            <w:proofErr w:type="spellStart"/>
            <w:r w:rsidRPr="00AE12CC">
              <w:rPr>
                <w:rFonts w:ascii="Times New Roman" w:hAnsi="Times New Roman" w:cs="Times New Roman"/>
                <w:b/>
                <w:bCs/>
                <w:sz w:val="20"/>
                <w:szCs w:val="20"/>
              </w:rPr>
              <w:t>Priedas</w:t>
            </w:r>
            <w:proofErr w:type="spellEnd"/>
            <w:r w:rsidRPr="00AE12CC">
              <w:rPr>
                <w:rFonts w:ascii="Times New Roman" w:hAnsi="Times New Roman" w:cs="Times New Roman"/>
                <w:b/>
                <w:bCs/>
                <w:sz w:val="20"/>
                <w:szCs w:val="20"/>
              </w:rPr>
              <w:t xml:space="preserve"> Nr. 5</w:t>
            </w:r>
          </w:p>
        </w:tc>
        <w:tc>
          <w:tcPr>
            <w:tcW w:w="7174" w:type="dxa"/>
            <w:gridSpan w:val="2"/>
          </w:tcPr>
          <w:p w14:paraId="0D8F3BEC" w14:textId="77777777" w:rsidR="00AE12CC" w:rsidRPr="00AE12CC" w:rsidRDefault="00AE12CC" w:rsidP="00AE12CC">
            <w:pPr>
              <w:jc w:val="center"/>
              <w:rPr>
                <w:rFonts w:ascii="Times New Roman" w:hAnsi="Times New Roman" w:cs="Times New Roman"/>
                <w:b/>
                <w:bCs/>
                <w:sz w:val="20"/>
                <w:szCs w:val="20"/>
                <w:lang w:val="lt-LT"/>
              </w:rPr>
            </w:pPr>
          </w:p>
        </w:tc>
      </w:tr>
    </w:tbl>
    <w:p w14:paraId="669A1DB2" w14:textId="38DED863" w:rsidR="00630D8D" w:rsidRPr="00B723C7" w:rsidRDefault="00630D8D" w:rsidP="00A35EBA">
      <w:pPr>
        <w:spacing w:after="0"/>
        <w:jc w:val="both"/>
        <w:rPr>
          <w:rFonts w:ascii="Times New Roman" w:hAnsi="Times New Roman" w:cs="Times New Roman"/>
          <w:sz w:val="20"/>
          <w:szCs w:val="20"/>
          <w:lang w:val="lt-LT"/>
        </w:rPr>
      </w:pPr>
    </w:p>
    <w:p w14:paraId="68D45FC9" w14:textId="63D657A6" w:rsidR="00630D8D" w:rsidRPr="00B723C7" w:rsidRDefault="00630D8D" w:rsidP="00A35EBA">
      <w:pPr>
        <w:spacing w:after="0"/>
        <w:jc w:val="both"/>
        <w:rPr>
          <w:rFonts w:ascii="Times New Roman" w:hAnsi="Times New Roman" w:cs="Times New Roman"/>
          <w:lang w:val="lt-LT"/>
        </w:rPr>
      </w:pPr>
    </w:p>
    <w:tbl>
      <w:tblPr>
        <w:tblStyle w:val="TableGrid"/>
        <w:tblW w:w="0" w:type="auto"/>
        <w:tblLook w:val="04A0" w:firstRow="1" w:lastRow="0" w:firstColumn="1" w:lastColumn="0" w:noHBand="0" w:noVBand="1"/>
      </w:tblPr>
      <w:tblGrid>
        <w:gridCol w:w="4788"/>
        <w:gridCol w:w="4534"/>
      </w:tblGrid>
      <w:tr w:rsidR="00630D8D" w:rsidRPr="00B723C7" w14:paraId="35AA4205" w14:textId="77777777" w:rsidTr="00967424">
        <w:tc>
          <w:tcPr>
            <w:tcW w:w="9322" w:type="dxa"/>
            <w:gridSpan w:val="2"/>
          </w:tcPr>
          <w:p w14:paraId="3FAEF2ED" w14:textId="464D9216" w:rsidR="00630D8D" w:rsidRPr="00B723C7" w:rsidRDefault="00630D8D" w:rsidP="00630D8D">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1</w:t>
            </w:r>
            <w:r w:rsidR="00AE12CC">
              <w:rPr>
                <w:rFonts w:ascii="Times New Roman" w:hAnsi="Times New Roman" w:cs="Times New Roman"/>
                <w:b/>
                <w:bCs/>
                <w:sz w:val="20"/>
                <w:szCs w:val="20"/>
                <w:lang w:val="lt-LT"/>
              </w:rPr>
              <w:t>6</w:t>
            </w:r>
            <w:r w:rsidRPr="00B723C7">
              <w:rPr>
                <w:rFonts w:ascii="Times New Roman" w:hAnsi="Times New Roman" w:cs="Times New Roman"/>
                <w:b/>
                <w:bCs/>
                <w:sz w:val="20"/>
                <w:szCs w:val="20"/>
                <w:lang w:val="lt-LT"/>
              </w:rPr>
              <w:t>. ŠALIŲ ATSTOVŲ PARAŠAI</w:t>
            </w:r>
          </w:p>
        </w:tc>
      </w:tr>
      <w:tr w:rsidR="00630D8D" w:rsidRPr="00B723C7" w14:paraId="1482DEBC" w14:textId="77777777" w:rsidTr="00967424">
        <w:tc>
          <w:tcPr>
            <w:tcW w:w="4788" w:type="dxa"/>
          </w:tcPr>
          <w:p w14:paraId="366562A1" w14:textId="02433059" w:rsidR="00630D8D" w:rsidRPr="00B723C7" w:rsidRDefault="00630D8D" w:rsidP="00630D8D">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PIRKĖJAS</w:t>
            </w:r>
          </w:p>
        </w:tc>
        <w:tc>
          <w:tcPr>
            <w:tcW w:w="4534" w:type="dxa"/>
          </w:tcPr>
          <w:p w14:paraId="0AB9C9E4" w14:textId="2EC3708A" w:rsidR="00630D8D" w:rsidRPr="00B723C7" w:rsidRDefault="00D51677" w:rsidP="00630D8D">
            <w:pPr>
              <w:jc w:val="center"/>
              <w:rPr>
                <w:rFonts w:ascii="Times New Roman" w:hAnsi="Times New Roman" w:cs="Times New Roman"/>
                <w:b/>
                <w:bCs/>
                <w:sz w:val="20"/>
                <w:szCs w:val="20"/>
                <w:lang w:val="lt-LT"/>
              </w:rPr>
            </w:pPr>
            <w:r w:rsidRPr="00B723C7">
              <w:rPr>
                <w:rFonts w:ascii="Times New Roman" w:hAnsi="Times New Roman" w:cs="Times New Roman"/>
                <w:b/>
                <w:bCs/>
                <w:sz w:val="20"/>
                <w:szCs w:val="20"/>
                <w:lang w:val="lt-LT"/>
              </w:rPr>
              <w:t>TIEKĖJAS</w:t>
            </w:r>
          </w:p>
        </w:tc>
      </w:tr>
      <w:tr w:rsidR="00D97E56" w:rsidRPr="00B723C7" w14:paraId="50748BD5" w14:textId="77777777" w:rsidTr="00BF0A37">
        <w:tc>
          <w:tcPr>
            <w:tcW w:w="4788" w:type="dxa"/>
            <w:tcBorders>
              <w:top w:val="single" w:sz="4" w:space="0" w:color="auto"/>
              <w:left w:val="single" w:sz="4" w:space="0" w:color="auto"/>
              <w:bottom w:val="single" w:sz="4" w:space="0" w:color="auto"/>
              <w:right w:val="single" w:sz="4" w:space="0" w:color="auto"/>
            </w:tcBorders>
          </w:tcPr>
          <w:p w14:paraId="33E4EE42" w14:textId="1A0A12A8" w:rsidR="00D97E56" w:rsidRPr="00D97E56" w:rsidRDefault="00D97E56" w:rsidP="00D97E56">
            <w:pPr>
              <w:jc w:val="center"/>
              <w:rPr>
                <w:rFonts w:ascii="Times New Roman" w:hAnsi="Times New Roman" w:cs="Times New Roman"/>
                <w:i/>
                <w:iCs/>
                <w:sz w:val="20"/>
                <w:szCs w:val="20"/>
                <w:lang w:val="lt-LT"/>
              </w:rPr>
            </w:pPr>
            <w:r w:rsidRPr="00D97E56">
              <w:rPr>
                <w:rFonts w:ascii="Times New Roman" w:hAnsi="Times New Roman" w:cs="Times New Roman"/>
                <w:color w:val="4472C4"/>
                <w:sz w:val="20"/>
                <w:szCs w:val="20"/>
              </w:rPr>
              <w:t>(</w:t>
            </w:r>
            <w:proofErr w:type="spellStart"/>
            <w:r w:rsidRPr="00D97E56">
              <w:rPr>
                <w:rFonts w:ascii="Times New Roman" w:hAnsi="Times New Roman" w:cs="Times New Roman"/>
                <w:color w:val="4472C4"/>
                <w:sz w:val="20"/>
                <w:szCs w:val="20"/>
              </w:rPr>
              <w:t>nurodomos</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atstovo</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pareigos</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vardas</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pavardė</w:t>
            </w:r>
            <w:proofErr w:type="spellEnd"/>
            <w:r w:rsidRPr="00D97E56">
              <w:rPr>
                <w:rFonts w:ascii="Times New Roman" w:hAnsi="Times New Roman" w:cs="Times New Roman"/>
                <w:color w:val="4472C4"/>
                <w:sz w:val="20"/>
                <w:szCs w:val="20"/>
              </w:rPr>
              <w:t>)</w:t>
            </w:r>
          </w:p>
        </w:tc>
        <w:tc>
          <w:tcPr>
            <w:tcW w:w="4534" w:type="dxa"/>
            <w:tcBorders>
              <w:top w:val="single" w:sz="4" w:space="0" w:color="auto"/>
              <w:left w:val="single" w:sz="4" w:space="0" w:color="auto"/>
              <w:bottom w:val="single" w:sz="4" w:space="0" w:color="auto"/>
              <w:right w:val="single" w:sz="4" w:space="0" w:color="auto"/>
            </w:tcBorders>
          </w:tcPr>
          <w:p w14:paraId="072924C7" w14:textId="69DB664A" w:rsidR="00D97E56" w:rsidRPr="00D97E56" w:rsidRDefault="00D97E56" w:rsidP="00D97E56">
            <w:pPr>
              <w:jc w:val="center"/>
              <w:rPr>
                <w:rFonts w:ascii="Times New Roman" w:hAnsi="Times New Roman" w:cs="Times New Roman"/>
                <w:b/>
                <w:bCs/>
                <w:sz w:val="20"/>
                <w:szCs w:val="20"/>
                <w:lang w:val="lt-LT"/>
              </w:rPr>
            </w:pPr>
            <w:r w:rsidRPr="00D97E56">
              <w:rPr>
                <w:rFonts w:ascii="Times New Roman" w:hAnsi="Times New Roman" w:cs="Times New Roman"/>
                <w:color w:val="4472C4"/>
                <w:sz w:val="20"/>
                <w:szCs w:val="20"/>
              </w:rPr>
              <w:t>(</w:t>
            </w:r>
            <w:proofErr w:type="spellStart"/>
            <w:r w:rsidRPr="00D97E56">
              <w:rPr>
                <w:rFonts w:ascii="Times New Roman" w:hAnsi="Times New Roman" w:cs="Times New Roman"/>
                <w:color w:val="4472C4"/>
                <w:sz w:val="20"/>
                <w:szCs w:val="20"/>
              </w:rPr>
              <w:t>nurodomos</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atstovo</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pareigos</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vardas</w:t>
            </w:r>
            <w:proofErr w:type="spellEnd"/>
            <w:r w:rsidRPr="00D97E56">
              <w:rPr>
                <w:rFonts w:ascii="Times New Roman" w:hAnsi="Times New Roman" w:cs="Times New Roman"/>
                <w:color w:val="4472C4"/>
                <w:sz w:val="20"/>
                <w:szCs w:val="20"/>
              </w:rPr>
              <w:t xml:space="preserve">, </w:t>
            </w:r>
            <w:proofErr w:type="spellStart"/>
            <w:r w:rsidRPr="00D97E56">
              <w:rPr>
                <w:rFonts w:ascii="Times New Roman" w:hAnsi="Times New Roman" w:cs="Times New Roman"/>
                <w:color w:val="4472C4"/>
                <w:sz w:val="20"/>
                <w:szCs w:val="20"/>
              </w:rPr>
              <w:t>pavardė</w:t>
            </w:r>
            <w:proofErr w:type="spellEnd"/>
            <w:r w:rsidRPr="00D97E56">
              <w:rPr>
                <w:rFonts w:ascii="Times New Roman" w:hAnsi="Times New Roman" w:cs="Times New Roman"/>
                <w:color w:val="4472C4"/>
                <w:sz w:val="20"/>
                <w:szCs w:val="20"/>
              </w:rPr>
              <w:t>)</w:t>
            </w:r>
          </w:p>
        </w:tc>
      </w:tr>
      <w:tr w:rsidR="00D97E56" w:rsidRPr="00B723C7" w14:paraId="751DB911" w14:textId="77777777" w:rsidTr="00BF0A37">
        <w:tc>
          <w:tcPr>
            <w:tcW w:w="4788" w:type="dxa"/>
            <w:tcBorders>
              <w:top w:val="single" w:sz="4" w:space="0" w:color="auto"/>
              <w:left w:val="single" w:sz="4" w:space="0" w:color="auto"/>
              <w:bottom w:val="single" w:sz="4" w:space="0" w:color="auto"/>
              <w:right w:val="single" w:sz="4" w:space="0" w:color="auto"/>
            </w:tcBorders>
          </w:tcPr>
          <w:p w14:paraId="20F0089D" w14:textId="77777777" w:rsidR="00D97E56" w:rsidRPr="00D97E56" w:rsidRDefault="00D97E56" w:rsidP="00D97E56">
            <w:pPr>
              <w:jc w:val="center"/>
              <w:rPr>
                <w:rFonts w:ascii="Times New Roman" w:hAnsi="Times New Roman" w:cs="Times New Roman"/>
                <w:b/>
                <w:bCs/>
                <w:color w:val="4472C4"/>
                <w:sz w:val="20"/>
                <w:szCs w:val="20"/>
              </w:rPr>
            </w:pPr>
          </w:p>
          <w:p w14:paraId="33873FCF" w14:textId="77777777" w:rsidR="00D97E56" w:rsidRPr="00D97E56" w:rsidRDefault="00D97E56" w:rsidP="00D97E56">
            <w:pPr>
              <w:jc w:val="center"/>
              <w:rPr>
                <w:rFonts w:ascii="Times New Roman" w:hAnsi="Times New Roman" w:cs="Times New Roman"/>
                <w:b/>
                <w:bCs/>
                <w:color w:val="4472C4"/>
                <w:sz w:val="20"/>
                <w:szCs w:val="20"/>
              </w:rPr>
            </w:pPr>
            <w:r w:rsidRPr="00D97E56">
              <w:rPr>
                <w:rFonts w:ascii="Times New Roman" w:hAnsi="Times New Roman" w:cs="Times New Roman"/>
                <w:b/>
                <w:bCs/>
                <w:color w:val="4472C4"/>
                <w:sz w:val="20"/>
                <w:szCs w:val="20"/>
              </w:rPr>
              <w:t>(</w:t>
            </w:r>
            <w:proofErr w:type="spellStart"/>
            <w:r w:rsidRPr="00D97E56">
              <w:rPr>
                <w:rFonts w:ascii="Times New Roman" w:hAnsi="Times New Roman" w:cs="Times New Roman"/>
                <w:b/>
                <w:bCs/>
                <w:color w:val="4472C4"/>
                <w:sz w:val="20"/>
                <w:szCs w:val="20"/>
              </w:rPr>
              <w:t>parašas</w:t>
            </w:r>
            <w:proofErr w:type="spellEnd"/>
            <w:r w:rsidRPr="00D97E56">
              <w:rPr>
                <w:rFonts w:ascii="Times New Roman" w:hAnsi="Times New Roman" w:cs="Times New Roman"/>
                <w:b/>
                <w:bCs/>
                <w:color w:val="4472C4"/>
                <w:sz w:val="20"/>
                <w:szCs w:val="20"/>
              </w:rPr>
              <w:t>)</w:t>
            </w:r>
          </w:p>
          <w:p w14:paraId="66A7BAB1" w14:textId="77777777" w:rsidR="00D97E56" w:rsidRPr="00D97E56" w:rsidRDefault="00D97E56" w:rsidP="00D97E56">
            <w:pPr>
              <w:jc w:val="center"/>
              <w:rPr>
                <w:rFonts w:ascii="Times New Roman" w:hAnsi="Times New Roman" w:cs="Times New Roman"/>
                <w:b/>
                <w:bCs/>
                <w:color w:val="4472C4"/>
                <w:sz w:val="20"/>
                <w:szCs w:val="20"/>
              </w:rPr>
            </w:pPr>
          </w:p>
          <w:p w14:paraId="5ED75CE1" w14:textId="10C7A43C" w:rsidR="00D97E56" w:rsidRPr="00D97E56" w:rsidRDefault="00D97E56" w:rsidP="00D97E56">
            <w:pPr>
              <w:jc w:val="center"/>
              <w:rPr>
                <w:rFonts w:ascii="Times New Roman" w:hAnsi="Times New Roman" w:cs="Times New Roman"/>
                <w:b/>
                <w:bCs/>
                <w:i/>
                <w:iCs/>
                <w:sz w:val="20"/>
                <w:szCs w:val="20"/>
                <w:lang w:val="lt-LT"/>
              </w:rPr>
            </w:pPr>
          </w:p>
        </w:tc>
        <w:tc>
          <w:tcPr>
            <w:tcW w:w="4534" w:type="dxa"/>
            <w:tcBorders>
              <w:top w:val="single" w:sz="4" w:space="0" w:color="auto"/>
              <w:left w:val="single" w:sz="4" w:space="0" w:color="auto"/>
              <w:bottom w:val="single" w:sz="4" w:space="0" w:color="auto"/>
              <w:right w:val="single" w:sz="4" w:space="0" w:color="auto"/>
            </w:tcBorders>
          </w:tcPr>
          <w:p w14:paraId="0A4EBF72" w14:textId="77777777" w:rsidR="00D97E56" w:rsidRPr="00D97E56" w:rsidRDefault="00D97E56" w:rsidP="00D97E56">
            <w:pPr>
              <w:jc w:val="center"/>
              <w:rPr>
                <w:rFonts w:ascii="Times New Roman" w:hAnsi="Times New Roman" w:cs="Times New Roman"/>
                <w:b/>
                <w:bCs/>
                <w:color w:val="4472C4"/>
                <w:sz w:val="20"/>
                <w:szCs w:val="20"/>
              </w:rPr>
            </w:pPr>
          </w:p>
          <w:p w14:paraId="73A3FC94" w14:textId="0A1321EE" w:rsidR="00D97E56" w:rsidRPr="00D97E56" w:rsidRDefault="00D97E56" w:rsidP="00D97E56">
            <w:pPr>
              <w:jc w:val="center"/>
              <w:rPr>
                <w:rFonts w:ascii="Times New Roman" w:hAnsi="Times New Roman" w:cs="Times New Roman"/>
                <w:b/>
                <w:bCs/>
                <w:i/>
                <w:iCs/>
                <w:sz w:val="20"/>
                <w:szCs w:val="20"/>
                <w:lang w:val="lt-LT"/>
              </w:rPr>
            </w:pPr>
            <w:r w:rsidRPr="00D97E56">
              <w:rPr>
                <w:rFonts w:ascii="Times New Roman" w:hAnsi="Times New Roman" w:cs="Times New Roman"/>
                <w:b/>
                <w:bCs/>
                <w:color w:val="4472C4"/>
                <w:sz w:val="20"/>
                <w:szCs w:val="20"/>
              </w:rPr>
              <w:t>(</w:t>
            </w:r>
            <w:proofErr w:type="spellStart"/>
            <w:r w:rsidRPr="00D97E56">
              <w:rPr>
                <w:rFonts w:ascii="Times New Roman" w:hAnsi="Times New Roman" w:cs="Times New Roman"/>
                <w:b/>
                <w:bCs/>
                <w:color w:val="4472C4"/>
                <w:sz w:val="20"/>
                <w:szCs w:val="20"/>
              </w:rPr>
              <w:t>parašas</w:t>
            </w:r>
            <w:proofErr w:type="spellEnd"/>
            <w:r w:rsidRPr="00D97E56">
              <w:rPr>
                <w:rFonts w:ascii="Times New Roman" w:hAnsi="Times New Roman" w:cs="Times New Roman"/>
                <w:b/>
                <w:bCs/>
                <w:color w:val="4472C4"/>
                <w:sz w:val="20"/>
                <w:szCs w:val="20"/>
              </w:rPr>
              <w:t>)</w:t>
            </w:r>
          </w:p>
        </w:tc>
      </w:tr>
    </w:tbl>
    <w:p w14:paraId="53F6E96D" w14:textId="3DC20E0D" w:rsidR="00630D8D" w:rsidRDefault="00630D8D" w:rsidP="00A35EBA">
      <w:pPr>
        <w:spacing w:after="0"/>
        <w:jc w:val="both"/>
        <w:rPr>
          <w:rFonts w:ascii="Times New Roman" w:hAnsi="Times New Roman" w:cs="Times New Roman"/>
          <w:b/>
          <w:bCs/>
          <w:sz w:val="20"/>
          <w:szCs w:val="20"/>
          <w:lang w:val="lt-LT"/>
        </w:rPr>
      </w:pPr>
    </w:p>
    <w:p w14:paraId="7219A1FC" w14:textId="77777777" w:rsidR="00BA3859" w:rsidRDefault="00BA3859" w:rsidP="00A35EBA">
      <w:pPr>
        <w:spacing w:after="0"/>
        <w:jc w:val="both"/>
        <w:rPr>
          <w:rFonts w:ascii="Times New Roman" w:hAnsi="Times New Roman" w:cs="Times New Roman"/>
          <w:b/>
          <w:bCs/>
          <w:sz w:val="20"/>
          <w:szCs w:val="20"/>
          <w:lang w:val="lt-LT"/>
        </w:rPr>
      </w:pPr>
    </w:p>
    <w:p w14:paraId="258EC2AD" w14:textId="77777777" w:rsidR="00BA3859" w:rsidRDefault="00BA3859" w:rsidP="00A35EBA">
      <w:pPr>
        <w:spacing w:after="0"/>
        <w:jc w:val="both"/>
        <w:rPr>
          <w:rFonts w:ascii="Times New Roman" w:hAnsi="Times New Roman" w:cs="Times New Roman"/>
          <w:b/>
          <w:bCs/>
          <w:sz w:val="20"/>
          <w:szCs w:val="20"/>
          <w:lang w:val="lt-LT"/>
        </w:rPr>
      </w:pPr>
    </w:p>
    <w:p w14:paraId="561D3DB5" w14:textId="77777777" w:rsidR="00BA3859" w:rsidRDefault="00BA3859" w:rsidP="00A35EBA">
      <w:pPr>
        <w:spacing w:after="0"/>
        <w:jc w:val="both"/>
        <w:rPr>
          <w:rFonts w:ascii="Times New Roman" w:hAnsi="Times New Roman" w:cs="Times New Roman"/>
          <w:b/>
          <w:bCs/>
          <w:sz w:val="20"/>
          <w:szCs w:val="20"/>
          <w:lang w:val="lt-LT"/>
        </w:rPr>
      </w:pPr>
    </w:p>
    <w:p w14:paraId="212F09C4" w14:textId="77777777" w:rsidR="00BA3859" w:rsidRDefault="00BA3859" w:rsidP="00A35EBA">
      <w:pPr>
        <w:spacing w:after="0"/>
        <w:jc w:val="both"/>
        <w:rPr>
          <w:rFonts w:ascii="Times New Roman" w:hAnsi="Times New Roman" w:cs="Times New Roman"/>
          <w:b/>
          <w:bCs/>
          <w:sz w:val="20"/>
          <w:szCs w:val="20"/>
          <w:lang w:val="lt-LT"/>
        </w:rPr>
      </w:pPr>
    </w:p>
    <w:p w14:paraId="3B71490D" w14:textId="77777777" w:rsidR="00BA3859" w:rsidRDefault="00BA3859" w:rsidP="00A35EBA">
      <w:pPr>
        <w:spacing w:after="0"/>
        <w:jc w:val="both"/>
        <w:rPr>
          <w:rFonts w:ascii="Times New Roman" w:hAnsi="Times New Roman" w:cs="Times New Roman"/>
          <w:b/>
          <w:bCs/>
          <w:sz w:val="20"/>
          <w:szCs w:val="20"/>
          <w:lang w:val="lt-LT"/>
        </w:rPr>
      </w:pPr>
    </w:p>
    <w:p w14:paraId="646BB7F8" w14:textId="77777777" w:rsidR="00BA3859" w:rsidRDefault="00BA3859" w:rsidP="00A35EBA">
      <w:pPr>
        <w:spacing w:after="0"/>
        <w:jc w:val="both"/>
        <w:rPr>
          <w:rFonts w:ascii="Times New Roman" w:hAnsi="Times New Roman" w:cs="Times New Roman"/>
          <w:b/>
          <w:bCs/>
          <w:sz w:val="20"/>
          <w:szCs w:val="20"/>
          <w:lang w:val="lt-LT"/>
        </w:rPr>
      </w:pPr>
    </w:p>
    <w:p w14:paraId="5491B96C" w14:textId="77777777" w:rsidR="00BA3859" w:rsidRDefault="00BA3859" w:rsidP="00A35EBA">
      <w:pPr>
        <w:spacing w:after="0"/>
        <w:jc w:val="both"/>
        <w:rPr>
          <w:rFonts w:ascii="Times New Roman" w:hAnsi="Times New Roman" w:cs="Times New Roman"/>
          <w:b/>
          <w:bCs/>
          <w:sz w:val="20"/>
          <w:szCs w:val="20"/>
          <w:lang w:val="lt-LT"/>
        </w:rPr>
      </w:pPr>
    </w:p>
    <w:p w14:paraId="464A7813" w14:textId="77777777" w:rsidR="00BA3859" w:rsidRDefault="00BA3859" w:rsidP="00A35EBA">
      <w:pPr>
        <w:spacing w:after="0"/>
        <w:jc w:val="both"/>
        <w:rPr>
          <w:rFonts w:ascii="Times New Roman" w:hAnsi="Times New Roman" w:cs="Times New Roman"/>
          <w:b/>
          <w:bCs/>
          <w:sz w:val="20"/>
          <w:szCs w:val="20"/>
          <w:lang w:val="lt-LT"/>
        </w:rPr>
      </w:pPr>
    </w:p>
    <w:p w14:paraId="789B1E35" w14:textId="77777777" w:rsidR="00BA3859" w:rsidRDefault="00BA3859" w:rsidP="00A35EBA">
      <w:pPr>
        <w:spacing w:after="0"/>
        <w:jc w:val="both"/>
        <w:rPr>
          <w:rFonts w:ascii="Times New Roman" w:hAnsi="Times New Roman" w:cs="Times New Roman"/>
          <w:b/>
          <w:bCs/>
          <w:sz w:val="20"/>
          <w:szCs w:val="20"/>
          <w:lang w:val="lt-LT"/>
        </w:rPr>
      </w:pPr>
    </w:p>
    <w:p w14:paraId="26313819" w14:textId="77777777" w:rsidR="00BA3859" w:rsidRDefault="00BA3859" w:rsidP="00A35EBA">
      <w:pPr>
        <w:spacing w:after="0"/>
        <w:jc w:val="both"/>
        <w:rPr>
          <w:rFonts w:ascii="Times New Roman" w:hAnsi="Times New Roman" w:cs="Times New Roman"/>
          <w:b/>
          <w:bCs/>
          <w:sz w:val="20"/>
          <w:szCs w:val="20"/>
          <w:lang w:val="lt-LT"/>
        </w:rPr>
      </w:pPr>
    </w:p>
    <w:p w14:paraId="7F183E2F" w14:textId="77777777" w:rsidR="00BA3859" w:rsidRDefault="00BA3859" w:rsidP="00A35EBA">
      <w:pPr>
        <w:spacing w:after="0"/>
        <w:jc w:val="both"/>
        <w:rPr>
          <w:rFonts w:ascii="Times New Roman" w:hAnsi="Times New Roman" w:cs="Times New Roman"/>
          <w:b/>
          <w:bCs/>
          <w:sz w:val="20"/>
          <w:szCs w:val="20"/>
          <w:lang w:val="lt-LT"/>
        </w:rPr>
      </w:pPr>
    </w:p>
    <w:p w14:paraId="5A40C006" w14:textId="77777777" w:rsidR="00BA3859" w:rsidRDefault="00BA3859" w:rsidP="00A35EBA">
      <w:pPr>
        <w:spacing w:after="0"/>
        <w:jc w:val="both"/>
        <w:rPr>
          <w:rFonts w:ascii="Times New Roman" w:hAnsi="Times New Roman" w:cs="Times New Roman"/>
          <w:b/>
          <w:bCs/>
          <w:sz w:val="20"/>
          <w:szCs w:val="20"/>
          <w:lang w:val="lt-LT"/>
        </w:rPr>
      </w:pPr>
    </w:p>
    <w:p w14:paraId="67F185A5" w14:textId="77777777" w:rsidR="00BA3859" w:rsidRDefault="00BA3859" w:rsidP="00A35EBA">
      <w:pPr>
        <w:spacing w:after="0"/>
        <w:jc w:val="both"/>
        <w:rPr>
          <w:rFonts w:ascii="Times New Roman" w:hAnsi="Times New Roman" w:cs="Times New Roman"/>
          <w:b/>
          <w:bCs/>
          <w:sz w:val="20"/>
          <w:szCs w:val="20"/>
          <w:lang w:val="lt-LT"/>
        </w:rPr>
      </w:pPr>
    </w:p>
    <w:p w14:paraId="35BFE3E7" w14:textId="77777777" w:rsidR="00BA3859" w:rsidRDefault="00BA3859" w:rsidP="00A35EBA">
      <w:pPr>
        <w:spacing w:after="0"/>
        <w:jc w:val="both"/>
        <w:rPr>
          <w:rFonts w:ascii="Times New Roman" w:hAnsi="Times New Roman" w:cs="Times New Roman"/>
          <w:b/>
          <w:bCs/>
          <w:sz w:val="20"/>
          <w:szCs w:val="20"/>
          <w:lang w:val="lt-LT"/>
        </w:rPr>
      </w:pPr>
    </w:p>
    <w:sectPr w:rsidR="00BA3859" w:rsidSect="00C424F8">
      <w:pgSz w:w="12240" w:h="15840"/>
      <w:pgMar w:top="851" w:right="1440"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7B69A" w14:textId="77777777" w:rsidR="00A760F7" w:rsidRDefault="00A760F7">
      <w:pPr>
        <w:spacing w:after="0" w:line="240" w:lineRule="auto"/>
      </w:pPr>
      <w:r>
        <w:separator/>
      </w:r>
    </w:p>
  </w:endnote>
  <w:endnote w:type="continuationSeparator" w:id="0">
    <w:p w14:paraId="48CFC843" w14:textId="77777777" w:rsidR="00A760F7" w:rsidRDefault="00A760F7">
      <w:pPr>
        <w:spacing w:after="0" w:line="240" w:lineRule="auto"/>
      </w:pPr>
      <w:r>
        <w:continuationSeparator/>
      </w:r>
    </w:p>
  </w:endnote>
  <w:endnote w:type="continuationNotice" w:id="1">
    <w:p w14:paraId="2452F801" w14:textId="77777777" w:rsidR="00A760F7" w:rsidRDefault="00A76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9D200" w14:textId="77777777" w:rsidR="00A760F7" w:rsidRDefault="00A760F7">
      <w:pPr>
        <w:spacing w:after="0" w:line="240" w:lineRule="auto"/>
      </w:pPr>
      <w:r>
        <w:separator/>
      </w:r>
    </w:p>
  </w:footnote>
  <w:footnote w:type="continuationSeparator" w:id="0">
    <w:p w14:paraId="1F8971EC" w14:textId="77777777" w:rsidR="00A760F7" w:rsidRDefault="00A760F7">
      <w:pPr>
        <w:spacing w:after="0" w:line="240" w:lineRule="auto"/>
      </w:pPr>
      <w:r>
        <w:continuationSeparator/>
      </w:r>
    </w:p>
  </w:footnote>
  <w:footnote w:type="continuationNotice" w:id="1">
    <w:p w14:paraId="2D0DD9C0" w14:textId="77777777" w:rsidR="00A760F7" w:rsidRDefault="00A760F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E78NUl12wWwB94" int2:id="PXkZc0ZN">
      <int2:state int2:value="Rejected" int2:type="AugLoop_Text_Critique"/>
    </int2:textHash>
    <int2:textHash int2:hashCode="VUR4cww6D1E3L6" int2:id="alEuUTGZ">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621B"/>
    <w:multiLevelType w:val="hybridMultilevel"/>
    <w:tmpl w:val="FFFFFFFF"/>
    <w:lvl w:ilvl="0" w:tplc="8B7ECBF4">
      <w:start w:val="1"/>
      <w:numFmt w:val="bullet"/>
      <w:lvlText w:val="-"/>
      <w:lvlJc w:val="left"/>
      <w:pPr>
        <w:ind w:left="720" w:hanging="360"/>
      </w:pPr>
      <w:rPr>
        <w:rFonts w:ascii="Calibri" w:hAnsi="Calibri" w:hint="default"/>
      </w:rPr>
    </w:lvl>
    <w:lvl w:ilvl="1" w:tplc="FE42B594">
      <w:start w:val="1"/>
      <w:numFmt w:val="bullet"/>
      <w:lvlText w:val="o"/>
      <w:lvlJc w:val="left"/>
      <w:pPr>
        <w:ind w:left="1440" w:hanging="360"/>
      </w:pPr>
      <w:rPr>
        <w:rFonts w:ascii="Courier New" w:hAnsi="Courier New" w:hint="default"/>
      </w:rPr>
    </w:lvl>
    <w:lvl w:ilvl="2" w:tplc="83AA7204">
      <w:start w:val="1"/>
      <w:numFmt w:val="bullet"/>
      <w:lvlText w:val=""/>
      <w:lvlJc w:val="left"/>
      <w:pPr>
        <w:ind w:left="2160" w:hanging="360"/>
      </w:pPr>
      <w:rPr>
        <w:rFonts w:ascii="Wingdings" w:hAnsi="Wingdings" w:hint="default"/>
      </w:rPr>
    </w:lvl>
    <w:lvl w:ilvl="3" w:tplc="7FBCBFC6">
      <w:start w:val="1"/>
      <w:numFmt w:val="bullet"/>
      <w:lvlText w:val=""/>
      <w:lvlJc w:val="left"/>
      <w:pPr>
        <w:ind w:left="2880" w:hanging="360"/>
      </w:pPr>
      <w:rPr>
        <w:rFonts w:ascii="Symbol" w:hAnsi="Symbol" w:hint="default"/>
      </w:rPr>
    </w:lvl>
    <w:lvl w:ilvl="4" w:tplc="8CA89E38">
      <w:start w:val="1"/>
      <w:numFmt w:val="bullet"/>
      <w:lvlText w:val="o"/>
      <w:lvlJc w:val="left"/>
      <w:pPr>
        <w:ind w:left="3600" w:hanging="360"/>
      </w:pPr>
      <w:rPr>
        <w:rFonts w:ascii="Courier New" w:hAnsi="Courier New" w:hint="default"/>
      </w:rPr>
    </w:lvl>
    <w:lvl w:ilvl="5" w:tplc="7742799A">
      <w:start w:val="1"/>
      <w:numFmt w:val="bullet"/>
      <w:lvlText w:val=""/>
      <w:lvlJc w:val="left"/>
      <w:pPr>
        <w:ind w:left="4320" w:hanging="360"/>
      </w:pPr>
      <w:rPr>
        <w:rFonts w:ascii="Wingdings" w:hAnsi="Wingdings" w:hint="default"/>
      </w:rPr>
    </w:lvl>
    <w:lvl w:ilvl="6" w:tplc="6D6AF7EC">
      <w:start w:val="1"/>
      <w:numFmt w:val="bullet"/>
      <w:lvlText w:val=""/>
      <w:lvlJc w:val="left"/>
      <w:pPr>
        <w:ind w:left="5040" w:hanging="360"/>
      </w:pPr>
      <w:rPr>
        <w:rFonts w:ascii="Symbol" w:hAnsi="Symbol" w:hint="default"/>
      </w:rPr>
    </w:lvl>
    <w:lvl w:ilvl="7" w:tplc="D4FED18C">
      <w:start w:val="1"/>
      <w:numFmt w:val="bullet"/>
      <w:lvlText w:val="o"/>
      <w:lvlJc w:val="left"/>
      <w:pPr>
        <w:ind w:left="5760" w:hanging="360"/>
      </w:pPr>
      <w:rPr>
        <w:rFonts w:ascii="Courier New" w:hAnsi="Courier New" w:hint="default"/>
      </w:rPr>
    </w:lvl>
    <w:lvl w:ilvl="8" w:tplc="6D086E6A">
      <w:start w:val="1"/>
      <w:numFmt w:val="bullet"/>
      <w:lvlText w:val=""/>
      <w:lvlJc w:val="left"/>
      <w:pPr>
        <w:ind w:left="6480" w:hanging="360"/>
      </w:pPr>
      <w:rPr>
        <w:rFonts w:ascii="Wingdings" w:hAnsi="Wingdings" w:hint="default"/>
      </w:rPr>
    </w:lvl>
  </w:abstractNum>
  <w:abstractNum w:abstractNumId="1" w15:restartNumberingAfterBreak="0">
    <w:nsid w:val="17096140"/>
    <w:multiLevelType w:val="multilevel"/>
    <w:tmpl w:val="502AB6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30842474">
    <w:abstractNumId w:val="0"/>
  </w:num>
  <w:num w:numId="2" w16cid:durableId="12400998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EBA"/>
    <w:rsid w:val="00003E92"/>
    <w:rsid w:val="000040ED"/>
    <w:rsid w:val="00010594"/>
    <w:rsid w:val="00015C0B"/>
    <w:rsid w:val="000216A0"/>
    <w:rsid w:val="00025934"/>
    <w:rsid w:val="00032887"/>
    <w:rsid w:val="0003337D"/>
    <w:rsid w:val="00034AFD"/>
    <w:rsid w:val="00036A64"/>
    <w:rsid w:val="00040D14"/>
    <w:rsid w:val="000424D7"/>
    <w:rsid w:val="00043632"/>
    <w:rsid w:val="00051531"/>
    <w:rsid w:val="0005574D"/>
    <w:rsid w:val="00061C03"/>
    <w:rsid w:val="00061F2C"/>
    <w:rsid w:val="00071FAC"/>
    <w:rsid w:val="000731DF"/>
    <w:rsid w:val="00073BD5"/>
    <w:rsid w:val="00073DC4"/>
    <w:rsid w:val="000852E7"/>
    <w:rsid w:val="00087421"/>
    <w:rsid w:val="00092035"/>
    <w:rsid w:val="00095688"/>
    <w:rsid w:val="000A00C8"/>
    <w:rsid w:val="000B12B9"/>
    <w:rsid w:val="000B3B87"/>
    <w:rsid w:val="000B50E3"/>
    <w:rsid w:val="000B5F6F"/>
    <w:rsid w:val="000C0D71"/>
    <w:rsid w:val="000C7A17"/>
    <w:rsid w:val="000D0653"/>
    <w:rsid w:val="000D11AF"/>
    <w:rsid w:val="000D159E"/>
    <w:rsid w:val="000D393F"/>
    <w:rsid w:val="000E1E40"/>
    <w:rsid w:val="000E29F7"/>
    <w:rsid w:val="000E6EA4"/>
    <w:rsid w:val="000F05DB"/>
    <w:rsid w:val="000F7EA3"/>
    <w:rsid w:val="001001FC"/>
    <w:rsid w:val="001007E8"/>
    <w:rsid w:val="001009BC"/>
    <w:rsid w:val="00103391"/>
    <w:rsid w:val="001049BD"/>
    <w:rsid w:val="001158A7"/>
    <w:rsid w:val="001161DD"/>
    <w:rsid w:val="001176F4"/>
    <w:rsid w:val="001178A8"/>
    <w:rsid w:val="00124840"/>
    <w:rsid w:val="00124FF0"/>
    <w:rsid w:val="001257A1"/>
    <w:rsid w:val="00127255"/>
    <w:rsid w:val="00127701"/>
    <w:rsid w:val="001277CE"/>
    <w:rsid w:val="001333A9"/>
    <w:rsid w:val="001401C0"/>
    <w:rsid w:val="00140FA6"/>
    <w:rsid w:val="00143950"/>
    <w:rsid w:val="001469BF"/>
    <w:rsid w:val="001516B3"/>
    <w:rsid w:val="00152000"/>
    <w:rsid w:val="00152231"/>
    <w:rsid w:val="001527BB"/>
    <w:rsid w:val="001547AE"/>
    <w:rsid w:val="00155A41"/>
    <w:rsid w:val="001569D3"/>
    <w:rsid w:val="00161358"/>
    <w:rsid w:val="00162D67"/>
    <w:rsid w:val="0016405B"/>
    <w:rsid w:val="0016764E"/>
    <w:rsid w:val="00171435"/>
    <w:rsid w:val="00175CD9"/>
    <w:rsid w:val="001817F0"/>
    <w:rsid w:val="001839C2"/>
    <w:rsid w:val="001854CE"/>
    <w:rsid w:val="0018AEA6"/>
    <w:rsid w:val="001935D9"/>
    <w:rsid w:val="0019719A"/>
    <w:rsid w:val="0019779B"/>
    <w:rsid w:val="001A71FA"/>
    <w:rsid w:val="001B33D9"/>
    <w:rsid w:val="001C225C"/>
    <w:rsid w:val="001C2730"/>
    <w:rsid w:val="001C5168"/>
    <w:rsid w:val="001D2B70"/>
    <w:rsid w:val="001D2EDB"/>
    <w:rsid w:val="001E01AE"/>
    <w:rsid w:val="001F1F9E"/>
    <w:rsid w:val="001F322D"/>
    <w:rsid w:val="002061E3"/>
    <w:rsid w:val="0021445F"/>
    <w:rsid w:val="002157F7"/>
    <w:rsid w:val="00231FF2"/>
    <w:rsid w:val="00232B94"/>
    <w:rsid w:val="0024019F"/>
    <w:rsid w:val="00241809"/>
    <w:rsid w:val="0025356F"/>
    <w:rsid w:val="00253FC4"/>
    <w:rsid w:val="0025639E"/>
    <w:rsid w:val="0026546A"/>
    <w:rsid w:val="00270227"/>
    <w:rsid w:val="00271374"/>
    <w:rsid w:val="0027547C"/>
    <w:rsid w:val="0029696A"/>
    <w:rsid w:val="002A64DF"/>
    <w:rsid w:val="002B0A35"/>
    <w:rsid w:val="002B124D"/>
    <w:rsid w:val="002B1285"/>
    <w:rsid w:val="002B5C37"/>
    <w:rsid w:val="002B63DF"/>
    <w:rsid w:val="002C050A"/>
    <w:rsid w:val="002C281C"/>
    <w:rsid w:val="002C5EAD"/>
    <w:rsid w:val="002C7B4F"/>
    <w:rsid w:val="002D08D4"/>
    <w:rsid w:val="002D0976"/>
    <w:rsid w:val="002D5E73"/>
    <w:rsid w:val="002D601E"/>
    <w:rsid w:val="002D668E"/>
    <w:rsid w:val="002E0B4A"/>
    <w:rsid w:val="002E7321"/>
    <w:rsid w:val="002F1939"/>
    <w:rsid w:val="002F46AA"/>
    <w:rsid w:val="002F6EE8"/>
    <w:rsid w:val="002F6FF8"/>
    <w:rsid w:val="00300744"/>
    <w:rsid w:val="0030406F"/>
    <w:rsid w:val="00304859"/>
    <w:rsid w:val="0030780B"/>
    <w:rsid w:val="003079CA"/>
    <w:rsid w:val="00307C40"/>
    <w:rsid w:val="0031260C"/>
    <w:rsid w:val="00315309"/>
    <w:rsid w:val="0031726D"/>
    <w:rsid w:val="003213DA"/>
    <w:rsid w:val="003226F7"/>
    <w:rsid w:val="00327BD8"/>
    <w:rsid w:val="00335647"/>
    <w:rsid w:val="00337088"/>
    <w:rsid w:val="003543A8"/>
    <w:rsid w:val="00354DD8"/>
    <w:rsid w:val="00360030"/>
    <w:rsid w:val="00362684"/>
    <w:rsid w:val="003825F6"/>
    <w:rsid w:val="00387A53"/>
    <w:rsid w:val="0039057C"/>
    <w:rsid w:val="003906E8"/>
    <w:rsid w:val="00392663"/>
    <w:rsid w:val="00396CAF"/>
    <w:rsid w:val="003A0C26"/>
    <w:rsid w:val="003A26F2"/>
    <w:rsid w:val="003A352E"/>
    <w:rsid w:val="003B2B24"/>
    <w:rsid w:val="003B5620"/>
    <w:rsid w:val="003C14A7"/>
    <w:rsid w:val="003C2D83"/>
    <w:rsid w:val="003C3871"/>
    <w:rsid w:val="003C6E44"/>
    <w:rsid w:val="003D0AC4"/>
    <w:rsid w:val="003D3573"/>
    <w:rsid w:val="003E0756"/>
    <w:rsid w:val="003E64B7"/>
    <w:rsid w:val="003E7E34"/>
    <w:rsid w:val="003F0617"/>
    <w:rsid w:val="003F085C"/>
    <w:rsid w:val="003F59AC"/>
    <w:rsid w:val="003F6AED"/>
    <w:rsid w:val="0040346F"/>
    <w:rsid w:val="0041128C"/>
    <w:rsid w:val="00412784"/>
    <w:rsid w:val="00422902"/>
    <w:rsid w:val="00423BC9"/>
    <w:rsid w:val="0042435F"/>
    <w:rsid w:val="00431A8B"/>
    <w:rsid w:val="00431F1A"/>
    <w:rsid w:val="00432206"/>
    <w:rsid w:val="00434BF0"/>
    <w:rsid w:val="004360B4"/>
    <w:rsid w:val="0043690D"/>
    <w:rsid w:val="0044089F"/>
    <w:rsid w:val="00445101"/>
    <w:rsid w:val="004513DD"/>
    <w:rsid w:val="004557B7"/>
    <w:rsid w:val="00457B39"/>
    <w:rsid w:val="00460AF3"/>
    <w:rsid w:val="00470683"/>
    <w:rsid w:val="004723CA"/>
    <w:rsid w:val="00475D7A"/>
    <w:rsid w:val="0048205A"/>
    <w:rsid w:val="004920DA"/>
    <w:rsid w:val="004953B4"/>
    <w:rsid w:val="004A2C89"/>
    <w:rsid w:val="004A589A"/>
    <w:rsid w:val="004B369B"/>
    <w:rsid w:val="004B56E3"/>
    <w:rsid w:val="004B7F2B"/>
    <w:rsid w:val="004C1B3D"/>
    <w:rsid w:val="004C311A"/>
    <w:rsid w:val="004D0F56"/>
    <w:rsid w:val="004D0F9E"/>
    <w:rsid w:val="004D212A"/>
    <w:rsid w:val="004D4245"/>
    <w:rsid w:val="004E0BEE"/>
    <w:rsid w:val="004E2A1A"/>
    <w:rsid w:val="004E2CB4"/>
    <w:rsid w:val="004E68E7"/>
    <w:rsid w:val="004F23E7"/>
    <w:rsid w:val="004F3CF5"/>
    <w:rsid w:val="005019AA"/>
    <w:rsid w:val="005108DC"/>
    <w:rsid w:val="0051126B"/>
    <w:rsid w:val="005118F8"/>
    <w:rsid w:val="0051366A"/>
    <w:rsid w:val="00515E4A"/>
    <w:rsid w:val="005173A4"/>
    <w:rsid w:val="00517E6D"/>
    <w:rsid w:val="00524E81"/>
    <w:rsid w:val="00527D07"/>
    <w:rsid w:val="00530353"/>
    <w:rsid w:val="00533A21"/>
    <w:rsid w:val="00533F07"/>
    <w:rsid w:val="005370FD"/>
    <w:rsid w:val="005434FE"/>
    <w:rsid w:val="00550B45"/>
    <w:rsid w:val="00551D5A"/>
    <w:rsid w:val="00564B12"/>
    <w:rsid w:val="00566A85"/>
    <w:rsid w:val="005672F3"/>
    <w:rsid w:val="0057470B"/>
    <w:rsid w:val="005763CD"/>
    <w:rsid w:val="005770BC"/>
    <w:rsid w:val="00580C71"/>
    <w:rsid w:val="005832A0"/>
    <w:rsid w:val="0059CBF9"/>
    <w:rsid w:val="005A2B38"/>
    <w:rsid w:val="005A402E"/>
    <w:rsid w:val="005A5EB1"/>
    <w:rsid w:val="005A7497"/>
    <w:rsid w:val="005C0D4B"/>
    <w:rsid w:val="005C2831"/>
    <w:rsid w:val="005C64B3"/>
    <w:rsid w:val="005D25CA"/>
    <w:rsid w:val="005D2A1F"/>
    <w:rsid w:val="005E5503"/>
    <w:rsid w:val="005F18F0"/>
    <w:rsid w:val="005F2E04"/>
    <w:rsid w:val="005F45D8"/>
    <w:rsid w:val="00600BAA"/>
    <w:rsid w:val="00600FD1"/>
    <w:rsid w:val="00604461"/>
    <w:rsid w:val="00605ADF"/>
    <w:rsid w:val="006078F3"/>
    <w:rsid w:val="00611C78"/>
    <w:rsid w:val="00612781"/>
    <w:rsid w:val="006208FE"/>
    <w:rsid w:val="0062273B"/>
    <w:rsid w:val="00624241"/>
    <w:rsid w:val="00630D8D"/>
    <w:rsid w:val="0063359B"/>
    <w:rsid w:val="00634969"/>
    <w:rsid w:val="00636D42"/>
    <w:rsid w:val="006406AF"/>
    <w:rsid w:val="00640C0F"/>
    <w:rsid w:val="006424C4"/>
    <w:rsid w:val="006425B6"/>
    <w:rsid w:val="006437D3"/>
    <w:rsid w:val="00643C07"/>
    <w:rsid w:val="0065358D"/>
    <w:rsid w:val="00653C96"/>
    <w:rsid w:val="00654D52"/>
    <w:rsid w:val="00655A54"/>
    <w:rsid w:val="00657B80"/>
    <w:rsid w:val="0066179E"/>
    <w:rsid w:val="006671FD"/>
    <w:rsid w:val="00671895"/>
    <w:rsid w:val="00671D53"/>
    <w:rsid w:val="006734BC"/>
    <w:rsid w:val="0067669C"/>
    <w:rsid w:val="00680537"/>
    <w:rsid w:val="00681615"/>
    <w:rsid w:val="0068222E"/>
    <w:rsid w:val="00683306"/>
    <w:rsid w:val="00683938"/>
    <w:rsid w:val="00686574"/>
    <w:rsid w:val="00691A47"/>
    <w:rsid w:val="006921D7"/>
    <w:rsid w:val="00692FCD"/>
    <w:rsid w:val="00694BC9"/>
    <w:rsid w:val="0069595F"/>
    <w:rsid w:val="00695D73"/>
    <w:rsid w:val="006969D9"/>
    <w:rsid w:val="006A5086"/>
    <w:rsid w:val="006B015F"/>
    <w:rsid w:val="006B044C"/>
    <w:rsid w:val="006B7AE9"/>
    <w:rsid w:val="006C38E4"/>
    <w:rsid w:val="006C3CCA"/>
    <w:rsid w:val="006C5B07"/>
    <w:rsid w:val="006C63E5"/>
    <w:rsid w:val="006D52F7"/>
    <w:rsid w:val="006D6387"/>
    <w:rsid w:val="006D716B"/>
    <w:rsid w:val="006D7F07"/>
    <w:rsid w:val="006E0258"/>
    <w:rsid w:val="006F363E"/>
    <w:rsid w:val="006F71EE"/>
    <w:rsid w:val="00700A34"/>
    <w:rsid w:val="00703D73"/>
    <w:rsid w:val="00704575"/>
    <w:rsid w:val="0071151E"/>
    <w:rsid w:val="00714B11"/>
    <w:rsid w:val="00717275"/>
    <w:rsid w:val="00717A4A"/>
    <w:rsid w:val="007201EA"/>
    <w:rsid w:val="00721115"/>
    <w:rsid w:val="00721B2A"/>
    <w:rsid w:val="00726488"/>
    <w:rsid w:val="007271E0"/>
    <w:rsid w:val="00733EA5"/>
    <w:rsid w:val="007369B6"/>
    <w:rsid w:val="00736BE7"/>
    <w:rsid w:val="00747D43"/>
    <w:rsid w:val="00750EE8"/>
    <w:rsid w:val="00753BC6"/>
    <w:rsid w:val="00756D2F"/>
    <w:rsid w:val="00763727"/>
    <w:rsid w:val="00765BFD"/>
    <w:rsid w:val="00765F96"/>
    <w:rsid w:val="007666AB"/>
    <w:rsid w:val="0077031E"/>
    <w:rsid w:val="007721F1"/>
    <w:rsid w:val="007725E4"/>
    <w:rsid w:val="00774B12"/>
    <w:rsid w:val="00774C51"/>
    <w:rsid w:val="00783061"/>
    <w:rsid w:val="00790129"/>
    <w:rsid w:val="00793EF0"/>
    <w:rsid w:val="007946B0"/>
    <w:rsid w:val="007A1377"/>
    <w:rsid w:val="007A3147"/>
    <w:rsid w:val="007A5030"/>
    <w:rsid w:val="007B490F"/>
    <w:rsid w:val="007C0DA9"/>
    <w:rsid w:val="007D1777"/>
    <w:rsid w:val="007D32AE"/>
    <w:rsid w:val="007D4BCD"/>
    <w:rsid w:val="007E70F2"/>
    <w:rsid w:val="007F11DC"/>
    <w:rsid w:val="007F35B0"/>
    <w:rsid w:val="007F6A3C"/>
    <w:rsid w:val="008012FF"/>
    <w:rsid w:val="00805A00"/>
    <w:rsid w:val="00810652"/>
    <w:rsid w:val="00815A03"/>
    <w:rsid w:val="00817CA5"/>
    <w:rsid w:val="00817DE8"/>
    <w:rsid w:val="008206AB"/>
    <w:rsid w:val="00822B12"/>
    <w:rsid w:val="00823C58"/>
    <w:rsid w:val="00825047"/>
    <w:rsid w:val="008312A6"/>
    <w:rsid w:val="008359D3"/>
    <w:rsid w:val="00835EDF"/>
    <w:rsid w:val="00842AF9"/>
    <w:rsid w:val="00842E55"/>
    <w:rsid w:val="008440B8"/>
    <w:rsid w:val="00845B9C"/>
    <w:rsid w:val="00845E41"/>
    <w:rsid w:val="008467F1"/>
    <w:rsid w:val="00846DD1"/>
    <w:rsid w:val="008511AF"/>
    <w:rsid w:val="00855935"/>
    <w:rsid w:val="008560C6"/>
    <w:rsid w:val="00856198"/>
    <w:rsid w:val="0086031E"/>
    <w:rsid w:val="00864615"/>
    <w:rsid w:val="0086727E"/>
    <w:rsid w:val="00867F2C"/>
    <w:rsid w:val="008713BA"/>
    <w:rsid w:val="00876277"/>
    <w:rsid w:val="0088569F"/>
    <w:rsid w:val="0089295D"/>
    <w:rsid w:val="00894F9B"/>
    <w:rsid w:val="008A5D4D"/>
    <w:rsid w:val="008A6D94"/>
    <w:rsid w:val="008B4D8F"/>
    <w:rsid w:val="008B7D5E"/>
    <w:rsid w:val="008C28BC"/>
    <w:rsid w:val="008C4CDA"/>
    <w:rsid w:val="008C5D70"/>
    <w:rsid w:val="008C7DF4"/>
    <w:rsid w:val="008D02BC"/>
    <w:rsid w:val="008D4B0C"/>
    <w:rsid w:val="008D5471"/>
    <w:rsid w:val="008E1E07"/>
    <w:rsid w:val="008E322C"/>
    <w:rsid w:val="008E6256"/>
    <w:rsid w:val="008F227B"/>
    <w:rsid w:val="008F4571"/>
    <w:rsid w:val="008F4D34"/>
    <w:rsid w:val="008F5161"/>
    <w:rsid w:val="008F675B"/>
    <w:rsid w:val="008F7A82"/>
    <w:rsid w:val="00901A6D"/>
    <w:rsid w:val="00906887"/>
    <w:rsid w:val="00906E3C"/>
    <w:rsid w:val="00912016"/>
    <w:rsid w:val="009145A7"/>
    <w:rsid w:val="00917312"/>
    <w:rsid w:val="00917D58"/>
    <w:rsid w:val="00931496"/>
    <w:rsid w:val="00931892"/>
    <w:rsid w:val="00932C65"/>
    <w:rsid w:val="00936CE5"/>
    <w:rsid w:val="00936F57"/>
    <w:rsid w:val="00940572"/>
    <w:rsid w:val="00941240"/>
    <w:rsid w:val="00950297"/>
    <w:rsid w:val="00955BFF"/>
    <w:rsid w:val="00957294"/>
    <w:rsid w:val="009576D2"/>
    <w:rsid w:val="00961120"/>
    <w:rsid w:val="00963B79"/>
    <w:rsid w:val="00965349"/>
    <w:rsid w:val="009658B1"/>
    <w:rsid w:val="00967424"/>
    <w:rsid w:val="00967719"/>
    <w:rsid w:val="00971FC1"/>
    <w:rsid w:val="009723D4"/>
    <w:rsid w:val="00976AAB"/>
    <w:rsid w:val="0097791A"/>
    <w:rsid w:val="0098650E"/>
    <w:rsid w:val="00986AC3"/>
    <w:rsid w:val="00990EE8"/>
    <w:rsid w:val="009A123E"/>
    <w:rsid w:val="009A1311"/>
    <w:rsid w:val="009A2BED"/>
    <w:rsid w:val="009A41D5"/>
    <w:rsid w:val="009A536D"/>
    <w:rsid w:val="009C1C91"/>
    <w:rsid w:val="009C4F91"/>
    <w:rsid w:val="009C7399"/>
    <w:rsid w:val="009C75F9"/>
    <w:rsid w:val="009C7CBB"/>
    <w:rsid w:val="009D08B5"/>
    <w:rsid w:val="009D75F8"/>
    <w:rsid w:val="009D7E8C"/>
    <w:rsid w:val="009E0D56"/>
    <w:rsid w:val="009E2F4D"/>
    <w:rsid w:val="009E7813"/>
    <w:rsid w:val="009E7F0B"/>
    <w:rsid w:val="009F2B9A"/>
    <w:rsid w:val="009F53D2"/>
    <w:rsid w:val="00A006BF"/>
    <w:rsid w:val="00A045D8"/>
    <w:rsid w:val="00A048A8"/>
    <w:rsid w:val="00A051C9"/>
    <w:rsid w:val="00A10158"/>
    <w:rsid w:val="00A1334E"/>
    <w:rsid w:val="00A15C0F"/>
    <w:rsid w:val="00A20539"/>
    <w:rsid w:val="00A224B4"/>
    <w:rsid w:val="00A22B1A"/>
    <w:rsid w:val="00A2572C"/>
    <w:rsid w:val="00A27805"/>
    <w:rsid w:val="00A30F07"/>
    <w:rsid w:val="00A35EBA"/>
    <w:rsid w:val="00A42BBD"/>
    <w:rsid w:val="00A43466"/>
    <w:rsid w:val="00A44C29"/>
    <w:rsid w:val="00A60136"/>
    <w:rsid w:val="00A62959"/>
    <w:rsid w:val="00A678D2"/>
    <w:rsid w:val="00A713B4"/>
    <w:rsid w:val="00A719AC"/>
    <w:rsid w:val="00A75AA9"/>
    <w:rsid w:val="00A760F7"/>
    <w:rsid w:val="00A7653F"/>
    <w:rsid w:val="00A76836"/>
    <w:rsid w:val="00A823EF"/>
    <w:rsid w:val="00A85178"/>
    <w:rsid w:val="00A944E1"/>
    <w:rsid w:val="00A94B5D"/>
    <w:rsid w:val="00AA470C"/>
    <w:rsid w:val="00AA6111"/>
    <w:rsid w:val="00AA7695"/>
    <w:rsid w:val="00AB0689"/>
    <w:rsid w:val="00AB5D4A"/>
    <w:rsid w:val="00AC1619"/>
    <w:rsid w:val="00AC26D1"/>
    <w:rsid w:val="00AC45EE"/>
    <w:rsid w:val="00AC5301"/>
    <w:rsid w:val="00AC7E67"/>
    <w:rsid w:val="00AD54F7"/>
    <w:rsid w:val="00AE12CC"/>
    <w:rsid w:val="00AE1C9C"/>
    <w:rsid w:val="00AE6584"/>
    <w:rsid w:val="00AF5E96"/>
    <w:rsid w:val="00AF6D3F"/>
    <w:rsid w:val="00AF78A9"/>
    <w:rsid w:val="00B00288"/>
    <w:rsid w:val="00B10ECF"/>
    <w:rsid w:val="00B11F2B"/>
    <w:rsid w:val="00B127EF"/>
    <w:rsid w:val="00B16BD4"/>
    <w:rsid w:val="00B21AC6"/>
    <w:rsid w:val="00B35359"/>
    <w:rsid w:val="00B36BAF"/>
    <w:rsid w:val="00B40590"/>
    <w:rsid w:val="00B4070D"/>
    <w:rsid w:val="00B43C0E"/>
    <w:rsid w:val="00B4479B"/>
    <w:rsid w:val="00B46A1F"/>
    <w:rsid w:val="00B50684"/>
    <w:rsid w:val="00B522F4"/>
    <w:rsid w:val="00B56776"/>
    <w:rsid w:val="00B57B49"/>
    <w:rsid w:val="00B57F83"/>
    <w:rsid w:val="00B60BD6"/>
    <w:rsid w:val="00B62DA8"/>
    <w:rsid w:val="00B712BB"/>
    <w:rsid w:val="00B723C7"/>
    <w:rsid w:val="00B96A74"/>
    <w:rsid w:val="00BA23AE"/>
    <w:rsid w:val="00BA3859"/>
    <w:rsid w:val="00BA54F8"/>
    <w:rsid w:val="00BA57C3"/>
    <w:rsid w:val="00BA669B"/>
    <w:rsid w:val="00BB02A1"/>
    <w:rsid w:val="00BC1E8A"/>
    <w:rsid w:val="00BC4858"/>
    <w:rsid w:val="00BC48C7"/>
    <w:rsid w:val="00BC55AA"/>
    <w:rsid w:val="00BD4F4D"/>
    <w:rsid w:val="00BE6E1E"/>
    <w:rsid w:val="00BE7E1D"/>
    <w:rsid w:val="00BE7F9F"/>
    <w:rsid w:val="00C01496"/>
    <w:rsid w:val="00C0171E"/>
    <w:rsid w:val="00C02945"/>
    <w:rsid w:val="00C02F0E"/>
    <w:rsid w:val="00C1352E"/>
    <w:rsid w:val="00C155B3"/>
    <w:rsid w:val="00C20178"/>
    <w:rsid w:val="00C378D8"/>
    <w:rsid w:val="00C424F8"/>
    <w:rsid w:val="00C425BE"/>
    <w:rsid w:val="00C430E9"/>
    <w:rsid w:val="00C4376A"/>
    <w:rsid w:val="00C43BAA"/>
    <w:rsid w:val="00C4610E"/>
    <w:rsid w:val="00C467F9"/>
    <w:rsid w:val="00C5290C"/>
    <w:rsid w:val="00C54717"/>
    <w:rsid w:val="00C60C3D"/>
    <w:rsid w:val="00C6121E"/>
    <w:rsid w:val="00C651C2"/>
    <w:rsid w:val="00C74E60"/>
    <w:rsid w:val="00C762C4"/>
    <w:rsid w:val="00C80902"/>
    <w:rsid w:val="00C81405"/>
    <w:rsid w:val="00C82C00"/>
    <w:rsid w:val="00C869C3"/>
    <w:rsid w:val="00C86B57"/>
    <w:rsid w:val="00C9341E"/>
    <w:rsid w:val="00C96DC2"/>
    <w:rsid w:val="00CA0F42"/>
    <w:rsid w:val="00CB377B"/>
    <w:rsid w:val="00CD0EDA"/>
    <w:rsid w:val="00CD383C"/>
    <w:rsid w:val="00CD45EB"/>
    <w:rsid w:val="00CD4D13"/>
    <w:rsid w:val="00CD6528"/>
    <w:rsid w:val="00CE0B0D"/>
    <w:rsid w:val="00CE6574"/>
    <w:rsid w:val="00CE6659"/>
    <w:rsid w:val="00CF07CE"/>
    <w:rsid w:val="00D03903"/>
    <w:rsid w:val="00D04644"/>
    <w:rsid w:val="00D064B3"/>
    <w:rsid w:val="00D077F0"/>
    <w:rsid w:val="00D15CAB"/>
    <w:rsid w:val="00D17C8D"/>
    <w:rsid w:val="00D26395"/>
    <w:rsid w:val="00D30345"/>
    <w:rsid w:val="00D359F7"/>
    <w:rsid w:val="00D43407"/>
    <w:rsid w:val="00D44CD3"/>
    <w:rsid w:val="00D44E7A"/>
    <w:rsid w:val="00D51677"/>
    <w:rsid w:val="00D54FB9"/>
    <w:rsid w:val="00D60A80"/>
    <w:rsid w:val="00D63A98"/>
    <w:rsid w:val="00D672D7"/>
    <w:rsid w:val="00D82F6C"/>
    <w:rsid w:val="00D831FA"/>
    <w:rsid w:val="00D90CDC"/>
    <w:rsid w:val="00D915EA"/>
    <w:rsid w:val="00D9533F"/>
    <w:rsid w:val="00D95EC2"/>
    <w:rsid w:val="00D96514"/>
    <w:rsid w:val="00D97E56"/>
    <w:rsid w:val="00DA1FDC"/>
    <w:rsid w:val="00DA3C6E"/>
    <w:rsid w:val="00DA5F45"/>
    <w:rsid w:val="00DC2252"/>
    <w:rsid w:val="00DD0694"/>
    <w:rsid w:val="00DD2810"/>
    <w:rsid w:val="00DD787B"/>
    <w:rsid w:val="00DE7B19"/>
    <w:rsid w:val="00DE7CCB"/>
    <w:rsid w:val="00DF50BB"/>
    <w:rsid w:val="00DF5457"/>
    <w:rsid w:val="00DF55B2"/>
    <w:rsid w:val="00DF6443"/>
    <w:rsid w:val="00DF6C52"/>
    <w:rsid w:val="00E01D6C"/>
    <w:rsid w:val="00E04CED"/>
    <w:rsid w:val="00E076BE"/>
    <w:rsid w:val="00E1363B"/>
    <w:rsid w:val="00E13E03"/>
    <w:rsid w:val="00E14696"/>
    <w:rsid w:val="00E201D1"/>
    <w:rsid w:val="00E2198D"/>
    <w:rsid w:val="00E236BF"/>
    <w:rsid w:val="00E2424D"/>
    <w:rsid w:val="00E30756"/>
    <w:rsid w:val="00E32FE8"/>
    <w:rsid w:val="00E33683"/>
    <w:rsid w:val="00E37D38"/>
    <w:rsid w:val="00E44DF8"/>
    <w:rsid w:val="00E455C1"/>
    <w:rsid w:val="00E555FC"/>
    <w:rsid w:val="00E61792"/>
    <w:rsid w:val="00E62D8A"/>
    <w:rsid w:val="00E63ABC"/>
    <w:rsid w:val="00E726C4"/>
    <w:rsid w:val="00E72E2C"/>
    <w:rsid w:val="00E73D45"/>
    <w:rsid w:val="00E74FB7"/>
    <w:rsid w:val="00E82198"/>
    <w:rsid w:val="00E82BE2"/>
    <w:rsid w:val="00E85723"/>
    <w:rsid w:val="00E8660A"/>
    <w:rsid w:val="00E9141B"/>
    <w:rsid w:val="00E934BE"/>
    <w:rsid w:val="00E9475C"/>
    <w:rsid w:val="00EA109D"/>
    <w:rsid w:val="00EA2098"/>
    <w:rsid w:val="00EA4729"/>
    <w:rsid w:val="00EB2DA0"/>
    <w:rsid w:val="00EB773F"/>
    <w:rsid w:val="00EB7D2F"/>
    <w:rsid w:val="00EC3325"/>
    <w:rsid w:val="00EC6734"/>
    <w:rsid w:val="00EC7BE8"/>
    <w:rsid w:val="00ED24CC"/>
    <w:rsid w:val="00ED2BF9"/>
    <w:rsid w:val="00EE163A"/>
    <w:rsid w:val="00EE50D4"/>
    <w:rsid w:val="00EE59CD"/>
    <w:rsid w:val="00EE5E18"/>
    <w:rsid w:val="00EF0D98"/>
    <w:rsid w:val="00EF6A50"/>
    <w:rsid w:val="00F01130"/>
    <w:rsid w:val="00F015AF"/>
    <w:rsid w:val="00F02292"/>
    <w:rsid w:val="00F03FF7"/>
    <w:rsid w:val="00F04294"/>
    <w:rsid w:val="00F04507"/>
    <w:rsid w:val="00F10B6D"/>
    <w:rsid w:val="00F10D53"/>
    <w:rsid w:val="00F15A05"/>
    <w:rsid w:val="00F1661D"/>
    <w:rsid w:val="00F1720F"/>
    <w:rsid w:val="00F1724D"/>
    <w:rsid w:val="00F21FA9"/>
    <w:rsid w:val="00F22188"/>
    <w:rsid w:val="00F22CB8"/>
    <w:rsid w:val="00F23898"/>
    <w:rsid w:val="00F2610A"/>
    <w:rsid w:val="00F33E74"/>
    <w:rsid w:val="00F36034"/>
    <w:rsid w:val="00F37CD3"/>
    <w:rsid w:val="00F42A26"/>
    <w:rsid w:val="00F467FB"/>
    <w:rsid w:val="00F46D6B"/>
    <w:rsid w:val="00F47085"/>
    <w:rsid w:val="00F50929"/>
    <w:rsid w:val="00F549C8"/>
    <w:rsid w:val="00F559CE"/>
    <w:rsid w:val="00F62051"/>
    <w:rsid w:val="00F6328A"/>
    <w:rsid w:val="00F6581B"/>
    <w:rsid w:val="00F65A62"/>
    <w:rsid w:val="00F7244B"/>
    <w:rsid w:val="00F739B9"/>
    <w:rsid w:val="00F75BC5"/>
    <w:rsid w:val="00F77A95"/>
    <w:rsid w:val="00F816DA"/>
    <w:rsid w:val="00F81D14"/>
    <w:rsid w:val="00F8346E"/>
    <w:rsid w:val="00F84B69"/>
    <w:rsid w:val="00F85CC0"/>
    <w:rsid w:val="00F86FFE"/>
    <w:rsid w:val="00F919B0"/>
    <w:rsid w:val="00F92B32"/>
    <w:rsid w:val="00F943EF"/>
    <w:rsid w:val="00FB03D3"/>
    <w:rsid w:val="00FB351A"/>
    <w:rsid w:val="00FB5916"/>
    <w:rsid w:val="00FC185C"/>
    <w:rsid w:val="00FC72DC"/>
    <w:rsid w:val="00FD0413"/>
    <w:rsid w:val="00FD58C5"/>
    <w:rsid w:val="00FD5D6E"/>
    <w:rsid w:val="00FE1F67"/>
    <w:rsid w:val="00FF22E6"/>
    <w:rsid w:val="00FF3F21"/>
    <w:rsid w:val="00FF5449"/>
    <w:rsid w:val="012201AF"/>
    <w:rsid w:val="042D2649"/>
    <w:rsid w:val="044C69C8"/>
    <w:rsid w:val="061B0DEF"/>
    <w:rsid w:val="061C8FFE"/>
    <w:rsid w:val="0796A5B4"/>
    <w:rsid w:val="086803E5"/>
    <w:rsid w:val="08C35B35"/>
    <w:rsid w:val="09102FEA"/>
    <w:rsid w:val="09A4165E"/>
    <w:rsid w:val="0A6830F3"/>
    <w:rsid w:val="0A7E818A"/>
    <w:rsid w:val="0AB3CF3A"/>
    <w:rsid w:val="0AE271A9"/>
    <w:rsid w:val="0B78DEE9"/>
    <w:rsid w:val="0C2D4914"/>
    <w:rsid w:val="0CE8ADE7"/>
    <w:rsid w:val="0D14AF4A"/>
    <w:rsid w:val="0D9A0393"/>
    <w:rsid w:val="0DEB6FFC"/>
    <w:rsid w:val="0E2E9238"/>
    <w:rsid w:val="0EB07FAB"/>
    <w:rsid w:val="0EB7638B"/>
    <w:rsid w:val="0EEBB655"/>
    <w:rsid w:val="0FB09FA5"/>
    <w:rsid w:val="0FEB7F56"/>
    <w:rsid w:val="108786B6"/>
    <w:rsid w:val="10A4B779"/>
    <w:rsid w:val="10C2CE1C"/>
    <w:rsid w:val="10F4CBF4"/>
    <w:rsid w:val="11A8D082"/>
    <w:rsid w:val="12BF116D"/>
    <w:rsid w:val="138DE93C"/>
    <w:rsid w:val="15228371"/>
    <w:rsid w:val="15372DBC"/>
    <w:rsid w:val="1541CF7C"/>
    <w:rsid w:val="16173609"/>
    <w:rsid w:val="17378E71"/>
    <w:rsid w:val="1931FC87"/>
    <w:rsid w:val="199E61DA"/>
    <w:rsid w:val="1AB76369"/>
    <w:rsid w:val="1DD22F13"/>
    <w:rsid w:val="1EC8AD74"/>
    <w:rsid w:val="1ED00708"/>
    <w:rsid w:val="1ED9EC99"/>
    <w:rsid w:val="1F94426A"/>
    <w:rsid w:val="1FA13E0B"/>
    <w:rsid w:val="2079E063"/>
    <w:rsid w:val="20DE70B7"/>
    <w:rsid w:val="20F3B0B9"/>
    <w:rsid w:val="218D0AE5"/>
    <w:rsid w:val="21B54F73"/>
    <w:rsid w:val="21E3C68B"/>
    <w:rsid w:val="226CD5CD"/>
    <w:rsid w:val="22BFB670"/>
    <w:rsid w:val="23A7D090"/>
    <w:rsid w:val="23C0D203"/>
    <w:rsid w:val="240B20E1"/>
    <w:rsid w:val="253CA203"/>
    <w:rsid w:val="27672630"/>
    <w:rsid w:val="27932793"/>
    <w:rsid w:val="28BE3DEA"/>
    <w:rsid w:val="297E2645"/>
    <w:rsid w:val="29F394A1"/>
    <w:rsid w:val="2A6AC9DA"/>
    <w:rsid w:val="2AA34CE2"/>
    <w:rsid w:val="2B0617C8"/>
    <w:rsid w:val="2BE76211"/>
    <w:rsid w:val="2C3A9753"/>
    <w:rsid w:val="2C89CE8C"/>
    <w:rsid w:val="2CAA7E26"/>
    <w:rsid w:val="2CD82880"/>
    <w:rsid w:val="2D6A7989"/>
    <w:rsid w:val="2E73F8E1"/>
    <w:rsid w:val="2F60B889"/>
    <w:rsid w:val="2FA0284C"/>
    <w:rsid w:val="2FAF31D3"/>
    <w:rsid w:val="30611469"/>
    <w:rsid w:val="308983DF"/>
    <w:rsid w:val="316A9EC3"/>
    <w:rsid w:val="320AD7B9"/>
    <w:rsid w:val="3244542E"/>
    <w:rsid w:val="328F041C"/>
    <w:rsid w:val="32B80F1C"/>
    <w:rsid w:val="32EB62AC"/>
    <w:rsid w:val="34757404"/>
    <w:rsid w:val="3528B429"/>
    <w:rsid w:val="353524BB"/>
    <w:rsid w:val="35982218"/>
    <w:rsid w:val="35AD7C81"/>
    <w:rsid w:val="35B63135"/>
    <w:rsid w:val="3609DAFB"/>
    <w:rsid w:val="36EC3EC6"/>
    <w:rsid w:val="37A7F60E"/>
    <w:rsid w:val="39A02FB5"/>
    <w:rsid w:val="39D5FA08"/>
    <w:rsid w:val="39F20893"/>
    <w:rsid w:val="3A8A3BF0"/>
    <w:rsid w:val="3B62D95C"/>
    <w:rsid w:val="3BFEB87C"/>
    <w:rsid w:val="3C1CBE05"/>
    <w:rsid w:val="3C24AB8B"/>
    <w:rsid w:val="3C755CD5"/>
    <w:rsid w:val="3C7B6731"/>
    <w:rsid w:val="3CBE2540"/>
    <w:rsid w:val="3CF639D0"/>
    <w:rsid w:val="3D22F77F"/>
    <w:rsid w:val="3D9E24A9"/>
    <w:rsid w:val="3EB2F7BF"/>
    <w:rsid w:val="3F545EC7"/>
    <w:rsid w:val="3F86E6B7"/>
    <w:rsid w:val="3FA5263C"/>
    <w:rsid w:val="42C7EA27"/>
    <w:rsid w:val="431BC3BA"/>
    <w:rsid w:val="432B7F47"/>
    <w:rsid w:val="436E21A3"/>
    <w:rsid w:val="441EFB10"/>
    <w:rsid w:val="44C050D5"/>
    <w:rsid w:val="4555C1AB"/>
    <w:rsid w:val="4592FDE5"/>
    <w:rsid w:val="46B24E82"/>
    <w:rsid w:val="46F1920C"/>
    <w:rsid w:val="47675E32"/>
    <w:rsid w:val="477C2B9F"/>
    <w:rsid w:val="47AB2631"/>
    <w:rsid w:val="47F7F197"/>
    <w:rsid w:val="48BB1FA0"/>
    <w:rsid w:val="48D93006"/>
    <w:rsid w:val="4993C1F8"/>
    <w:rsid w:val="49F68900"/>
    <w:rsid w:val="4BC47749"/>
    <w:rsid w:val="4BDC6E83"/>
    <w:rsid w:val="4C30103E"/>
    <w:rsid w:val="4CCB62BA"/>
    <w:rsid w:val="4D628A0A"/>
    <w:rsid w:val="4D830352"/>
    <w:rsid w:val="4DD69FB6"/>
    <w:rsid w:val="4DDEF744"/>
    <w:rsid w:val="4E630FB2"/>
    <w:rsid w:val="4E7ABB7E"/>
    <w:rsid w:val="4EADDF14"/>
    <w:rsid w:val="4F727017"/>
    <w:rsid w:val="505CA338"/>
    <w:rsid w:val="51970512"/>
    <w:rsid w:val="52836F53"/>
    <w:rsid w:val="529D3890"/>
    <w:rsid w:val="5332797E"/>
    <w:rsid w:val="539FE472"/>
    <w:rsid w:val="53C3305B"/>
    <w:rsid w:val="53C72C4E"/>
    <w:rsid w:val="5500DE62"/>
    <w:rsid w:val="5521DC96"/>
    <w:rsid w:val="553A1151"/>
    <w:rsid w:val="555F00BC"/>
    <w:rsid w:val="56A26026"/>
    <w:rsid w:val="56BC4C31"/>
    <w:rsid w:val="56BDACF7"/>
    <w:rsid w:val="56F04949"/>
    <w:rsid w:val="57DBFBC4"/>
    <w:rsid w:val="57E3BB8C"/>
    <w:rsid w:val="594ADE7A"/>
    <w:rsid w:val="59C98B97"/>
    <w:rsid w:val="59CA213A"/>
    <w:rsid w:val="5A3CC6E2"/>
    <w:rsid w:val="5BB163C6"/>
    <w:rsid w:val="5BD3709A"/>
    <w:rsid w:val="5C02BED3"/>
    <w:rsid w:val="5C0C69F3"/>
    <w:rsid w:val="5D2B8DB5"/>
    <w:rsid w:val="5D8219F7"/>
    <w:rsid w:val="5EA7DAAA"/>
    <w:rsid w:val="5F344202"/>
    <w:rsid w:val="5F8B7BA1"/>
    <w:rsid w:val="6020245B"/>
    <w:rsid w:val="60972B8F"/>
    <w:rsid w:val="61FEFED8"/>
    <w:rsid w:val="6232FBF0"/>
    <w:rsid w:val="62DF4E3F"/>
    <w:rsid w:val="633C6E67"/>
    <w:rsid w:val="64533521"/>
    <w:rsid w:val="64EE90A7"/>
    <w:rsid w:val="6594FF4B"/>
    <w:rsid w:val="665E5FA5"/>
    <w:rsid w:val="67311927"/>
    <w:rsid w:val="67AC0CF6"/>
    <w:rsid w:val="67B45BB3"/>
    <w:rsid w:val="67BCA31C"/>
    <w:rsid w:val="6837493F"/>
    <w:rsid w:val="68F33479"/>
    <w:rsid w:val="694F9BD3"/>
    <w:rsid w:val="695F1D21"/>
    <w:rsid w:val="6B0767E6"/>
    <w:rsid w:val="6B24DA01"/>
    <w:rsid w:val="6B7CA83E"/>
    <w:rsid w:val="6C048A4A"/>
    <w:rsid w:val="6CBE2E4C"/>
    <w:rsid w:val="6CD61F1E"/>
    <w:rsid w:val="6D38C8D5"/>
    <w:rsid w:val="6D46A831"/>
    <w:rsid w:val="6D4AFFCB"/>
    <w:rsid w:val="6D603FCD"/>
    <w:rsid w:val="6DC3E90F"/>
    <w:rsid w:val="6F5964E7"/>
    <w:rsid w:val="6FF6A162"/>
    <w:rsid w:val="7000F665"/>
    <w:rsid w:val="70150CD2"/>
    <w:rsid w:val="7112D13A"/>
    <w:rsid w:val="714A5D05"/>
    <w:rsid w:val="719271C3"/>
    <w:rsid w:val="7256FAA7"/>
    <w:rsid w:val="7294BA9F"/>
    <w:rsid w:val="73511C43"/>
    <w:rsid w:val="7414D06B"/>
    <w:rsid w:val="74EB8C14"/>
    <w:rsid w:val="765B5B12"/>
    <w:rsid w:val="775E1D27"/>
    <w:rsid w:val="77C32E5B"/>
    <w:rsid w:val="77E35FFA"/>
    <w:rsid w:val="785E6380"/>
    <w:rsid w:val="786A5ABD"/>
    <w:rsid w:val="78DA9A6E"/>
    <w:rsid w:val="7A357B47"/>
    <w:rsid w:val="7A893342"/>
    <w:rsid w:val="7BE57EBC"/>
    <w:rsid w:val="7C318E4A"/>
    <w:rsid w:val="7C5CBBCC"/>
    <w:rsid w:val="7C9FEDCA"/>
    <w:rsid w:val="7CB9EA0D"/>
    <w:rsid w:val="7D2732E3"/>
    <w:rsid w:val="7E162298"/>
    <w:rsid w:val="7EF93F77"/>
    <w:rsid w:val="7FD78E8C"/>
    <w:rsid w:val="7FE449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039CC"/>
  <w15:docId w15:val="{7970E15B-3ABB-4D5A-9BE5-65A79C24A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E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31DF"/>
    <w:pPr>
      <w:ind w:left="720"/>
      <w:contextualSpacing/>
    </w:pPr>
  </w:style>
  <w:style w:type="character" w:customStyle="1" w:styleId="cf01">
    <w:name w:val="cf01"/>
    <w:basedOn w:val="DefaultParagraphFont"/>
    <w:rsid w:val="00753BC6"/>
    <w:rPr>
      <w:rFonts w:ascii="Segoe UI" w:hAnsi="Segoe UI" w:cs="Segoe UI" w:hint="default"/>
      <w:i/>
      <w:iCs/>
      <w:sz w:val="18"/>
      <w:szCs w:val="18"/>
    </w:rPr>
  </w:style>
  <w:style w:type="character" w:styleId="Hyperlink">
    <w:name w:val="Hyperlink"/>
    <w:basedOn w:val="DefaultParagraphFont"/>
    <w:uiPriority w:val="99"/>
    <w:unhideWhenUsed/>
    <w:rsid w:val="00F03FF7"/>
    <w:rPr>
      <w:color w:val="0000FF"/>
      <w:u w:val="single"/>
    </w:rPr>
  </w:style>
  <w:style w:type="paragraph" w:customStyle="1" w:styleId="Default">
    <w:name w:val="Default"/>
    <w:rsid w:val="001D2B70"/>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CommentReference">
    <w:name w:val="annotation reference"/>
    <w:basedOn w:val="DefaultParagraphFont"/>
    <w:uiPriority w:val="99"/>
    <w:semiHidden/>
    <w:unhideWhenUsed/>
    <w:rsid w:val="00C80902"/>
    <w:rPr>
      <w:sz w:val="16"/>
      <w:szCs w:val="16"/>
    </w:rPr>
  </w:style>
  <w:style w:type="paragraph" w:styleId="CommentText">
    <w:name w:val="annotation text"/>
    <w:basedOn w:val="Normal"/>
    <w:link w:val="CommentTextChar"/>
    <w:uiPriority w:val="99"/>
    <w:unhideWhenUsed/>
    <w:rsid w:val="00C80902"/>
    <w:pPr>
      <w:spacing w:line="240" w:lineRule="auto"/>
    </w:pPr>
    <w:rPr>
      <w:sz w:val="20"/>
      <w:szCs w:val="20"/>
    </w:rPr>
  </w:style>
  <w:style w:type="character" w:customStyle="1" w:styleId="CommentTextChar">
    <w:name w:val="Comment Text Char"/>
    <w:basedOn w:val="DefaultParagraphFont"/>
    <w:link w:val="CommentText"/>
    <w:uiPriority w:val="99"/>
    <w:rsid w:val="00C80902"/>
    <w:rPr>
      <w:sz w:val="20"/>
      <w:szCs w:val="20"/>
    </w:rPr>
  </w:style>
  <w:style w:type="paragraph" w:styleId="CommentSubject">
    <w:name w:val="annotation subject"/>
    <w:basedOn w:val="CommentText"/>
    <w:next w:val="CommentText"/>
    <w:link w:val="CommentSubjectChar"/>
    <w:uiPriority w:val="99"/>
    <w:semiHidden/>
    <w:unhideWhenUsed/>
    <w:rsid w:val="00C80902"/>
    <w:rPr>
      <w:b/>
      <w:bCs/>
    </w:rPr>
  </w:style>
  <w:style w:type="character" w:customStyle="1" w:styleId="CommentSubjectChar">
    <w:name w:val="Comment Subject Char"/>
    <w:basedOn w:val="CommentTextChar"/>
    <w:link w:val="CommentSubject"/>
    <w:uiPriority w:val="99"/>
    <w:semiHidden/>
    <w:rsid w:val="00C80902"/>
    <w:rPr>
      <w:b/>
      <w:bCs/>
      <w:sz w:val="20"/>
      <w:szCs w:val="20"/>
    </w:rPr>
  </w:style>
  <w:style w:type="character" w:customStyle="1" w:styleId="normaltextrun">
    <w:name w:val="normaltextrun"/>
    <w:basedOn w:val="DefaultParagraphFont"/>
    <w:rsid w:val="006078F3"/>
  </w:style>
  <w:style w:type="paragraph" w:customStyle="1" w:styleId="paragraph">
    <w:name w:val="paragraph"/>
    <w:basedOn w:val="Normal"/>
    <w:rsid w:val="00073DC4"/>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eop">
    <w:name w:val="eop"/>
    <w:basedOn w:val="DefaultParagraphFont"/>
    <w:rsid w:val="00073DC4"/>
  </w:style>
  <w:style w:type="character" w:customStyle="1" w:styleId="superscript">
    <w:name w:val="superscript"/>
    <w:basedOn w:val="DefaultParagraphFont"/>
    <w:rsid w:val="00F65A62"/>
  </w:style>
  <w:style w:type="character" w:customStyle="1" w:styleId="contentcontrolboundarysink">
    <w:name w:val="contentcontrolboundarysink"/>
    <w:basedOn w:val="DefaultParagraphFont"/>
    <w:rsid w:val="00F65A62"/>
  </w:style>
  <w:style w:type="paragraph" w:styleId="Revision">
    <w:name w:val="Revision"/>
    <w:hidden/>
    <w:uiPriority w:val="99"/>
    <w:semiHidden/>
    <w:rsid w:val="000852E7"/>
    <w:pPr>
      <w:spacing w:after="0" w:line="240" w:lineRule="auto"/>
    </w:pPr>
  </w:style>
  <w:style w:type="character" w:styleId="PlaceholderText">
    <w:name w:val="Placeholder Text"/>
    <w:basedOn w:val="DefaultParagraphFont"/>
    <w:uiPriority w:val="99"/>
    <w:semiHidden/>
    <w:rsid w:val="00A22B1A"/>
    <w:rPr>
      <w:color w:val="808080"/>
    </w:rPr>
  </w:style>
  <w:style w:type="character" w:customStyle="1" w:styleId="Style2">
    <w:name w:val="Style2"/>
    <w:basedOn w:val="DefaultParagraphFont"/>
    <w:uiPriority w:val="1"/>
    <w:rsid w:val="00A22B1A"/>
    <w:rPr>
      <w:rFonts w:ascii="Times New Roman" w:hAnsi="Times New Roman"/>
      <w:color w:val="000000" w:themeColor="text1"/>
      <w:sz w:val="24"/>
    </w:rPr>
  </w:style>
  <w:style w:type="character" w:styleId="FollowedHyperlink">
    <w:name w:val="FollowedHyperlink"/>
    <w:basedOn w:val="DefaultParagraphFont"/>
    <w:uiPriority w:val="99"/>
    <w:semiHidden/>
    <w:unhideWhenUsed/>
    <w:rsid w:val="000D0653"/>
    <w:rPr>
      <w:color w:val="954F72" w:themeColor="followedHyperlink"/>
      <w:u w:val="single"/>
    </w:rPr>
  </w:style>
  <w:style w:type="character" w:customStyle="1" w:styleId="Neapdorotaspaminjimas1">
    <w:name w:val="Neapdorotas paminėjimas1"/>
    <w:basedOn w:val="DefaultParagraphFont"/>
    <w:uiPriority w:val="99"/>
    <w:semiHidden/>
    <w:unhideWhenUsed/>
    <w:rsid w:val="00095688"/>
    <w:rPr>
      <w:color w:val="605E5C"/>
      <w:shd w:val="clear" w:color="auto" w:fill="E1DFDD"/>
    </w:rPr>
  </w:style>
  <w:style w:type="paragraph" w:styleId="Header">
    <w:name w:val="header"/>
    <w:basedOn w:val="Normal"/>
    <w:link w:val="HeaderChar"/>
    <w:uiPriority w:val="99"/>
    <w:unhideWhenUsed/>
    <w:rsid w:val="00396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CAF"/>
  </w:style>
  <w:style w:type="paragraph" w:styleId="Footer">
    <w:name w:val="footer"/>
    <w:basedOn w:val="Normal"/>
    <w:link w:val="FooterChar"/>
    <w:uiPriority w:val="99"/>
    <w:unhideWhenUsed/>
    <w:rsid w:val="00396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CAF"/>
  </w:style>
  <w:style w:type="character" w:styleId="FootnoteReference">
    <w:name w:val="footnote reference"/>
    <w:basedOn w:val="DefaultParagraphFont"/>
    <w:uiPriority w:val="99"/>
    <w:semiHidden/>
    <w:unhideWhenUsed/>
    <w:rsid w:val="00396CAF"/>
    <w:rPr>
      <w:vertAlign w:val="superscript"/>
    </w:rPr>
  </w:style>
  <w:style w:type="character" w:customStyle="1" w:styleId="FootnoteTextChar">
    <w:name w:val="Footnote Text Char"/>
    <w:basedOn w:val="DefaultParagraphFont"/>
    <w:link w:val="FootnoteText"/>
    <w:uiPriority w:val="99"/>
    <w:semiHidden/>
    <w:rsid w:val="00396CAF"/>
    <w:rPr>
      <w:sz w:val="20"/>
      <w:szCs w:val="20"/>
    </w:rPr>
  </w:style>
  <w:style w:type="paragraph" w:styleId="FootnoteText">
    <w:name w:val="footnote text"/>
    <w:basedOn w:val="Normal"/>
    <w:link w:val="FootnoteTextChar"/>
    <w:uiPriority w:val="99"/>
    <w:semiHidden/>
    <w:unhideWhenUsed/>
    <w:rsid w:val="00396CAF"/>
    <w:pPr>
      <w:spacing w:after="0" w:line="240" w:lineRule="auto"/>
    </w:pPr>
    <w:rPr>
      <w:sz w:val="20"/>
      <w:szCs w:val="20"/>
    </w:rPr>
  </w:style>
  <w:style w:type="character" w:customStyle="1" w:styleId="FootnoteTextChar1">
    <w:name w:val="Footnote Text Char1"/>
    <w:basedOn w:val="DefaultParagraphFont"/>
    <w:uiPriority w:val="99"/>
    <w:semiHidden/>
    <w:rsid w:val="00396CAF"/>
    <w:rPr>
      <w:sz w:val="20"/>
      <w:szCs w:val="20"/>
    </w:rPr>
  </w:style>
  <w:style w:type="character" w:styleId="UnresolvedMention">
    <w:name w:val="Unresolved Mention"/>
    <w:basedOn w:val="DefaultParagraphFont"/>
    <w:uiPriority w:val="99"/>
    <w:semiHidden/>
    <w:unhideWhenUsed/>
    <w:rsid w:val="00116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6344">
      <w:bodyDiv w:val="1"/>
      <w:marLeft w:val="0"/>
      <w:marRight w:val="0"/>
      <w:marTop w:val="0"/>
      <w:marBottom w:val="0"/>
      <w:divBdr>
        <w:top w:val="none" w:sz="0" w:space="0" w:color="auto"/>
        <w:left w:val="none" w:sz="0" w:space="0" w:color="auto"/>
        <w:bottom w:val="none" w:sz="0" w:space="0" w:color="auto"/>
        <w:right w:val="none" w:sz="0" w:space="0" w:color="auto"/>
      </w:divBdr>
      <w:divsChild>
        <w:div w:id="317882317">
          <w:marLeft w:val="0"/>
          <w:marRight w:val="0"/>
          <w:marTop w:val="0"/>
          <w:marBottom w:val="0"/>
          <w:divBdr>
            <w:top w:val="none" w:sz="0" w:space="0" w:color="auto"/>
            <w:left w:val="none" w:sz="0" w:space="0" w:color="auto"/>
            <w:bottom w:val="none" w:sz="0" w:space="0" w:color="auto"/>
            <w:right w:val="none" w:sz="0" w:space="0" w:color="auto"/>
          </w:divBdr>
        </w:div>
        <w:div w:id="512065369">
          <w:marLeft w:val="0"/>
          <w:marRight w:val="0"/>
          <w:marTop w:val="0"/>
          <w:marBottom w:val="0"/>
          <w:divBdr>
            <w:top w:val="none" w:sz="0" w:space="0" w:color="auto"/>
            <w:left w:val="none" w:sz="0" w:space="0" w:color="auto"/>
            <w:bottom w:val="none" w:sz="0" w:space="0" w:color="auto"/>
            <w:right w:val="none" w:sz="0" w:space="0" w:color="auto"/>
          </w:divBdr>
        </w:div>
        <w:div w:id="679240871">
          <w:marLeft w:val="0"/>
          <w:marRight w:val="0"/>
          <w:marTop w:val="0"/>
          <w:marBottom w:val="0"/>
          <w:divBdr>
            <w:top w:val="none" w:sz="0" w:space="0" w:color="auto"/>
            <w:left w:val="none" w:sz="0" w:space="0" w:color="auto"/>
            <w:bottom w:val="none" w:sz="0" w:space="0" w:color="auto"/>
            <w:right w:val="none" w:sz="0" w:space="0" w:color="auto"/>
          </w:divBdr>
        </w:div>
      </w:divsChild>
    </w:div>
    <w:div w:id="451369109">
      <w:bodyDiv w:val="1"/>
      <w:marLeft w:val="0"/>
      <w:marRight w:val="0"/>
      <w:marTop w:val="0"/>
      <w:marBottom w:val="0"/>
      <w:divBdr>
        <w:top w:val="none" w:sz="0" w:space="0" w:color="auto"/>
        <w:left w:val="none" w:sz="0" w:space="0" w:color="auto"/>
        <w:bottom w:val="none" w:sz="0" w:space="0" w:color="auto"/>
        <w:right w:val="none" w:sz="0" w:space="0" w:color="auto"/>
      </w:divBdr>
    </w:div>
    <w:div w:id="1410729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3" ma:contentTypeDescription="Create a new document." ma:contentTypeScope="" ma:versionID="7a42a948e6a823503da85ec6b4a9481b">
  <xsd:schema xmlns:xsd="http://www.w3.org/2001/XMLSchema" xmlns:xs="http://www.w3.org/2001/XMLSchema" xmlns:p="http://schemas.microsoft.com/office/2006/metadata/properties" xmlns:ns2="1c713a7c-8a7c-4327-be4a-3e364f1677f1" targetNamespace="http://schemas.microsoft.com/office/2006/metadata/properties" ma:root="true" ma:fieldsID="6f0a417a96117ddc58d90b4b09b51e92" ns2:_="">
    <xsd:import namespace="1c713a7c-8a7c-4327-be4a-3e364f1677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617B2-81D5-4D7E-8779-A0DDD9D68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19BD12-E741-42FD-B35A-3AC6BE137E3D}">
  <ds:schemaRefs>
    <ds:schemaRef ds:uri="http://schemas.microsoft.com/sharepoint/v3/contenttype/forms"/>
  </ds:schemaRefs>
</ds:datastoreItem>
</file>

<file path=customXml/itemProps3.xml><?xml version="1.0" encoding="utf-8"?>
<ds:datastoreItem xmlns:ds="http://schemas.openxmlformats.org/officeDocument/2006/customXml" ds:itemID="{895BB76A-4DE7-486C-8473-FC0E2738376B}">
  <ds:schemaRefs>
    <ds:schemaRef ds:uri="http://schemas.openxmlformats.org/officeDocument/2006/bibliography"/>
  </ds:schemaRefs>
</ds:datastoreItem>
</file>

<file path=customXml/itemProps4.xml><?xml version="1.0" encoding="utf-8"?>
<ds:datastoreItem xmlns:ds="http://schemas.openxmlformats.org/officeDocument/2006/customXml" ds:itemID="{493DB469-C505-43C9-A3F4-6487F33BDF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9060</Words>
  <Characters>5165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Bagdonavičienė</dc:creator>
  <cp:keywords/>
  <dc:description/>
  <cp:lastModifiedBy>Aušra Bagdonavičienė</cp:lastModifiedBy>
  <cp:revision>4</cp:revision>
  <cp:lastPrinted>2025-02-18T07:58:00Z</cp:lastPrinted>
  <dcterms:created xsi:type="dcterms:W3CDTF">2026-07-10T06:52:00Z</dcterms:created>
  <dcterms:modified xsi:type="dcterms:W3CDTF">2026-07-15T06:51:00Z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ies>
</file>