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9C00" w14:textId="77777777" w:rsidR="009D377C" w:rsidRPr="00750A21" w:rsidRDefault="009D377C" w:rsidP="009D377C">
      <w:pPr>
        <w:jc w:val="right"/>
        <w:rPr>
          <w:sz w:val="24"/>
          <w:szCs w:val="24"/>
          <w:lang w:val="lt-LT"/>
        </w:rPr>
      </w:pPr>
      <w:r>
        <w:rPr>
          <w:sz w:val="24"/>
          <w:szCs w:val="24"/>
          <w:lang w:val="lt-LT"/>
        </w:rPr>
        <w:t xml:space="preserve">Pirkimo sąlygų </w:t>
      </w:r>
      <w:r w:rsidRPr="00750A21">
        <w:rPr>
          <w:sz w:val="24"/>
          <w:szCs w:val="24"/>
          <w:lang w:val="lt-LT"/>
        </w:rPr>
        <w:t>2 priedas</w:t>
      </w:r>
    </w:p>
    <w:p w14:paraId="61834F72" w14:textId="7C5DB151" w:rsidR="0095750E" w:rsidRDefault="0095750E" w:rsidP="0095750E">
      <w:pPr>
        <w:ind w:left="6521"/>
        <w:rPr>
          <w:i/>
          <w:lang w:val="lt-LT"/>
        </w:rPr>
      </w:pPr>
    </w:p>
    <w:p w14:paraId="1050AFD2" w14:textId="77777777" w:rsidR="0095750E" w:rsidRPr="00750A21" w:rsidRDefault="0095750E" w:rsidP="0095750E">
      <w:pPr>
        <w:ind w:left="6521"/>
        <w:rPr>
          <w:i/>
          <w:lang w:val="lt-LT"/>
        </w:rPr>
      </w:pPr>
    </w:p>
    <w:p w14:paraId="34499C21" w14:textId="77777777" w:rsidR="009D377C" w:rsidRPr="008F27D5" w:rsidRDefault="009D377C" w:rsidP="009D377C">
      <w:pPr>
        <w:pStyle w:val="BodyTextIndent2"/>
        <w:ind w:firstLine="0"/>
        <w:jc w:val="center"/>
        <w:rPr>
          <w:szCs w:val="24"/>
        </w:rPr>
      </w:pPr>
      <w:r w:rsidRPr="008F27D5">
        <w:rPr>
          <w:szCs w:val="24"/>
        </w:rPr>
        <w:t>(pasiūlymo forma)</w:t>
      </w:r>
    </w:p>
    <w:p w14:paraId="06F765C6" w14:textId="77777777" w:rsidR="009D377C" w:rsidRPr="008F27D5" w:rsidRDefault="009D377C" w:rsidP="009D377C">
      <w:pPr>
        <w:pStyle w:val="BodyTextIndent2"/>
        <w:ind w:firstLine="0"/>
        <w:jc w:val="center"/>
        <w:rPr>
          <w:b/>
          <w:szCs w:val="24"/>
        </w:rPr>
      </w:pPr>
    </w:p>
    <w:p w14:paraId="5C0810DB" w14:textId="77777777" w:rsidR="009D377C" w:rsidRPr="008F27D5" w:rsidRDefault="009D377C" w:rsidP="009D377C">
      <w:pPr>
        <w:pStyle w:val="BodyTextIndent2"/>
        <w:ind w:firstLine="0"/>
        <w:jc w:val="center"/>
        <w:rPr>
          <w:b/>
          <w:szCs w:val="24"/>
        </w:rPr>
      </w:pPr>
      <w:r w:rsidRPr="008F27D5">
        <w:rPr>
          <w:b/>
          <w:szCs w:val="24"/>
        </w:rPr>
        <w:t>PASIŪLYMAS</w:t>
      </w:r>
    </w:p>
    <w:p w14:paraId="3C7B76AD" w14:textId="77777777" w:rsidR="009D377C" w:rsidRPr="008F27D5" w:rsidRDefault="009D377C" w:rsidP="009D377C">
      <w:pPr>
        <w:pStyle w:val="BodyTextIndent2"/>
        <w:ind w:firstLine="0"/>
        <w:jc w:val="center"/>
        <w:rPr>
          <w:szCs w:val="24"/>
        </w:rPr>
      </w:pPr>
    </w:p>
    <w:p w14:paraId="6784B1DF" w14:textId="77777777" w:rsidR="009D377C" w:rsidRPr="008F27D5" w:rsidRDefault="009D377C" w:rsidP="009D377C">
      <w:pPr>
        <w:pStyle w:val="BodyTextIndent2"/>
        <w:ind w:firstLine="0"/>
        <w:jc w:val="center"/>
        <w:rPr>
          <w:szCs w:val="24"/>
        </w:rPr>
      </w:pPr>
      <w:r w:rsidRPr="008F27D5">
        <w:rPr>
          <w:szCs w:val="24"/>
        </w:rPr>
        <w:t>20___-___-___</w:t>
      </w:r>
    </w:p>
    <w:p w14:paraId="68A8AED9" w14:textId="77777777" w:rsidR="009D377C" w:rsidRPr="00750A21" w:rsidRDefault="009D377C" w:rsidP="009D377C">
      <w:pPr>
        <w:pStyle w:val="BodyTextIndent2"/>
        <w:ind w:firstLine="0"/>
        <w:jc w:val="center"/>
        <w:rPr>
          <w:szCs w:val="24"/>
        </w:rPr>
      </w:pPr>
    </w:p>
    <w:p w14:paraId="56F5478E" w14:textId="77777777" w:rsidR="0081094B" w:rsidRDefault="0081094B" w:rsidP="0081094B">
      <w:pPr>
        <w:pStyle w:val="BodyText"/>
        <w:jc w:val="center"/>
        <w:rPr>
          <w:b/>
          <w:bCs/>
          <w:iCs/>
          <w:szCs w:val="24"/>
        </w:rPr>
      </w:pPr>
      <w:r w:rsidRPr="00467D41">
        <w:rPr>
          <w:b/>
          <w:bCs/>
          <w:iCs/>
          <w:szCs w:val="24"/>
        </w:rPr>
        <w:t>VILNIAUS MIESTO SENŲJŲ KAPINIŲ, VADINAMŲ ŠV. APAŠTALŲ PETRO IR POVILO, KITAIP VADINAMŲ SAULĖS KAPINĖMIS, HELENOS JOZEFOVIČOVOS MAUZOLIEJAUS TVARKYMO BEI KONSERVAVIMO IR RESTAURAVIMO DARBAI</w:t>
      </w:r>
    </w:p>
    <w:p w14:paraId="3DF516BA" w14:textId="77777777" w:rsidR="009D377C" w:rsidRDefault="009D377C" w:rsidP="009D377C">
      <w:pPr>
        <w:pStyle w:val="BodyTextIndent2"/>
        <w:ind w:firstLine="0"/>
        <w:rPr>
          <w:szCs w:val="24"/>
        </w:rPr>
      </w:pPr>
    </w:p>
    <w:p w14:paraId="7E75A353" w14:textId="77777777" w:rsidR="009D377C" w:rsidRPr="00F80689" w:rsidRDefault="009D377C" w:rsidP="009D377C">
      <w:pPr>
        <w:ind w:firstLine="567"/>
        <w:jc w:val="both"/>
        <w:rPr>
          <w:sz w:val="24"/>
          <w:lang w:val="lt-LT"/>
        </w:rPr>
      </w:pPr>
      <w:r w:rsidRPr="00F80689">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9D377C" w:rsidRPr="00700746" w14:paraId="6970A20D" w14:textId="77777777" w:rsidTr="00DF6A7A">
        <w:tc>
          <w:tcPr>
            <w:tcW w:w="5098" w:type="dxa"/>
            <w:tcBorders>
              <w:top w:val="single" w:sz="4" w:space="0" w:color="auto"/>
              <w:left w:val="single" w:sz="4" w:space="0" w:color="auto"/>
              <w:bottom w:val="single" w:sz="4" w:space="0" w:color="auto"/>
              <w:right w:val="single" w:sz="4" w:space="0" w:color="auto"/>
            </w:tcBorders>
          </w:tcPr>
          <w:p w14:paraId="0207AB7B" w14:textId="77777777" w:rsidR="009D377C" w:rsidRPr="00F80689" w:rsidRDefault="009D377C" w:rsidP="00DF6A7A">
            <w:pPr>
              <w:jc w:val="both"/>
              <w:rPr>
                <w:lang w:val="lt-LT"/>
              </w:rPr>
            </w:pPr>
            <w:r w:rsidRPr="00F80689">
              <w:rPr>
                <w:rFonts w:eastAsia="SimSun"/>
                <w:sz w:val="24"/>
                <w:szCs w:val="24"/>
                <w:lang w:val="lt-LT"/>
              </w:rPr>
              <w:t xml:space="preserve">Dalyvio (kiekvieno tiekėjų grupės partnerio) pavadinimas (-ai) ir juridinio asmens kodas (-ai), fizinio asmens verslo pažymėjimo </w:t>
            </w:r>
            <w:r>
              <w:rPr>
                <w:rFonts w:eastAsia="SimSun"/>
                <w:sz w:val="24"/>
                <w:szCs w:val="24"/>
                <w:lang w:val="lt-LT"/>
              </w:rPr>
              <w:t>numeris</w:t>
            </w:r>
            <w:r w:rsidRPr="00F80689">
              <w:rPr>
                <w:rFonts w:eastAsia="SimSun"/>
                <w:sz w:val="24"/>
                <w:szCs w:val="24"/>
                <w:lang w:val="lt-LT"/>
              </w:rPr>
              <w:t xml:space="preserve"> ar pan.</w:t>
            </w:r>
          </w:p>
        </w:tc>
        <w:tc>
          <w:tcPr>
            <w:tcW w:w="4530" w:type="dxa"/>
          </w:tcPr>
          <w:p w14:paraId="7B4A38C4" w14:textId="77777777" w:rsidR="009D377C" w:rsidRPr="00F80689" w:rsidRDefault="009D377C" w:rsidP="00DF6A7A">
            <w:pPr>
              <w:jc w:val="both"/>
              <w:rPr>
                <w:sz w:val="24"/>
                <w:lang w:val="lt-LT"/>
              </w:rPr>
            </w:pPr>
          </w:p>
        </w:tc>
      </w:tr>
      <w:tr w:rsidR="009D377C" w:rsidRPr="00700746" w14:paraId="00242D2C" w14:textId="77777777" w:rsidTr="00DF6A7A">
        <w:tc>
          <w:tcPr>
            <w:tcW w:w="5098" w:type="dxa"/>
            <w:tcBorders>
              <w:top w:val="single" w:sz="4" w:space="0" w:color="auto"/>
              <w:left w:val="single" w:sz="4" w:space="0" w:color="auto"/>
              <w:bottom w:val="single" w:sz="4" w:space="0" w:color="auto"/>
              <w:right w:val="single" w:sz="4" w:space="0" w:color="auto"/>
            </w:tcBorders>
          </w:tcPr>
          <w:p w14:paraId="2105BE64" w14:textId="77777777" w:rsidR="009D377C" w:rsidRPr="00F80689" w:rsidRDefault="009D377C" w:rsidP="00DF6A7A">
            <w:pPr>
              <w:jc w:val="both"/>
              <w:rPr>
                <w:lang w:val="lt-LT"/>
              </w:rPr>
            </w:pPr>
            <w:r w:rsidRPr="00F80689">
              <w:rPr>
                <w:rFonts w:eastAsia="SimSun"/>
                <w:sz w:val="24"/>
                <w:szCs w:val="24"/>
                <w:lang w:val="lt-LT"/>
              </w:rPr>
              <w:t>Dalyvio (kiekvieno tiekėjų grupės partnerio) registracijos šalis (-ys), o jei fizinis asmuo – nuolatinės gyvenamosios vietos šalis ir pilietybė (-ės)</w:t>
            </w:r>
          </w:p>
        </w:tc>
        <w:tc>
          <w:tcPr>
            <w:tcW w:w="4530" w:type="dxa"/>
          </w:tcPr>
          <w:p w14:paraId="7465CADB" w14:textId="77777777" w:rsidR="009D377C" w:rsidRPr="00F80689" w:rsidRDefault="009D377C" w:rsidP="00DF6A7A">
            <w:pPr>
              <w:jc w:val="both"/>
              <w:rPr>
                <w:sz w:val="24"/>
                <w:lang w:val="lt-LT"/>
              </w:rPr>
            </w:pPr>
          </w:p>
        </w:tc>
      </w:tr>
      <w:tr w:rsidR="009D377C" w:rsidRPr="00F80689" w14:paraId="4FDD998A" w14:textId="77777777" w:rsidTr="00DF6A7A">
        <w:tc>
          <w:tcPr>
            <w:tcW w:w="5098" w:type="dxa"/>
            <w:tcBorders>
              <w:top w:val="single" w:sz="4" w:space="0" w:color="auto"/>
              <w:left w:val="single" w:sz="4" w:space="0" w:color="auto"/>
              <w:bottom w:val="single" w:sz="4" w:space="0" w:color="auto"/>
              <w:right w:val="single" w:sz="4" w:space="0" w:color="auto"/>
            </w:tcBorders>
          </w:tcPr>
          <w:p w14:paraId="06E59CF9" w14:textId="77777777" w:rsidR="009D377C" w:rsidRPr="00F80689" w:rsidRDefault="009D377C" w:rsidP="00DF6A7A">
            <w:pPr>
              <w:jc w:val="both"/>
              <w:rPr>
                <w:sz w:val="24"/>
                <w:szCs w:val="24"/>
                <w:lang w:val="lt-LT"/>
              </w:rPr>
            </w:pPr>
            <w:r w:rsidRPr="00F80689">
              <w:rPr>
                <w:sz w:val="24"/>
                <w:szCs w:val="24"/>
                <w:lang w:val="lt-LT"/>
              </w:rPr>
              <w:t>Ar dalyvis (kiekvienas tiekėjų grupės partneris) turi kontroliuojantį (-čius) asmenį (-is)</w:t>
            </w:r>
            <w:r w:rsidRPr="00F80689">
              <w:rPr>
                <w:sz w:val="24"/>
                <w:szCs w:val="24"/>
                <w:vertAlign w:val="superscript"/>
                <w:lang w:val="lt-LT"/>
              </w:rPr>
              <w:footnoteReference w:id="1"/>
            </w:r>
            <w:r w:rsidRPr="00F80689">
              <w:rPr>
                <w:sz w:val="24"/>
                <w:szCs w:val="24"/>
                <w:lang w:val="lt-LT"/>
              </w:rPr>
              <w:t>?</w:t>
            </w:r>
          </w:p>
          <w:p w14:paraId="31C3A179" w14:textId="77777777" w:rsidR="009D377C" w:rsidRPr="00F80689" w:rsidRDefault="009D377C" w:rsidP="00DF6A7A">
            <w:pPr>
              <w:jc w:val="both"/>
              <w:rPr>
                <w:sz w:val="24"/>
                <w:szCs w:val="24"/>
                <w:lang w:val="lt-LT"/>
              </w:rPr>
            </w:pPr>
            <w:r w:rsidRPr="00F80689">
              <w:rPr>
                <w:sz w:val="24"/>
                <w:szCs w:val="24"/>
                <w:lang w:val="lt-LT"/>
              </w:rPr>
              <w:t>(nurodoma kiekvienam tiekėjų grupės partneriui atskirai)</w:t>
            </w:r>
          </w:p>
          <w:p w14:paraId="39167CD5" w14:textId="77777777" w:rsidR="009D377C" w:rsidRPr="00F80689" w:rsidRDefault="009D377C" w:rsidP="00DF6A7A">
            <w:pPr>
              <w:jc w:val="both"/>
              <w:rPr>
                <w:sz w:val="24"/>
                <w:szCs w:val="24"/>
                <w:lang w:val="lt-LT"/>
              </w:rPr>
            </w:pPr>
          </w:p>
          <w:p w14:paraId="2EBFD8D3" w14:textId="77777777" w:rsidR="009D377C" w:rsidRPr="00F80689" w:rsidRDefault="009D377C" w:rsidP="00DF6A7A">
            <w:pPr>
              <w:jc w:val="both"/>
              <w:rPr>
                <w:rFonts w:eastAsia="SimSun"/>
                <w:sz w:val="24"/>
                <w:lang w:val="lt-LT"/>
              </w:rPr>
            </w:pPr>
            <w:r w:rsidRPr="00F80689">
              <w:rPr>
                <w:sz w:val="24"/>
                <w:szCs w:val="24"/>
                <w:lang w:val="lt-LT"/>
              </w:rPr>
              <w:t xml:space="preserve">Jei ne, nurodomas pagrindimas </w:t>
            </w:r>
            <w:r w:rsidRPr="00F80689">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10EDE5EE" w14:textId="77777777" w:rsidR="009D377C" w:rsidRPr="00F80689" w:rsidRDefault="009D377C" w:rsidP="00DF6A7A">
            <w:pPr>
              <w:jc w:val="both"/>
              <w:rPr>
                <w:sz w:val="24"/>
                <w:szCs w:val="24"/>
                <w:lang w:val="lt-LT"/>
              </w:rPr>
            </w:pPr>
            <w:r w:rsidRPr="00F80689">
              <w:rPr>
                <w:sz w:val="24"/>
                <w:szCs w:val="24"/>
                <w:lang w:val="lt-LT"/>
              </w:rPr>
              <w:t>[pavadinimas]</w:t>
            </w:r>
          </w:p>
          <w:p w14:paraId="119A95AF" w14:textId="77777777" w:rsidR="009D377C" w:rsidRPr="00F80689" w:rsidRDefault="00000000" w:rsidP="00DF6A7A">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Content>
                <w:r w:rsidR="009D377C" w:rsidRPr="00F80689">
                  <w:rPr>
                    <w:rFonts w:ascii="Segoe UI Symbol" w:hAnsi="Segoe UI Symbol" w:cs="Segoe UI Symbol"/>
                    <w:sz w:val="24"/>
                    <w:szCs w:val="24"/>
                    <w:lang w:val="lt-LT"/>
                  </w:rPr>
                  <w:t>☐</w:t>
                </w:r>
              </w:sdtContent>
            </w:sdt>
            <w:r w:rsidR="009D377C" w:rsidRPr="00F80689" w:rsidDel="006642C4">
              <w:rPr>
                <w:sz w:val="24"/>
                <w:szCs w:val="24"/>
                <w:lang w:val="lt-LT"/>
              </w:rPr>
              <w:t xml:space="preserve"> </w:t>
            </w:r>
            <w:r w:rsidR="009D377C" w:rsidRPr="00F80689">
              <w:rPr>
                <w:sz w:val="24"/>
                <w:szCs w:val="24"/>
                <w:lang w:val="lt-LT"/>
              </w:rPr>
              <w:t>Taip</w:t>
            </w:r>
          </w:p>
          <w:p w14:paraId="726D1338" w14:textId="77777777" w:rsidR="009D377C" w:rsidRPr="00F80689" w:rsidRDefault="00000000" w:rsidP="00DF6A7A">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Content>
                <w:r w:rsidR="009D377C" w:rsidRPr="00F80689">
                  <w:rPr>
                    <w:rFonts w:ascii="Segoe UI Symbol" w:hAnsi="Segoe UI Symbol" w:cs="Segoe UI Symbol"/>
                    <w:sz w:val="24"/>
                    <w:szCs w:val="24"/>
                    <w:lang w:val="lt-LT"/>
                  </w:rPr>
                  <w:t>☐</w:t>
                </w:r>
              </w:sdtContent>
            </w:sdt>
            <w:r w:rsidR="009D377C" w:rsidRPr="00F80689" w:rsidDel="006642C4">
              <w:rPr>
                <w:sz w:val="24"/>
                <w:szCs w:val="24"/>
                <w:lang w:val="lt-LT"/>
              </w:rPr>
              <w:t xml:space="preserve"> </w:t>
            </w:r>
            <w:r w:rsidR="009D377C" w:rsidRPr="00F80689">
              <w:rPr>
                <w:sz w:val="24"/>
                <w:szCs w:val="24"/>
                <w:lang w:val="lt-LT"/>
              </w:rPr>
              <w:t>Ne [pagrindimas]</w:t>
            </w:r>
          </w:p>
          <w:p w14:paraId="5D873178" w14:textId="77777777" w:rsidR="009D377C" w:rsidRPr="00F80689" w:rsidRDefault="009D377C" w:rsidP="00DF6A7A">
            <w:pPr>
              <w:jc w:val="both"/>
              <w:rPr>
                <w:sz w:val="24"/>
                <w:szCs w:val="24"/>
                <w:lang w:val="lt-LT"/>
              </w:rPr>
            </w:pPr>
          </w:p>
          <w:p w14:paraId="2681B89D" w14:textId="77777777" w:rsidR="009D377C" w:rsidRPr="00F80689" w:rsidRDefault="009D377C" w:rsidP="00DF6A7A">
            <w:pPr>
              <w:jc w:val="both"/>
              <w:rPr>
                <w:sz w:val="24"/>
                <w:szCs w:val="24"/>
                <w:lang w:val="lt-LT"/>
              </w:rPr>
            </w:pPr>
          </w:p>
          <w:p w14:paraId="599427B7" w14:textId="77777777" w:rsidR="009D377C" w:rsidRPr="00F80689" w:rsidRDefault="009D377C" w:rsidP="00DF6A7A">
            <w:pPr>
              <w:jc w:val="both"/>
              <w:rPr>
                <w:sz w:val="24"/>
                <w:szCs w:val="24"/>
                <w:lang w:val="lt-LT"/>
              </w:rPr>
            </w:pPr>
            <w:r w:rsidRPr="00F80689">
              <w:rPr>
                <w:sz w:val="24"/>
                <w:szCs w:val="24"/>
                <w:lang w:val="lt-LT"/>
              </w:rPr>
              <w:t>[pavadinimas]</w:t>
            </w:r>
          </w:p>
          <w:p w14:paraId="23C478AA" w14:textId="77777777" w:rsidR="009D377C" w:rsidRPr="00F80689" w:rsidRDefault="00000000" w:rsidP="00DF6A7A">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Content>
                <w:r w:rsidR="009D377C" w:rsidRPr="00F80689">
                  <w:rPr>
                    <w:rFonts w:ascii="Segoe UI Symbol" w:hAnsi="Segoe UI Symbol" w:cs="Segoe UI Symbol"/>
                    <w:sz w:val="24"/>
                    <w:szCs w:val="24"/>
                    <w:lang w:val="lt-LT"/>
                  </w:rPr>
                  <w:t>☐</w:t>
                </w:r>
              </w:sdtContent>
            </w:sdt>
            <w:r w:rsidR="009D377C" w:rsidRPr="00F80689" w:rsidDel="006642C4">
              <w:rPr>
                <w:sz w:val="24"/>
                <w:szCs w:val="24"/>
                <w:lang w:val="lt-LT"/>
              </w:rPr>
              <w:t xml:space="preserve"> </w:t>
            </w:r>
            <w:r w:rsidR="009D377C" w:rsidRPr="00F80689">
              <w:rPr>
                <w:sz w:val="24"/>
                <w:szCs w:val="24"/>
                <w:lang w:val="lt-LT"/>
              </w:rPr>
              <w:t>Taip</w:t>
            </w:r>
          </w:p>
          <w:p w14:paraId="4355DBC9" w14:textId="77777777" w:rsidR="009D377C" w:rsidRPr="00F80689" w:rsidRDefault="00000000" w:rsidP="00DF6A7A">
            <w:pPr>
              <w:jc w:val="both"/>
              <w:rPr>
                <w:sz w:val="24"/>
                <w:lang w:val="lt-LT"/>
              </w:rPr>
            </w:pPr>
            <w:sdt>
              <w:sdtPr>
                <w:rPr>
                  <w:sz w:val="24"/>
                  <w:szCs w:val="24"/>
                  <w:lang w:val="lt-LT"/>
                </w:rPr>
                <w:id w:val="-78606763"/>
                <w:placeholder>
                  <w:docPart w:val="9F3F382FCA8A4063BD116AE9D080276A"/>
                </w:placeholder>
                <w14:checkbox>
                  <w14:checked w14:val="0"/>
                  <w14:checkedState w14:val="2612" w14:font="MS Gothic"/>
                  <w14:uncheckedState w14:val="2610" w14:font="MS Gothic"/>
                </w14:checkbox>
              </w:sdtPr>
              <w:sdtContent>
                <w:r w:rsidR="009D377C" w:rsidRPr="00F80689">
                  <w:rPr>
                    <w:rFonts w:ascii="Segoe UI Symbol" w:eastAsia="MS Gothic" w:hAnsi="Segoe UI Symbol" w:cs="Segoe UI Symbol"/>
                    <w:sz w:val="24"/>
                    <w:szCs w:val="24"/>
                    <w:lang w:val="lt-LT"/>
                  </w:rPr>
                  <w:t>☐</w:t>
                </w:r>
              </w:sdtContent>
            </w:sdt>
            <w:r w:rsidR="009D377C" w:rsidRPr="00F80689" w:rsidDel="006642C4">
              <w:rPr>
                <w:sz w:val="24"/>
                <w:szCs w:val="24"/>
                <w:lang w:val="lt-LT"/>
              </w:rPr>
              <w:t xml:space="preserve"> </w:t>
            </w:r>
            <w:r w:rsidR="009D377C" w:rsidRPr="00F80689">
              <w:rPr>
                <w:sz w:val="24"/>
                <w:szCs w:val="24"/>
                <w:lang w:val="lt-LT"/>
              </w:rPr>
              <w:t>Ne [pagrindimas]</w:t>
            </w:r>
          </w:p>
        </w:tc>
      </w:tr>
      <w:tr w:rsidR="009D377C" w:rsidRPr="00700746" w14:paraId="1BA04865" w14:textId="77777777" w:rsidTr="00DF6A7A">
        <w:tc>
          <w:tcPr>
            <w:tcW w:w="5098" w:type="dxa"/>
            <w:tcBorders>
              <w:top w:val="single" w:sz="4" w:space="0" w:color="auto"/>
              <w:left w:val="single" w:sz="4" w:space="0" w:color="auto"/>
              <w:bottom w:val="single" w:sz="4" w:space="0" w:color="auto"/>
              <w:right w:val="single" w:sz="4" w:space="0" w:color="auto"/>
            </w:tcBorders>
          </w:tcPr>
          <w:p w14:paraId="03583614" w14:textId="77777777" w:rsidR="009D377C" w:rsidRPr="00F80689" w:rsidRDefault="009D377C" w:rsidP="00DF6A7A">
            <w:pPr>
              <w:jc w:val="both"/>
              <w:rPr>
                <w:sz w:val="24"/>
                <w:szCs w:val="24"/>
                <w:lang w:val="lt-LT"/>
              </w:rPr>
            </w:pPr>
            <w:r w:rsidRPr="00F80689">
              <w:rPr>
                <w:sz w:val="24"/>
                <w:szCs w:val="24"/>
                <w:lang w:val="lt-LT"/>
              </w:rPr>
              <w:t>Dalyvį (kiekvieną tiekėjų grupės partnerį) kontroliuojančio (-ių) asmens (-ų) pavadinimas (-ai) (tuo atveju, jei kontroliuojantis (-ys) asmuo (-ys) yra juridinis (-iai) asmuo (-ys) arba</w:t>
            </w:r>
          </w:p>
          <w:p w14:paraId="6A1F42CD" w14:textId="77777777" w:rsidR="009D377C" w:rsidRPr="00F80689" w:rsidRDefault="009D377C" w:rsidP="00DF6A7A">
            <w:pPr>
              <w:jc w:val="both"/>
              <w:rPr>
                <w:rFonts w:eastAsia="SimSun"/>
                <w:sz w:val="24"/>
                <w:lang w:val="lt-LT"/>
              </w:rPr>
            </w:pPr>
            <w:r w:rsidRPr="00F80689">
              <w:rPr>
                <w:sz w:val="24"/>
                <w:szCs w:val="24"/>
                <w:lang w:val="lt-LT"/>
              </w:rPr>
              <w:t>vardas (-ai) pavardė (-ės) (tuo atveju, jei kontroliuojantis asmuo yra fizinis asmuo)</w:t>
            </w:r>
            <w:r w:rsidRPr="00F80689">
              <w:rPr>
                <w:sz w:val="24"/>
                <w:szCs w:val="24"/>
                <w:vertAlign w:val="superscript"/>
                <w:lang w:val="lt-LT"/>
              </w:rPr>
              <w:footnoteReference w:id="2"/>
            </w:r>
          </w:p>
        </w:tc>
        <w:tc>
          <w:tcPr>
            <w:tcW w:w="4530" w:type="dxa"/>
          </w:tcPr>
          <w:p w14:paraId="4C52B2C0" w14:textId="77777777" w:rsidR="009D377C" w:rsidRPr="00F80689" w:rsidRDefault="009D377C" w:rsidP="00DF6A7A">
            <w:pPr>
              <w:jc w:val="both"/>
              <w:rPr>
                <w:sz w:val="24"/>
                <w:lang w:val="lt-LT"/>
              </w:rPr>
            </w:pPr>
          </w:p>
        </w:tc>
      </w:tr>
      <w:tr w:rsidR="009D377C" w:rsidRPr="00700746" w14:paraId="68218DF1" w14:textId="77777777" w:rsidTr="00DF6A7A">
        <w:tc>
          <w:tcPr>
            <w:tcW w:w="5098" w:type="dxa"/>
            <w:tcBorders>
              <w:top w:val="single" w:sz="4" w:space="0" w:color="auto"/>
              <w:left w:val="single" w:sz="4" w:space="0" w:color="auto"/>
              <w:bottom w:val="single" w:sz="4" w:space="0" w:color="auto"/>
              <w:right w:val="single" w:sz="4" w:space="0" w:color="auto"/>
            </w:tcBorders>
          </w:tcPr>
          <w:p w14:paraId="6F05F998" w14:textId="77777777" w:rsidR="009D377C" w:rsidRPr="00F80689" w:rsidRDefault="009D377C" w:rsidP="00DF6A7A">
            <w:pPr>
              <w:jc w:val="both"/>
              <w:rPr>
                <w:sz w:val="24"/>
                <w:szCs w:val="24"/>
                <w:lang w:val="lt-LT"/>
              </w:rPr>
            </w:pPr>
            <w:r w:rsidRPr="00F80689">
              <w:rPr>
                <w:sz w:val="24"/>
                <w:szCs w:val="24"/>
                <w:lang w:val="lt-LT"/>
              </w:rPr>
              <w:lastRenderedPageBreak/>
              <w:t>Dalyvio (kiekvieno tiekėjų grupės partnerio) kontroliuojančio (-ių) asmens (-ų) registracijos šalis (-ys) (tuo atveju, jei kontroliuojantis asmuo yra juridinis asmuo) arba</w:t>
            </w:r>
          </w:p>
          <w:p w14:paraId="5345312E" w14:textId="77777777" w:rsidR="009D377C" w:rsidRPr="00F80689" w:rsidRDefault="009D377C" w:rsidP="00DF6A7A">
            <w:pPr>
              <w:jc w:val="both"/>
              <w:rPr>
                <w:rFonts w:eastAsia="SimSun"/>
                <w:sz w:val="24"/>
                <w:lang w:val="lt-LT"/>
              </w:rPr>
            </w:pPr>
            <w:r w:rsidRPr="00F80689">
              <w:rPr>
                <w:sz w:val="24"/>
                <w:szCs w:val="24"/>
                <w:lang w:val="lt-LT"/>
              </w:rPr>
              <w:t>nuolatinės gyvenamosios vietos šalis, pilietybė (-ės) (tuo atveju, jei kontroliuojantis asmuo yra fizinis asmuo)</w:t>
            </w:r>
          </w:p>
        </w:tc>
        <w:tc>
          <w:tcPr>
            <w:tcW w:w="4530" w:type="dxa"/>
          </w:tcPr>
          <w:p w14:paraId="207CA062" w14:textId="77777777" w:rsidR="009D377C" w:rsidRPr="00F80689" w:rsidRDefault="009D377C" w:rsidP="00DF6A7A">
            <w:pPr>
              <w:jc w:val="both"/>
              <w:rPr>
                <w:sz w:val="24"/>
                <w:lang w:val="lt-LT"/>
              </w:rPr>
            </w:pPr>
          </w:p>
        </w:tc>
      </w:tr>
      <w:tr w:rsidR="009D377C" w:rsidRPr="00700746" w14:paraId="64F1D864" w14:textId="77777777" w:rsidTr="00DF6A7A">
        <w:tc>
          <w:tcPr>
            <w:tcW w:w="5098" w:type="dxa"/>
            <w:tcBorders>
              <w:top w:val="single" w:sz="4" w:space="0" w:color="auto"/>
              <w:left w:val="single" w:sz="4" w:space="0" w:color="auto"/>
              <w:bottom w:val="single" w:sz="4" w:space="0" w:color="auto"/>
              <w:right w:val="single" w:sz="4" w:space="0" w:color="auto"/>
            </w:tcBorders>
          </w:tcPr>
          <w:p w14:paraId="6A4F352F" w14:textId="77777777" w:rsidR="009D377C" w:rsidRPr="006644E5" w:rsidRDefault="009D377C" w:rsidP="00DF6A7A">
            <w:pPr>
              <w:jc w:val="both"/>
              <w:rPr>
                <w:sz w:val="24"/>
                <w:lang w:val="lt-LT"/>
              </w:rPr>
            </w:pPr>
            <w:r w:rsidRPr="006644E5">
              <w:rPr>
                <w:rFonts w:eastAsia="SimSun"/>
                <w:sz w:val="24"/>
                <w:lang w:val="lt-LT"/>
              </w:rPr>
              <w:t>Dalyvio (tiekėjų grupės partnerių) įgaliotas asmuo pasirašyti pasiūlymą</w:t>
            </w:r>
          </w:p>
        </w:tc>
        <w:tc>
          <w:tcPr>
            <w:tcW w:w="4530" w:type="dxa"/>
          </w:tcPr>
          <w:p w14:paraId="7BB835B8" w14:textId="77777777" w:rsidR="009D377C" w:rsidRPr="006644E5" w:rsidRDefault="009D377C" w:rsidP="00DF6A7A">
            <w:pPr>
              <w:jc w:val="both"/>
              <w:rPr>
                <w:sz w:val="24"/>
                <w:lang w:val="lt-LT"/>
              </w:rPr>
            </w:pPr>
          </w:p>
        </w:tc>
      </w:tr>
      <w:tr w:rsidR="009D377C" w:rsidRPr="00700746" w14:paraId="4004557C" w14:textId="77777777" w:rsidTr="00DF6A7A">
        <w:tc>
          <w:tcPr>
            <w:tcW w:w="5098" w:type="dxa"/>
            <w:tcBorders>
              <w:top w:val="single" w:sz="4" w:space="0" w:color="auto"/>
              <w:left w:val="single" w:sz="4" w:space="0" w:color="auto"/>
              <w:bottom w:val="single" w:sz="4" w:space="0" w:color="auto"/>
              <w:right w:val="single" w:sz="4" w:space="0" w:color="auto"/>
            </w:tcBorders>
          </w:tcPr>
          <w:p w14:paraId="2D075A9B" w14:textId="77777777" w:rsidR="009D377C" w:rsidRPr="006644E5" w:rsidRDefault="009D377C" w:rsidP="00DF6A7A">
            <w:pPr>
              <w:jc w:val="both"/>
              <w:rPr>
                <w:sz w:val="24"/>
                <w:lang w:val="lt-LT"/>
              </w:rPr>
            </w:pPr>
            <w:r w:rsidRPr="006644E5">
              <w:rPr>
                <w:rFonts w:eastAsia="SimSun"/>
                <w:sz w:val="24"/>
                <w:lang w:val="lt-LT"/>
              </w:rPr>
              <w:t>Dalyvio (tiekėjų grupės partnerių) įgaliotas asmuo bendrauti pateikto pasiūlymo klausimais</w:t>
            </w:r>
          </w:p>
        </w:tc>
        <w:tc>
          <w:tcPr>
            <w:tcW w:w="4530" w:type="dxa"/>
          </w:tcPr>
          <w:p w14:paraId="0E2BC3D4" w14:textId="77777777" w:rsidR="009D377C" w:rsidRPr="006644E5" w:rsidRDefault="009D377C" w:rsidP="00DF6A7A">
            <w:pPr>
              <w:jc w:val="both"/>
              <w:rPr>
                <w:sz w:val="24"/>
                <w:lang w:val="lt-LT"/>
              </w:rPr>
            </w:pPr>
          </w:p>
        </w:tc>
      </w:tr>
    </w:tbl>
    <w:p w14:paraId="01505C1A" w14:textId="77777777" w:rsidR="009D377C" w:rsidRPr="006644E5" w:rsidRDefault="009D377C" w:rsidP="009D377C">
      <w:pPr>
        <w:jc w:val="both"/>
        <w:rPr>
          <w:sz w:val="24"/>
          <w:lang w:val="lt-LT"/>
        </w:rPr>
      </w:pPr>
    </w:p>
    <w:p w14:paraId="02EA1410" w14:textId="77777777" w:rsidR="009D377C" w:rsidRPr="00F80689" w:rsidRDefault="009D377C" w:rsidP="009D377C">
      <w:pPr>
        <w:ind w:firstLine="567"/>
        <w:jc w:val="both"/>
        <w:rPr>
          <w:rFonts w:eastAsia="Aptos"/>
          <w:bCs/>
          <w:kern w:val="2"/>
          <w:sz w:val="24"/>
          <w:szCs w:val="24"/>
          <w:lang w:val="lt-LT"/>
          <w14:ligatures w14:val="standardContextual"/>
        </w:rPr>
      </w:pPr>
      <w:r w:rsidRPr="00F80689">
        <w:rPr>
          <w:rFonts w:eastAsia="SimSun"/>
          <w:bCs/>
          <w:sz w:val="24"/>
          <w:szCs w:val="24"/>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9D377C" w:rsidRPr="00700746" w14:paraId="03ACEE61" w14:textId="77777777" w:rsidTr="00DF6A7A">
        <w:tc>
          <w:tcPr>
            <w:tcW w:w="3850" w:type="dxa"/>
          </w:tcPr>
          <w:p w14:paraId="69104948" w14:textId="77777777" w:rsidR="009D377C" w:rsidRPr="00F80689" w:rsidRDefault="009D377C" w:rsidP="00DF6A7A">
            <w:pPr>
              <w:jc w:val="both"/>
              <w:rPr>
                <w:rFonts w:eastAsia="Aptos"/>
                <w:sz w:val="24"/>
                <w:szCs w:val="24"/>
                <w:lang w:val="lt-LT"/>
              </w:rPr>
            </w:pPr>
            <w:r w:rsidRPr="00F80689">
              <w:rPr>
                <w:rFonts w:eastAsia="Aptos"/>
                <w:sz w:val="24"/>
                <w:szCs w:val="24"/>
                <w:lang w:val="lt-LT"/>
              </w:rPr>
              <w:t>Subtiekėjo pavadinimas, juridinio asmens kodas</w:t>
            </w:r>
            <w:r w:rsidRPr="00AC3014">
              <w:rPr>
                <w:rFonts w:eastAsia="Aptos"/>
                <w:sz w:val="24"/>
                <w:szCs w:val="24"/>
                <w:lang w:val="lt-LT"/>
              </w:rPr>
              <w:t>, fizinio asmens verslo pažymėjimo numeris ar pan.</w:t>
            </w:r>
          </w:p>
        </w:tc>
        <w:tc>
          <w:tcPr>
            <w:tcW w:w="1926" w:type="dxa"/>
          </w:tcPr>
          <w:p w14:paraId="30D83F96" w14:textId="77777777" w:rsidR="009D377C" w:rsidRPr="00F80689" w:rsidRDefault="009D377C" w:rsidP="00DF6A7A">
            <w:pPr>
              <w:rPr>
                <w:rFonts w:eastAsia="Aptos"/>
                <w:sz w:val="24"/>
                <w:szCs w:val="24"/>
                <w:lang w:val="lt-LT"/>
              </w:rPr>
            </w:pPr>
          </w:p>
        </w:tc>
        <w:tc>
          <w:tcPr>
            <w:tcW w:w="1926" w:type="dxa"/>
          </w:tcPr>
          <w:p w14:paraId="730C2259" w14:textId="77777777" w:rsidR="009D377C" w:rsidRPr="00F80689" w:rsidRDefault="009D377C" w:rsidP="00DF6A7A">
            <w:pPr>
              <w:rPr>
                <w:rFonts w:eastAsia="Aptos"/>
                <w:sz w:val="24"/>
                <w:szCs w:val="24"/>
                <w:lang w:val="lt-LT"/>
              </w:rPr>
            </w:pPr>
          </w:p>
        </w:tc>
        <w:tc>
          <w:tcPr>
            <w:tcW w:w="1926" w:type="dxa"/>
          </w:tcPr>
          <w:p w14:paraId="338EADC3" w14:textId="77777777" w:rsidR="009D377C" w:rsidRPr="00F80689" w:rsidRDefault="009D377C" w:rsidP="00DF6A7A">
            <w:pPr>
              <w:rPr>
                <w:rFonts w:eastAsia="Aptos"/>
                <w:sz w:val="24"/>
                <w:szCs w:val="24"/>
                <w:lang w:val="lt-LT"/>
              </w:rPr>
            </w:pPr>
          </w:p>
        </w:tc>
      </w:tr>
      <w:tr w:rsidR="009D377C" w:rsidRPr="00700746" w14:paraId="4E2B55B9" w14:textId="77777777" w:rsidTr="00DF6A7A">
        <w:tc>
          <w:tcPr>
            <w:tcW w:w="3850" w:type="dxa"/>
          </w:tcPr>
          <w:p w14:paraId="1C41BF3B" w14:textId="77777777" w:rsidR="009D377C" w:rsidRPr="00F80689" w:rsidRDefault="009D377C" w:rsidP="00DF6A7A">
            <w:pPr>
              <w:jc w:val="both"/>
              <w:rPr>
                <w:rFonts w:eastAsia="Aptos"/>
                <w:sz w:val="24"/>
                <w:szCs w:val="24"/>
                <w:lang w:val="lt-LT"/>
              </w:rPr>
            </w:pPr>
            <w:r w:rsidRPr="00F80689">
              <w:rPr>
                <w:rFonts w:eastAsia="Aptos"/>
                <w:sz w:val="24"/>
                <w:szCs w:val="24"/>
                <w:lang w:val="lt-LT"/>
              </w:rPr>
              <w:t>Subtiekėjo registracijos šalis</w:t>
            </w:r>
            <w:r w:rsidRPr="00AC3014">
              <w:rPr>
                <w:rFonts w:eastAsia="Aptos"/>
                <w:sz w:val="24"/>
                <w:szCs w:val="24"/>
                <w:lang w:val="lt-LT"/>
              </w:rPr>
              <w:t>, o jei fizinis asmuo – nuolatinės gyvenamosios vietos šalis ir pilietybė (-ės)</w:t>
            </w:r>
          </w:p>
        </w:tc>
        <w:tc>
          <w:tcPr>
            <w:tcW w:w="1926" w:type="dxa"/>
          </w:tcPr>
          <w:p w14:paraId="2151F28F" w14:textId="77777777" w:rsidR="009D377C" w:rsidRPr="00F80689" w:rsidRDefault="009D377C" w:rsidP="00DF6A7A">
            <w:pPr>
              <w:rPr>
                <w:rFonts w:eastAsia="Aptos"/>
                <w:sz w:val="24"/>
                <w:szCs w:val="24"/>
                <w:lang w:val="lt-LT"/>
              </w:rPr>
            </w:pPr>
          </w:p>
        </w:tc>
        <w:tc>
          <w:tcPr>
            <w:tcW w:w="1926" w:type="dxa"/>
          </w:tcPr>
          <w:p w14:paraId="5FD30D4C" w14:textId="77777777" w:rsidR="009D377C" w:rsidRPr="00F80689" w:rsidRDefault="009D377C" w:rsidP="00DF6A7A">
            <w:pPr>
              <w:rPr>
                <w:rFonts w:eastAsia="Aptos"/>
                <w:sz w:val="24"/>
                <w:szCs w:val="24"/>
                <w:lang w:val="lt-LT"/>
              </w:rPr>
            </w:pPr>
          </w:p>
        </w:tc>
        <w:tc>
          <w:tcPr>
            <w:tcW w:w="1926" w:type="dxa"/>
          </w:tcPr>
          <w:p w14:paraId="3EB20309" w14:textId="77777777" w:rsidR="009D377C" w:rsidRPr="00F80689" w:rsidRDefault="009D377C" w:rsidP="00DF6A7A">
            <w:pPr>
              <w:rPr>
                <w:rFonts w:eastAsia="Aptos"/>
                <w:sz w:val="24"/>
                <w:szCs w:val="24"/>
                <w:lang w:val="lt-LT"/>
              </w:rPr>
            </w:pPr>
          </w:p>
        </w:tc>
      </w:tr>
      <w:tr w:rsidR="009D377C" w:rsidRPr="00F80689" w14:paraId="56CEA36C" w14:textId="77777777" w:rsidTr="00DF6A7A">
        <w:tc>
          <w:tcPr>
            <w:tcW w:w="3850" w:type="dxa"/>
          </w:tcPr>
          <w:p w14:paraId="6F8471CC" w14:textId="77777777" w:rsidR="009D377C" w:rsidRPr="00F80689" w:rsidRDefault="009D377C" w:rsidP="00DF6A7A">
            <w:pPr>
              <w:jc w:val="both"/>
              <w:rPr>
                <w:rFonts w:eastAsia="Aptos"/>
                <w:sz w:val="24"/>
                <w:szCs w:val="24"/>
                <w:lang w:val="lt-LT"/>
              </w:rPr>
            </w:pPr>
            <w:r w:rsidRPr="00F80689">
              <w:rPr>
                <w:rFonts w:eastAsia="Aptos"/>
                <w:sz w:val="24"/>
                <w:szCs w:val="24"/>
                <w:lang w:val="lt-LT"/>
              </w:rPr>
              <w:t>Subtiekėją kontroliuojančio (-ių) asmens (-ų)  pavadinimas (-ai) arba vardas pavardė. Nesant kontroliuojančio asmens, čia nurodomas pagrindimas</w:t>
            </w:r>
          </w:p>
        </w:tc>
        <w:tc>
          <w:tcPr>
            <w:tcW w:w="1926" w:type="dxa"/>
          </w:tcPr>
          <w:p w14:paraId="470E85E9" w14:textId="77777777" w:rsidR="009D377C" w:rsidRPr="00F80689" w:rsidRDefault="009D377C" w:rsidP="00DF6A7A">
            <w:pPr>
              <w:rPr>
                <w:rFonts w:eastAsia="Aptos"/>
                <w:sz w:val="24"/>
                <w:szCs w:val="24"/>
                <w:lang w:val="lt-LT"/>
              </w:rPr>
            </w:pPr>
          </w:p>
        </w:tc>
        <w:tc>
          <w:tcPr>
            <w:tcW w:w="1926" w:type="dxa"/>
          </w:tcPr>
          <w:p w14:paraId="13341D94" w14:textId="77777777" w:rsidR="009D377C" w:rsidRPr="00F80689" w:rsidRDefault="009D377C" w:rsidP="00DF6A7A">
            <w:pPr>
              <w:rPr>
                <w:rFonts w:eastAsia="Aptos"/>
                <w:sz w:val="24"/>
                <w:szCs w:val="24"/>
                <w:lang w:val="lt-LT"/>
              </w:rPr>
            </w:pPr>
          </w:p>
        </w:tc>
        <w:tc>
          <w:tcPr>
            <w:tcW w:w="1926" w:type="dxa"/>
          </w:tcPr>
          <w:p w14:paraId="515F79C0" w14:textId="77777777" w:rsidR="009D377C" w:rsidRPr="00F80689" w:rsidRDefault="009D377C" w:rsidP="00DF6A7A">
            <w:pPr>
              <w:rPr>
                <w:rFonts w:eastAsia="Aptos"/>
                <w:sz w:val="24"/>
                <w:szCs w:val="24"/>
                <w:lang w:val="lt-LT"/>
              </w:rPr>
            </w:pPr>
          </w:p>
        </w:tc>
      </w:tr>
      <w:tr w:rsidR="009D377C" w:rsidRPr="00F80689" w14:paraId="44742846" w14:textId="77777777" w:rsidTr="00DF6A7A">
        <w:tc>
          <w:tcPr>
            <w:tcW w:w="3850" w:type="dxa"/>
          </w:tcPr>
          <w:p w14:paraId="50605CEC" w14:textId="77777777" w:rsidR="009D377C" w:rsidRPr="00F80689" w:rsidRDefault="009D377C" w:rsidP="00DF6A7A">
            <w:pPr>
              <w:jc w:val="both"/>
              <w:rPr>
                <w:rFonts w:eastAsia="Aptos"/>
                <w:sz w:val="24"/>
                <w:szCs w:val="24"/>
                <w:lang w:val="lt-LT"/>
              </w:rPr>
            </w:pPr>
            <w:r w:rsidRPr="00F80689">
              <w:rPr>
                <w:rFonts w:eastAsia="Aptos"/>
                <w:sz w:val="24"/>
                <w:szCs w:val="24"/>
                <w:lang w:val="lt-LT"/>
              </w:rPr>
              <w:t>Subtiekėją kontroliuojančio (-ių) asmens (-ų) registracijos šalis (-ys) arba nuolatinės gyvenamosios vietos ir pilietybės (-ių) šalys</w:t>
            </w:r>
          </w:p>
        </w:tc>
        <w:tc>
          <w:tcPr>
            <w:tcW w:w="1926" w:type="dxa"/>
          </w:tcPr>
          <w:p w14:paraId="1BD998C9" w14:textId="77777777" w:rsidR="009D377C" w:rsidRPr="00F80689" w:rsidRDefault="009D377C" w:rsidP="00DF6A7A">
            <w:pPr>
              <w:rPr>
                <w:rFonts w:eastAsia="Aptos"/>
                <w:sz w:val="24"/>
                <w:szCs w:val="24"/>
                <w:lang w:val="lt-LT"/>
              </w:rPr>
            </w:pPr>
          </w:p>
        </w:tc>
        <w:tc>
          <w:tcPr>
            <w:tcW w:w="1926" w:type="dxa"/>
          </w:tcPr>
          <w:p w14:paraId="05C722B3" w14:textId="77777777" w:rsidR="009D377C" w:rsidRPr="00F80689" w:rsidRDefault="009D377C" w:rsidP="00DF6A7A">
            <w:pPr>
              <w:rPr>
                <w:rFonts w:eastAsia="Aptos"/>
                <w:sz w:val="24"/>
                <w:szCs w:val="24"/>
                <w:lang w:val="lt-LT"/>
              </w:rPr>
            </w:pPr>
          </w:p>
        </w:tc>
        <w:tc>
          <w:tcPr>
            <w:tcW w:w="1926" w:type="dxa"/>
          </w:tcPr>
          <w:p w14:paraId="438AF209" w14:textId="77777777" w:rsidR="009D377C" w:rsidRPr="00F80689" w:rsidRDefault="009D377C" w:rsidP="00DF6A7A">
            <w:pPr>
              <w:rPr>
                <w:rFonts w:eastAsia="Aptos"/>
                <w:sz w:val="24"/>
                <w:szCs w:val="24"/>
                <w:lang w:val="lt-LT"/>
              </w:rPr>
            </w:pPr>
          </w:p>
        </w:tc>
      </w:tr>
      <w:tr w:rsidR="009D377C" w:rsidRPr="00DC6D3B" w14:paraId="0AC868FD" w14:textId="77777777" w:rsidTr="00DF6A7A">
        <w:tc>
          <w:tcPr>
            <w:tcW w:w="3850" w:type="dxa"/>
          </w:tcPr>
          <w:p w14:paraId="3739D993" w14:textId="77777777" w:rsidR="009D377C" w:rsidRPr="00F80689" w:rsidRDefault="009D377C" w:rsidP="00DF6A7A">
            <w:pPr>
              <w:jc w:val="both"/>
              <w:rPr>
                <w:rFonts w:eastAsia="Aptos"/>
                <w:sz w:val="24"/>
                <w:szCs w:val="24"/>
                <w:lang w:val="lt-LT"/>
              </w:rPr>
            </w:pPr>
            <w:r w:rsidRPr="00F80689">
              <w:rPr>
                <w:rFonts w:eastAsia="Aptos"/>
                <w:sz w:val="24"/>
                <w:szCs w:val="24"/>
                <w:lang w:val="lt-LT"/>
              </w:rPr>
              <w:t>Subtiekėjui perduodamų sutartinių įsipareigojimų dalis procentais ar suma nuo pasiūlymo kainos</w:t>
            </w:r>
          </w:p>
        </w:tc>
        <w:tc>
          <w:tcPr>
            <w:tcW w:w="1926" w:type="dxa"/>
          </w:tcPr>
          <w:p w14:paraId="415CB591" w14:textId="77777777" w:rsidR="009D377C" w:rsidRPr="00F80689" w:rsidRDefault="009D377C" w:rsidP="00DF6A7A">
            <w:pPr>
              <w:rPr>
                <w:rFonts w:eastAsia="Aptos"/>
                <w:sz w:val="24"/>
                <w:szCs w:val="24"/>
                <w:lang w:val="lt-LT"/>
              </w:rPr>
            </w:pPr>
          </w:p>
        </w:tc>
        <w:tc>
          <w:tcPr>
            <w:tcW w:w="1926" w:type="dxa"/>
          </w:tcPr>
          <w:p w14:paraId="1CAE5B5D" w14:textId="77777777" w:rsidR="009D377C" w:rsidRPr="00F80689" w:rsidRDefault="009D377C" w:rsidP="00DF6A7A">
            <w:pPr>
              <w:rPr>
                <w:rFonts w:eastAsia="Aptos"/>
                <w:sz w:val="24"/>
                <w:szCs w:val="24"/>
                <w:lang w:val="lt-LT"/>
              </w:rPr>
            </w:pPr>
          </w:p>
        </w:tc>
        <w:tc>
          <w:tcPr>
            <w:tcW w:w="1926" w:type="dxa"/>
          </w:tcPr>
          <w:p w14:paraId="67F3B089" w14:textId="77777777" w:rsidR="009D377C" w:rsidRPr="00F80689" w:rsidRDefault="009D377C" w:rsidP="00DF6A7A">
            <w:pPr>
              <w:rPr>
                <w:rFonts w:eastAsia="Aptos"/>
                <w:sz w:val="24"/>
                <w:szCs w:val="24"/>
                <w:lang w:val="lt-LT"/>
              </w:rPr>
            </w:pPr>
          </w:p>
        </w:tc>
      </w:tr>
    </w:tbl>
    <w:p w14:paraId="457076FE" w14:textId="77777777" w:rsidR="009D377C" w:rsidRPr="00F80689" w:rsidRDefault="009D377C" w:rsidP="009D377C">
      <w:pPr>
        <w:rPr>
          <w:rFonts w:eastAsia="Aptos"/>
          <w:kern w:val="2"/>
          <w:sz w:val="24"/>
          <w:szCs w:val="24"/>
          <w:lang w:val="lt-LT"/>
          <w14:ligatures w14:val="standardContextual"/>
        </w:rPr>
      </w:pPr>
    </w:p>
    <w:p w14:paraId="0691DA40" w14:textId="77777777" w:rsidR="009D377C" w:rsidRPr="00F80689" w:rsidRDefault="009D377C" w:rsidP="009D377C">
      <w:pPr>
        <w:ind w:firstLine="567"/>
        <w:jc w:val="both"/>
        <w:rPr>
          <w:rFonts w:eastAsia="Aptos"/>
          <w:bCs/>
          <w:kern w:val="2"/>
          <w:sz w:val="24"/>
          <w:szCs w:val="24"/>
          <w:lang w:val="lt-LT"/>
          <w14:ligatures w14:val="standardContextual"/>
        </w:rPr>
      </w:pPr>
      <w:r w:rsidRPr="00F80689">
        <w:rPr>
          <w:rFonts w:eastAsia="SimSun"/>
          <w:bCs/>
          <w:sz w:val="24"/>
          <w:szCs w:val="24"/>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9D377C" w:rsidRPr="00700746" w14:paraId="52A8C336" w14:textId="77777777" w:rsidTr="00DF6A7A">
        <w:tc>
          <w:tcPr>
            <w:tcW w:w="3850" w:type="dxa"/>
          </w:tcPr>
          <w:p w14:paraId="246E72EA" w14:textId="77777777" w:rsidR="009D377C" w:rsidRPr="00F80689" w:rsidRDefault="009D377C" w:rsidP="00DF6A7A">
            <w:pPr>
              <w:jc w:val="both"/>
              <w:rPr>
                <w:rFonts w:eastAsia="Aptos"/>
                <w:sz w:val="24"/>
                <w:szCs w:val="24"/>
                <w:lang w:val="lt-LT"/>
              </w:rPr>
            </w:pPr>
            <w:r w:rsidRPr="00F80689">
              <w:rPr>
                <w:rFonts w:eastAsia="Aptos"/>
                <w:sz w:val="24"/>
                <w:szCs w:val="24"/>
                <w:lang w:val="lt-LT"/>
              </w:rPr>
              <w:t>Pasitelkiamo ūkio subjekto statusas: subtiekėjas; finansinio ir ekonominio pajėgumo atitikčiai pasitelkiamas subjektas; techninio pajėgumo atitikčiai pasitelkiamas subjektas</w:t>
            </w:r>
            <w:r>
              <w:rPr>
                <w:rFonts w:eastAsia="Aptos"/>
                <w:sz w:val="24"/>
                <w:szCs w:val="24"/>
                <w:lang w:val="lt-LT"/>
              </w:rPr>
              <w:t>; kvazisubtiekėjas</w:t>
            </w:r>
          </w:p>
        </w:tc>
        <w:tc>
          <w:tcPr>
            <w:tcW w:w="1926" w:type="dxa"/>
          </w:tcPr>
          <w:p w14:paraId="3C3B2E2F" w14:textId="77777777" w:rsidR="009D377C" w:rsidRPr="00F80689" w:rsidRDefault="009D377C" w:rsidP="00DF6A7A">
            <w:pPr>
              <w:rPr>
                <w:rFonts w:eastAsia="Aptos"/>
                <w:sz w:val="24"/>
                <w:szCs w:val="24"/>
                <w:lang w:val="lt-LT"/>
              </w:rPr>
            </w:pPr>
          </w:p>
        </w:tc>
        <w:tc>
          <w:tcPr>
            <w:tcW w:w="1926" w:type="dxa"/>
          </w:tcPr>
          <w:p w14:paraId="45679D3C" w14:textId="77777777" w:rsidR="009D377C" w:rsidRPr="00F80689" w:rsidRDefault="009D377C" w:rsidP="00DF6A7A">
            <w:pPr>
              <w:rPr>
                <w:rFonts w:eastAsia="Aptos"/>
                <w:sz w:val="24"/>
                <w:szCs w:val="24"/>
                <w:lang w:val="lt-LT"/>
              </w:rPr>
            </w:pPr>
          </w:p>
        </w:tc>
        <w:tc>
          <w:tcPr>
            <w:tcW w:w="1926" w:type="dxa"/>
          </w:tcPr>
          <w:p w14:paraId="3307F0AC" w14:textId="77777777" w:rsidR="009D377C" w:rsidRPr="00F80689" w:rsidRDefault="009D377C" w:rsidP="00DF6A7A">
            <w:pPr>
              <w:rPr>
                <w:rFonts w:eastAsia="Aptos"/>
                <w:sz w:val="24"/>
                <w:szCs w:val="24"/>
                <w:lang w:val="lt-LT"/>
              </w:rPr>
            </w:pPr>
          </w:p>
        </w:tc>
      </w:tr>
      <w:tr w:rsidR="009D377C" w:rsidRPr="00700746" w14:paraId="0A240939" w14:textId="77777777" w:rsidTr="00DF6A7A">
        <w:tc>
          <w:tcPr>
            <w:tcW w:w="3850" w:type="dxa"/>
          </w:tcPr>
          <w:p w14:paraId="2F55C875" w14:textId="77777777" w:rsidR="009D377C" w:rsidRPr="00F80689" w:rsidRDefault="009D377C" w:rsidP="00DF6A7A">
            <w:pPr>
              <w:jc w:val="both"/>
              <w:rPr>
                <w:rFonts w:eastAsia="Aptos"/>
                <w:sz w:val="24"/>
                <w:szCs w:val="24"/>
                <w:lang w:val="lt-LT"/>
              </w:rPr>
            </w:pPr>
            <w:r w:rsidRPr="00F80689">
              <w:rPr>
                <w:rFonts w:eastAsia="Aptos"/>
                <w:sz w:val="24"/>
                <w:szCs w:val="24"/>
                <w:lang w:val="lt-LT"/>
              </w:rPr>
              <w:t>Ūkio subjekto pavadinimas, juridinio asmens kodas</w:t>
            </w:r>
            <w:r w:rsidRPr="00AC3014">
              <w:rPr>
                <w:rFonts w:eastAsia="Aptos"/>
                <w:sz w:val="24"/>
                <w:szCs w:val="24"/>
                <w:lang w:val="lt-LT"/>
              </w:rPr>
              <w:t>, fizinio asmens verslo pažymėjimo numeris ar pan.</w:t>
            </w:r>
          </w:p>
        </w:tc>
        <w:tc>
          <w:tcPr>
            <w:tcW w:w="1926" w:type="dxa"/>
          </w:tcPr>
          <w:p w14:paraId="08F8022E" w14:textId="77777777" w:rsidR="009D377C" w:rsidRPr="00F80689" w:rsidRDefault="009D377C" w:rsidP="00DF6A7A">
            <w:pPr>
              <w:rPr>
                <w:rFonts w:eastAsia="Aptos"/>
                <w:sz w:val="24"/>
                <w:szCs w:val="24"/>
                <w:lang w:val="lt-LT"/>
              </w:rPr>
            </w:pPr>
          </w:p>
        </w:tc>
        <w:tc>
          <w:tcPr>
            <w:tcW w:w="1926" w:type="dxa"/>
          </w:tcPr>
          <w:p w14:paraId="2D7851BD" w14:textId="77777777" w:rsidR="009D377C" w:rsidRPr="00F80689" w:rsidRDefault="009D377C" w:rsidP="00DF6A7A">
            <w:pPr>
              <w:rPr>
                <w:rFonts w:eastAsia="Aptos"/>
                <w:sz w:val="24"/>
                <w:szCs w:val="24"/>
                <w:lang w:val="lt-LT"/>
              </w:rPr>
            </w:pPr>
          </w:p>
        </w:tc>
        <w:tc>
          <w:tcPr>
            <w:tcW w:w="1926" w:type="dxa"/>
          </w:tcPr>
          <w:p w14:paraId="7BE48DE2" w14:textId="77777777" w:rsidR="009D377C" w:rsidRPr="00F80689" w:rsidRDefault="009D377C" w:rsidP="00DF6A7A">
            <w:pPr>
              <w:rPr>
                <w:rFonts w:eastAsia="Aptos"/>
                <w:sz w:val="24"/>
                <w:szCs w:val="24"/>
                <w:lang w:val="lt-LT"/>
              </w:rPr>
            </w:pPr>
          </w:p>
        </w:tc>
      </w:tr>
      <w:tr w:rsidR="009D377C" w:rsidRPr="00700746" w14:paraId="426E852D" w14:textId="77777777" w:rsidTr="00DF6A7A">
        <w:tc>
          <w:tcPr>
            <w:tcW w:w="3850" w:type="dxa"/>
          </w:tcPr>
          <w:p w14:paraId="23827566" w14:textId="77777777" w:rsidR="009D377C" w:rsidRPr="00F80689" w:rsidRDefault="009D377C" w:rsidP="00DF6A7A">
            <w:pPr>
              <w:jc w:val="both"/>
              <w:rPr>
                <w:rFonts w:eastAsia="Aptos"/>
                <w:sz w:val="24"/>
                <w:szCs w:val="24"/>
                <w:lang w:val="lt-LT"/>
              </w:rPr>
            </w:pPr>
            <w:r w:rsidRPr="00F80689">
              <w:rPr>
                <w:rFonts w:eastAsia="Aptos"/>
                <w:sz w:val="24"/>
                <w:szCs w:val="24"/>
                <w:lang w:val="lt-LT"/>
              </w:rPr>
              <w:t>Ūkio subjekto registracijos šalis</w:t>
            </w:r>
            <w:r w:rsidRPr="00AC3014">
              <w:rPr>
                <w:rFonts w:eastAsia="Aptos"/>
                <w:sz w:val="24"/>
                <w:szCs w:val="24"/>
                <w:lang w:val="lt-LT"/>
              </w:rPr>
              <w:t>, o jei fizinis asmuo – nuolatinės gyvenamosios vietos šalis ir pilietybė (-ės)</w:t>
            </w:r>
          </w:p>
        </w:tc>
        <w:tc>
          <w:tcPr>
            <w:tcW w:w="1926" w:type="dxa"/>
          </w:tcPr>
          <w:p w14:paraId="5EDE8B8A" w14:textId="77777777" w:rsidR="009D377C" w:rsidRPr="00F80689" w:rsidRDefault="009D377C" w:rsidP="00DF6A7A">
            <w:pPr>
              <w:rPr>
                <w:rFonts w:eastAsia="Aptos"/>
                <w:sz w:val="24"/>
                <w:szCs w:val="24"/>
                <w:lang w:val="lt-LT"/>
              </w:rPr>
            </w:pPr>
          </w:p>
        </w:tc>
        <w:tc>
          <w:tcPr>
            <w:tcW w:w="1926" w:type="dxa"/>
          </w:tcPr>
          <w:p w14:paraId="1A9C23E6" w14:textId="77777777" w:rsidR="009D377C" w:rsidRPr="00F80689" w:rsidRDefault="009D377C" w:rsidP="00DF6A7A">
            <w:pPr>
              <w:rPr>
                <w:rFonts w:eastAsia="Aptos"/>
                <w:sz w:val="24"/>
                <w:szCs w:val="24"/>
                <w:lang w:val="lt-LT"/>
              </w:rPr>
            </w:pPr>
          </w:p>
        </w:tc>
        <w:tc>
          <w:tcPr>
            <w:tcW w:w="1926" w:type="dxa"/>
          </w:tcPr>
          <w:p w14:paraId="7319DE35" w14:textId="77777777" w:rsidR="009D377C" w:rsidRPr="00F80689" w:rsidRDefault="009D377C" w:rsidP="00DF6A7A">
            <w:pPr>
              <w:rPr>
                <w:rFonts w:eastAsia="Aptos"/>
                <w:sz w:val="24"/>
                <w:szCs w:val="24"/>
                <w:lang w:val="lt-LT"/>
              </w:rPr>
            </w:pPr>
          </w:p>
        </w:tc>
      </w:tr>
      <w:tr w:rsidR="009D377C" w:rsidRPr="00F80689" w14:paraId="40A72A85" w14:textId="77777777" w:rsidTr="00DF6A7A">
        <w:tc>
          <w:tcPr>
            <w:tcW w:w="3850" w:type="dxa"/>
          </w:tcPr>
          <w:p w14:paraId="24F7D4CF" w14:textId="77777777" w:rsidR="009D377C" w:rsidRPr="00F80689" w:rsidRDefault="009D377C" w:rsidP="00DF6A7A">
            <w:pPr>
              <w:jc w:val="both"/>
              <w:rPr>
                <w:rFonts w:eastAsia="Aptos"/>
                <w:sz w:val="24"/>
                <w:szCs w:val="24"/>
                <w:lang w:val="lt-LT"/>
              </w:rPr>
            </w:pPr>
            <w:r w:rsidRPr="00F80689">
              <w:rPr>
                <w:rFonts w:eastAsia="Aptos"/>
                <w:sz w:val="24"/>
                <w:szCs w:val="24"/>
                <w:lang w:val="lt-LT"/>
              </w:rPr>
              <w:t>Ūkio subjektą kontroliuojančio (-ių) asmens (-ų)  pavadinimas (-ai) arba vardas pavardė. Nesant kontroliuojančio asmens, čia nurodomas pagrindimas</w:t>
            </w:r>
          </w:p>
        </w:tc>
        <w:tc>
          <w:tcPr>
            <w:tcW w:w="1926" w:type="dxa"/>
          </w:tcPr>
          <w:p w14:paraId="52ABCB49" w14:textId="77777777" w:rsidR="009D377C" w:rsidRPr="00F80689" w:rsidRDefault="009D377C" w:rsidP="00DF6A7A">
            <w:pPr>
              <w:rPr>
                <w:rFonts w:eastAsia="Aptos"/>
                <w:sz w:val="24"/>
                <w:szCs w:val="24"/>
                <w:lang w:val="lt-LT"/>
              </w:rPr>
            </w:pPr>
          </w:p>
        </w:tc>
        <w:tc>
          <w:tcPr>
            <w:tcW w:w="1926" w:type="dxa"/>
          </w:tcPr>
          <w:p w14:paraId="23A2914E" w14:textId="77777777" w:rsidR="009D377C" w:rsidRPr="00F80689" w:rsidRDefault="009D377C" w:rsidP="00DF6A7A">
            <w:pPr>
              <w:rPr>
                <w:rFonts w:eastAsia="Aptos"/>
                <w:sz w:val="24"/>
                <w:szCs w:val="24"/>
                <w:lang w:val="lt-LT"/>
              </w:rPr>
            </w:pPr>
          </w:p>
        </w:tc>
        <w:tc>
          <w:tcPr>
            <w:tcW w:w="1926" w:type="dxa"/>
          </w:tcPr>
          <w:p w14:paraId="2EAD1263" w14:textId="77777777" w:rsidR="009D377C" w:rsidRPr="00F80689" w:rsidRDefault="009D377C" w:rsidP="00DF6A7A">
            <w:pPr>
              <w:rPr>
                <w:rFonts w:eastAsia="Aptos"/>
                <w:sz w:val="24"/>
                <w:szCs w:val="24"/>
                <w:lang w:val="lt-LT"/>
              </w:rPr>
            </w:pPr>
          </w:p>
        </w:tc>
      </w:tr>
      <w:tr w:rsidR="009D377C" w:rsidRPr="00F80689" w14:paraId="6D266FCD" w14:textId="77777777" w:rsidTr="00DF6A7A">
        <w:tc>
          <w:tcPr>
            <w:tcW w:w="3850" w:type="dxa"/>
          </w:tcPr>
          <w:p w14:paraId="6816FFE3" w14:textId="77777777" w:rsidR="009D377C" w:rsidRPr="00F80689" w:rsidRDefault="009D377C" w:rsidP="00DF6A7A">
            <w:pPr>
              <w:jc w:val="both"/>
              <w:rPr>
                <w:rFonts w:eastAsia="Aptos"/>
                <w:sz w:val="24"/>
                <w:szCs w:val="24"/>
                <w:lang w:val="lt-LT"/>
              </w:rPr>
            </w:pPr>
            <w:r w:rsidRPr="00F80689">
              <w:rPr>
                <w:rFonts w:eastAsia="Aptos"/>
                <w:sz w:val="24"/>
                <w:szCs w:val="24"/>
                <w:lang w:val="lt-LT"/>
              </w:rPr>
              <w:t>Ūkio subjektą kontroliuojančio (-ių) asmens (-ų) registracijos šalis (-ys) arba nuolatinės gyvenamosios vietos ir pilietybės (-ių) šalys</w:t>
            </w:r>
          </w:p>
        </w:tc>
        <w:tc>
          <w:tcPr>
            <w:tcW w:w="1926" w:type="dxa"/>
          </w:tcPr>
          <w:p w14:paraId="5563A3EB" w14:textId="77777777" w:rsidR="009D377C" w:rsidRPr="00F80689" w:rsidRDefault="009D377C" w:rsidP="00DF6A7A">
            <w:pPr>
              <w:rPr>
                <w:rFonts w:eastAsia="Aptos"/>
                <w:sz w:val="24"/>
                <w:szCs w:val="24"/>
                <w:lang w:val="lt-LT"/>
              </w:rPr>
            </w:pPr>
          </w:p>
        </w:tc>
        <w:tc>
          <w:tcPr>
            <w:tcW w:w="1926" w:type="dxa"/>
          </w:tcPr>
          <w:p w14:paraId="6A946342" w14:textId="77777777" w:rsidR="009D377C" w:rsidRPr="00F80689" w:rsidRDefault="009D377C" w:rsidP="00DF6A7A">
            <w:pPr>
              <w:rPr>
                <w:rFonts w:eastAsia="Aptos"/>
                <w:sz w:val="24"/>
                <w:szCs w:val="24"/>
                <w:lang w:val="lt-LT"/>
              </w:rPr>
            </w:pPr>
          </w:p>
        </w:tc>
        <w:tc>
          <w:tcPr>
            <w:tcW w:w="1926" w:type="dxa"/>
          </w:tcPr>
          <w:p w14:paraId="59B0C29A" w14:textId="77777777" w:rsidR="009D377C" w:rsidRPr="00F80689" w:rsidRDefault="009D377C" w:rsidP="00DF6A7A">
            <w:pPr>
              <w:rPr>
                <w:rFonts w:eastAsia="Aptos"/>
                <w:sz w:val="24"/>
                <w:szCs w:val="24"/>
                <w:lang w:val="lt-LT"/>
              </w:rPr>
            </w:pPr>
          </w:p>
        </w:tc>
      </w:tr>
      <w:tr w:rsidR="009D377C" w:rsidRPr="00DC6D3B" w14:paraId="6610572B" w14:textId="77777777" w:rsidTr="00DF6A7A">
        <w:tc>
          <w:tcPr>
            <w:tcW w:w="3850" w:type="dxa"/>
          </w:tcPr>
          <w:p w14:paraId="769BEDDA" w14:textId="77777777" w:rsidR="009D377C" w:rsidRPr="00F80689" w:rsidRDefault="009D377C" w:rsidP="00DF6A7A">
            <w:pPr>
              <w:jc w:val="both"/>
              <w:rPr>
                <w:rFonts w:eastAsia="Aptos"/>
                <w:sz w:val="24"/>
                <w:szCs w:val="24"/>
                <w:lang w:val="lt-LT"/>
              </w:rPr>
            </w:pPr>
            <w:r w:rsidRPr="00F80689">
              <w:rPr>
                <w:rFonts w:eastAsia="Aptos"/>
                <w:sz w:val="24"/>
                <w:szCs w:val="24"/>
                <w:lang w:val="lt-LT"/>
              </w:rPr>
              <w:t>Ūkio subjektui perduodamų sutartinių įsipareigojimų dalis procentais ar suma nuo pasiūlymo kainos</w:t>
            </w:r>
          </w:p>
        </w:tc>
        <w:tc>
          <w:tcPr>
            <w:tcW w:w="1926" w:type="dxa"/>
          </w:tcPr>
          <w:p w14:paraId="5700B111" w14:textId="77777777" w:rsidR="009D377C" w:rsidRPr="00F80689" w:rsidRDefault="009D377C" w:rsidP="00DF6A7A">
            <w:pPr>
              <w:rPr>
                <w:rFonts w:eastAsia="Aptos"/>
                <w:sz w:val="24"/>
                <w:szCs w:val="24"/>
                <w:lang w:val="lt-LT"/>
              </w:rPr>
            </w:pPr>
          </w:p>
        </w:tc>
        <w:tc>
          <w:tcPr>
            <w:tcW w:w="1926" w:type="dxa"/>
          </w:tcPr>
          <w:p w14:paraId="5095B02B" w14:textId="77777777" w:rsidR="009D377C" w:rsidRPr="00F80689" w:rsidRDefault="009D377C" w:rsidP="00DF6A7A">
            <w:pPr>
              <w:rPr>
                <w:rFonts w:eastAsia="Aptos"/>
                <w:sz w:val="24"/>
                <w:szCs w:val="24"/>
                <w:lang w:val="lt-LT"/>
              </w:rPr>
            </w:pPr>
          </w:p>
        </w:tc>
        <w:tc>
          <w:tcPr>
            <w:tcW w:w="1926" w:type="dxa"/>
          </w:tcPr>
          <w:p w14:paraId="1994370B" w14:textId="77777777" w:rsidR="009D377C" w:rsidRPr="00F80689" w:rsidRDefault="009D377C" w:rsidP="00DF6A7A">
            <w:pPr>
              <w:rPr>
                <w:rFonts w:eastAsia="Aptos"/>
                <w:sz w:val="24"/>
                <w:szCs w:val="24"/>
                <w:lang w:val="lt-LT"/>
              </w:rPr>
            </w:pPr>
          </w:p>
        </w:tc>
      </w:tr>
    </w:tbl>
    <w:p w14:paraId="1BECF2FA" w14:textId="77777777" w:rsidR="009D377C" w:rsidRPr="00F80689" w:rsidRDefault="009D377C" w:rsidP="009D377C">
      <w:pPr>
        <w:jc w:val="both"/>
        <w:rPr>
          <w:sz w:val="24"/>
          <w:szCs w:val="24"/>
          <w:lang w:val="lt-LT"/>
        </w:rPr>
      </w:pPr>
    </w:p>
    <w:p w14:paraId="6C3218F0" w14:textId="77777777" w:rsidR="009D377C" w:rsidRPr="00750A21" w:rsidRDefault="009D377C" w:rsidP="009D377C">
      <w:pPr>
        <w:ind w:firstLine="720"/>
        <w:jc w:val="both"/>
        <w:rPr>
          <w:sz w:val="24"/>
          <w:szCs w:val="24"/>
          <w:lang w:val="lt-LT"/>
        </w:rPr>
      </w:pPr>
      <w:r w:rsidRPr="00750A21">
        <w:rPr>
          <w:sz w:val="24"/>
          <w:szCs w:val="24"/>
          <w:lang w:val="lt-LT"/>
        </w:rPr>
        <w:t>Pažymime, kad sutinkame su visomis pirkimo dokumentų sąlygomis.</w:t>
      </w:r>
    </w:p>
    <w:p w14:paraId="58F3B143" w14:textId="77777777" w:rsidR="009D377C" w:rsidRPr="00750A21" w:rsidRDefault="009D377C" w:rsidP="009D377C">
      <w:pPr>
        <w:jc w:val="both"/>
        <w:rPr>
          <w:sz w:val="24"/>
          <w:szCs w:val="24"/>
          <w:lang w:val="lt-LT"/>
        </w:rPr>
      </w:pPr>
    </w:p>
    <w:p w14:paraId="391BC4F8" w14:textId="445C2005" w:rsidR="00B9011A" w:rsidRPr="003B207E" w:rsidRDefault="00B9011A" w:rsidP="00B9011A">
      <w:pPr>
        <w:pStyle w:val="ListParagraph"/>
        <w:spacing w:after="160"/>
        <w:ind w:left="567"/>
        <w:jc w:val="both"/>
        <w:rPr>
          <w:sz w:val="22"/>
          <w:szCs w:val="22"/>
        </w:rPr>
      </w:pPr>
      <w:r w:rsidRPr="08CFCBBA">
        <w:rPr>
          <w:b/>
          <w:bCs/>
          <w:sz w:val="22"/>
          <w:szCs w:val="22"/>
        </w:rPr>
        <w:t>Pasiūlymo kaina: </w:t>
      </w:r>
    </w:p>
    <w:p w14:paraId="79603216" w14:textId="77777777" w:rsidR="00B9011A" w:rsidRPr="00AD5AEC" w:rsidRDefault="00B9011A" w:rsidP="00B9011A">
      <w:pPr>
        <w:pStyle w:val="ListParagraph"/>
        <w:ind w:left="927"/>
        <w:jc w:val="both"/>
        <w:rPr>
          <w:sz w:val="22"/>
          <w:szCs w:val="22"/>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6337"/>
        <w:gridCol w:w="2400"/>
      </w:tblGrid>
      <w:tr w:rsidR="00CC53BD" w:rsidRPr="00CC53BD" w14:paraId="6C0B2963" w14:textId="77777777" w:rsidTr="00CC53BD">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40CA7E2F" w14:textId="77777777" w:rsidR="00CC53BD" w:rsidRPr="00CC53BD" w:rsidRDefault="00CC53BD" w:rsidP="00CC53BD">
            <w:pPr>
              <w:jc w:val="both"/>
              <w:rPr>
                <w:sz w:val="24"/>
                <w:szCs w:val="24"/>
                <w:lang w:val="lt-LT"/>
              </w:rPr>
            </w:pPr>
            <w:r w:rsidRPr="00CC53BD">
              <w:rPr>
                <w:b/>
                <w:bCs/>
                <w:sz w:val="24"/>
                <w:szCs w:val="24"/>
                <w:lang w:val="lt-LT"/>
              </w:rPr>
              <w:t>Eil. Nr.</w:t>
            </w:r>
            <w:r w:rsidRPr="00CC53BD">
              <w:rPr>
                <w:sz w:val="24"/>
                <w:szCs w:val="24"/>
                <w:lang w:val="lt-LT"/>
              </w:rPr>
              <w:t> </w:t>
            </w:r>
          </w:p>
        </w:tc>
        <w:tc>
          <w:tcPr>
            <w:tcW w:w="633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357988F" w14:textId="4815D77C" w:rsidR="00CC53BD" w:rsidRPr="00CC53BD" w:rsidRDefault="00CC53BD" w:rsidP="00CC53BD">
            <w:pPr>
              <w:jc w:val="both"/>
              <w:rPr>
                <w:sz w:val="24"/>
                <w:szCs w:val="24"/>
                <w:lang w:val="lt-LT"/>
              </w:rPr>
            </w:pPr>
            <w:r>
              <w:rPr>
                <w:b/>
                <w:bCs/>
                <w:sz w:val="24"/>
                <w:szCs w:val="24"/>
                <w:lang w:val="lt-LT"/>
              </w:rPr>
              <w:t>Darbų</w:t>
            </w:r>
            <w:r w:rsidRPr="00CC53BD">
              <w:rPr>
                <w:b/>
                <w:bCs/>
                <w:sz w:val="24"/>
                <w:szCs w:val="24"/>
                <w:lang w:val="lt-LT"/>
              </w:rPr>
              <w:t xml:space="preserve"> pavadinimas</w:t>
            </w:r>
            <w:r w:rsidRPr="00CC53BD">
              <w:rPr>
                <w:sz w:val="24"/>
                <w:szCs w:val="24"/>
                <w:lang w:val="lt-LT"/>
              </w:rPr>
              <w:t> </w:t>
            </w:r>
          </w:p>
        </w:tc>
        <w:tc>
          <w:tcPr>
            <w:tcW w:w="240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4284645D" w14:textId="77777777" w:rsidR="00CC53BD" w:rsidRPr="00CC53BD" w:rsidRDefault="00CC53BD" w:rsidP="00CC53BD">
            <w:pPr>
              <w:jc w:val="both"/>
              <w:rPr>
                <w:sz w:val="24"/>
                <w:szCs w:val="24"/>
                <w:lang w:val="lt-LT"/>
              </w:rPr>
            </w:pPr>
            <w:r w:rsidRPr="00CC53BD">
              <w:rPr>
                <w:b/>
                <w:bCs/>
                <w:sz w:val="24"/>
                <w:szCs w:val="24"/>
                <w:lang w:val="lt-LT"/>
              </w:rPr>
              <w:t>Kaina EUR be PVM</w:t>
            </w:r>
            <w:r w:rsidRPr="00CC53BD">
              <w:rPr>
                <w:sz w:val="24"/>
                <w:szCs w:val="24"/>
                <w:lang w:val="lt-LT"/>
              </w:rPr>
              <w:t> </w:t>
            </w:r>
          </w:p>
        </w:tc>
      </w:tr>
      <w:tr w:rsidR="00CC53BD" w:rsidRPr="00CC53BD" w14:paraId="513D7426" w14:textId="77777777" w:rsidTr="00CC53BD">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F2F2F2"/>
            <w:hideMark/>
          </w:tcPr>
          <w:p w14:paraId="033FA07F" w14:textId="70B9D46C" w:rsidR="00CC53BD" w:rsidRPr="00CC53BD" w:rsidRDefault="00CC53BD" w:rsidP="00CC53BD">
            <w:pPr>
              <w:jc w:val="center"/>
              <w:rPr>
                <w:b/>
                <w:bCs/>
                <w:sz w:val="24"/>
                <w:szCs w:val="24"/>
                <w:lang w:val="lt-LT"/>
              </w:rPr>
            </w:pPr>
            <w:r w:rsidRPr="00CC53BD">
              <w:rPr>
                <w:b/>
                <w:bCs/>
                <w:i/>
                <w:iCs/>
                <w:sz w:val="24"/>
                <w:szCs w:val="24"/>
                <w:lang w:val="lt-LT"/>
              </w:rPr>
              <w:t>1</w:t>
            </w:r>
          </w:p>
        </w:tc>
        <w:tc>
          <w:tcPr>
            <w:tcW w:w="6337" w:type="dxa"/>
            <w:tcBorders>
              <w:top w:val="single" w:sz="6" w:space="0" w:color="auto"/>
              <w:left w:val="single" w:sz="6" w:space="0" w:color="auto"/>
              <w:bottom w:val="single" w:sz="6" w:space="0" w:color="auto"/>
              <w:right w:val="single" w:sz="6" w:space="0" w:color="auto"/>
            </w:tcBorders>
            <w:shd w:val="clear" w:color="auto" w:fill="F2F2F2"/>
            <w:hideMark/>
          </w:tcPr>
          <w:p w14:paraId="3AFCE069" w14:textId="24173443" w:rsidR="00CC53BD" w:rsidRPr="00CC53BD" w:rsidRDefault="00CC53BD" w:rsidP="00CC53BD">
            <w:pPr>
              <w:jc w:val="center"/>
              <w:rPr>
                <w:b/>
                <w:bCs/>
                <w:sz w:val="24"/>
                <w:szCs w:val="24"/>
                <w:lang w:val="lt-LT"/>
              </w:rPr>
            </w:pPr>
            <w:r w:rsidRPr="00CC53BD">
              <w:rPr>
                <w:b/>
                <w:bCs/>
                <w:i/>
                <w:iCs/>
                <w:sz w:val="24"/>
                <w:szCs w:val="24"/>
                <w:lang w:val="lt-LT"/>
              </w:rPr>
              <w:t>2</w:t>
            </w:r>
          </w:p>
        </w:tc>
        <w:tc>
          <w:tcPr>
            <w:tcW w:w="2400" w:type="dxa"/>
            <w:tcBorders>
              <w:top w:val="single" w:sz="6" w:space="0" w:color="auto"/>
              <w:left w:val="single" w:sz="6" w:space="0" w:color="auto"/>
              <w:bottom w:val="single" w:sz="6" w:space="0" w:color="auto"/>
              <w:right w:val="single" w:sz="6" w:space="0" w:color="auto"/>
            </w:tcBorders>
            <w:shd w:val="clear" w:color="auto" w:fill="F2F2F2"/>
            <w:hideMark/>
          </w:tcPr>
          <w:p w14:paraId="1239DF70" w14:textId="293CC017" w:rsidR="00CC53BD" w:rsidRPr="00CC53BD" w:rsidRDefault="00CC53BD" w:rsidP="00CC53BD">
            <w:pPr>
              <w:jc w:val="center"/>
              <w:rPr>
                <w:sz w:val="24"/>
                <w:szCs w:val="24"/>
                <w:lang w:val="lt-LT"/>
              </w:rPr>
            </w:pPr>
            <w:r w:rsidRPr="00CC53BD">
              <w:rPr>
                <w:b/>
                <w:bCs/>
                <w:i/>
                <w:iCs/>
                <w:sz w:val="24"/>
                <w:szCs w:val="24"/>
                <w:lang w:val="lt-LT"/>
              </w:rPr>
              <w:t>3</w:t>
            </w:r>
          </w:p>
        </w:tc>
      </w:tr>
      <w:tr w:rsidR="00CC53BD" w:rsidRPr="00CC53BD" w14:paraId="4D975ABE" w14:textId="77777777" w:rsidTr="00CC53BD">
        <w:trPr>
          <w:trHeight w:val="300"/>
        </w:trPr>
        <w:tc>
          <w:tcPr>
            <w:tcW w:w="885" w:type="dxa"/>
            <w:tcBorders>
              <w:top w:val="single" w:sz="6" w:space="0" w:color="auto"/>
              <w:left w:val="single" w:sz="6" w:space="0" w:color="auto"/>
              <w:bottom w:val="single" w:sz="6" w:space="0" w:color="auto"/>
              <w:right w:val="single" w:sz="6" w:space="0" w:color="auto"/>
            </w:tcBorders>
            <w:hideMark/>
          </w:tcPr>
          <w:p w14:paraId="3D9DB2F1" w14:textId="1AA1EC5A" w:rsidR="00CC53BD" w:rsidRPr="00CC53BD" w:rsidRDefault="00CC53BD" w:rsidP="00CC53BD">
            <w:pPr>
              <w:jc w:val="center"/>
              <w:rPr>
                <w:sz w:val="24"/>
                <w:szCs w:val="24"/>
                <w:lang w:val="lt-LT"/>
              </w:rPr>
            </w:pPr>
            <w:r w:rsidRPr="00CC53BD">
              <w:rPr>
                <w:sz w:val="24"/>
                <w:szCs w:val="24"/>
                <w:lang w:val="lt-LT"/>
              </w:rPr>
              <w:t>1.</w:t>
            </w:r>
          </w:p>
        </w:tc>
        <w:tc>
          <w:tcPr>
            <w:tcW w:w="6337" w:type="dxa"/>
            <w:tcBorders>
              <w:top w:val="single" w:sz="6" w:space="0" w:color="auto"/>
              <w:left w:val="single" w:sz="6" w:space="0" w:color="auto"/>
              <w:bottom w:val="single" w:sz="6" w:space="0" w:color="auto"/>
              <w:right w:val="single" w:sz="6" w:space="0" w:color="auto"/>
            </w:tcBorders>
            <w:hideMark/>
          </w:tcPr>
          <w:p w14:paraId="474A8BC8" w14:textId="77777777" w:rsidR="00CC53BD" w:rsidRPr="00CC53BD" w:rsidRDefault="00CC53BD" w:rsidP="00CC53BD">
            <w:pPr>
              <w:pStyle w:val="BodyText"/>
              <w:jc w:val="center"/>
              <w:rPr>
                <w:b/>
                <w:bCs/>
                <w:iCs/>
                <w:sz w:val="22"/>
                <w:szCs w:val="22"/>
              </w:rPr>
            </w:pPr>
            <w:r w:rsidRPr="00CC53BD">
              <w:rPr>
                <w:b/>
                <w:bCs/>
                <w:iCs/>
                <w:sz w:val="22"/>
                <w:szCs w:val="22"/>
              </w:rPr>
              <w:t>VILNIAUS MIESTO SENŲJŲ KAPINIŲ, VADINAMŲ ŠV. APAŠTALŲ PETRO IR POVILO, KITAIP VADINAMŲ SAULĖS KAPINĖMIS, HELENOS JOZEFOVIČOVOS MAUZOLIEJAUS TVARKYMO BEI KONSERVAVIMO IR RESTAURAVIMO DARBAI</w:t>
            </w:r>
          </w:p>
          <w:p w14:paraId="65E698EC" w14:textId="49F7ECF7" w:rsidR="00CC53BD" w:rsidRPr="00CC53BD" w:rsidRDefault="00CC53BD" w:rsidP="00CC53BD">
            <w:pPr>
              <w:jc w:val="both"/>
              <w:rPr>
                <w:sz w:val="24"/>
                <w:szCs w:val="24"/>
                <w:lang w:val="lt-LT"/>
              </w:rPr>
            </w:pPr>
          </w:p>
        </w:tc>
        <w:tc>
          <w:tcPr>
            <w:tcW w:w="2400" w:type="dxa"/>
            <w:tcBorders>
              <w:top w:val="single" w:sz="6" w:space="0" w:color="auto"/>
              <w:left w:val="single" w:sz="6" w:space="0" w:color="auto"/>
              <w:bottom w:val="single" w:sz="6" w:space="0" w:color="auto"/>
              <w:right w:val="single" w:sz="6" w:space="0" w:color="auto"/>
            </w:tcBorders>
            <w:hideMark/>
          </w:tcPr>
          <w:p w14:paraId="5A85799D" w14:textId="77777777" w:rsidR="00CC53BD" w:rsidRPr="00CC53BD" w:rsidRDefault="00CC53BD" w:rsidP="00CC53BD">
            <w:pPr>
              <w:jc w:val="both"/>
              <w:rPr>
                <w:sz w:val="24"/>
                <w:szCs w:val="24"/>
                <w:lang w:val="lt-LT"/>
              </w:rPr>
            </w:pPr>
            <w:r w:rsidRPr="00CC53BD">
              <w:rPr>
                <w:sz w:val="24"/>
                <w:szCs w:val="24"/>
                <w:lang w:val="lt-LT"/>
              </w:rPr>
              <w:t> </w:t>
            </w:r>
          </w:p>
        </w:tc>
      </w:tr>
      <w:tr w:rsidR="00CC53BD" w:rsidRPr="00CC53BD" w14:paraId="6E0E3CA4" w14:textId="77777777" w:rsidTr="00CC53BD">
        <w:trPr>
          <w:trHeight w:val="300"/>
        </w:trPr>
        <w:tc>
          <w:tcPr>
            <w:tcW w:w="9622" w:type="dxa"/>
            <w:gridSpan w:val="3"/>
            <w:tcBorders>
              <w:top w:val="nil"/>
              <w:left w:val="single" w:sz="6" w:space="0" w:color="auto"/>
              <w:bottom w:val="single" w:sz="6" w:space="0" w:color="auto"/>
              <w:right w:val="single" w:sz="6" w:space="0" w:color="auto"/>
            </w:tcBorders>
            <w:hideMark/>
          </w:tcPr>
          <w:p w14:paraId="42811BA4" w14:textId="77777777" w:rsidR="00CC53BD" w:rsidRPr="00CC53BD" w:rsidRDefault="00CC53BD" w:rsidP="00CC53BD">
            <w:pPr>
              <w:jc w:val="both"/>
              <w:rPr>
                <w:sz w:val="24"/>
                <w:szCs w:val="24"/>
                <w:lang w:val="lt-LT"/>
              </w:rPr>
            </w:pPr>
            <w:r w:rsidRPr="00CC53BD">
              <w:rPr>
                <w:b/>
                <w:bCs/>
                <w:sz w:val="24"/>
                <w:szCs w:val="24"/>
                <w:lang w:val="lt-LT"/>
              </w:rPr>
              <w:t>PVM ...................................... EUR</w:t>
            </w:r>
            <w:r w:rsidRPr="00CC53BD">
              <w:rPr>
                <w:sz w:val="24"/>
                <w:szCs w:val="24"/>
                <w:lang w:val="lt-LT"/>
              </w:rPr>
              <w:t> </w:t>
            </w:r>
          </w:p>
        </w:tc>
      </w:tr>
      <w:tr w:rsidR="00CC53BD" w:rsidRPr="00CC53BD" w14:paraId="374539A2" w14:textId="77777777" w:rsidTr="00CC53BD">
        <w:trPr>
          <w:trHeight w:val="300"/>
        </w:trPr>
        <w:tc>
          <w:tcPr>
            <w:tcW w:w="9622" w:type="dxa"/>
            <w:gridSpan w:val="3"/>
            <w:tcBorders>
              <w:top w:val="single" w:sz="6" w:space="0" w:color="auto"/>
              <w:left w:val="single" w:sz="6" w:space="0" w:color="auto"/>
              <w:bottom w:val="single" w:sz="6" w:space="0" w:color="auto"/>
              <w:right w:val="single" w:sz="6" w:space="0" w:color="auto"/>
            </w:tcBorders>
            <w:hideMark/>
          </w:tcPr>
          <w:p w14:paraId="33394628" w14:textId="77777777" w:rsidR="00CC53BD" w:rsidRPr="00CC53BD" w:rsidRDefault="00CC53BD" w:rsidP="00CC53BD">
            <w:pPr>
              <w:jc w:val="both"/>
              <w:rPr>
                <w:sz w:val="24"/>
                <w:szCs w:val="24"/>
                <w:lang w:val="lt-LT"/>
              </w:rPr>
            </w:pPr>
            <w:r w:rsidRPr="00CC53BD">
              <w:rPr>
                <w:b/>
                <w:bCs/>
                <w:sz w:val="24"/>
                <w:szCs w:val="24"/>
                <w:lang w:val="lt-LT"/>
              </w:rPr>
              <w:t>Bendra pasiūlymo kaina su PVM  ...................................................... EUR </w:t>
            </w:r>
            <w:r w:rsidRPr="00CC53BD">
              <w:rPr>
                <w:i/>
                <w:iCs/>
                <w:sz w:val="24"/>
                <w:szCs w:val="24"/>
                <w:lang w:val="lt-LT"/>
              </w:rPr>
              <w:t>(skaičiais ir žodžiais)</w:t>
            </w:r>
            <w:r w:rsidRPr="00CC53BD">
              <w:rPr>
                <w:sz w:val="24"/>
                <w:szCs w:val="24"/>
                <w:lang w:val="lt-LT"/>
              </w:rPr>
              <w:t> </w:t>
            </w:r>
          </w:p>
        </w:tc>
      </w:tr>
    </w:tbl>
    <w:p w14:paraId="716F7FA3" w14:textId="77777777" w:rsidR="009D377C" w:rsidRDefault="009D377C" w:rsidP="004F6753">
      <w:pPr>
        <w:jc w:val="both"/>
        <w:rPr>
          <w:sz w:val="24"/>
          <w:szCs w:val="24"/>
          <w:lang w:val="lt-LT"/>
        </w:rPr>
      </w:pPr>
    </w:p>
    <w:p w14:paraId="34A9B92A" w14:textId="77777777" w:rsidR="000035D7" w:rsidRPr="00AD5AEC" w:rsidRDefault="000035D7" w:rsidP="000035D7">
      <w:pPr>
        <w:pStyle w:val="ListParagraph"/>
        <w:numPr>
          <w:ilvl w:val="1"/>
          <w:numId w:val="1"/>
        </w:numPr>
        <w:ind w:left="0" w:firstLine="567"/>
        <w:jc w:val="both"/>
        <w:rPr>
          <w:sz w:val="22"/>
          <w:szCs w:val="22"/>
        </w:rPr>
      </w:pPr>
      <w:r w:rsidRPr="00AD5AEC">
        <w:rPr>
          <w:rFonts w:eastAsia="Arial"/>
          <w:sz w:val="22"/>
          <w:szCs w:val="22"/>
        </w:rPr>
        <w:t xml:space="preserve">Pasiūlymo kaina su PVM  turi būti </w:t>
      </w:r>
      <w:r w:rsidRPr="006E02D1">
        <w:rPr>
          <w:rFonts w:eastAsia="Arial"/>
          <w:color w:val="000000" w:themeColor="text1"/>
          <w:sz w:val="22"/>
          <w:szCs w:val="22"/>
        </w:rPr>
        <w:t xml:space="preserve">nurodoma 2 skaitmenų po kablelio </w:t>
      </w:r>
      <w:r w:rsidRPr="00AD5AEC">
        <w:rPr>
          <w:rFonts w:eastAsia="Arial"/>
          <w:sz w:val="22"/>
          <w:szCs w:val="22"/>
        </w:rPr>
        <w:t xml:space="preserve">tikslumu. Šią kainą sudarančios kainos sudedamosios dalys ar įkainiai turi būti </w:t>
      </w:r>
      <w:r w:rsidRPr="006E02D1">
        <w:rPr>
          <w:rFonts w:eastAsia="Arial"/>
          <w:color w:val="000000" w:themeColor="text1"/>
          <w:sz w:val="22"/>
          <w:szCs w:val="22"/>
        </w:rPr>
        <w:t xml:space="preserve">išreiktši 2 skaitmenų po kablelio tikslumu. </w:t>
      </w:r>
      <w:r w:rsidRPr="006E02D1">
        <w:rPr>
          <w:color w:val="000000" w:themeColor="text1"/>
          <w:sz w:val="22"/>
          <w:szCs w:val="22"/>
        </w:rPr>
        <w:t xml:space="preserve">Į pasiūlymo </w:t>
      </w:r>
      <w:r w:rsidRPr="00AD5AEC">
        <w:rPr>
          <w:sz w:val="22"/>
          <w:szCs w:val="22"/>
        </w:rPr>
        <w:t xml:space="preserve">kainą privalo būti įskaičiuoti visi mokesčiai bei visos kitos Tiekėjo patirtos ir (ar) galimos patirti tiesioginės ir netiesioginės išlaidos ir mokesčiai (įskaitant už atsiskaitymus informacinės sistemos SABIS priemonėmis), susiję </w:t>
      </w:r>
      <w:r w:rsidRPr="006E02D1">
        <w:rPr>
          <w:color w:val="000000" w:themeColor="text1"/>
          <w:sz w:val="22"/>
          <w:szCs w:val="22"/>
        </w:rPr>
        <w:t>su paslaugų teikimu ir darbų atlikimu.</w:t>
      </w:r>
    </w:p>
    <w:p w14:paraId="6E31414B" w14:textId="77777777" w:rsidR="000035D7" w:rsidRPr="00AD5AEC" w:rsidRDefault="000035D7" w:rsidP="000035D7">
      <w:pPr>
        <w:pStyle w:val="ListParagraph"/>
        <w:numPr>
          <w:ilvl w:val="1"/>
          <w:numId w:val="1"/>
        </w:numPr>
        <w:ind w:left="0" w:firstLine="567"/>
        <w:jc w:val="both"/>
        <w:rPr>
          <w:sz w:val="22"/>
          <w:szCs w:val="22"/>
        </w:rPr>
      </w:pPr>
      <w:r w:rsidRPr="00AD5AEC">
        <w:rPr>
          <w:sz w:val="22"/>
          <w:szCs w:val="22"/>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7E38E09" w14:textId="437F70FB" w:rsidR="009D377C" w:rsidRPr="000035D7" w:rsidRDefault="000035D7" w:rsidP="000035D7">
      <w:pPr>
        <w:pStyle w:val="ListParagraph"/>
        <w:numPr>
          <w:ilvl w:val="1"/>
          <w:numId w:val="1"/>
        </w:numPr>
        <w:spacing w:after="160"/>
        <w:ind w:left="0" w:firstLine="567"/>
        <w:jc w:val="both"/>
        <w:rPr>
          <w:sz w:val="22"/>
          <w:szCs w:val="22"/>
        </w:rPr>
      </w:pPr>
      <w:r w:rsidRPr="00AD5AEC">
        <w:rPr>
          <w:sz w:val="22"/>
          <w:szCs w:val="22"/>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6E02D1">
        <w:rPr>
          <w:color w:val="000000" w:themeColor="text1"/>
          <w:sz w:val="22"/>
          <w:szCs w:val="22"/>
        </w:rPr>
        <w:t>lyginamos su visais mokesčiais, įskaitant PVM. Tuo a</w:t>
      </w:r>
      <w:r w:rsidRPr="00AD5AEC">
        <w:rPr>
          <w:sz w:val="22"/>
          <w:szCs w:val="22"/>
        </w:rPr>
        <w:t>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r>
        <w:rPr>
          <w:sz w:val="22"/>
          <w:szCs w:val="22"/>
          <w:lang w:val="lt-LT"/>
        </w:rPr>
        <w:t>.</w:t>
      </w:r>
    </w:p>
    <w:p w14:paraId="5FCCC4D6" w14:textId="77777777" w:rsidR="009D377C" w:rsidRPr="00B517D1" w:rsidRDefault="009D377C" w:rsidP="009D377C">
      <w:pPr>
        <w:ind w:firstLine="567"/>
        <w:jc w:val="both"/>
        <w:rPr>
          <w:i/>
          <w:sz w:val="24"/>
          <w:szCs w:val="24"/>
          <w:lang w:val="lt-LT"/>
        </w:rPr>
      </w:pPr>
      <w:r w:rsidRPr="00B517D1">
        <w:rPr>
          <w:i/>
          <w:sz w:val="24"/>
          <w:szCs w:val="24"/>
          <w:lang w:val="lt-LT"/>
        </w:rPr>
        <w:t xml:space="preserve">Tais atvejais, kai pagal galiojančius teisės aktus </w:t>
      </w:r>
      <w:r>
        <w:rPr>
          <w:i/>
          <w:sz w:val="24"/>
          <w:szCs w:val="24"/>
          <w:lang w:val="lt-LT"/>
        </w:rPr>
        <w:t>dalyviui</w:t>
      </w:r>
      <w:r w:rsidRPr="00B517D1">
        <w:rPr>
          <w:i/>
          <w:sz w:val="24"/>
          <w:szCs w:val="24"/>
          <w:lang w:val="lt-LT"/>
        </w:rPr>
        <w:t xml:space="preserve"> nereikia mokėti PVM, </w:t>
      </w:r>
      <w:r>
        <w:rPr>
          <w:i/>
          <w:sz w:val="24"/>
          <w:szCs w:val="24"/>
          <w:lang w:val="lt-LT"/>
        </w:rPr>
        <w:t>jis</w:t>
      </w:r>
      <w:r w:rsidRPr="00B517D1">
        <w:rPr>
          <w:i/>
          <w:sz w:val="24"/>
          <w:szCs w:val="24"/>
          <w:lang w:val="lt-LT"/>
        </w:rPr>
        <w:t xml:space="preserve"> nurodo bendrą pasiūlymo kainą be PVM ir priežastis, dėl kurių PVM nemoka.</w:t>
      </w:r>
    </w:p>
    <w:p w14:paraId="4DA83037" w14:textId="77777777" w:rsidR="009D377C" w:rsidRPr="00750A21" w:rsidRDefault="009D377C" w:rsidP="009D377C">
      <w:pPr>
        <w:jc w:val="both"/>
        <w:rPr>
          <w:sz w:val="24"/>
          <w:szCs w:val="24"/>
          <w:lang w:val="lt-LT"/>
        </w:rPr>
      </w:pPr>
    </w:p>
    <w:p w14:paraId="484E8C17" w14:textId="77777777" w:rsidR="009D377C" w:rsidRPr="00750A21" w:rsidRDefault="009D377C" w:rsidP="009D377C">
      <w:pPr>
        <w:ind w:firstLine="567"/>
        <w:jc w:val="both"/>
        <w:rPr>
          <w:sz w:val="24"/>
          <w:lang w:val="lt-LT"/>
        </w:rPr>
      </w:pPr>
      <w:r w:rsidRPr="00DF08C3">
        <w:rPr>
          <w:sz w:val="24"/>
          <w:lang w:val="lt-LT"/>
        </w:rPr>
        <w:t xml:space="preserve">Siūlomas pirkimo objektas visiškai </w:t>
      </w:r>
      <w:r w:rsidRPr="00750A21">
        <w:rPr>
          <w:sz w:val="24"/>
          <w:lang w:val="lt-LT"/>
        </w:rPr>
        <w:t>atitinka pirkimo dokumentuose nurodytus reikalavimus.</w:t>
      </w:r>
    </w:p>
    <w:p w14:paraId="1DB671BF" w14:textId="77777777" w:rsidR="00B9011A" w:rsidRDefault="00B9011A" w:rsidP="009D377C">
      <w:pPr>
        <w:ind w:firstLine="567"/>
        <w:jc w:val="both"/>
        <w:rPr>
          <w:sz w:val="24"/>
          <w:szCs w:val="24"/>
          <w:lang w:val="lt-LT"/>
        </w:rPr>
      </w:pPr>
    </w:p>
    <w:p w14:paraId="2B2062A5" w14:textId="133CC74C" w:rsidR="009D377C" w:rsidRPr="00750A21" w:rsidRDefault="009D377C" w:rsidP="009D377C">
      <w:pPr>
        <w:ind w:firstLine="567"/>
        <w:jc w:val="both"/>
        <w:rPr>
          <w:sz w:val="24"/>
          <w:szCs w:val="24"/>
          <w:lang w:val="lt-LT"/>
        </w:rPr>
      </w:pPr>
      <w:r w:rsidRPr="00750A21">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9D377C" w:rsidRPr="00750A21" w14:paraId="41E59D9F" w14:textId="77777777" w:rsidTr="00DF6A7A">
        <w:tc>
          <w:tcPr>
            <w:tcW w:w="675" w:type="dxa"/>
          </w:tcPr>
          <w:p w14:paraId="14752671" w14:textId="77777777" w:rsidR="009D377C" w:rsidRPr="00750A21" w:rsidRDefault="009D377C" w:rsidP="00DF6A7A">
            <w:pPr>
              <w:jc w:val="center"/>
              <w:rPr>
                <w:b/>
                <w:sz w:val="24"/>
                <w:szCs w:val="24"/>
                <w:lang w:val="lt-LT"/>
              </w:rPr>
            </w:pPr>
            <w:r w:rsidRPr="00750A21">
              <w:rPr>
                <w:b/>
                <w:sz w:val="24"/>
                <w:szCs w:val="24"/>
                <w:lang w:val="lt-LT"/>
              </w:rPr>
              <w:t>Eil. nr.</w:t>
            </w:r>
          </w:p>
        </w:tc>
        <w:tc>
          <w:tcPr>
            <w:tcW w:w="8959" w:type="dxa"/>
          </w:tcPr>
          <w:p w14:paraId="6D507000" w14:textId="77777777" w:rsidR="009D377C" w:rsidRPr="00750A21" w:rsidRDefault="009D377C" w:rsidP="00DF6A7A">
            <w:pPr>
              <w:jc w:val="center"/>
              <w:rPr>
                <w:b/>
                <w:sz w:val="24"/>
                <w:szCs w:val="24"/>
                <w:lang w:val="lt-LT"/>
              </w:rPr>
            </w:pPr>
            <w:r w:rsidRPr="00750A21">
              <w:rPr>
                <w:b/>
                <w:sz w:val="24"/>
                <w:szCs w:val="24"/>
                <w:lang w:val="lt-LT"/>
              </w:rPr>
              <w:t>Dokumentų pavadinimai</w:t>
            </w:r>
          </w:p>
        </w:tc>
      </w:tr>
      <w:tr w:rsidR="009D377C" w:rsidRPr="00750A21" w14:paraId="78870438" w14:textId="77777777" w:rsidTr="00DF6A7A">
        <w:tc>
          <w:tcPr>
            <w:tcW w:w="675" w:type="dxa"/>
          </w:tcPr>
          <w:p w14:paraId="20DCACB6" w14:textId="77777777" w:rsidR="009D377C" w:rsidRPr="00750A21" w:rsidRDefault="009D377C" w:rsidP="00DF6A7A">
            <w:pPr>
              <w:jc w:val="both"/>
              <w:rPr>
                <w:sz w:val="24"/>
                <w:szCs w:val="24"/>
                <w:lang w:val="lt-LT"/>
              </w:rPr>
            </w:pPr>
          </w:p>
        </w:tc>
        <w:tc>
          <w:tcPr>
            <w:tcW w:w="8959" w:type="dxa"/>
          </w:tcPr>
          <w:p w14:paraId="4CDA94B0" w14:textId="77777777" w:rsidR="009D377C" w:rsidRPr="00750A21" w:rsidRDefault="009D377C" w:rsidP="00DF6A7A">
            <w:pPr>
              <w:jc w:val="both"/>
              <w:rPr>
                <w:sz w:val="24"/>
                <w:szCs w:val="24"/>
                <w:lang w:val="lt-LT"/>
              </w:rPr>
            </w:pPr>
          </w:p>
        </w:tc>
      </w:tr>
      <w:tr w:rsidR="009D377C" w:rsidRPr="00750A21" w14:paraId="41BB9A00" w14:textId="77777777" w:rsidTr="00DF6A7A">
        <w:tc>
          <w:tcPr>
            <w:tcW w:w="675" w:type="dxa"/>
          </w:tcPr>
          <w:p w14:paraId="6EB9C1D7" w14:textId="77777777" w:rsidR="009D377C" w:rsidRPr="00750A21" w:rsidRDefault="009D377C" w:rsidP="00DF6A7A">
            <w:pPr>
              <w:jc w:val="both"/>
              <w:rPr>
                <w:sz w:val="24"/>
                <w:szCs w:val="24"/>
                <w:lang w:val="lt-LT"/>
              </w:rPr>
            </w:pPr>
          </w:p>
        </w:tc>
        <w:tc>
          <w:tcPr>
            <w:tcW w:w="8959" w:type="dxa"/>
          </w:tcPr>
          <w:p w14:paraId="674E4BB7" w14:textId="77777777" w:rsidR="009D377C" w:rsidRPr="00750A21" w:rsidRDefault="009D377C" w:rsidP="00DF6A7A">
            <w:pPr>
              <w:jc w:val="both"/>
              <w:rPr>
                <w:sz w:val="24"/>
                <w:szCs w:val="24"/>
                <w:lang w:val="lt-LT"/>
              </w:rPr>
            </w:pPr>
          </w:p>
        </w:tc>
      </w:tr>
      <w:tr w:rsidR="009D377C" w:rsidRPr="00750A21" w14:paraId="67DB5E2A" w14:textId="77777777" w:rsidTr="00DF6A7A">
        <w:tc>
          <w:tcPr>
            <w:tcW w:w="675" w:type="dxa"/>
          </w:tcPr>
          <w:p w14:paraId="550FC8C4" w14:textId="77777777" w:rsidR="009D377C" w:rsidRPr="00750A21" w:rsidRDefault="009D377C" w:rsidP="00DF6A7A">
            <w:pPr>
              <w:jc w:val="both"/>
              <w:rPr>
                <w:sz w:val="24"/>
                <w:szCs w:val="24"/>
                <w:lang w:val="lt-LT"/>
              </w:rPr>
            </w:pPr>
          </w:p>
        </w:tc>
        <w:tc>
          <w:tcPr>
            <w:tcW w:w="8959" w:type="dxa"/>
          </w:tcPr>
          <w:p w14:paraId="5995EE14" w14:textId="77777777" w:rsidR="009D377C" w:rsidRPr="00750A21" w:rsidRDefault="009D377C" w:rsidP="00DF6A7A">
            <w:pPr>
              <w:jc w:val="both"/>
              <w:rPr>
                <w:sz w:val="24"/>
                <w:szCs w:val="24"/>
                <w:lang w:val="lt-LT"/>
              </w:rPr>
            </w:pPr>
          </w:p>
        </w:tc>
      </w:tr>
    </w:tbl>
    <w:p w14:paraId="65B8567C" w14:textId="77777777" w:rsidR="009D377C" w:rsidRPr="00750A21" w:rsidRDefault="009D377C" w:rsidP="009D377C">
      <w:pPr>
        <w:jc w:val="both"/>
        <w:rPr>
          <w:sz w:val="24"/>
          <w:szCs w:val="24"/>
          <w:lang w:val="lt-LT"/>
        </w:rPr>
      </w:pPr>
    </w:p>
    <w:p w14:paraId="6BDABC18" w14:textId="77777777" w:rsidR="009D377C" w:rsidRPr="00750A21" w:rsidRDefault="009D377C" w:rsidP="009D377C">
      <w:pPr>
        <w:ind w:firstLine="567"/>
        <w:jc w:val="both"/>
        <w:rPr>
          <w:sz w:val="24"/>
          <w:szCs w:val="24"/>
          <w:lang w:val="lt-LT"/>
        </w:rPr>
      </w:pPr>
      <w:r w:rsidRPr="00750A21">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9D377C" w:rsidRPr="00700746" w14:paraId="36AA9123" w14:textId="77777777" w:rsidTr="00DF6A7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416ED7E2" w14:textId="77777777" w:rsidR="009D377C" w:rsidRPr="00750A21" w:rsidRDefault="009D377C" w:rsidP="00DF6A7A">
            <w:pPr>
              <w:widowControl w:val="0"/>
              <w:suppressLineNumbers/>
              <w:suppressAutoHyphens/>
              <w:jc w:val="center"/>
              <w:rPr>
                <w:b/>
                <w:bCs/>
                <w:sz w:val="24"/>
                <w:szCs w:val="24"/>
                <w:lang w:val="lt-LT"/>
              </w:rPr>
            </w:pPr>
            <w:r w:rsidRPr="00750A21">
              <w:rPr>
                <w:b/>
                <w:bCs/>
                <w:sz w:val="24"/>
                <w:szCs w:val="24"/>
                <w:lang w:val="lt-LT"/>
              </w:rPr>
              <w:t>Eil.</w:t>
            </w:r>
          </w:p>
          <w:p w14:paraId="545CD9FC" w14:textId="77777777" w:rsidR="009D377C" w:rsidRPr="00750A21" w:rsidRDefault="009D377C" w:rsidP="00DF6A7A">
            <w:pPr>
              <w:widowControl w:val="0"/>
              <w:suppressLineNumbers/>
              <w:suppressAutoHyphens/>
              <w:jc w:val="center"/>
              <w:rPr>
                <w:b/>
                <w:bCs/>
                <w:sz w:val="24"/>
                <w:szCs w:val="24"/>
                <w:lang w:val="lt-LT"/>
              </w:rPr>
            </w:pPr>
            <w:r w:rsidRPr="00750A21">
              <w:rPr>
                <w:b/>
                <w:bCs/>
                <w:sz w:val="24"/>
                <w:szCs w:val="24"/>
                <w:lang w:val="lt-LT"/>
              </w:rPr>
              <w:t>nr.</w:t>
            </w:r>
          </w:p>
        </w:tc>
        <w:tc>
          <w:tcPr>
            <w:tcW w:w="2380" w:type="dxa"/>
            <w:tcBorders>
              <w:top w:val="single" w:sz="4" w:space="0" w:color="auto"/>
              <w:left w:val="single" w:sz="4" w:space="0" w:color="auto"/>
              <w:bottom w:val="single" w:sz="4" w:space="0" w:color="auto"/>
              <w:right w:val="single" w:sz="4" w:space="0" w:color="auto"/>
            </w:tcBorders>
            <w:vAlign w:val="center"/>
          </w:tcPr>
          <w:p w14:paraId="09236D12" w14:textId="77777777" w:rsidR="009D377C" w:rsidRPr="00750A21" w:rsidRDefault="009D377C" w:rsidP="00DF6A7A">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F1BFAD2" w14:textId="77777777" w:rsidR="009D377C" w:rsidRPr="00750A21" w:rsidRDefault="009D377C" w:rsidP="00DF6A7A">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Pr="00750A21">
              <w:rPr>
                <w:rStyle w:val="FootnoteReference"/>
                <w:b/>
                <w:bCs/>
                <w:sz w:val="24"/>
                <w:szCs w:val="24"/>
                <w:lang w:val="lt-LT"/>
              </w:rPr>
              <w:footnoteReference w:id="3"/>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5F72155E" w14:textId="77777777" w:rsidR="009D377C" w:rsidRPr="00750A21" w:rsidRDefault="009D377C" w:rsidP="00DF6A7A">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9D377C" w:rsidRPr="00750A21" w14:paraId="1580810B" w14:textId="77777777" w:rsidTr="00DF6A7A">
        <w:trPr>
          <w:jc w:val="center"/>
        </w:trPr>
        <w:tc>
          <w:tcPr>
            <w:tcW w:w="734" w:type="dxa"/>
            <w:tcBorders>
              <w:top w:val="single" w:sz="4" w:space="0" w:color="auto"/>
              <w:left w:val="single" w:sz="4" w:space="0" w:color="auto"/>
              <w:bottom w:val="single" w:sz="4" w:space="0" w:color="auto"/>
              <w:right w:val="single" w:sz="4" w:space="0" w:color="auto"/>
            </w:tcBorders>
          </w:tcPr>
          <w:p w14:paraId="488ECB53" w14:textId="77777777" w:rsidR="009D377C" w:rsidRPr="00750A21" w:rsidRDefault="009D377C" w:rsidP="00DF6A7A">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291B004D" w14:textId="77777777" w:rsidR="009D377C" w:rsidRPr="00750A21" w:rsidRDefault="009D377C" w:rsidP="00DF6A7A">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BE758F3" w14:textId="77777777" w:rsidR="009D377C" w:rsidRPr="00750A21" w:rsidRDefault="009D377C" w:rsidP="00DF6A7A">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454C26FD" w14:textId="77777777" w:rsidR="009D377C" w:rsidRPr="00750A21" w:rsidRDefault="009D377C" w:rsidP="00DF6A7A">
            <w:pPr>
              <w:widowControl w:val="0"/>
              <w:suppressLineNumbers/>
              <w:suppressAutoHyphens/>
              <w:jc w:val="both"/>
              <w:rPr>
                <w:sz w:val="24"/>
                <w:szCs w:val="24"/>
                <w:lang w:val="lt-LT"/>
              </w:rPr>
            </w:pPr>
          </w:p>
        </w:tc>
      </w:tr>
      <w:tr w:rsidR="009D377C" w:rsidRPr="00750A21" w14:paraId="4C646F8D" w14:textId="77777777" w:rsidTr="00DF6A7A">
        <w:trPr>
          <w:jc w:val="center"/>
        </w:trPr>
        <w:tc>
          <w:tcPr>
            <w:tcW w:w="734" w:type="dxa"/>
            <w:tcBorders>
              <w:top w:val="single" w:sz="4" w:space="0" w:color="auto"/>
              <w:left w:val="single" w:sz="4" w:space="0" w:color="auto"/>
              <w:bottom w:val="single" w:sz="4" w:space="0" w:color="auto"/>
              <w:right w:val="single" w:sz="4" w:space="0" w:color="auto"/>
            </w:tcBorders>
          </w:tcPr>
          <w:p w14:paraId="7DE34142" w14:textId="77777777" w:rsidR="009D377C" w:rsidRPr="00750A21" w:rsidRDefault="009D377C" w:rsidP="00DF6A7A">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124B7F02" w14:textId="77777777" w:rsidR="009D377C" w:rsidRPr="00750A21" w:rsidRDefault="009D377C" w:rsidP="00DF6A7A">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5543748" w14:textId="77777777" w:rsidR="009D377C" w:rsidRPr="00750A21" w:rsidRDefault="009D377C" w:rsidP="00DF6A7A">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3AD9B0E7" w14:textId="77777777" w:rsidR="009D377C" w:rsidRPr="00750A21" w:rsidRDefault="009D377C" w:rsidP="00DF6A7A">
            <w:pPr>
              <w:widowControl w:val="0"/>
              <w:suppressLineNumbers/>
              <w:tabs>
                <w:tab w:val="left" w:pos="1296"/>
                <w:tab w:val="center" w:pos="4320"/>
                <w:tab w:val="right" w:pos="8640"/>
              </w:tabs>
              <w:suppressAutoHyphens/>
              <w:rPr>
                <w:sz w:val="24"/>
                <w:szCs w:val="24"/>
                <w:lang w:val="lt-LT"/>
              </w:rPr>
            </w:pPr>
          </w:p>
        </w:tc>
      </w:tr>
      <w:tr w:rsidR="009D377C" w:rsidRPr="00750A21" w14:paraId="03E9A9E1" w14:textId="77777777" w:rsidTr="00DF6A7A">
        <w:trPr>
          <w:jc w:val="center"/>
        </w:trPr>
        <w:tc>
          <w:tcPr>
            <w:tcW w:w="734" w:type="dxa"/>
            <w:tcBorders>
              <w:top w:val="single" w:sz="4" w:space="0" w:color="auto"/>
              <w:left w:val="single" w:sz="4" w:space="0" w:color="auto"/>
              <w:bottom w:val="single" w:sz="4" w:space="0" w:color="auto"/>
              <w:right w:val="single" w:sz="4" w:space="0" w:color="auto"/>
            </w:tcBorders>
          </w:tcPr>
          <w:p w14:paraId="441841B3" w14:textId="77777777" w:rsidR="009D377C" w:rsidRPr="00750A21" w:rsidRDefault="009D377C" w:rsidP="00DF6A7A">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719D42D2" w14:textId="77777777" w:rsidR="009D377C" w:rsidRPr="00750A21" w:rsidRDefault="009D377C" w:rsidP="00DF6A7A">
            <w:pPr>
              <w:widowControl w:val="0"/>
              <w:suppressLineNumbers/>
              <w:suppressAutoHyphens/>
              <w:jc w:val="both"/>
              <w:rPr>
                <w:sz w:val="24"/>
                <w:lang w:val="lt-LT"/>
              </w:rPr>
            </w:pPr>
            <w:r w:rsidRPr="00750A21">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3919677A" w14:textId="77777777" w:rsidR="009D377C" w:rsidRPr="00750A21" w:rsidRDefault="009D377C" w:rsidP="00DF6A7A">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1EA39075" w14:textId="77777777" w:rsidR="009D377C" w:rsidRPr="00750A21" w:rsidRDefault="009D377C" w:rsidP="00DF6A7A">
            <w:pPr>
              <w:widowControl w:val="0"/>
              <w:suppressLineNumbers/>
              <w:suppressAutoHyphens/>
              <w:jc w:val="both"/>
              <w:rPr>
                <w:sz w:val="24"/>
                <w:lang w:val="lt-LT"/>
              </w:rPr>
            </w:pPr>
          </w:p>
        </w:tc>
      </w:tr>
    </w:tbl>
    <w:p w14:paraId="3626DA41" w14:textId="77777777" w:rsidR="009D377C" w:rsidRPr="00750A21" w:rsidRDefault="009D377C" w:rsidP="009D377C">
      <w:pPr>
        <w:suppressAutoHyphens/>
        <w:jc w:val="both"/>
        <w:rPr>
          <w:sz w:val="24"/>
          <w:szCs w:val="24"/>
          <w:lang w:val="lt-LT"/>
        </w:rPr>
      </w:pPr>
    </w:p>
    <w:p w14:paraId="22E13FD9" w14:textId="77777777" w:rsidR="009D377C" w:rsidRPr="00F80689" w:rsidRDefault="009D377C" w:rsidP="009D377C">
      <w:pPr>
        <w:suppressAutoHyphens/>
        <w:jc w:val="both"/>
        <w:rPr>
          <w:sz w:val="24"/>
          <w:szCs w:val="24"/>
          <w:lang w:val="lt-LT"/>
        </w:rPr>
      </w:pPr>
    </w:p>
    <w:p w14:paraId="365B280C" w14:textId="77777777" w:rsidR="009D377C" w:rsidRPr="00F80689" w:rsidRDefault="009D377C" w:rsidP="009D377C">
      <w:pPr>
        <w:suppressAutoHyphens/>
        <w:ind w:firstLine="567"/>
        <w:jc w:val="both"/>
        <w:rPr>
          <w:sz w:val="24"/>
          <w:szCs w:val="24"/>
          <w:lang w:val="lt-LT"/>
        </w:rPr>
      </w:pPr>
      <w:r w:rsidRPr="00F80689">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80689">
        <w:rPr>
          <w:rFonts w:eastAsia="Calibri"/>
          <w:sz w:val="24"/>
          <w:szCs w:val="24"/>
          <w:vertAlign w:val="superscript"/>
          <w:lang w:val="lt-LT" w:eastAsia="zh-CN"/>
        </w:rPr>
        <w:t>1</w:t>
      </w:r>
      <w:r w:rsidRPr="00F80689">
        <w:rPr>
          <w:rFonts w:eastAsia="Calibri"/>
          <w:sz w:val="24"/>
          <w:szCs w:val="24"/>
          <w:lang w:val="lt-LT" w:eastAsia="zh-CN"/>
        </w:rPr>
        <w:t xml:space="preserve"> dalyje.</w:t>
      </w:r>
    </w:p>
    <w:p w14:paraId="621C2162" w14:textId="77777777" w:rsidR="009D377C" w:rsidRPr="00F80689" w:rsidRDefault="009D377C" w:rsidP="009D377C">
      <w:pPr>
        <w:suppressAutoHyphens/>
        <w:ind w:firstLine="567"/>
        <w:jc w:val="both"/>
        <w:rPr>
          <w:sz w:val="24"/>
          <w:szCs w:val="24"/>
          <w:lang w:val="lt-LT"/>
        </w:rPr>
      </w:pPr>
    </w:p>
    <w:p w14:paraId="6C39A250" w14:textId="77777777" w:rsidR="009D377C" w:rsidRPr="00750A21" w:rsidRDefault="009D377C" w:rsidP="009D377C">
      <w:pPr>
        <w:suppressAutoHyphens/>
        <w:ind w:firstLine="567"/>
        <w:jc w:val="both"/>
        <w:rPr>
          <w:sz w:val="24"/>
          <w:szCs w:val="24"/>
          <w:lang w:val="lt-LT"/>
        </w:rPr>
      </w:pPr>
      <w:r w:rsidRPr="00F80689">
        <w:rPr>
          <w:sz w:val="24"/>
          <w:szCs w:val="24"/>
          <w:lang w:val="lt-LT"/>
        </w:rPr>
        <w:t xml:space="preserve">Deklaruojame, kad šiame </w:t>
      </w:r>
      <w:r w:rsidRPr="00750A21">
        <w:rPr>
          <w:sz w:val="24"/>
          <w:szCs w:val="24"/>
          <w:lang w:val="lt-LT"/>
        </w:rPr>
        <w:t xml:space="preserve">pasiūlyme nurodytas dalyvis, visi tiekėjų grupės partneriai (jei pasiūlymą pateikia tiekėjų grupė), subtiekėjai, kurių pajėgumais remiasi dalyvis, atitinka pirkimo dokumentų III skyriuje nurodytus </w:t>
      </w:r>
      <w:r>
        <w:rPr>
          <w:sz w:val="24"/>
          <w:szCs w:val="24"/>
          <w:lang w:val="lt-LT"/>
        </w:rPr>
        <w:t xml:space="preserve">pašalinimo pagrindų nebuvimo, </w:t>
      </w:r>
      <w:r w:rsidRPr="00750A21">
        <w:rPr>
          <w:sz w:val="24"/>
          <w:szCs w:val="24"/>
          <w:lang w:val="lt-LT"/>
        </w:rPr>
        <w:t xml:space="preserve">kvalifikacijos ir kitus reikalavimus. Perkančiajai organizacijai paprašius, įsipareigojame pateikti pirkimo dokumentų III skyriuje nurodytų </w:t>
      </w:r>
      <w:r>
        <w:rPr>
          <w:sz w:val="24"/>
          <w:szCs w:val="24"/>
          <w:lang w:val="lt-LT"/>
        </w:rPr>
        <w:t xml:space="preserve">pašalinimo pagrindų nebuvimo, </w:t>
      </w:r>
      <w:r w:rsidRPr="00750A21">
        <w:rPr>
          <w:sz w:val="24"/>
          <w:szCs w:val="24"/>
          <w:lang w:val="lt-LT"/>
        </w:rPr>
        <w:t>kvalifikacijos ir kitų reikalavimų atitiktį pagrindžiančius dokumentus.</w:t>
      </w:r>
    </w:p>
    <w:p w14:paraId="7A14BE9C" w14:textId="77777777" w:rsidR="009D377C" w:rsidRPr="00750A21" w:rsidRDefault="009D377C" w:rsidP="009D377C">
      <w:pPr>
        <w:suppressAutoHyphens/>
        <w:ind w:firstLine="567"/>
        <w:jc w:val="both"/>
        <w:rPr>
          <w:sz w:val="24"/>
          <w:szCs w:val="24"/>
          <w:lang w:val="lt-LT"/>
        </w:rPr>
      </w:pPr>
    </w:p>
    <w:p w14:paraId="08E16814" w14:textId="77777777" w:rsidR="009D377C" w:rsidRPr="00750A21" w:rsidRDefault="009D377C" w:rsidP="009D377C">
      <w:pPr>
        <w:suppressAutoHyphens/>
        <w:ind w:firstLine="567"/>
        <w:jc w:val="both"/>
        <w:rPr>
          <w:sz w:val="24"/>
          <w:szCs w:val="24"/>
          <w:lang w:val="lt-LT"/>
        </w:rPr>
      </w:pPr>
      <w:r w:rsidRPr="00750A21">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4A626F0D" w14:textId="77777777" w:rsidR="009D377C" w:rsidRPr="00750A21" w:rsidRDefault="009D377C" w:rsidP="009D377C">
      <w:pPr>
        <w:ind w:firstLine="567"/>
        <w:jc w:val="both"/>
        <w:rPr>
          <w:sz w:val="24"/>
          <w:szCs w:val="24"/>
          <w:lang w:val="lt-LT"/>
        </w:rPr>
      </w:pPr>
    </w:p>
    <w:p w14:paraId="3D4B30DF" w14:textId="77777777" w:rsidR="009D377C" w:rsidRPr="00750A21" w:rsidRDefault="009D377C" w:rsidP="009D377C">
      <w:pPr>
        <w:suppressAutoHyphens/>
        <w:ind w:firstLine="567"/>
        <w:rPr>
          <w:sz w:val="24"/>
          <w:szCs w:val="24"/>
          <w:lang w:val="lt-LT"/>
        </w:rPr>
      </w:pPr>
      <w:r w:rsidRPr="00750A21">
        <w:rPr>
          <w:sz w:val="24"/>
          <w:szCs w:val="24"/>
          <w:lang w:val="lt-LT"/>
        </w:rPr>
        <w:t>Pasiūlymas galioja iki pirkimo dokumentuose nurodyto termino pabaigos.</w:t>
      </w:r>
    </w:p>
    <w:p w14:paraId="089EAB1D" w14:textId="77777777" w:rsidR="009D377C" w:rsidRDefault="009D377C" w:rsidP="009D377C">
      <w:pPr>
        <w:ind w:right="-2"/>
        <w:jc w:val="both"/>
        <w:rPr>
          <w:sz w:val="24"/>
          <w:szCs w:val="24"/>
          <w:lang w:val="lt-LT"/>
        </w:rPr>
      </w:pPr>
    </w:p>
    <w:p w14:paraId="4A1731AE" w14:textId="77777777" w:rsidR="009D377C" w:rsidRDefault="009D377C" w:rsidP="009D377C">
      <w:pPr>
        <w:ind w:right="-2"/>
        <w:jc w:val="both"/>
        <w:rPr>
          <w:sz w:val="24"/>
          <w:szCs w:val="24"/>
          <w:lang w:val="lt-LT"/>
        </w:rPr>
      </w:pPr>
    </w:p>
    <w:p w14:paraId="76D9B840" w14:textId="77777777" w:rsidR="009D377C" w:rsidRPr="00750A21" w:rsidRDefault="009D377C" w:rsidP="009D377C">
      <w:pPr>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_________________</w:t>
      </w:r>
    </w:p>
    <w:p w14:paraId="197E5980" w14:textId="77777777" w:rsidR="009D377C" w:rsidRDefault="009D377C" w:rsidP="009D377C">
      <w:pPr>
        <w:jc w:val="both"/>
        <w:rPr>
          <w:i/>
          <w:sz w:val="24"/>
          <w:szCs w:val="24"/>
          <w:lang w:val="lt-LT"/>
        </w:rPr>
      </w:pPr>
      <w:r w:rsidRPr="00750A21">
        <w:rPr>
          <w:i/>
          <w:sz w:val="24"/>
          <w:szCs w:val="24"/>
          <w:lang w:val="lt-LT"/>
        </w:rPr>
        <w:t>Dalyvis arba jo įgaliotas asmu</w:t>
      </w:r>
      <w:r>
        <w:rPr>
          <w:i/>
          <w:sz w:val="24"/>
          <w:szCs w:val="24"/>
          <w:lang w:val="lt-LT"/>
        </w:rPr>
        <w:t>o</w:t>
      </w:r>
      <w:r>
        <w:rPr>
          <w:i/>
          <w:sz w:val="24"/>
          <w:szCs w:val="24"/>
          <w:lang w:val="lt-LT"/>
        </w:rPr>
        <w:tab/>
        <w:t>parašas</w:t>
      </w:r>
      <w:r>
        <w:rPr>
          <w:i/>
          <w:sz w:val="24"/>
          <w:szCs w:val="24"/>
          <w:lang w:val="lt-LT"/>
        </w:rPr>
        <w:tab/>
      </w:r>
      <w:r>
        <w:rPr>
          <w:i/>
          <w:sz w:val="24"/>
          <w:szCs w:val="24"/>
          <w:lang w:val="lt-LT"/>
        </w:rPr>
        <w:tab/>
        <w:t>vardas ir pavardė</w:t>
      </w:r>
      <w:r>
        <w:rPr>
          <w:i/>
          <w:sz w:val="24"/>
          <w:szCs w:val="24"/>
          <w:lang w:val="lt-LT"/>
        </w:rPr>
        <w:tab/>
      </w:r>
    </w:p>
    <w:p w14:paraId="1F3C4CDB" w14:textId="77777777" w:rsidR="009D377C" w:rsidRDefault="009D377C" w:rsidP="009D377C">
      <w:pPr>
        <w:pStyle w:val="BodyText"/>
      </w:pPr>
    </w:p>
    <w:p w14:paraId="675D40BA" w14:textId="77777777" w:rsidR="009D377C" w:rsidRDefault="009D377C" w:rsidP="009D377C">
      <w:pPr>
        <w:pStyle w:val="BodyText"/>
      </w:pPr>
    </w:p>
    <w:p w14:paraId="7F89113C" w14:textId="77777777" w:rsidR="009D377C" w:rsidRDefault="009D377C" w:rsidP="009D377C">
      <w:pPr>
        <w:pStyle w:val="BodyText"/>
      </w:pPr>
    </w:p>
    <w:p w14:paraId="486719B1" w14:textId="77777777" w:rsidR="009D377C" w:rsidRDefault="009D377C" w:rsidP="009D377C">
      <w:pPr>
        <w:pStyle w:val="BodyText"/>
      </w:pPr>
    </w:p>
    <w:p w14:paraId="36516E8C" w14:textId="77777777" w:rsidR="009D377C" w:rsidRDefault="009D377C" w:rsidP="009D377C">
      <w:pPr>
        <w:pStyle w:val="BodyText"/>
      </w:pPr>
    </w:p>
    <w:p w14:paraId="6D0AC321" w14:textId="77777777" w:rsidR="009D377C" w:rsidRDefault="009D377C" w:rsidP="009D377C">
      <w:pPr>
        <w:pStyle w:val="BodyText"/>
      </w:pPr>
    </w:p>
    <w:p w14:paraId="50ECB3C3" w14:textId="77777777" w:rsidR="009D377C" w:rsidRDefault="009D377C" w:rsidP="009D377C">
      <w:pPr>
        <w:pStyle w:val="BodyText"/>
      </w:pPr>
    </w:p>
    <w:p w14:paraId="23B91389" w14:textId="77777777" w:rsidR="009D377C" w:rsidRDefault="009D377C" w:rsidP="009D377C">
      <w:pPr>
        <w:pStyle w:val="BodyText"/>
      </w:pPr>
    </w:p>
    <w:p w14:paraId="129D07CB" w14:textId="77777777" w:rsidR="007234D5" w:rsidRDefault="007234D5"/>
    <w:sectPr w:rsidR="007234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8CFBA" w14:textId="77777777" w:rsidR="008812C0" w:rsidRDefault="008812C0" w:rsidP="009D377C">
      <w:r>
        <w:separator/>
      </w:r>
    </w:p>
  </w:endnote>
  <w:endnote w:type="continuationSeparator" w:id="0">
    <w:p w14:paraId="699917FC" w14:textId="77777777" w:rsidR="008812C0" w:rsidRDefault="008812C0" w:rsidP="009D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3DB21" w14:textId="77777777" w:rsidR="008812C0" w:rsidRDefault="008812C0" w:rsidP="009D377C">
      <w:r>
        <w:separator/>
      </w:r>
    </w:p>
  </w:footnote>
  <w:footnote w:type="continuationSeparator" w:id="0">
    <w:p w14:paraId="2A6AF1BE" w14:textId="77777777" w:rsidR="008812C0" w:rsidRDefault="008812C0" w:rsidP="009D377C">
      <w:r>
        <w:continuationSeparator/>
      </w:r>
    </w:p>
  </w:footnote>
  <w:footnote w:id="1">
    <w:p w14:paraId="0E2F447E" w14:textId="77777777" w:rsidR="009D377C" w:rsidRPr="006644E5" w:rsidRDefault="009D377C" w:rsidP="009D377C">
      <w:pPr>
        <w:shd w:val="clear" w:color="auto" w:fill="FFFFFF"/>
        <w:ind w:right="396"/>
        <w:jc w:val="both"/>
        <w:rPr>
          <w:color w:val="000000"/>
          <w:lang w:val="lt-LT"/>
        </w:rPr>
      </w:pPr>
      <w:r w:rsidRPr="00C35287">
        <w:rPr>
          <w:rStyle w:val="FootnoteReference"/>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46634175" w14:textId="77777777" w:rsidR="009D377C" w:rsidRPr="006644E5" w:rsidRDefault="009D377C" w:rsidP="009D377C">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68D2FB5F" w14:textId="77777777" w:rsidR="009D377C" w:rsidRPr="006644E5" w:rsidRDefault="009D377C" w:rsidP="009D377C">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01024B80" w14:textId="77777777" w:rsidR="009D377C" w:rsidRPr="006644E5" w:rsidRDefault="009D377C" w:rsidP="009D377C">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yperlink"/>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501714C3" w14:textId="77777777" w:rsidR="009D377C" w:rsidRPr="006644E5" w:rsidRDefault="009D377C" w:rsidP="009D377C">
      <w:pPr>
        <w:shd w:val="clear" w:color="auto" w:fill="FFFFFF"/>
        <w:jc w:val="both"/>
        <w:rPr>
          <w:lang w:val="lt-LT"/>
        </w:rPr>
      </w:pPr>
      <w:r w:rsidRPr="006644E5">
        <w:rPr>
          <w:color w:val="000000"/>
          <w:lang w:val="lt-LT"/>
        </w:rPr>
        <w:t>b) fizinių asmenų atveju – sutuoktiniai, tėvai ir jų vaikai (įvaikiai).”</w:t>
      </w:r>
    </w:p>
  </w:footnote>
  <w:footnote w:id="2">
    <w:p w14:paraId="20845D93" w14:textId="77777777" w:rsidR="009D377C" w:rsidRPr="003D525E" w:rsidRDefault="009D377C" w:rsidP="009D377C">
      <w:pPr>
        <w:pStyle w:val="FootnoteText"/>
        <w:jc w:val="both"/>
        <w:rPr>
          <w:lang w:val="sv-SE"/>
        </w:rPr>
      </w:pPr>
      <w:r w:rsidRPr="006644E5">
        <w:rPr>
          <w:rStyle w:val="FootnoteReference"/>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3">
    <w:p w14:paraId="1106A274" w14:textId="77777777" w:rsidR="009D377C" w:rsidRPr="00563CB1" w:rsidRDefault="009D377C" w:rsidP="009D377C">
      <w:pPr>
        <w:pStyle w:val="FootnoteText"/>
        <w:jc w:val="both"/>
        <w:rPr>
          <w:lang w:val="lt-LT"/>
        </w:rPr>
      </w:pPr>
      <w:r>
        <w:rPr>
          <w:rStyle w:val="FootnoteReference"/>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D21B8"/>
    <w:multiLevelType w:val="multilevel"/>
    <w:tmpl w:val="699604E8"/>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DC"/>
    <w:rsid w:val="000035D7"/>
    <w:rsid w:val="001945F1"/>
    <w:rsid w:val="004027DC"/>
    <w:rsid w:val="004F6753"/>
    <w:rsid w:val="007234D5"/>
    <w:rsid w:val="0075161C"/>
    <w:rsid w:val="0081094B"/>
    <w:rsid w:val="008631D1"/>
    <w:rsid w:val="008812C0"/>
    <w:rsid w:val="0095750E"/>
    <w:rsid w:val="009D377C"/>
    <w:rsid w:val="00B9011A"/>
    <w:rsid w:val="00C3794E"/>
    <w:rsid w:val="00CC5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0A99"/>
  <w15:chartTrackingRefBased/>
  <w15:docId w15:val="{FC2012CB-FB0F-401B-87EB-91021DCC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7C"/>
    <w:pPr>
      <w:spacing w:after="0" w:line="240" w:lineRule="auto"/>
    </w:pPr>
    <w:rPr>
      <w:rFonts w:ascii="Times New Roman" w:eastAsia="Times New Roman" w:hAnsi="Times New Roman" w:cs="Times New Roman"/>
      <w:kern w:val="0"/>
      <w:sz w:val="20"/>
      <w:szCs w:val="20"/>
      <w:lang w:val="ru-RU"/>
      <w14:ligatures w14:val="none"/>
    </w:rPr>
  </w:style>
  <w:style w:type="paragraph" w:styleId="Heading1">
    <w:name w:val="heading 1"/>
    <w:basedOn w:val="Normal"/>
    <w:next w:val="Normal"/>
    <w:link w:val="Heading1Char"/>
    <w:uiPriority w:val="9"/>
    <w:qFormat/>
    <w:rsid w:val="00402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02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7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7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7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7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02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7DC"/>
    <w:rPr>
      <w:rFonts w:eastAsiaTheme="majorEastAsia" w:cstheme="majorBidi"/>
      <w:color w:val="272727" w:themeColor="text1" w:themeTint="D8"/>
    </w:rPr>
  </w:style>
  <w:style w:type="paragraph" w:styleId="Title">
    <w:name w:val="Title"/>
    <w:basedOn w:val="Normal"/>
    <w:next w:val="Normal"/>
    <w:link w:val="TitleChar"/>
    <w:uiPriority w:val="10"/>
    <w:qFormat/>
    <w:rsid w:val="004027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7DC"/>
    <w:pPr>
      <w:spacing w:before="160"/>
      <w:jc w:val="center"/>
    </w:pPr>
    <w:rPr>
      <w:i/>
      <w:iCs/>
      <w:color w:val="404040" w:themeColor="text1" w:themeTint="BF"/>
    </w:rPr>
  </w:style>
  <w:style w:type="character" w:customStyle="1" w:styleId="QuoteChar">
    <w:name w:val="Quote Char"/>
    <w:basedOn w:val="DefaultParagraphFont"/>
    <w:link w:val="Quote"/>
    <w:uiPriority w:val="29"/>
    <w:rsid w:val="004027D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027DC"/>
    <w:pPr>
      <w:ind w:left="720"/>
      <w:contextualSpacing/>
    </w:pPr>
  </w:style>
  <w:style w:type="character" w:styleId="IntenseEmphasis">
    <w:name w:val="Intense Emphasis"/>
    <w:basedOn w:val="DefaultParagraphFont"/>
    <w:uiPriority w:val="21"/>
    <w:qFormat/>
    <w:rsid w:val="004027DC"/>
    <w:rPr>
      <w:i/>
      <w:iCs/>
      <w:color w:val="0F4761" w:themeColor="accent1" w:themeShade="BF"/>
    </w:rPr>
  </w:style>
  <w:style w:type="paragraph" w:styleId="IntenseQuote">
    <w:name w:val="Intense Quote"/>
    <w:basedOn w:val="Normal"/>
    <w:next w:val="Normal"/>
    <w:link w:val="IntenseQuoteChar"/>
    <w:uiPriority w:val="30"/>
    <w:qFormat/>
    <w:rsid w:val="00402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7DC"/>
    <w:rPr>
      <w:i/>
      <w:iCs/>
      <w:color w:val="0F4761" w:themeColor="accent1" w:themeShade="BF"/>
    </w:rPr>
  </w:style>
  <w:style w:type="character" w:styleId="IntenseReference">
    <w:name w:val="Intense Reference"/>
    <w:basedOn w:val="DefaultParagraphFont"/>
    <w:uiPriority w:val="32"/>
    <w:qFormat/>
    <w:rsid w:val="004027DC"/>
    <w:rPr>
      <w:b/>
      <w:bCs/>
      <w:smallCaps/>
      <w:color w:val="0F4761" w:themeColor="accent1" w:themeShade="BF"/>
      <w:spacing w:val="5"/>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D377C"/>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D377C"/>
    <w:rPr>
      <w:rFonts w:ascii="Times New Roman" w:eastAsia="Times New Roman" w:hAnsi="Times New Roman" w:cs="Times New Roman"/>
      <w:kern w:val="0"/>
      <w:szCs w:val="20"/>
      <w14:ligatures w14:val="none"/>
    </w:rPr>
  </w:style>
  <w:style w:type="paragraph" w:styleId="BodyTextIndent2">
    <w:name w:val="Body Text Indent 2"/>
    <w:basedOn w:val="Normal"/>
    <w:link w:val="BodyTextIndent2Char"/>
    <w:rsid w:val="009D377C"/>
    <w:pPr>
      <w:ind w:firstLine="720"/>
      <w:jc w:val="both"/>
    </w:pPr>
    <w:rPr>
      <w:sz w:val="24"/>
      <w:lang w:val="lt-LT"/>
    </w:rPr>
  </w:style>
  <w:style w:type="character" w:customStyle="1" w:styleId="BodyTextIndent2Char">
    <w:name w:val="Body Text Indent 2 Char"/>
    <w:basedOn w:val="DefaultParagraphFont"/>
    <w:link w:val="BodyTextIndent2"/>
    <w:rsid w:val="009D377C"/>
    <w:rPr>
      <w:rFonts w:ascii="Times New Roman" w:eastAsia="Times New Roman" w:hAnsi="Times New Roman" w:cs="Times New Roman"/>
      <w:kern w:val="0"/>
      <w:szCs w:val="20"/>
      <w14:ligatures w14:val="none"/>
    </w:rPr>
  </w:style>
  <w:style w:type="character" w:styleId="Hyperlink">
    <w:name w:val="Hyperlink"/>
    <w:aliases w:val="Alna"/>
    <w:uiPriority w:val="99"/>
    <w:rsid w:val="009D377C"/>
    <w:rPr>
      <w:color w:val="0000FF"/>
      <w:u w:val="single"/>
    </w:rPr>
  </w:style>
  <w:style w:type="paragraph" w:styleId="FootnoteText">
    <w:name w:val="footnote text"/>
    <w:aliases w:val=" Diagrama1,Diagrama1"/>
    <w:basedOn w:val="Normal"/>
    <w:link w:val="FootnoteTextChar"/>
    <w:uiPriority w:val="99"/>
    <w:unhideWhenUsed/>
    <w:rsid w:val="009D377C"/>
  </w:style>
  <w:style w:type="character" w:customStyle="1" w:styleId="FootnoteTextChar">
    <w:name w:val="Footnote Text Char"/>
    <w:aliases w:val=" Diagrama1 Char,Diagrama1 Char"/>
    <w:basedOn w:val="DefaultParagraphFont"/>
    <w:link w:val="FootnoteText"/>
    <w:uiPriority w:val="99"/>
    <w:rsid w:val="009D377C"/>
    <w:rPr>
      <w:rFonts w:ascii="Times New Roman" w:eastAsia="Times New Roman" w:hAnsi="Times New Roman" w:cs="Times New Roman"/>
      <w:kern w:val="0"/>
      <w:sz w:val="20"/>
      <w:szCs w:val="20"/>
      <w:lang w:val="ru-RU"/>
      <w14:ligatures w14:val="none"/>
    </w:rPr>
  </w:style>
  <w:style w:type="character" w:styleId="FootnoteReference">
    <w:name w:val="footnote reference"/>
    <w:basedOn w:val="DefaultParagraphFont"/>
    <w:uiPriority w:val="99"/>
    <w:unhideWhenUsed/>
    <w:rsid w:val="009D377C"/>
    <w:rPr>
      <w:vertAlign w:val="superscript"/>
    </w:rPr>
  </w:style>
  <w:style w:type="table" w:customStyle="1" w:styleId="Lentelstinklelis9">
    <w:name w:val="Lentelės tinklelis9"/>
    <w:basedOn w:val="TableNormal"/>
    <w:next w:val="TableGrid"/>
    <w:rsid w:val="009D377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TableNormal"/>
    <w:next w:val="TableGrid"/>
    <w:uiPriority w:val="39"/>
    <w:rsid w:val="009D377C"/>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TableNormal"/>
    <w:next w:val="TableGrid"/>
    <w:uiPriority w:val="39"/>
    <w:rsid w:val="009D377C"/>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rsid w:val="009D377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3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0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F382FCA8A4063BD116AE9D080276A"/>
        <w:category>
          <w:name w:val="General"/>
          <w:gallery w:val="placeholder"/>
        </w:category>
        <w:types>
          <w:type w:val="bbPlcHdr"/>
        </w:types>
        <w:behaviors>
          <w:behavior w:val="content"/>
        </w:behaviors>
        <w:guid w:val="{3BF4C4C3-7304-40E4-86B3-63EF5696683C}"/>
      </w:docPartPr>
      <w:docPartBody>
        <w:p w:rsidR="00C4139C" w:rsidRDefault="00C413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AF"/>
    <w:rsid w:val="00296CAF"/>
    <w:rsid w:val="0075161C"/>
    <w:rsid w:val="008631D1"/>
    <w:rsid w:val="00C10D6F"/>
    <w:rsid w:val="00C41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25AB5D-97FF-4ED5-BA60-03BD5B8AC1B3}"/>
</file>

<file path=customXml/itemProps2.xml><?xml version="1.0" encoding="utf-8"?>
<ds:datastoreItem xmlns:ds="http://schemas.openxmlformats.org/officeDocument/2006/customXml" ds:itemID="{12F29D9C-BB2E-45C6-A86A-FC62051BC719}"/>
</file>

<file path=customXml/itemProps3.xml><?xml version="1.0" encoding="utf-8"?>
<ds:datastoreItem xmlns:ds="http://schemas.openxmlformats.org/officeDocument/2006/customXml" ds:itemID="{6A272884-4EF3-4BBD-8AAB-189B4DFE51C6}"/>
</file>

<file path=docProps/app.xml><?xml version="1.0" encoding="utf-8"?>
<Properties xmlns="http://schemas.openxmlformats.org/officeDocument/2006/extended-properties" xmlns:vt="http://schemas.openxmlformats.org/officeDocument/2006/docPropsVTypes">
  <Template>Normal</Template>
  <TotalTime>7</TotalTime>
  <Pages>4</Pages>
  <Words>5012</Words>
  <Characters>2857</Characters>
  <Application>Microsoft Office Word</Application>
  <DocSecurity>0</DocSecurity>
  <Lines>23</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Grybauskienė</dc:creator>
  <cp:keywords/>
  <dc:description/>
  <cp:lastModifiedBy>Alina Grybauskienė</cp:lastModifiedBy>
  <cp:revision>8</cp:revision>
  <dcterms:created xsi:type="dcterms:W3CDTF">2026-07-14T10:56:00Z</dcterms:created>
  <dcterms:modified xsi:type="dcterms:W3CDTF">2026-07-14T11:42:00Z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