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48B386" w14:textId="4EC587D0" w:rsidR="00C135F8" w:rsidRPr="00B7280C" w:rsidRDefault="00C135F8" w:rsidP="00C135F8">
      <w:pPr>
        <w:pBdr>
          <w:bottom w:val="single" w:sz="4" w:space="1" w:color="E97132" w:themeColor="accent2"/>
        </w:pBdr>
        <w:suppressAutoHyphens/>
        <w:spacing w:after="120"/>
        <w:jc w:val="right"/>
        <w:rPr>
          <w:rFonts w:ascii="Times New Roman" w:eastAsia="Times New Roman" w:hAnsi="Times New Roman" w:cs="Times New Roman"/>
          <w:b/>
          <w:color w:val="000000"/>
          <w:sz w:val="22"/>
          <w:lang w:val="lt-LT" w:eastAsia="zh-CN"/>
        </w:rPr>
      </w:pPr>
      <w:r>
        <w:rPr>
          <w:rFonts w:ascii="Times New Roman" w:eastAsiaTheme="majorEastAsia" w:hAnsi="Times New Roman" w:cs="Times New Roman"/>
          <w:b/>
          <w:sz w:val="22"/>
          <w:lang w:val="lt-LT" w:eastAsia="lt-LT"/>
        </w:rPr>
        <w:t>1</w:t>
      </w:r>
      <w:r w:rsidRPr="00B7280C">
        <w:rPr>
          <w:rFonts w:ascii="Times New Roman" w:eastAsiaTheme="majorEastAsia" w:hAnsi="Times New Roman" w:cs="Times New Roman"/>
          <w:b/>
          <w:sz w:val="22"/>
          <w:lang w:val="lt-LT" w:eastAsia="lt-LT"/>
        </w:rPr>
        <w:t xml:space="preserve"> priedas „Techninė specifikacija“</w:t>
      </w:r>
    </w:p>
    <w:p w14:paraId="5C4C543E" w14:textId="77777777" w:rsidR="00C135F8" w:rsidRPr="00C135F8" w:rsidRDefault="00C135F8" w:rsidP="00C135F8">
      <w:pPr>
        <w:rPr>
          <w:lang w:val="lt-LT"/>
        </w:rPr>
      </w:pPr>
    </w:p>
    <w:p w14:paraId="03D2CE33" w14:textId="65A64489" w:rsidR="008A25AF" w:rsidRDefault="008A25AF" w:rsidP="008A25AF">
      <w:pPr>
        <w:pStyle w:val="Subtitle"/>
        <w:jc w:val="center"/>
        <w:rPr>
          <w:rFonts w:ascii="Times New Roman" w:eastAsia="Arial" w:hAnsi="Times New Roman" w:cs="Times New Roman"/>
          <w:b/>
          <w:color w:val="auto"/>
          <w:sz w:val="22"/>
          <w:szCs w:val="22"/>
          <w:lang w:val="lt-LT"/>
        </w:rPr>
      </w:pPr>
      <w:r w:rsidRPr="000C48C8">
        <w:rPr>
          <w:rFonts w:ascii="Times New Roman" w:eastAsia="Arial" w:hAnsi="Times New Roman" w:cs="Times New Roman"/>
          <w:b/>
          <w:color w:val="auto"/>
          <w:sz w:val="22"/>
          <w:szCs w:val="22"/>
          <w:lang w:val="lt-LT"/>
        </w:rPr>
        <w:t>DVIEJŲ TAMSIŲJŲ OPTINIŲ GIJŲ ILGALAIKĖS NUOMOS IR TECHNINĖS PRIEŽIŪROS PASLAUGOS</w:t>
      </w:r>
    </w:p>
    <w:p w14:paraId="14771447" w14:textId="77777777" w:rsidR="004F3F70" w:rsidRPr="004F3F70" w:rsidRDefault="004F3F70" w:rsidP="004F3F70">
      <w:pPr>
        <w:rPr>
          <w:lang w:val="lt-LT"/>
        </w:rPr>
      </w:pPr>
    </w:p>
    <w:p w14:paraId="493D1E45" w14:textId="77777777" w:rsidR="008A25AF" w:rsidRPr="00464B24" w:rsidRDefault="008A25AF" w:rsidP="008A25AF">
      <w:pPr>
        <w:pStyle w:val="Heading1"/>
        <w:rPr>
          <w:rFonts w:ascii="Times New Roman" w:hAnsi="Times New Roman" w:cs="Times New Roman"/>
          <w:b/>
          <w:color w:val="auto"/>
          <w:sz w:val="22"/>
          <w:szCs w:val="22"/>
        </w:rPr>
      </w:pPr>
      <w:r w:rsidRPr="00464B24">
        <w:rPr>
          <w:rFonts w:ascii="Times New Roman" w:hAnsi="Times New Roman" w:cs="Times New Roman"/>
          <w:b/>
          <w:color w:val="auto"/>
          <w:sz w:val="22"/>
          <w:szCs w:val="22"/>
        </w:rPr>
        <w:t>1. BENDRA INFORMACIJA</w:t>
      </w:r>
    </w:p>
    <w:p w14:paraId="48BF0931" w14:textId="77777777" w:rsidR="008A25AF" w:rsidRPr="008A25AF" w:rsidRDefault="008A25AF" w:rsidP="008A25AF">
      <w:pPr>
        <w:rPr>
          <w:rFonts w:ascii="Times New Roman" w:hAnsi="Times New Roman" w:cs="Times New Roman"/>
          <w:bCs/>
          <w:sz w:val="22"/>
        </w:rPr>
      </w:pPr>
      <w:r w:rsidRPr="008A25AF">
        <w:rPr>
          <w:rFonts w:ascii="Times New Roman" w:hAnsi="Times New Roman" w:cs="Times New Roman"/>
          <w:bCs/>
          <w:sz w:val="22"/>
          <w:lang w:val="lt-LT"/>
        </w:rPr>
        <w:t xml:space="preserve">1.1. Kauno technologijos universitetas (toliau – Perkančioji organizacija arba Nuomininkas) įgyvendina projektą „Latvijos ir Lietuvos tarpvalstybinės kvantinio ryšio infrastruktūros kūrimas ir pilotavimas“ (angl. </w:t>
      </w:r>
      <w:proofErr w:type="spellStart"/>
      <w:r w:rsidRPr="008A25AF">
        <w:rPr>
          <w:rFonts w:ascii="Times New Roman" w:hAnsi="Times New Roman" w:cs="Times New Roman"/>
          <w:bCs/>
          <w:sz w:val="22"/>
          <w:lang w:val="lt-LT"/>
        </w:rPr>
        <w:t>Development</w:t>
      </w:r>
      <w:proofErr w:type="spellEnd"/>
      <w:r w:rsidRPr="008A25AF">
        <w:rPr>
          <w:rFonts w:ascii="Times New Roman" w:hAnsi="Times New Roman" w:cs="Times New Roman"/>
          <w:bCs/>
          <w:sz w:val="22"/>
          <w:lang w:val="lt-LT"/>
        </w:rPr>
        <w:t xml:space="preserve"> </w:t>
      </w:r>
      <w:proofErr w:type="spellStart"/>
      <w:r w:rsidRPr="008A25AF">
        <w:rPr>
          <w:rFonts w:ascii="Times New Roman" w:hAnsi="Times New Roman" w:cs="Times New Roman"/>
          <w:bCs/>
          <w:sz w:val="22"/>
          <w:lang w:val="lt-LT"/>
        </w:rPr>
        <w:t>and</w:t>
      </w:r>
      <w:proofErr w:type="spellEnd"/>
      <w:r w:rsidRPr="008A25AF">
        <w:rPr>
          <w:rFonts w:ascii="Times New Roman" w:hAnsi="Times New Roman" w:cs="Times New Roman"/>
          <w:bCs/>
          <w:sz w:val="22"/>
          <w:lang w:val="lt-LT"/>
        </w:rPr>
        <w:t xml:space="preserve"> </w:t>
      </w:r>
      <w:proofErr w:type="spellStart"/>
      <w:r w:rsidRPr="008A25AF">
        <w:rPr>
          <w:rFonts w:ascii="Times New Roman" w:hAnsi="Times New Roman" w:cs="Times New Roman"/>
          <w:bCs/>
          <w:sz w:val="22"/>
          <w:lang w:val="lt-LT"/>
        </w:rPr>
        <w:t>piloting</w:t>
      </w:r>
      <w:proofErr w:type="spellEnd"/>
      <w:r w:rsidRPr="008A25AF">
        <w:rPr>
          <w:rFonts w:ascii="Times New Roman" w:hAnsi="Times New Roman" w:cs="Times New Roman"/>
          <w:bCs/>
          <w:sz w:val="22"/>
          <w:lang w:val="lt-LT"/>
        </w:rPr>
        <w:t xml:space="preserve"> </w:t>
      </w:r>
      <w:proofErr w:type="spellStart"/>
      <w:r w:rsidRPr="008A25AF">
        <w:rPr>
          <w:rFonts w:ascii="Times New Roman" w:hAnsi="Times New Roman" w:cs="Times New Roman"/>
          <w:bCs/>
          <w:sz w:val="22"/>
          <w:lang w:val="lt-LT"/>
        </w:rPr>
        <w:t>of</w:t>
      </w:r>
      <w:proofErr w:type="spellEnd"/>
      <w:r w:rsidRPr="008A25AF">
        <w:rPr>
          <w:rFonts w:ascii="Times New Roman" w:hAnsi="Times New Roman" w:cs="Times New Roman"/>
          <w:bCs/>
          <w:sz w:val="22"/>
          <w:lang w:val="lt-LT"/>
        </w:rPr>
        <w:t xml:space="preserve"> </w:t>
      </w:r>
      <w:proofErr w:type="spellStart"/>
      <w:r w:rsidRPr="008A25AF">
        <w:rPr>
          <w:rFonts w:ascii="Times New Roman" w:hAnsi="Times New Roman" w:cs="Times New Roman"/>
          <w:bCs/>
          <w:sz w:val="22"/>
          <w:lang w:val="lt-LT"/>
        </w:rPr>
        <w:t>Latvia</w:t>
      </w:r>
      <w:proofErr w:type="spellEnd"/>
      <w:r w:rsidRPr="008A25AF">
        <w:rPr>
          <w:rFonts w:ascii="Times New Roman" w:hAnsi="Times New Roman" w:cs="Times New Roman"/>
          <w:bCs/>
          <w:sz w:val="22"/>
          <w:lang w:val="lt-LT"/>
        </w:rPr>
        <w:t xml:space="preserve">-Lithuania </w:t>
      </w:r>
      <w:proofErr w:type="spellStart"/>
      <w:r w:rsidRPr="008A25AF">
        <w:rPr>
          <w:rFonts w:ascii="Times New Roman" w:hAnsi="Times New Roman" w:cs="Times New Roman"/>
          <w:bCs/>
          <w:sz w:val="22"/>
          <w:lang w:val="lt-LT"/>
        </w:rPr>
        <w:t>cross-border</w:t>
      </w:r>
      <w:proofErr w:type="spellEnd"/>
      <w:r w:rsidRPr="008A25AF">
        <w:rPr>
          <w:rFonts w:ascii="Times New Roman" w:hAnsi="Times New Roman" w:cs="Times New Roman"/>
          <w:bCs/>
          <w:sz w:val="22"/>
          <w:lang w:val="lt-LT"/>
        </w:rPr>
        <w:t xml:space="preserve"> </w:t>
      </w:r>
      <w:proofErr w:type="spellStart"/>
      <w:r w:rsidRPr="008A25AF">
        <w:rPr>
          <w:rFonts w:ascii="Times New Roman" w:hAnsi="Times New Roman" w:cs="Times New Roman"/>
          <w:bCs/>
          <w:sz w:val="22"/>
          <w:lang w:val="lt-LT"/>
        </w:rPr>
        <w:t>quantum</w:t>
      </w:r>
      <w:proofErr w:type="spellEnd"/>
      <w:r w:rsidRPr="008A25AF">
        <w:rPr>
          <w:rFonts w:ascii="Times New Roman" w:hAnsi="Times New Roman" w:cs="Times New Roman"/>
          <w:bCs/>
          <w:sz w:val="22"/>
          <w:lang w:val="lt-LT"/>
        </w:rPr>
        <w:t xml:space="preserve"> </w:t>
      </w:r>
      <w:proofErr w:type="spellStart"/>
      <w:r w:rsidRPr="008A25AF">
        <w:rPr>
          <w:rFonts w:ascii="Times New Roman" w:hAnsi="Times New Roman" w:cs="Times New Roman"/>
          <w:bCs/>
          <w:sz w:val="22"/>
          <w:lang w:val="lt-LT"/>
        </w:rPr>
        <w:t>communication</w:t>
      </w:r>
      <w:proofErr w:type="spellEnd"/>
      <w:r w:rsidRPr="008A25AF">
        <w:rPr>
          <w:rFonts w:ascii="Times New Roman" w:hAnsi="Times New Roman" w:cs="Times New Roman"/>
          <w:bCs/>
          <w:sz w:val="22"/>
          <w:lang w:val="lt-LT"/>
        </w:rPr>
        <w:t xml:space="preserve"> </w:t>
      </w:r>
      <w:proofErr w:type="spellStart"/>
      <w:r w:rsidRPr="008A25AF">
        <w:rPr>
          <w:rFonts w:ascii="Times New Roman" w:hAnsi="Times New Roman" w:cs="Times New Roman"/>
          <w:bCs/>
          <w:sz w:val="22"/>
          <w:lang w:val="lt-LT"/>
        </w:rPr>
        <w:t>infrastructure</w:t>
      </w:r>
      <w:proofErr w:type="spellEnd"/>
      <w:r w:rsidRPr="008A25AF">
        <w:rPr>
          <w:rFonts w:ascii="Times New Roman" w:hAnsi="Times New Roman" w:cs="Times New Roman"/>
          <w:bCs/>
          <w:sz w:val="22"/>
          <w:lang w:val="lt-LT"/>
        </w:rPr>
        <w:t>, 24-EU-DIG-Lat-LitQN), projekto Nr. 101249607.</w:t>
      </w:r>
    </w:p>
    <w:p w14:paraId="63D08B9E" w14:textId="77984DAB" w:rsidR="008A25AF" w:rsidRPr="008A25AF" w:rsidRDefault="008A25AF" w:rsidP="008A25AF">
      <w:pPr>
        <w:rPr>
          <w:rFonts w:ascii="Times New Roman" w:hAnsi="Times New Roman" w:cs="Times New Roman"/>
          <w:bCs/>
          <w:sz w:val="22"/>
        </w:rPr>
      </w:pPr>
      <w:r w:rsidRPr="008A25AF">
        <w:rPr>
          <w:rFonts w:ascii="Times New Roman" w:hAnsi="Times New Roman" w:cs="Times New Roman"/>
          <w:bCs/>
          <w:sz w:val="22"/>
          <w:lang w:val="lt-LT"/>
        </w:rPr>
        <w:t xml:space="preserve">1.2. </w:t>
      </w:r>
      <w:r w:rsidRPr="00020200">
        <w:rPr>
          <w:rFonts w:ascii="Times New Roman" w:hAnsi="Times New Roman" w:cs="Times New Roman"/>
          <w:b/>
          <w:sz w:val="22"/>
          <w:lang w:val="lt-LT"/>
        </w:rPr>
        <w:t>Pirkimo objektas</w:t>
      </w:r>
      <w:r w:rsidRPr="008A25AF">
        <w:rPr>
          <w:rFonts w:ascii="Times New Roman" w:hAnsi="Times New Roman" w:cs="Times New Roman"/>
          <w:bCs/>
          <w:sz w:val="22"/>
          <w:lang w:val="lt-LT"/>
        </w:rPr>
        <w:t xml:space="preserve"> – 2 (dviejų) dedikuotų tamsiųjų optinių gijų ilgalaikės nuomos, parengimo naudoti, eksploatavimo ir techninės priežiūros paslaugos maršrute nuo tinklo mazgo Kaune iki Lietuvos pasienyje esančio telekomunikacijų šulinio (toliau – Paslauga).</w:t>
      </w:r>
    </w:p>
    <w:p w14:paraId="43ACB5E8" w14:textId="318CAA1B" w:rsidR="008A25AF" w:rsidRPr="008A25AF" w:rsidRDefault="008A25AF" w:rsidP="00DA4D7F">
      <w:pPr>
        <w:rPr>
          <w:rFonts w:ascii="Times New Roman" w:hAnsi="Times New Roman" w:cs="Times New Roman"/>
          <w:bCs/>
          <w:sz w:val="22"/>
        </w:rPr>
      </w:pPr>
      <w:r w:rsidRPr="008A25AF">
        <w:rPr>
          <w:rFonts w:ascii="Times New Roman" w:hAnsi="Times New Roman" w:cs="Times New Roman"/>
          <w:bCs/>
          <w:sz w:val="22"/>
          <w:lang w:val="lt-LT"/>
        </w:rPr>
        <w:t>1.3. Paslaugų teikėjas pagal sutartį veikia kaip Nuomotojas</w:t>
      </w:r>
      <w:r w:rsidR="00DA4D7F">
        <w:rPr>
          <w:rStyle w:val="FootnoteReference"/>
          <w:rFonts w:ascii="Times New Roman" w:hAnsi="Times New Roman" w:cs="Times New Roman"/>
          <w:bCs/>
          <w:sz w:val="22"/>
          <w:lang w:val="lt-LT"/>
        </w:rPr>
        <w:footnoteReference w:id="1"/>
      </w:r>
      <w:r w:rsidRPr="008A25AF">
        <w:rPr>
          <w:rFonts w:ascii="Times New Roman" w:hAnsi="Times New Roman" w:cs="Times New Roman"/>
          <w:bCs/>
          <w:sz w:val="22"/>
          <w:lang w:val="lt-LT"/>
        </w:rPr>
        <w:t>: visą Paslaugos teikimo laikotarpį suteikia Perkančiajai organizacijai nepertraukiamą ir išimtinę teisę naudotis dviem konkrečiomis optinėmis gijomis bei savo sąskaita užtikrina jų techninę būklę, gedimų šalinimą ir šiame dokumente nustatytą paslaugų lygį. Nuosavybės teisė į optinį kabelį, optines gijas ar kitą linijos infrastruktūrą Perkančiajai organizacijai neperduodama.</w:t>
      </w:r>
    </w:p>
    <w:p w14:paraId="53CB68A3" w14:textId="77777777" w:rsidR="008A25AF" w:rsidRPr="008A25AF" w:rsidRDefault="008A25AF" w:rsidP="008A25AF">
      <w:pPr>
        <w:rPr>
          <w:rFonts w:ascii="Times New Roman" w:hAnsi="Times New Roman" w:cs="Times New Roman"/>
          <w:bCs/>
          <w:sz w:val="22"/>
        </w:rPr>
      </w:pPr>
      <w:r w:rsidRPr="008A25AF">
        <w:rPr>
          <w:rFonts w:ascii="Times New Roman" w:hAnsi="Times New Roman" w:cs="Times New Roman"/>
          <w:bCs/>
          <w:sz w:val="22"/>
          <w:lang w:val="lt-LT"/>
        </w:rPr>
        <w:t>1.4. Paslaugų teikėjas gali naudoti jam nuosavybės teise priklausančią arba kitu teisėtu pagrindu visą sutarties laikotarpį valdomą infrastruktūrą. Visais atvejais Paslaugų teikėjas lieka visiškai atsakingas už nuomos teisės suteikimą, trečiųjų asmenų veiksmus, leidimus, suderinimus, prieigą prie infrastruktūros ir visų techninių reikalavimų vykdymą.</w:t>
      </w:r>
    </w:p>
    <w:p w14:paraId="3D7A0982" w14:textId="77777777" w:rsidR="008A25AF" w:rsidRPr="008A25AF" w:rsidRDefault="008A25AF" w:rsidP="008A25AF">
      <w:pPr>
        <w:rPr>
          <w:rFonts w:ascii="Times New Roman" w:hAnsi="Times New Roman" w:cs="Times New Roman"/>
          <w:bCs/>
          <w:sz w:val="22"/>
        </w:rPr>
      </w:pPr>
      <w:r w:rsidRPr="008A25AF">
        <w:rPr>
          <w:rFonts w:ascii="Times New Roman" w:hAnsi="Times New Roman" w:cs="Times New Roman"/>
          <w:bCs/>
          <w:sz w:val="22"/>
          <w:lang w:val="lt-LT"/>
        </w:rPr>
        <w:t xml:space="preserve">1.5. Paslauga skirta </w:t>
      </w:r>
      <w:proofErr w:type="spellStart"/>
      <w:r w:rsidRPr="008A25AF">
        <w:rPr>
          <w:rFonts w:ascii="Times New Roman" w:hAnsi="Times New Roman" w:cs="Times New Roman"/>
          <w:bCs/>
          <w:sz w:val="22"/>
          <w:lang w:val="lt-LT"/>
        </w:rPr>
        <w:t>Lat-LitQN</w:t>
      </w:r>
      <w:proofErr w:type="spellEnd"/>
      <w:r w:rsidRPr="008A25AF">
        <w:rPr>
          <w:rFonts w:ascii="Times New Roman" w:hAnsi="Times New Roman" w:cs="Times New Roman"/>
          <w:bCs/>
          <w:sz w:val="22"/>
          <w:lang w:val="lt-LT"/>
        </w:rPr>
        <w:t xml:space="preserve"> projekto kvantinio ryšio infrastruktūrai, įskaitant kvantinių raktų skirstymo (QKD) įrangos ir su ja susijusių tarnybinių bei sinchronizavimo kanalų veikimą.</w:t>
      </w:r>
    </w:p>
    <w:p w14:paraId="0DCBA755" w14:textId="77777777" w:rsidR="008A25AF" w:rsidRPr="008A25AF" w:rsidRDefault="008A25AF" w:rsidP="008A25AF">
      <w:pPr>
        <w:rPr>
          <w:rFonts w:ascii="Times New Roman" w:hAnsi="Times New Roman" w:cs="Times New Roman"/>
          <w:bCs/>
          <w:sz w:val="22"/>
        </w:rPr>
      </w:pPr>
      <w:r w:rsidRPr="008A25AF">
        <w:rPr>
          <w:rFonts w:ascii="Times New Roman" w:hAnsi="Times New Roman" w:cs="Times New Roman"/>
          <w:bCs/>
          <w:sz w:val="22"/>
          <w:lang w:val="lt-LT"/>
        </w:rPr>
        <w:t>1.6. Pirkimo objekto pagrindinis kodas pagal Bendrąjį viešųjų pirkimų žodyną (BVPŽ) – 64214400-3 „Sausumos ryšių linijos nuoma“. Papildomas kodas – 50331000-4 „Telekomunikacijų linijų remonto ir priežiūros paslaugos“.</w:t>
      </w:r>
    </w:p>
    <w:p w14:paraId="58DF18F5" w14:textId="77777777" w:rsidR="008A25AF" w:rsidRPr="008A25AF" w:rsidRDefault="008A25AF" w:rsidP="008A25AF">
      <w:pPr>
        <w:rPr>
          <w:rFonts w:ascii="Times New Roman" w:hAnsi="Times New Roman" w:cs="Times New Roman"/>
          <w:bCs/>
          <w:sz w:val="22"/>
        </w:rPr>
      </w:pPr>
      <w:r w:rsidRPr="008A25AF">
        <w:rPr>
          <w:rFonts w:ascii="Times New Roman" w:hAnsi="Times New Roman" w:cs="Times New Roman"/>
          <w:bCs/>
          <w:sz w:val="22"/>
          <w:lang w:val="lt-LT"/>
        </w:rPr>
        <w:t>1.7. Maksimali planuojama pirkimui skirtų lėšų suma – 60 000,00 Eur be PVM (šešiasdešimt tūkstančių eurų, 00 ct).</w:t>
      </w:r>
    </w:p>
    <w:p w14:paraId="01CD47DF" w14:textId="77777777" w:rsidR="008A25AF" w:rsidRPr="008A25AF" w:rsidRDefault="008A25AF" w:rsidP="008A25AF">
      <w:pPr>
        <w:rPr>
          <w:rFonts w:ascii="Times New Roman" w:hAnsi="Times New Roman" w:cs="Times New Roman"/>
          <w:bCs/>
          <w:sz w:val="22"/>
        </w:rPr>
      </w:pPr>
      <w:r w:rsidRPr="008A25AF">
        <w:rPr>
          <w:rFonts w:ascii="Times New Roman" w:hAnsi="Times New Roman" w:cs="Times New Roman"/>
          <w:bCs/>
          <w:sz w:val="22"/>
          <w:lang w:val="lt-LT"/>
        </w:rPr>
        <w:t xml:space="preserve">1.8. </w:t>
      </w:r>
      <w:r w:rsidRPr="00280DCC">
        <w:rPr>
          <w:rFonts w:ascii="Times New Roman" w:hAnsi="Times New Roman" w:cs="Times New Roman"/>
          <w:b/>
          <w:sz w:val="22"/>
          <w:lang w:val="lt-LT"/>
        </w:rPr>
        <w:t>Paslaugos teikimo laikotarpis</w:t>
      </w:r>
      <w:r w:rsidRPr="008A25AF">
        <w:rPr>
          <w:rFonts w:ascii="Times New Roman" w:hAnsi="Times New Roman" w:cs="Times New Roman"/>
          <w:bCs/>
          <w:sz w:val="22"/>
          <w:lang w:val="lt-LT"/>
        </w:rPr>
        <w:t xml:space="preserve"> – 35 (trisdešimt penki) mėnesiai nuo Paslaugos priėmimo–perdavimo akto pasirašymo. </w:t>
      </w:r>
      <w:r w:rsidRPr="00280DCC">
        <w:rPr>
          <w:rFonts w:ascii="Times New Roman" w:hAnsi="Times New Roman" w:cs="Times New Roman"/>
          <w:b/>
          <w:sz w:val="22"/>
          <w:lang w:val="lt-LT"/>
        </w:rPr>
        <w:t>Paslauga turi būti aktyvuota</w:t>
      </w:r>
      <w:r w:rsidRPr="008A25AF">
        <w:rPr>
          <w:rFonts w:ascii="Times New Roman" w:hAnsi="Times New Roman" w:cs="Times New Roman"/>
          <w:bCs/>
          <w:sz w:val="22"/>
          <w:lang w:val="lt-LT"/>
        </w:rPr>
        <w:t xml:space="preserve"> ne vėliau kaip per 6 (šešias) savaites nuo sutarties įsigaliojimo.</w:t>
      </w:r>
    </w:p>
    <w:p w14:paraId="3B4AF9D3" w14:textId="77777777" w:rsidR="008A25AF" w:rsidRPr="008A25AF" w:rsidRDefault="008A25AF" w:rsidP="008A25AF">
      <w:pPr>
        <w:rPr>
          <w:rFonts w:ascii="Times New Roman" w:hAnsi="Times New Roman" w:cs="Times New Roman"/>
          <w:bCs/>
          <w:sz w:val="22"/>
        </w:rPr>
      </w:pPr>
      <w:r w:rsidRPr="008A25AF">
        <w:rPr>
          <w:rFonts w:ascii="Times New Roman" w:hAnsi="Times New Roman" w:cs="Times New Roman"/>
          <w:bCs/>
          <w:sz w:val="22"/>
          <w:lang w:val="lt-LT"/>
        </w:rPr>
        <w:t>1.9. Visos techninėje specifikacijoje pateiktos nuorodos į standartus, technologijas, jungčių tipus ar kitus techninius sprendinius suprantamos su žodžiais „arba lygiavertis“, išskyrus konkrečius suderinamumo su esama Perkančiosios organizacijos ar tarpvalstybinio partnerio infrastruktūra atvejus, kai lygiavertiškumas turi būti techniškai pagrįstas.</w:t>
      </w:r>
    </w:p>
    <w:p w14:paraId="0D29DBC2" w14:textId="0F554FE8" w:rsidR="00DA4D7F" w:rsidRDefault="008A25AF" w:rsidP="008A25AF">
      <w:pPr>
        <w:rPr>
          <w:rFonts w:ascii="Times New Roman" w:hAnsi="Times New Roman" w:cs="Times New Roman"/>
          <w:bCs/>
          <w:sz w:val="22"/>
          <w:lang w:val="lt-LT"/>
        </w:rPr>
      </w:pPr>
      <w:r w:rsidRPr="008A25AF">
        <w:rPr>
          <w:rFonts w:ascii="Times New Roman" w:hAnsi="Times New Roman" w:cs="Times New Roman"/>
          <w:bCs/>
          <w:sz w:val="22"/>
          <w:lang w:val="lt-LT"/>
        </w:rPr>
        <w:t>1.10. Tiekėjas pasiūlyme privalo užpildyti visas techninių reikalavimų lentelių skiltis „Tiekėjo siūlomas sprendinys / atitikties pagrindimas“.</w:t>
      </w:r>
    </w:p>
    <w:p w14:paraId="00573D06" w14:textId="77777777" w:rsidR="009B33AF" w:rsidRDefault="009B33AF" w:rsidP="008A25AF">
      <w:pPr>
        <w:rPr>
          <w:rFonts w:ascii="Times New Roman" w:hAnsi="Times New Roman" w:cs="Times New Roman"/>
          <w:bCs/>
          <w:sz w:val="22"/>
          <w:lang w:val="lt-LT"/>
        </w:rPr>
      </w:pPr>
    </w:p>
    <w:p w14:paraId="22D31E87" w14:textId="77777777" w:rsidR="009B33AF" w:rsidRDefault="009B33AF" w:rsidP="008A25AF">
      <w:pPr>
        <w:rPr>
          <w:rFonts w:ascii="Times New Roman" w:hAnsi="Times New Roman" w:cs="Times New Roman"/>
          <w:bCs/>
          <w:sz w:val="22"/>
          <w:lang w:val="lt-LT"/>
        </w:rPr>
      </w:pPr>
    </w:p>
    <w:p w14:paraId="526504BA" w14:textId="77777777" w:rsidR="004F3F70" w:rsidRPr="00DA4D7F" w:rsidRDefault="004F3F70" w:rsidP="008A25AF">
      <w:pPr>
        <w:rPr>
          <w:rFonts w:ascii="Times New Roman" w:hAnsi="Times New Roman" w:cs="Times New Roman"/>
          <w:bCs/>
          <w:sz w:val="22"/>
          <w:lang w:val="lt-LT"/>
        </w:rPr>
      </w:pPr>
    </w:p>
    <w:p w14:paraId="3F406C30" w14:textId="77777777" w:rsidR="008A25AF" w:rsidRDefault="008A25AF" w:rsidP="008A25AF">
      <w:pPr>
        <w:pStyle w:val="Heading1"/>
        <w:rPr>
          <w:rFonts w:ascii="Times New Roman" w:hAnsi="Times New Roman" w:cs="Times New Roman"/>
          <w:bCs/>
          <w:color w:val="auto"/>
          <w:sz w:val="22"/>
          <w:szCs w:val="22"/>
        </w:rPr>
      </w:pPr>
      <w:r w:rsidRPr="009B33AF">
        <w:rPr>
          <w:rFonts w:ascii="Times New Roman" w:hAnsi="Times New Roman" w:cs="Times New Roman"/>
          <w:b/>
          <w:color w:val="auto"/>
          <w:sz w:val="22"/>
          <w:szCs w:val="22"/>
        </w:rPr>
        <w:lastRenderedPageBreak/>
        <w:t>2.</w:t>
      </w:r>
      <w:r w:rsidRPr="008A25AF">
        <w:rPr>
          <w:rFonts w:ascii="Times New Roman" w:hAnsi="Times New Roman" w:cs="Times New Roman"/>
          <w:bCs/>
          <w:color w:val="auto"/>
          <w:sz w:val="22"/>
          <w:szCs w:val="22"/>
        </w:rPr>
        <w:t xml:space="preserve"> </w:t>
      </w:r>
      <w:r w:rsidRPr="009B33AF">
        <w:rPr>
          <w:rFonts w:ascii="Times New Roman" w:hAnsi="Times New Roman" w:cs="Times New Roman"/>
          <w:b/>
          <w:color w:val="auto"/>
          <w:sz w:val="22"/>
          <w:szCs w:val="22"/>
        </w:rPr>
        <w:t>GALINIAI TAŠKAI IR PASLAUGOS RIBOS</w:t>
      </w:r>
    </w:p>
    <w:p w14:paraId="717616EC" w14:textId="77777777" w:rsidR="009B33AF" w:rsidRPr="009B33AF" w:rsidRDefault="009B33AF" w:rsidP="009B33AF"/>
    <w:p w14:paraId="2583378B" w14:textId="77777777" w:rsidR="008A25AF" w:rsidRDefault="008A25AF" w:rsidP="008A25AF">
      <w:pPr>
        <w:rPr>
          <w:rFonts w:ascii="Times New Roman" w:hAnsi="Times New Roman" w:cs="Times New Roman"/>
          <w:bCs/>
          <w:sz w:val="22"/>
          <w:lang w:val="lt-LT"/>
        </w:rPr>
      </w:pPr>
      <w:r w:rsidRPr="00DA4D7F">
        <w:rPr>
          <w:rFonts w:ascii="Times New Roman" w:hAnsi="Times New Roman" w:cs="Times New Roman"/>
          <w:bCs/>
          <w:sz w:val="22"/>
          <w:lang w:val="lt-LT"/>
        </w:rPr>
        <w:t>2.1. Paslauga turi būti teikiama tarp šių galinių taškų:</w:t>
      </w:r>
    </w:p>
    <w:p w14:paraId="7F4B9976" w14:textId="77777777" w:rsidR="009B33AF" w:rsidRPr="00DA4D7F" w:rsidRDefault="009B33AF" w:rsidP="008A25AF">
      <w:pPr>
        <w:rPr>
          <w:rFonts w:ascii="Times New Roman" w:hAnsi="Times New Roman" w:cs="Times New Roman"/>
          <w:bCs/>
          <w:sz w:val="22"/>
          <w:lang w:val="lt-LT"/>
        </w:rPr>
      </w:pPr>
    </w:p>
    <w:p w14:paraId="35F69BA0" w14:textId="77777777" w:rsidR="008A25AF" w:rsidRPr="00DA4D7F" w:rsidRDefault="008A25AF" w:rsidP="008A25AF">
      <w:pPr>
        <w:pStyle w:val="TSCaption"/>
        <w:rPr>
          <w:rFonts w:ascii="Times New Roman" w:hAnsi="Times New Roman" w:cs="Times New Roman"/>
          <w:bCs/>
          <w:color w:val="auto"/>
          <w:sz w:val="22"/>
          <w:lang w:val="lt-LT"/>
        </w:rPr>
      </w:pPr>
      <w:r w:rsidRPr="00DA4D7F">
        <w:rPr>
          <w:rFonts w:ascii="Times New Roman" w:hAnsi="Times New Roman" w:cs="Times New Roman"/>
          <w:bCs/>
          <w:color w:val="auto"/>
          <w:sz w:val="22"/>
          <w:lang w:val="lt-LT"/>
        </w:rPr>
        <w:t>1 lentelė. Paslaugos galiniai taškai ir ribos</w:t>
      </w:r>
    </w:p>
    <w:tbl>
      <w:tblPr>
        <w:tblStyle w:val="TableGrid"/>
        <w:tblW w:w="0" w:type="auto"/>
        <w:tblLayout w:type="fixed"/>
        <w:tblLook w:val="04A0" w:firstRow="1" w:lastRow="0" w:firstColumn="1" w:lastColumn="0" w:noHBand="0" w:noVBand="1"/>
      </w:tblPr>
      <w:tblGrid>
        <w:gridCol w:w="680"/>
        <w:gridCol w:w="2835"/>
        <w:gridCol w:w="1757"/>
        <w:gridCol w:w="4592"/>
      </w:tblGrid>
      <w:tr w:rsidR="008A25AF" w:rsidRPr="008A25AF" w14:paraId="246C1C22" w14:textId="77777777" w:rsidTr="00DA4D7F">
        <w:tc>
          <w:tcPr>
            <w:tcW w:w="680" w:type="dxa"/>
          </w:tcPr>
          <w:p w14:paraId="50BD1194" w14:textId="77777777" w:rsidR="008A25AF" w:rsidRPr="008A25AF" w:rsidRDefault="008A25AF" w:rsidP="007F44F0">
            <w:pPr>
              <w:keepLines/>
              <w:spacing w:after="0" w:line="240" w:lineRule="auto"/>
              <w:jc w:val="center"/>
              <w:rPr>
                <w:rFonts w:ascii="Times New Roman" w:hAnsi="Times New Roman" w:cs="Times New Roman"/>
                <w:bCs/>
                <w:sz w:val="22"/>
              </w:rPr>
            </w:pPr>
            <w:r w:rsidRPr="008A25AF">
              <w:rPr>
                <w:rFonts w:ascii="Times New Roman" w:hAnsi="Times New Roman" w:cs="Times New Roman"/>
                <w:bCs/>
                <w:sz w:val="22"/>
                <w:lang w:val="lt-LT"/>
              </w:rPr>
              <w:t>Taškas</w:t>
            </w:r>
          </w:p>
        </w:tc>
        <w:tc>
          <w:tcPr>
            <w:tcW w:w="2835" w:type="dxa"/>
          </w:tcPr>
          <w:p w14:paraId="00584D69" w14:textId="77777777" w:rsidR="008A25AF" w:rsidRPr="008A25AF" w:rsidRDefault="008A25AF" w:rsidP="007F44F0">
            <w:pPr>
              <w:keepLines/>
              <w:spacing w:after="0" w:line="240" w:lineRule="auto"/>
              <w:jc w:val="center"/>
              <w:rPr>
                <w:rFonts w:ascii="Times New Roman" w:hAnsi="Times New Roman" w:cs="Times New Roman"/>
                <w:bCs/>
                <w:sz w:val="22"/>
              </w:rPr>
            </w:pPr>
            <w:r w:rsidRPr="008A25AF">
              <w:rPr>
                <w:rFonts w:ascii="Times New Roman" w:hAnsi="Times New Roman" w:cs="Times New Roman"/>
                <w:bCs/>
                <w:sz w:val="22"/>
                <w:lang w:val="lt-LT"/>
              </w:rPr>
              <w:t>Adresas / vieta</w:t>
            </w:r>
          </w:p>
        </w:tc>
        <w:tc>
          <w:tcPr>
            <w:tcW w:w="1757" w:type="dxa"/>
          </w:tcPr>
          <w:p w14:paraId="569E652C" w14:textId="77777777" w:rsidR="008A25AF" w:rsidRPr="008A25AF" w:rsidRDefault="008A25AF" w:rsidP="007F44F0">
            <w:pPr>
              <w:keepLines/>
              <w:spacing w:after="0" w:line="240" w:lineRule="auto"/>
              <w:jc w:val="center"/>
              <w:rPr>
                <w:rFonts w:ascii="Times New Roman" w:hAnsi="Times New Roman" w:cs="Times New Roman"/>
                <w:bCs/>
                <w:sz w:val="22"/>
              </w:rPr>
            </w:pPr>
            <w:r w:rsidRPr="008A25AF">
              <w:rPr>
                <w:rFonts w:ascii="Times New Roman" w:hAnsi="Times New Roman" w:cs="Times New Roman"/>
                <w:bCs/>
                <w:sz w:val="22"/>
                <w:lang w:val="lt-LT"/>
              </w:rPr>
              <w:t>Koordinatės</w:t>
            </w:r>
          </w:p>
        </w:tc>
        <w:tc>
          <w:tcPr>
            <w:tcW w:w="4592" w:type="dxa"/>
          </w:tcPr>
          <w:p w14:paraId="159C3363" w14:textId="77777777" w:rsidR="008A25AF" w:rsidRPr="008A25AF" w:rsidRDefault="008A25AF" w:rsidP="007F44F0">
            <w:pPr>
              <w:keepLines/>
              <w:spacing w:after="0" w:line="240" w:lineRule="auto"/>
              <w:jc w:val="center"/>
              <w:rPr>
                <w:rFonts w:ascii="Times New Roman" w:hAnsi="Times New Roman" w:cs="Times New Roman"/>
                <w:bCs/>
                <w:sz w:val="22"/>
              </w:rPr>
            </w:pPr>
            <w:r w:rsidRPr="008A25AF">
              <w:rPr>
                <w:rFonts w:ascii="Times New Roman" w:hAnsi="Times New Roman" w:cs="Times New Roman"/>
                <w:bCs/>
                <w:sz w:val="22"/>
                <w:lang w:val="lt-LT"/>
              </w:rPr>
              <w:t>Paslaugos riba ir užbaigimas</w:t>
            </w:r>
          </w:p>
        </w:tc>
      </w:tr>
      <w:tr w:rsidR="008A25AF" w:rsidRPr="008A25AF" w14:paraId="6D98EF05" w14:textId="77777777" w:rsidTr="00DA4D7F">
        <w:tc>
          <w:tcPr>
            <w:tcW w:w="680" w:type="dxa"/>
          </w:tcPr>
          <w:p w14:paraId="627FFC8C" w14:textId="77777777" w:rsidR="008A25AF" w:rsidRPr="008A25AF" w:rsidRDefault="008A25AF" w:rsidP="007F44F0">
            <w:pPr>
              <w:keepLines/>
              <w:spacing w:after="0" w:line="240" w:lineRule="auto"/>
              <w:jc w:val="center"/>
              <w:rPr>
                <w:rFonts w:ascii="Times New Roman" w:hAnsi="Times New Roman" w:cs="Times New Roman"/>
                <w:bCs/>
                <w:sz w:val="22"/>
              </w:rPr>
            </w:pPr>
            <w:r w:rsidRPr="008A25AF">
              <w:rPr>
                <w:rFonts w:ascii="Times New Roman" w:hAnsi="Times New Roman" w:cs="Times New Roman"/>
                <w:bCs/>
                <w:sz w:val="22"/>
                <w:lang w:val="lt-LT"/>
              </w:rPr>
              <w:t>A</w:t>
            </w:r>
          </w:p>
        </w:tc>
        <w:tc>
          <w:tcPr>
            <w:tcW w:w="2835" w:type="dxa"/>
          </w:tcPr>
          <w:p w14:paraId="6308698A" w14:textId="77777777" w:rsidR="008A25AF" w:rsidRPr="008A25AF" w:rsidRDefault="008A25AF" w:rsidP="009B33AF">
            <w:pPr>
              <w:keepLines/>
              <w:spacing w:after="0" w:line="240" w:lineRule="auto"/>
              <w:jc w:val="left"/>
              <w:rPr>
                <w:rFonts w:ascii="Times New Roman" w:hAnsi="Times New Roman" w:cs="Times New Roman"/>
                <w:bCs/>
                <w:sz w:val="22"/>
              </w:rPr>
            </w:pPr>
            <w:r w:rsidRPr="008A25AF">
              <w:rPr>
                <w:rFonts w:ascii="Times New Roman" w:hAnsi="Times New Roman" w:cs="Times New Roman"/>
                <w:bCs/>
                <w:sz w:val="22"/>
                <w:lang w:val="lt-LT"/>
              </w:rPr>
              <w:t>Studentų g. 48A, patalpa 002K, Kaunas</w:t>
            </w:r>
          </w:p>
        </w:tc>
        <w:tc>
          <w:tcPr>
            <w:tcW w:w="1757" w:type="dxa"/>
          </w:tcPr>
          <w:p w14:paraId="54C5B570" w14:textId="77777777" w:rsidR="008A25AF" w:rsidRPr="008A25AF" w:rsidRDefault="008A25AF" w:rsidP="007F44F0">
            <w:pPr>
              <w:keepLines/>
              <w:spacing w:after="0" w:line="240" w:lineRule="auto"/>
              <w:jc w:val="center"/>
              <w:rPr>
                <w:rFonts w:ascii="Times New Roman" w:hAnsi="Times New Roman" w:cs="Times New Roman"/>
                <w:bCs/>
                <w:sz w:val="22"/>
              </w:rPr>
            </w:pPr>
            <w:r w:rsidRPr="008A25AF">
              <w:rPr>
                <w:rFonts w:ascii="Times New Roman" w:hAnsi="Times New Roman" w:cs="Times New Roman"/>
                <w:bCs/>
                <w:sz w:val="22"/>
                <w:lang w:val="lt-LT"/>
              </w:rPr>
              <w:t>54.904874 N</w:t>
            </w:r>
            <w:r w:rsidRPr="008A25AF">
              <w:rPr>
                <w:rFonts w:ascii="Times New Roman" w:hAnsi="Times New Roman" w:cs="Times New Roman"/>
                <w:bCs/>
                <w:sz w:val="22"/>
                <w:lang w:val="lt-LT"/>
              </w:rPr>
              <w:br/>
              <w:t>23.956728 E</w:t>
            </w:r>
          </w:p>
        </w:tc>
        <w:tc>
          <w:tcPr>
            <w:tcW w:w="4592" w:type="dxa"/>
          </w:tcPr>
          <w:p w14:paraId="3FCE6F84" w14:textId="77777777" w:rsidR="008A25AF" w:rsidRPr="008A25AF" w:rsidRDefault="008A25AF" w:rsidP="009B33AF">
            <w:pPr>
              <w:keepLines/>
              <w:spacing w:after="0" w:line="240" w:lineRule="auto"/>
              <w:rPr>
                <w:rFonts w:ascii="Times New Roman" w:hAnsi="Times New Roman" w:cs="Times New Roman"/>
                <w:bCs/>
                <w:sz w:val="22"/>
              </w:rPr>
            </w:pPr>
            <w:r w:rsidRPr="008A25AF">
              <w:rPr>
                <w:rFonts w:ascii="Times New Roman" w:hAnsi="Times New Roman" w:cs="Times New Roman"/>
                <w:bCs/>
                <w:sz w:val="22"/>
                <w:lang w:val="lt-LT"/>
              </w:rPr>
              <w:t>Perkančiosios organizacijos nurodyta vieta. Optinės gijos užbaigiamos ODF komutacinėje panelėje ir sujungiamos optiniais jungiamaisiais kabeliais su Perkančiosios organizacijos įranga pagal 2 lentelės 8 eilutės reikalavimus.</w:t>
            </w:r>
          </w:p>
        </w:tc>
      </w:tr>
      <w:tr w:rsidR="008A25AF" w:rsidRPr="008A25AF" w14:paraId="513FD958" w14:textId="77777777" w:rsidTr="00DA4D7F">
        <w:tc>
          <w:tcPr>
            <w:tcW w:w="680" w:type="dxa"/>
          </w:tcPr>
          <w:p w14:paraId="1F168B61" w14:textId="77777777" w:rsidR="008A25AF" w:rsidRPr="008A25AF" w:rsidRDefault="008A25AF" w:rsidP="007F44F0">
            <w:pPr>
              <w:keepLines/>
              <w:spacing w:after="0" w:line="240" w:lineRule="auto"/>
              <w:jc w:val="center"/>
              <w:rPr>
                <w:rFonts w:ascii="Times New Roman" w:hAnsi="Times New Roman" w:cs="Times New Roman"/>
                <w:bCs/>
                <w:sz w:val="22"/>
              </w:rPr>
            </w:pPr>
            <w:r w:rsidRPr="008A25AF">
              <w:rPr>
                <w:rFonts w:ascii="Times New Roman" w:hAnsi="Times New Roman" w:cs="Times New Roman"/>
                <w:bCs/>
                <w:sz w:val="22"/>
                <w:lang w:val="lt-LT"/>
              </w:rPr>
              <w:t>B</w:t>
            </w:r>
          </w:p>
        </w:tc>
        <w:tc>
          <w:tcPr>
            <w:tcW w:w="2835" w:type="dxa"/>
          </w:tcPr>
          <w:p w14:paraId="3EEDC5C1" w14:textId="77777777" w:rsidR="008A25AF" w:rsidRPr="008A25AF" w:rsidRDefault="008A25AF" w:rsidP="009B33AF">
            <w:pPr>
              <w:keepLines/>
              <w:spacing w:after="0" w:line="240" w:lineRule="auto"/>
              <w:jc w:val="left"/>
              <w:rPr>
                <w:rFonts w:ascii="Times New Roman" w:hAnsi="Times New Roman" w:cs="Times New Roman"/>
                <w:bCs/>
                <w:sz w:val="22"/>
              </w:rPr>
            </w:pPr>
            <w:r w:rsidRPr="008A25AF">
              <w:rPr>
                <w:rFonts w:ascii="Times New Roman" w:hAnsi="Times New Roman" w:cs="Times New Roman"/>
                <w:bCs/>
                <w:sz w:val="22"/>
                <w:lang w:val="lt-LT"/>
              </w:rPr>
              <w:t>„</w:t>
            </w:r>
            <w:proofErr w:type="spellStart"/>
            <w:r w:rsidRPr="008A25AF">
              <w:rPr>
                <w:rFonts w:ascii="Times New Roman" w:hAnsi="Times New Roman" w:cs="Times New Roman"/>
                <w:bCs/>
                <w:sz w:val="22"/>
                <w:lang w:val="lt-LT"/>
              </w:rPr>
              <w:t>Ogrodnyki</w:t>
            </w:r>
            <w:proofErr w:type="spellEnd"/>
            <w:r w:rsidRPr="008A25AF">
              <w:rPr>
                <w:rFonts w:ascii="Times New Roman" w:hAnsi="Times New Roman" w:cs="Times New Roman"/>
                <w:bCs/>
                <w:sz w:val="22"/>
                <w:lang w:val="lt-LT"/>
              </w:rPr>
              <w:t xml:space="preserve">“, HAWE </w:t>
            </w:r>
            <w:proofErr w:type="spellStart"/>
            <w:r w:rsidRPr="008A25AF">
              <w:rPr>
                <w:rFonts w:ascii="Times New Roman" w:hAnsi="Times New Roman" w:cs="Times New Roman"/>
                <w:bCs/>
                <w:sz w:val="22"/>
                <w:lang w:val="lt-LT"/>
              </w:rPr>
              <w:t>Telekom</w:t>
            </w:r>
            <w:proofErr w:type="spellEnd"/>
            <w:r w:rsidRPr="008A25AF">
              <w:rPr>
                <w:rFonts w:ascii="Times New Roman" w:hAnsi="Times New Roman" w:cs="Times New Roman"/>
                <w:bCs/>
                <w:sz w:val="22"/>
                <w:lang w:val="lt-LT"/>
              </w:rPr>
              <w:t xml:space="preserve"> Sp. z </w:t>
            </w:r>
            <w:proofErr w:type="spellStart"/>
            <w:r w:rsidRPr="008A25AF">
              <w:rPr>
                <w:rFonts w:ascii="Times New Roman" w:hAnsi="Times New Roman" w:cs="Times New Roman"/>
                <w:bCs/>
                <w:sz w:val="22"/>
                <w:lang w:val="lt-LT"/>
              </w:rPr>
              <w:t>o.o</w:t>
            </w:r>
            <w:proofErr w:type="spellEnd"/>
            <w:r w:rsidRPr="008A25AF">
              <w:rPr>
                <w:rFonts w:ascii="Times New Roman" w:hAnsi="Times New Roman" w:cs="Times New Roman"/>
                <w:bCs/>
                <w:sz w:val="22"/>
                <w:lang w:val="lt-LT"/>
              </w:rPr>
              <w:t>. telekomunikacijų šulinys</w:t>
            </w:r>
          </w:p>
        </w:tc>
        <w:tc>
          <w:tcPr>
            <w:tcW w:w="1757" w:type="dxa"/>
          </w:tcPr>
          <w:p w14:paraId="42C85BD3" w14:textId="77777777" w:rsidR="008A25AF" w:rsidRPr="008A25AF" w:rsidRDefault="008A25AF" w:rsidP="007F44F0">
            <w:pPr>
              <w:keepLines/>
              <w:spacing w:after="0" w:line="240" w:lineRule="auto"/>
              <w:jc w:val="center"/>
              <w:rPr>
                <w:rFonts w:ascii="Times New Roman" w:hAnsi="Times New Roman" w:cs="Times New Roman"/>
                <w:bCs/>
                <w:sz w:val="22"/>
              </w:rPr>
            </w:pPr>
            <w:r w:rsidRPr="008A25AF">
              <w:rPr>
                <w:rFonts w:ascii="Times New Roman" w:hAnsi="Times New Roman" w:cs="Times New Roman"/>
                <w:bCs/>
                <w:sz w:val="22"/>
                <w:lang w:val="lt-LT"/>
              </w:rPr>
              <w:t>54.163465 N</w:t>
            </w:r>
            <w:r w:rsidRPr="008A25AF">
              <w:rPr>
                <w:rFonts w:ascii="Times New Roman" w:hAnsi="Times New Roman" w:cs="Times New Roman"/>
                <w:bCs/>
                <w:sz w:val="22"/>
                <w:lang w:val="lt-LT"/>
              </w:rPr>
              <w:br/>
              <w:t>23.475180 E</w:t>
            </w:r>
          </w:p>
        </w:tc>
        <w:tc>
          <w:tcPr>
            <w:tcW w:w="4592" w:type="dxa"/>
          </w:tcPr>
          <w:p w14:paraId="1B7777E9" w14:textId="77777777" w:rsidR="008A25AF" w:rsidRPr="008A25AF" w:rsidRDefault="008A25AF" w:rsidP="009B33AF">
            <w:pPr>
              <w:keepLines/>
              <w:spacing w:after="0" w:line="240" w:lineRule="auto"/>
              <w:rPr>
                <w:rFonts w:ascii="Times New Roman" w:hAnsi="Times New Roman" w:cs="Times New Roman"/>
                <w:bCs/>
                <w:sz w:val="22"/>
              </w:rPr>
            </w:pPr>
            <w:r w:rsidRPr="008A25AF">
              <w:rPr>
                <w:rFonts w:ascii="Times New Roman" w:hAnsi="Times New Roman" w:cs="Times New Roman"/>
                <w:bCs/>
                <w:sz w:val="22"/>
                <w:lang w:val="lt-LT"/>
              </w:rPr>
              <w:t>Abi optinės gijos suvirinamos su PIONIER optinėmis gijomis. Paslaugų teikėjas koordinuoja prijungimą ir visus reikalingus suderinimus su galinio taško operatoriumi.</w:t>
            </w:r>
          </w:p>
        </w:tc>
      </w:tr>
    </w:tbl>
    <w:p w14:paraId="5851EED3" w14:textId="77777777" w:rsidR="009B33AF" w:rsidRDefault="009B33AF" w:rsidP="008A25AF">
      <w:pPr>
        <w:rPr>
          <w:rFonts w:ascii="Times New Roman" w:hAnsi="Times New Roman" w:cs="Times New Roman"/>
          <w:bCs/>
          <w:sz w:val="22"/>
          <w:lang w:val="lt-LT"/>
        </w:rPr>
      </w:pPr>
    </w:p>
    <w:p w14:paraId="1981EB8C" w14:textId="5A5A6141" w:rsidR="008A25AF" w:rsidRPr="008A25AF" w:rsidRDefault="008A25AF" w:rsidP="008A25AF">
      <w:pPr>
        <w:rPr>
          <w:rFonts w:ascii="Times New Roman" w:hAnsi="Times New Roman" w:cs="Times New Roman"/>
          <w:bCs/>
          <w:sz w:val="22"/>
        </w:rPr>
      </w:pPr>
      <w:r w:rsidRPr="008A25AF">
        <w:rPr>
          <w:rFonts w:ascii="Times New Roman" w:hAnsi="Times New Roman" w:cs="Times New Roman"/>
          <w:bCs/>
          <w:sz w:val="22"/>
          <w:lang w:val="lt-LT"/>
        </w:rPr>
        <w:t>2.2. Kontaktinių asmenų vardai, telefono numeriai, el. pašto adresai ir patekimo į galinius taškus tvarka Paslaugų teikėjui pateikiami sutarties vykdymo pradžioje. Iki sutarties sudarymo visa komunikacija vykdoma pirkimo dokumentuose nustatytu kanalu.</w:t>
      </w:r>
    </w:p>
    <w:p w14:paraId="283626E3" w14:textId="77777777" w:rsidR="008A25AF" w:rsidRPr="008A25AF" w:rsidRDefault="008A25AF" w:rsidP="008A25AF">
      <w:pPr>
        <w:rPr>
          <w:rFonts w:ascii="Times New Roman" w:hAnsi="Times New Roman" w:cs="Times New Roman"/>
          <w:bCs/>
          <w:sz w:val="22"/>
        </w:rPr>
      </w:pPr>
      <w:r w:rsidRPr="008A25AF">
        <w:rPr>
          <w:rFonts w:ascii="Times New Roman" w:hAnsi="Times New Roman" w:cs="Times New Roman"/>
          <w:bCs/>
          <w:sz w:val="22"/>
          <w:lang w:val="lt-LT"/>
        </w:rPr>
        <w:t>2.3. Paslaugų teikėjas savo sąskaita koordinuoja prieigą prie galinių ir tarpinių taškų, gauna reikalingus leidimus, suderinimus bei užtikrina infrastruktūros valdytojų dalyvavimą tiek, kiek būtina Paslaugai aktyvuoti, prižiūrėti ir atkurti.</w:t>
      </w:r>
    </w:p>
    <w:p w14:paraId="407EA1D0" w14:textId="77777777" w:rsidR="008A25AF" w:rsidRPr="007C250F" w:rsidRDefault="008A25AF" w:rsidP="008A25AF">
      <w:pPr>
        <w:pStyle w:val="Heading1"/>
        <w:rPr>
          <w:rFonts w:ascii="Times New Roman" w:hAnsi="Times New Roman" w:cs="Times New Roman"/>
          <w:b/>
          <w:color w:val="auto"/>
          <w:sz w:val="22"/>
          <w:szCs w:val="22"/>
        </w:rPr>
      </w:pPr>
      <w:r w:rsidRPr="007C250F">
        <w:rPr>
          <w:rFonts w:ascii="Times New Roman" w:hAnsi="Times New Roman" w:cs="Times New Roman"/>
          <w:b/>
          <w:color w:val="auto"/>
          <w:sz w:val="22"/>
          <w:szCs w:val="22"/>
        </w:rPr>
        <w:t>3. PASLAUGOS TEIKIMO MODELIS IR ATSAKOMYBĖS</w:t>
      </w:r>
    </w:p>
    <w:p w14:paraId="5512901D" w14:textId="77777777" w:rsidR="008A25AF" w:rsidRPr="008A25AF" w:rsidRDefault="008A25AF" w:rsidP="008A25AF">
      <w:pPr>
        <w:rPr>
          <w:rFonts w:ascii="Times New Roman" w:hAnsi="Times New Roman" w:cs="Times New Roman"/>
          <w:bCs/>
          <w:sz w:val="22"/>
        </w:rPr>
      </w:pPr>
      <w:r w:rsidRPr="008A25AF">
        <w:rPr>
          <w:rFonts w:ascii="Times New Roman" w:hAnsi="Times New Roman" w:cs="Times New Roman"/>
          <w:bCs/>
          <w:sz w:val="22"/>
          <w:lang w:val="lt-LT"/>
        </w:rPr>
        <w:t>3.1. Nuomojamos gijos turi būti dvi fiziškai atskiros, vientisos, konkrečiai identifikuotos ir visą sutarties laikotarpį rezervuotos tik Perkančiosios organizacijos naudojimui. Jų negalima dalyti su kitais klientais, prijungti prie kitų vartotojų ar naudoti kitoms paslaugoms.</w:t>
      </w:r>
    </w:p>
    <w:p w14:paraId="442F836C" w14:textId="77777777" w:rsidR="008A25AF" w:rsidRPr="008A25AF" w:rsidRDefault="008A25AF" w:rsidP="008A25AF">
      <w:pPr>
        <w:rPr>
          <w:rFonts w:ascii="Times New Roman" w:hAnsi="Times New Roman" w:cs="Times New Roman"/>
          <w:bCs/>
          <w:sz w:val="22"/>
        </w:rPr>
      </w:pPr>
      <w:r w:rsidRPr="008A25AF">
        <w:rPr>
          <w:rFonts w:ascii="Times New Roman" w:hAnsi="Times New Roman" w:cs="Times New Roman"/>
          <w:bCs/>
          <w:sz w:val="22"/>
          <w:lang w:val="lt-LT"/>
        </w:rPr>
        <w:t>3.2. Paslaugų teikėjas neteikia valdomos duomenų perdavimo ar aktyvios ryšio paslaugos. Perkančioji organizacija galiniuose taškuose jungia ir valdo savo aktyviąją optinio ryšio, QKD ir kitą įrangą. Tiekėjas neturi riboti naudojamų protokolų ar bangos ilgių, jeigu neviršijami optinės gijos standarto ir šiame dokumente nustatyti fiziniai parametrai.</w:t>
      </w:r>
    </w:p>
    <w:p w14:paraId="6DD1ACBC" w14:textId="77777777" w:rsidR="008A25AF" w:rsidRPr="008A25AF" w:rsidRDefault="008A25AF" w:rsidP="008A25AF">
      <w:pPr>
        <w:rPr>
          <w:rFonts w:ascii="Times New Roman" w:hAnsi="Times New Roman" w:cs="Times New Roman"/>
          <w:bCs/>
          <w:sz w:val="22"/>
        </w:rPr>
      </w:pPr>
      <w:r w:rsidRPr="008A25AF">
        <w:rPr>
          <w:rFonts w:ascii="Times New Roman" w:hAnsi="Times New Roman" w:cs="Times New Roman"/>
          <w:bCs/>
          <w:sz w:val="22"/>
          <w:lang w:val="lt-LT"/>
        </w:rPr>
        <w:t>3.3. Paslaugų teikėjui draudžiama be išankstinio rašytinio Perkančiosios organizacijos sutikimo į nuomojamas gijas prijungti optinius daliklius, atšakas, stebėsenos įrangą ar kitus komponentus, leidžiančius stebėti, kopijuoti, įterpti, modifikuoti, slopinti arba nukreipti Perkančiosios organizacijos optinį signalą.</w:t>
      </w:r>
    </w:p>
    <w:p w14:paraId="1FDC94B8" w14:textId="77777777" w:rsidR="008A25AF" w:rsidRPr="008A25AF" w:rsidRDefault="008A25AF" w:rsidP="008A25AF">
      <w:pPr>
        <w:rPr>
          <w:rFonts w:ascii="Times New Roman" w:hAnsi="Times New Roman" w:cs="Times New Roman"/>
          <w:bCs/>
          <w:sz w:val="22"/>
        </w:rPr>
      </w:pPr>
      <w:r w:rsidRPr="008A25AF">
        <w:rPr>
          <w:rFonts w:ascii="Times New Roman" w:hAnsi="Times New Roman" w:cs="Times New Roman"/>
          <w:bCs/>
          <w:sz w:val="22"/>
          <w:lang w:val="lt-LT"/>
        </w:rPr>
        <w:t>3.4. Maršruto, kabelio, gijų identifikavimo ar sujungimo taškų pakeitimai sutarties vykdymo metu galimi tik iš anksto raštu suderinus su Perkančiąja organizacija. Pakaitinis sprendinys turi būti ne blogesnių techninių parametrų, negali sukelti papildomų išlaidų Perkančiajai organizacijai, o po pakeitimo turi būti pakartoti matavimai ir atnaujinta dokumentacija.</w:t>
      </w:r>
    </w:p>
    <w:p w14:paraId="6C422A63" w14:textId="77777777" w:rsidR="008A25AF" w:rsidRPr="008A25AF" w:rsidRDefault="008A25AF" w:rsidP="008A25AF">
      <w:pPr>
        <w:rPr>
          <w:rFonts w:ascii="Times New Roman" w:hAnsi="Times New Roman" w:cs="Times New Roman"/>
          <w:bCs/>
          <w:sz w:val="22"/>
        </w:rPr>
      </w:pPr>
      <w:r w:rsidRPr="008A25AF">
        <w:rPr>
          <w:rFonts w:ascii="Times New Roman" w:hAnsi="Times New Roman" w:cs="Times New Roman"/>
          <w:bCs/>
          <w:sz w:val="22"/>
          <w:lang w:val="lt-LT"/>
        </w:rPr>
        <w:t>3.5. Techninė priežiūra apima prevencinius, korekcinius ir avarinius darbus, gedimų registravimą ir diagnostiką, kabelio bei gijų remontą, suvirinimą, pažeistų elementų keitimą, trasos atkūrimą ar perkėlimą, matavimus, ženklinimą, dokumentacijos atnaujinimą, trečiųjų šalių koordinavimą, leidimus, medžiagas, transportą ir kitus veiksmus, būtinus šiame dokumente nustatytiems parametrams bei paslaugų lygiui užtikrinti.</w:t>
      </w:r>
    </w:p>
    <w:p w14:paraId="4161061C" w14:textId="77777777" w:rsidR="008A25AF" w:rsidRDefault="008A25AF" w:rsidP="008A25AF">
      <w:pPr>
        <w:rPr>
          <w:rFonts w:ascii="Times New Roman" w:hAnsi="Times New Roman" w:cs="Times New Roman"/>
          <w:bCs/>
          <w:sz w:val="22"/>
          <w:lang w:val="lt-LT"/>
        </w:rPr>
      </w:pPr>
      <w:r w:rsidRPr="008A25AF">
        <w:rPr>
          <w:rFonts w:ascii="Times New Roman" w:hAnsi="Times New Roman" w:cs="Times New Roman"/>
          <w:bCs/>
          <w:sz w:val="22"/>
          <w:lang w:val="lt-LT"/>
        </w:rPr>
        <w:t>3.6. Paslaugų teikėjas atsako už visą Paslaugos maršrutą tarp A ir B taškų, įskaitant jo pasitelktų subtiekėjų, kabelių savininkų, infrastruktūros valdytojų ir kitų trečiųjų asmenų veiksmus ar neveikimą.</w:t>
      </w:r>
    </w:p>
    <w:p w14:paraId="510A206B" w14:textId="77777777" w:rsidR="00FA4556" w:rsidRDefault="00FA4556" w:rsidP="008A25AF">
      <w:pPr>
        <w:rPr>
          <w:rFonts w:ascii="Times New Roman" w:hAnsi="Times New Roman" w:cs="Times New Roman"/>
          <w:bCs/>
          <w:sz w:val="22"/>
        </w:rPr>
      </w:pPr>
    </w:p>
    <w:p w14:paraId="46C439C1" w14:textId="77777777" w:rsidR="004F3F70" w:rsidRDefault="004F3F70" w:rsidP="008A25AF">
      <w:pPr>
        <w:rPr>
          <w:rFonts w:ascii="Times New Roman" w:hAnsi="Times New Roman" w:cs="Times New Roman"/>
          <w:bCs/>
          <w:sz w:val="22"/>
        </w:rPr>
      </w:pPr>
    </w:p>
    <w:p w14:paraId="42343A76" w14:textId="77777777" w:rsidR="008A25AF" w:rsidRDefault="008A25AF" w:rsidP="008A25AF">
      <w:pPr>
        <w:pStyle w:val="Heading1"/>
        <w:rPr>
          <w:rFonts w:ascii="Times New Roman" w:hAnsi="Times New Roman" w:cs="Times New Roman"/>
          <w:b/>
          <w:color w:val="auto"/>
          <w:sz w:val="22"/>
          <w:szCs w:val="22"/>
        </w:rPr>
      </w:pPr>
      <w:r w:rsidRPr="00FA4556">
        <w:rPr>
          <w:rFonts w:ascii="Times New Roman" w:hAnsi="Times New Roman" w:cs="Times New Roman"/>
          <w:b/>
          <w:color w:val="auto"/>
          <w:sz w:val="22"/>
          <w:szCs w:val="22"/>
        </w:rPr>
        <w:lastRenderedPageBreak/>
        <w:t>4.</w:t>
      </w:r>
      <w:r w:rsidRPr="008A25AF">
        <w:rPr>
          <w:rFonts w:ascii="Times New Roman" w:hAnsi="Times New Roman" w:cs="Times New Roman"/>
          <w:bCs/>
          <w:color w:val="auto"/>
          <w:sz w:val="22"/>
          <w:szCs w:val="22"/>
        </w:rPr>
        <w:t xml:space="preserve"> </w:t>
      </w:r>
      <w:r w:rsidRPr="00FA4556">
        <w:rPr>
          <w:rFonts w:ascii="Times New Roman" w:hAnsi="Times New Roman" w:cs="Times New Roman"/>
          <w:b/>
          <w:color w:val="auto"/>
          <w:sz w:val="22"/>
          <w:szCs w:val="22"/>
        </w:rPr>
        <w:t>TECHNINIAI REIKALAVIMAI NUOMOJAMOMS OPTINĖMS GIJOMS</w:t>
      </w:r>
    </w:p>
    <w:p w14:paraId="3BFE4CAC" w14:textId="77777777" w:rsidR="00FA4556" w:rsidRPr="00FA4556" w:rsidRDefault="00FA4556" w:rsidP="00FA4556"/>
    <w:p w14:paraId="68B395FC" w14:textId="77777777" w:rsidR="008A25AF" w:rsidRDefault="008A25AF" w:rsidP="008A25AF">
      <w:pPr>
        <w:rPr>
          <w:rFonts w:ascii="Times New Roman" w:hAnsi="Times New Roman" w:cs="Times New Roman"/>
          <w:bCs/>
          <w:sz w:val="22"/>
          <w:lang w:val="lt-LT"/>
        </w:rPr>
      </w:pPr>
      <w:r w:rsidRPr="008A25AF">
        <w:rPr>
          <w:rFonts w:ascii="Times New Roman" w:hAnsi="Times New Roman" w:cs="Times New Roman"/>
          <w:bCs/>
          <w:sz w:val="22"/>
          <w:lang w:val="lt-LT"/>
        </w:rPr>
        <w:t xml:space="preserve">4.1. Siūlomi techniniai parametrai turi būti ne blogesni už nurodytus minimalius reikalavimus. Atitiktis vertinama </w:t>
      </w:r>
      <w:r w:rsidRPr="00DA4D7F">
        <w:rPr>
          <w:rFonts w:ascii="Times New Roman" w:hAnsi="Times New Roman" w:cs="Times New Roman"/>
          <w:bCs/>
          <w:sz w:val="22"/>
          <w:lang w:val="lt-LT"/>
        </w:rPr>
        <w:t>pagal pasiūlyme pateiktą informaciją, matavimo protokolus ir Paslaugos priėmimo metu atliktus patikrinimus.</w:t>
      </w:r>
    </w:p>
    <w:p w14:paraId="5804AC3D" w14:textId="77777777" w:rsidR="00137554" w:rsidRPr="00DA4D7F" w:rsidRDefault="00137554" w:rsidP="008A25AF">
      <w:pPr>
        <w:rPr>
          <w:rFonts w:ascii="Times New Roman" w:hAnsi="Times New Roman" w:cs="Times New Roman"/>
          <w:bCs/>
          <w:sz w:val="22"/>
          <w:lang w:val="lt-LT"/>
        </w:rPr>
      </w:pPr>
    </w:p>
    <w:p w14:paraId="4C8DCB93" w14:textId="77777777" w:rsidR="008A25AF" w:rsidRPr="00DA4D7F" w:rsidRDefault="008A25AF" w:rsidP="008A25AF">
      <w:pPr>
        <w:pStyle w:val="TSCaption"/>
        <w:rPr>
          <w:rFonts w:ascii="Times New Roman" w:hAnsi="Times New Roman" w:cs="Times New Roman"/>
          <w:bCs/>
          <w:color w:val="auto"/>
          <w:sz w:val="22"/>
          <w:lang w:val="lt-LT"/>
        </w:rPr>
      </w:pPr>
      <w:r w:rsidRPr="00DA4D7F">
        <w:rPr>
          <w:rFonts w:ascii="Times New Roman" w:hAnsi="Times New Roman" w:cs="Times New Roman"/>
          <w:bCs/>
          <w:color w:val="auto"/>
          <w:sz w:val="22"/>
          <w:lang w:val="lt-LT"/>
        </w:rPr>
        <w:t>2 lentelė. Minimalūs techniniai reikalavimai optinėms gijoms</w:t>
      </w:r>
    </w:p>
    <w:tbl>
      <w:tblPr>
        <w:tblStyle w:val="TableGrid"/>
        <w:tblW w:w="9865" w:type="dxa"/>
        <w:tblLayout w:type="fixed"/>
        <w:tblLook w:val="04A0" w:firstRow="1" w:lastRow="0" w:firstColumn="1" w:lastColumn="0" w:noHBand="0" w:noVBand="1"/>
      </w:tblPr>
      <w:tblGrid>
        <w:gridCol w:w="567"/>
        <w:gridCol w:w="5382"/>
        <w:gridCol w:w="3916"/>
      </w:tblGrid>
      <w:tr w:rsidR="008A25AF" w:rsidRPr="00DA4D7F" w14:paraId="7C1D8355" w14:textId="77777777" w:rsidTr="006971A3">
        <w:tc>
          <w:tcPr>
            <w:tcW w:w="567" w:type="dxa"/>
          </w:tcPr>
          <w:p w14:paraId="76C796DF" w14:textId="77777777" w:rsidR="008A25AF" w:rsidRPr="00DA4D7F" w:rsidRDefault="008A25AF" w:rsidP="007F44F0">
            <w:pPr>
              <w:keepLines/>
              <w:spacing w:after="0" w:line="240" w:lineRule="auto"/>
              <w:jc w:val="center"/>
              <w:rPr>
                <w:rFonts w:ascii="Times New Roman" w:hAnsi="Times New Roman" w:cs="Times New Roman"/>
                <w:bCs/>
                <w:sz w:val="22"/>
              </w:rPr>
            </w:pPr>
            <w:r w:rsidRPr="00DA4D7F">
              <w:rPr>
                <w:rFonts w:ascii="Times New Roman" w:hAnsi="Times New Roman" w:cs="Times New Roman"/>
                <w:bCs/>
                <w:sz w:val="22"/>
                <w:lang w:val="lt-LT"/>
              </w:rPr>
              <w:t>Eil. Nr.</w:t>
            </w:r>
          </w:p>
        </w:tc>
        <w:tc>
          <w:tcPr>
            <w:tcW w:w="5382" w:type="dxa"/>
          </w:tcPr>
          <w:p w14:paraId="61F3EC5C" w14:textId="77777777" w:rsidR="008A25AF" w:rsidRPr="00DA4D7F" w:rsidRDefault="008A25AF" w:rsidP="007F44F0">
            <w:pPr>
              <w:keepLines/>
              <w:spacing w:after="0" w:line="240" w:lineRule="auto"/>
              <w:jc w:val="center"/>
              <w:rPr>
                <w:rFonts w:ascii="Times New Roman" w:hAnsi="Times New Roman" w:cs="Times New Roman"/>
                <w:bCs/>
                <w:sz w:val="22"/>
              </w:rPr>
            </w:pPr>
            <w:r w:rsidRPr="00DA4D7F">
              <w:rPr>
                <w:rFonts w:ascii="Times New Roman" w:hAnsi="Times New Roman" w:cs="Times New Roman"/>
                <w:bCs/>
                <w:sz w:val="22"/>
                <w:lang w:val="lt-LT"/>
              </w:rPr>
              <w:t>Minimalus reikalavimas</w:t>
            </w:r>
          </w:p>
        </w:tc>
        <w:tc>
          <w:tcPr>
            <w:tcW w:w="3916" w:type="dxa"/>
          </w:tcPr>
          <w:p w14:paraId="25736EDF" w14:textId="77777777" w:rsidR="008A25AF" w:rsidRDefault="008A25AF" w:rsidP="007F44F0">
            <w:pPr>
              <w:keepLines/>
              <w:spacing w:after="0" w:line="240" w:lineRule="auto"/>
              <w:jc w:val="center"/>
              <w:rPr>
                <w:rFonts w:ascii="Times New Roman" w:hAnsi="Times New Roman" w:cs="Times New Roman"/>
                <w:bCs/>
                <w:sz w:val="22"/>
                <w:lang w:val="lt-LT"/>
              </w:rPr>
            </w:pPr>
            <w:r w:rsidRPr="00DA4D7F">
              <w:rPr>
                <w:rFonts w:ascii="Times New Roman" w:hAnsi="Times New Roman" w:cs="Times New Roman"/>
                <w:bCs/>
                <w:sz w:val="22"/>
                <w:lang w:val="lt-LT"/>
              </w:rPr>
              <w:t>Tiekėjo siūlomas sprendinys / atitikties pagrindimas</w:t>
            </w:r>
          </w:p>
          <w:p w14:paraId="65BF6F4B" w14:textId="7C663E8F" w:rsidR="006971A3" w:rsidRPr="006971A3" w:rsidRDefault="006971A3" w:rsidP="007F44F0">
            <w:pPr>
              <w:keepLines/>
              <w:spacing w:after="0" w:line="240" w:lineRule="auto"/>
              <w:jc w:val="center"/>
              <w:rPr>
                <w:rFonts w:ascii="Times New Roman" w:hAnsi="Times New Roman" w:cs="Times New Roman"/>
                <w:bCs/>
                <w:i/>
                <w:iCs/>
                <w:sz w:val="22"/>
              </w:rPr>
            </w:pPr>
            <w:r w:rsidRPr="006971A3">
              <w:rPr>
                <w:rFonts w:ascii="Times New Roman" w:hAnsi="Times New Roman" w:cs="Times New Roman"/>
                <w:bCs/>
                <w:i/>
                <w:iCs/>
                <w:color w:val="EE0000"/>
                <w:sz w:val="22"/>
                <w:lang w:val="lt-LT"/>
              </w:rPr>
              <w:t>(pildo tiekėjas)</w:t>
            </w:r>
          </w:p>
        </w:tc>
      </w:tr>
      <w:tr w:rsidR="008A25AF" w:rsidRPr="00DA4D7F" w14:paraId="4FC8B1E6" w14:textId="77777777" w:rsidTr="006971A3">
        <w:tc>
          <w:tcPr>
            <w:tcW w:w="567" w:type="dxa"/>
          </w:tcPr>
          <w:p w14:paraId="13445416" w14:textId="77777777" w:rsidR="008A25AF" w:rsidRPr="00DA4D7F" w:rsidRDefault="008A25AF" w:rsidP="007F44F0">
            <w:pPr>
              <w:keepLines/>
              <w:spacing w:after="0" w:line="240" w:lineRule="auto"/>
              <w:jc w:val="center"/>
              <w:rPr>
                <w:rFonts w:ascii="Times New Roman" w:hAnsi="Times New Roman" w:cs="Times New Roman"/>
                <w:bCs/>
                <w:sz w:val="22"/>
              </w:rPr>
            </w:pPr>
            <w:r w:rsidRPr="00DA4D7F">
              <w:rPr>
                <w:rFonts w:ascii="Times New Roman" w:hAnsi="Times New Roman" w:cs="Times New Roman"/>
                <w:bCs/>
                <w:sz w:val="22"/>
                <w:lang w:val="lt-LT"/>
              </w:rPr>
              <w:t>1</w:t>
            </w:r>
          </w:p>
        </w:tc>
        <w:tc>
          <w:tcPr>
            <w:tcW w:w="5382" w:type="dxa"/>
          </w:tcPr>
          <w:p w14:paraId="3F5A7B60" w14:textId="77777777" w:rsidR="008A25AF" w:rsidRPr="00DA4D7F" w:rsidRDefault="008A25AF" w:rsidP="006971A3">
            <w:pPr>
              <w:keepLines/>
              <w:spacing w:after="0" w:line="240" w:lineRule="auto"/>
              <w:rPr>
                <w:rFonts w:ascii="Times New Roman" w:hAnsi="Times New Roman" w:cs="Times New Roman"/>
                <w:bCs/>
                <w:sz w:val="22"/>
              </w:rPr>
            </w:pPr>
            <w:r w:rsidRPr="00DA4D7F">
              <w:rPr>
                <w:rFonts w:ascii="Times New Roman" w:hAnsi="Times New Roman" w:cs="Times New Roman"/>
                <w:bCs/>
                <w:sz w:val="22"/>
                <w:lang w:val="lt-LT"/>
              </w:rPr>
              <w:t>Paslaugai turi būti skirtos 2 (dvi) dedikuotos tamsiosios optinės gijos, užtikrinant jų nepertraukiamą naudojimą 24 valandas per parą, 7 dienas per savaitę ir 365 dienas per metus visą Paslaugos teikimo laikotarpį.</w:t>
            </w:r>
          </w:p>
        </w:tc>
        <w:tc>
          <w:tcPr>
            <w:tcW w:w="3916" w:type="dxa"/>
          </w:tcPr>
          <w:p w14:paraId="0D3BF23C" w14:textId="77777777" w:rsidR="008A25AF" w:rsidRPr="00DA4D7F" w:rsidRDefault="008A25AF" w:rsidP="007F44F0">
            <w:pPr>
              <w:keepLines/>
              <w:spacing w:after="0" w:line="240" w:lineRule="auto"/>
              <w:jc w:val="left"/>
              <w:rPr>
                <w:rFonts w:ascii="Times New Roman" w:hAnsi="Times New Roman" w:cs="Times New Roman"/>
                <w:bCs/>
                <w:sz w:val="22"/>
              </w:rPr>
            </w:pPr>
          </w:p>
        </w:tc>
      </w:tr>
      <w:tr w:rsidR="008A25AF" w:rsidRPr="00DA4D7F" w14:paraId="67124E48" w14:textId="77777777" w:rsidTr="006971A3">
        <w:tc>
          <w:tcPr>
            <w:tcW w:w="567" w:type="dxa"/>
          </w:tcPr>
          <w:p w14:paraId="615DB70B" w14:textId="77777777" w:rsidR="008A25AF" w:rsidRPr="00DA4D7F" w:rsidRDefault="008A25AF" w:rsidP="007F44F0">
            <w:pPr>
              <w:keepLines/>
              <w:spacing w:after="0" w:line="240" w:lineRule="auto"/>
              <w:jc w:val="center"/>
              <w:rPr>
                <w:rFonts w:ascii="Times New Roman" w:hAnsi="Times New Roman" w:cs="Times New Roman"/>
                <w:bCs/>
                <w:sz w:val="22"/>
              </w:rPr>
            </w:pPr>
            <w:r w:rsidRPr="00DA4D7F">
              <w:rPr>
                <w:rFonts w:ascii="Times New Roman" w:hAnsi="Times New Roman" w:cs="Times New Roman"/>
                <w:bCs/>
                <w:sz w:val="22"/>
                <w:lang w:val="lt-LT"/>
              </w:rPr>
              <w:t>2</w:t>
            </w:r>
          </w:p>
        </w:tc>
        <w:tc>
          <w:tcPr>
            <w:tcW w:w="5382" w:type="dxa"/>
          </w:tcPr>
          <w:p w14:paraId="63440FD0" w14:textId="77777777" w:rsidR="008A25AF" w:rsidRPr="00DA4D7F" w:rsidRDefault="008A25AF" w:rsidP="006971A3">
            <w:pPr>
              <w:keepLines/>
              <w:spacing w:after="0" w:line="240" w:lineRule="auto"/>
              <w:rPr>
                <w:rFonts w:ascii="Times New Roman" w:hAnsi="Times New Roman" w:cs="Times New Roman"/>
                <w:bCs/>
                <w:sz w:val="22"/>
              </w:rPr>
            </w:pPr>
            <w:r w:rsidRPr="00DA4D7F">
              <w:rPr>
                <w:rFonts w:ascii="Times New Roman" w:hAnsi="Times New Roman" w:cs="Times New Roman"/>
                <w:bCs/>
                <w:sz w:val="22"/>
                <w:lang w:val="lt-LT"/>
              </w:rPr>
              <w:t>Optinės gijos turi atitikti galiojančios redakcijos LST EN IEC 60793-2-50 standarto B-652.C arba B-652.D kategorijos, atitinkamai ITU-T G.652.C / G.652.D, arba lygiaverčio standarto reikalavimus. Tiekėjas nurodo siūlomų gijų standartą. Visame maršrute abi gijos turi būti to paties standarto.</w:t>
            </w:r>
          </w:p>
        </w:tc>
        <w:tc>
          <w:tcPr>
            <w:tcW w:w="3916" w:type="dxa"/>
          </w:tcPr>
          <w:p w14:paraId="451F9134" w14:textId="77777777" w:rsidR="008A25AF" w:rsidRPr="00DA4D7F" w:rsidRDefault="008A25AF" w:rsidP="007F44F0">
            <w:pPr>
              <w:keepLines/>
              <w:spacing w:after="0" w:line="240" w:lineRule="auto"/>
              <w:jc w:val="left"/>
              <w:rPr>
                <w:rFonts w:ascii="Times New Roman" w:hAnsi="Times New Roman" w:cs="Times New Roman"/>
                <w:bCs/>
                <w:sz w:val="22"/>
              </w:rPr>
            </w:pPr>
          </w:p>
        </w:tc>
      </w:tr>
      <w:tr w:rsidR="008A25AF" w:rsidRPr="00DA4D7F" w14:paraId="11249265" w14:textId="77777777" w:rsidTr="006971A3">
        <w:tc>
          <w:tcPr>
            <w:tcW w:w="567" w:type="dxa"/>
          </w:tcPr>
          <w:p w14:paraId="44520A8E" w14:textId="77777777" w:rsidR="008A25AF" w:rsidRPr="00DA4D7F" w:rsidRDefault="008A25AF" w:rsidP="007F44F0">
            <w:pPr>
              <w:keepLines/>
              <w:spacing w:after="0" w:line="240" w:lineRule="auto"/>
              <w:jc w:val="center"/>
              <w:rPr>
                <w:rFonts w:ascii="Times New Roman" w:hAnsi="Times New Roman" w:cs="Times New Roman"/>
                <w:bCs/>
                <w:sz w:val="22"/>
              </w:rPr>
            </w:pPr>
            <w:r w:rsidRPr="00DA4D7F">
              <w:rPr>
                <w:rFonts w:ascii="Times New Roman" w:hAnsi="Times New Roman" w:cs="Times New Roman"/>
                <w:bCs/>
                <w:sz w:val="22"/>
                <w:lang w:val="lt-LT"/>
              </w:rPr>
              <w:t>3</w:t>
            </w:r>
          </w:p>
        </w:tc>
        <w:tc>
          <w:tcPr>
            <w:tcW w:w="5382" w:type="dxa"/>
          </w:tcPr>
          <w:p w14:paraId="1A6BC0BB" w14:textId="77777777" w:rsidR="008A25AF" w:rsidRPr="00DA4D7F" w:rsidRDefault="008A25AF" w:rsidP="006971A3">
            <w:pPr>
              <w:keepLines/>
              <w:spacing w:after="0" w:line="240" w:lineRule="auto"/>
              <w:rPr>
                <w:rFonts w:ascii="Times New Roman" w:hAnsi="Times New Roman" w:cs="Times New Roman"/>
                <w:bCs/>
                <w:sz w:val="22"/>
              </w:rPr>
            </w:pPr>
            <w:r w:rsidRPr="00DA4D7F">
              <w:rPr>
                <w:rFonts w:ascii="Times New Roman" w:hAnsi="Times New Roman" w:cs="Times New Roman"/>
                <w:bCs/>
                <w:sz w:val="22"/>
                <w:lang w:val="lt-LT"/>
              </w:rPr>
              <w:t>Optinių gijų optiniai, geometriniai ir mechaniniai parametrai turi būti pastovūs per visą gijų ilgį ir visą Paslaugos teikimo laikotarpį.</w:t>
            </w:r>
          </w:p>
        </w:tc>
        <w:tc>
          <w:tcPr>
            <w:tcW w:w="3916" w:type="dxa"/>
          </w:tcPr>
          <w:p w14:paraId="32CD82ED" w14:textId="77777777" w:rsidR="008A25AF" w:rsidRPr="00DA4D7F" w:rsidRDefault="008A25AF" w:rsidP="007F44F0">
            <w:pPr>
              <w:keepLines/>
              <w:spacing w:after="0" w:line="240" w:lineRule="auto"/>
              <w:jc w:val="left"/>
              <w:rPr>
                <w:rFonts w:ascii="Times New Roman" w:hAnsi="Times New Roman" w:cs="Times New Roman"/>
                <w:bCs/>
                <w:sz w:val="22"/>
              </w:rPr>
            </w:pPr>
          </w:p>
        </w:tc>
      </w:tr>
      <w:tr w:rsidR="008A25AF" w:rsidRPr="00DA4D7F" w14:paraId="63D7A854" w14:textId="77777777" w:rsidTr="006971A3">
        <w:tc>
          <w:tcPr>
            <w:tcW w:w="567" w:type="dxa"/>
          </w:tcPr>
          <w:p w14:paraId="4310ED6E" w14:textId="77777777" w:rsidR="008A25AF" w:rsidRPr="00DA4D7F" w:rsidRDefault="008A25AF" w:rsidP="007F44F0">
            <w:pPr>
              <w:keepLines/>
              <w:spacing w:after="0" w:line="240" w:lineRule="auto"/>
              <w:jc w:val="center"/>
              <w:rPr>
                <w:rFonts w:ascii="Times New Roman" w:hAnsi="Times New Roman" w:cs="Times New Roman"/>
                <w:bCs/>
                <w:sz w:val="22"/>
              </w:rPr>
            </w:pPr>
            <w:r w:rsidRPr="00DA4D7F">
              <w:rPr>
                <w:rFonts w:ascii="Times New Roman" w:hAnsi="Times New Roman" w:cs="Times New Roman"/>
                <w:bCs/>
                <w:sz w:val="22"/>
                <w:lang w:val="lt-LT"/>
              </w:rPr>
              <w:t>4</w:t>
            </w:r>
          </w:p>
        </w:tc>
        <w:tc>
          <w:tcPr>
            <w:tcW w:w="5382" w:type="dxa"/>
          </w:tcPr>
          <w:p w14:paraId="7B716C66" w14:textId="77777777" w:rsidR="008A25AF" w:rsidRPr="00DA4D7F" w:rsidRDefault="008A25AF" w:rsidP="006971A3">
            <w:pPr>
              <w:keepLines/>
              <w:spacing w:after="0" w:line="240" w:lineRule="auto"/>
              <w:rPr>
                <w:rFonts w:ascii="Times New Roman" w:hAnsi="Times New Roman" w:cs="Times New Roman"/>
                <w:bCs/>
                <w:sz w:val="22"/>
              </w:rPr>
            </w:pPr>
            <w:r w:rsidRPr="00DA4D7F">
              <w:rPr>
                <w:rFonts w:ascii="Times New Roman" w:hAnsi="Times New Roman" w:cs="Times New Roman"/>
                <w:bCs/>
                <w:sz w:val="22"/>
                <w:lang w:val="lt-LT"/>
              </w:rPr>
              <w:t xml:space="preserve">Visame maršrute negali būti naudojama aktyvioji įranga ar pasyvūs komponentai, kurie dalija, </w:t>
            </w:r>
            <w:proofErr w:type="spellStart"/>
            <w:r w:rsidRPr="00DA4D7F">
              <w:rPr>
                <w:rFonts w:ascii="Times New Roman" w:hAnsi="Times New Roman" w:cs="Times New Roman"/>
                <w:bCs/>
                <w:sz w:val="22"/>
                <w:lang w:val="lt-LT"/>
              </w:rPr>
              <w:t>multipleksuoja</w:t>
            </w:r>
            <w:proofErr w:type="spellEnd"/>
            <w:r w:rsidRPr="00DA4D7F">
              <w:rPr>
                <w:rFonts w:ascii="Times New Roman" w:hAnsi="Times New Roman" w:cs="Times New Roman"/>
                <w:bCs/>
                <w:sz w:val="22"/>
                <w:lang w:val="lt-LT"/>
              </w:rPr>
              <w:t>, stiprina, regeneruoja, konvertuoja, keičia, papildomai slopina arba kitaip apdoroja optinį signalą. Leistini tik suvirinimo taškai ir galiniuose taškuose esantys ODF bei jungčių elementai, numatyti šioje specifikacijoje.</w:t>
            </w:r>
          </w:p>
        </w:tc>
        <w:tc>
          <w:tcPr>
            <w:tcW w:w="3916" w:type="dxa"/>
          </w:tcPr>
          <w:p w14:paraId="49588448" w14:textId="77777777" w:rsidR="008A25AF" w:rsidRPr="00DA4D7F" w:rsidRDefault="008A25AF" w:rsidP="007F44F0">
            <w:pPr>
              <w:keepLines/>
              <w:spacing w:after="0" w:line="240" w:lineRule="auto"/>
              <w:jc w:val="left"/>
              <w:rPr>
                <w:rFonts w:ascii="Times New Roman" w:hAnsi="Times New Roman" w:cs="Times New Roman"/>
                <w:bCs/>
                <w:sz w:val="22"/>
              </w:rPr>
            </w:pPr>
          </w:p>
        </w:tc>
      </w:tr>
      <w:tr w:rsidR="008A25AF" w:rsidRPr="00DA4D7F" w14:paraId="6DD66552" w14:textId="77777777" w:rsidTr="006971A3">
        <w:tc>
          <w:tcPr>
            <w:tcW w:w="567" w:type="dxa"/>
          </w:tcPr>
          <w:p w14:paraId="6361871D" w14:textId="77777777" w:rsidR="008A25AF" w:rsidRPr="00DA4D7F" w:rsidRDefault="008A25AF" w:rsidP="007F44F0">
            <w:pPr>
              <w:keepLines/>
              <w:spacing w:after="0" w:line="240" w:lineRule="auto"/>
              <w:jc w:val="center"/>
              <w:rPr>
                <w:rFonts w:ascii="Times New Roman" w:hAnsi="Times New Roman" w:cs="Times New Roman"/>
                <w:bCs/>
                <w:sz w:val="22"/>
              </w:rPr>
            </w:pPr>
            <w:r w:rsidRPr="00DA4D7F">
              <w:rPr>
                <w:rFonts w:ascii="Times New Roman" w:hAnsi="Times New Roman" w:cs="Times New Roman"/>
                <w:bCs/>
                <w:sz w:val="22"/>
                <w:lang w:val="lt-LT"/>
              </w:rPr>
              <w:t>5</w:t>
            </w:r>
          </w:p>
        </w:tc>
        <w:tc>
          <w:tcPr>
            <w:tcW w:w="5382" w:type="dxa"/>
          </w:tcPr>
          <w:p w14:paraId="2F895341" w14:textId="77777777" w:rsidR="008A25AF" w:rsidRPr="00DA4D7F" w:rsidRDefault="008A25AF" w:rsidP="006971A3">
            <w:pPr>
              <w:keepLines/>
              <w:spacing w:after="0" w:line="240" w:lineRule="auto"/>
              <w:rPr>
                <w:rFonts w:ascii="Times New Roman" w:hAnsi="Times New Roman" w:cs="Times New Roman"/>
                <w:bCs/>
                <w:sz w:val="22"/>
              </w:rPr>
            </w:pPr>
            <w:r w:rsidRPr="00DA4D7F">
              <w:rPr>
                <w:rFonts w:ascii="Times New Roman" w:hAnsi="Times New Roman" w:cs="Times New Roman"/>
                <w:bCs/>
                <w:sz w:val="22"/>
                <w:lang w:val="lt-LT"/>
              </w:rPr>
              <w:t>Optiniai kabeliai, kuriuose yra nuomojamos optinės gijos, visame maršrute tarp galinių taškų turi būti pakloti po žeme.</w:t>
            </w:r>
          </w:p>
        </w:tc>
        <w:tc>
          <w:tcPr>
            <w:tcW w:w="3916" w:type="dxa"/>
          </w:tcPr>
          <w:p w14:paraId="424BB7C9" w14:textId="77777777" w:rsidR="008A25AF" w:rsidRPr="00DA4D7F" w:rsidRDefault="008A25AF" w:rsidP="007F44F0">
            <w:pPr>
              <w:keepLines/>
              <w:spacing w:after="0" w:line="240" w:lineRule="auto"/>
              <w:jc w:val="left"/>
              <w:rPr>
                <w:rFonts w:ascii="Times New Roman" w:hAnsi="Times New Roman" w:cs="Times New Roman"/>
                <w:bCs/>
                <w:sz w:val="22"/>
              </w:rPr>
            </w:pPr>
          </w:p>
        </w:tc>
      </w:tr>
      <w:tr w:rsidR="008A25AF" w:rsidRPr="00DA4D7F" w14:paraId="18A333BA" w14:textId="77777777" w:rsidTr="006971A3">
        <w:tc>
          <w:tcPr>
            <w:tcW w:w="567" w:type="dxa"/>
          </w:tcPr>
          <w:p w14:paraId="54F9E9AF" w14:textId="77777777" w:rsidR="008A25AF" w:rsidRPr="00DA4D7F" w:rsidRDefault="008A25AF" w:rsidP="007F44F0">
            <w:pPr>
              <w:keepLines/>
              <w:spacing w:after="0" w:line="240" w:lineRule="auto"/>
              <w:jc w:val="center"/>
              <w:rPr>
                <w:rFonts w:ascii="Times New Roman" w:hAnsi="Times New Roman" w:cs="Times New Roman"/>
                <w:bCs/>
                <w:sz w:val="22"/>
              </w:rPr>
            </w:pPr>
            <w:r w:rsidRPr="00DA4D7F">
              <w:rPr>
                <w:rFonts w:ascii="Times New Roman" w:hAnsi="Times New Roman" w:cs="Times New Roman"/>
                <w:bCs/>
                <w:sz w:val="22"/>
                <w:lang w:val="lt-LT"/>
              </w:rPr>
              <w:t>6</w:t>
            </w:r>
          </w:p>
        </w:tc>
        <w:tc>
          <w:tcPr>
            <w:tcW w:w="5382" w:type="dxa"/>
          </w:tcPr>
          <w:p w14:paraId="1286B1D3" w14:textId="77777777" w:rsidR="008A25AF" w:rsidRPr="00DA4D7F" w:rsidRDefault="008A25AF" w:rsidP="006971A3">
            <w:pPr>
              <w:keepLines/>
              <w:spacing w:after="0" w:line="240" w:lineRule="auto"/>
              <w:rPr>
                <w:rFonts w:ascii="Times New Roman" w:hAnsi="Times New Roman" w:cs="Times New Roman"/>
                <w:bCs/>
                <w:sz w:val="22"/>
              </w:rPr>
            </w:pPr>
            <w:r w:rsidRPr="00DA4D7F">
              <w:rPr>
                <w:rFonts w:ascii="Times New Roman" w:hAnsi="Times New Roman" w:cs="Times New Roman"/>
                <w:bCs/>
                <w:sz w:val="22"/>
                <w:lang w:val="lt-LT"/>
              </w:rPr>
              <w:t>Paslaugų teikėjas turi užtikrinti tokias kabelio įrengimo ir eksploatavimo sąlygas, kad staigūs temperatūros pokyčiai ar kiti aplinkos veiksniai nesukeltų optinių parametrų neatitikties ar nestabilumo.</w:t>
            </w:r>
          </w:p>
        </w:tc>
        <w:tc>
          <w:tcPr>
            <w:tcW w:w="3916" w:type="dxa"/>
          </w:tcPr>
          <w:p w14:paraId="5460978F" w14:textId="77777777" w:rsidR="008A25AF" w:rsidRPr="00DA4D7F" w:rsidRDefault="008A25AF" w:rsidP="007F44F0">
            <w:pPr>
              <w:keepLines/>
              <w:spacing w:after="0" w:line="240" w:lineRule="auto"/>
              <w:jc w:val="left"/>
              <w:rPr>
                <w:rFonts w:ascii="Times New Roman" w:hAnsi="Times New Roman" w:cs="Times New Roman"/>
                <w:bCs/>
                <w:sz w:val="22"/>
              </w:rPr>
            </w:pPr>
          </w:p>
        </w:tc>
      </w:tr>
      <w:tr w:rsidR="008A25AF" w:rsidRPr="00DA4D7F" w14:paraId="68C11D01" w14:textId="77777777" w:rsidTr="006971A3">
        <w:tc>
          <w:tcPr>
            <w:tcW w:w="567" w:type="dxa"/>
          </w:tcPr>
          <w:p w14:paraId="480413D4" w14:textId="77777777" w:rsidR="008A25AF" w:rsidRPr="00DA4D7F" w:rsidRDefault="008A25AF" w:rsidP="007F44F0">
            <w:pPr>
              <w:keepLines/>
              <w:spacing w:after="0" w:line="240" w:lineRule="auto"/>
              <w:jc w:val="center"/>
              <w:rPr>
                <w:rFonts w:ascii="Times New Roman" w:hAnsi="Times New Roman" w:cs="Times New Roman"/>
                <w:bCs/>
                <w:sz w:val="22"/>
              </w:rPr>
            </w:pPr>
            <w:r w:rsidRPr="00DA4D7F">
              <w:rPr>
                <w:rFonts w:ascii="Times New Roman" w:hAnsi="Times New Roman" w:cs="Times New Roman"/>
                <w:bCs/>
                <w:sz w:val="22"/>
                <w:lang w:val="lt-LT"/>
              </w:rPr>
              <w:t>7</w:t>
            </w:r>
          </w:p>
        </w:tc>
        <w:tc>
          <w:tcPr>
            <w:tcW w:w="5382" w:type="dxa"/>
          </w:tcPr>
          <w:p w14:paraId="5F797AC3" w14:textId="77777777" w:rsidR="008A25AF" w:rsidRPr="00DA4D7F" w:rsidRDefault="008A25AF" w:rsidP="006971A3">
            <w:pPr>
              <w:keepLines/>
              <w:spacing w:after="0" w:line="240" w:lineRule="auto"/>
              <w:rPr>
                <w:rFonts w:ascii="Times New Roman" w:hAnsi="Times New Roman" w:cs="Times New Roman"/>
                <w:bCs/>
                <w:sz w:val="22"/>
              </w:rPr>
            </w:pPr>
            <w:r w:rsidRPr="00DA4D7F">
              <w:rPr>
                <w:rFonts w:ascii="Times New Roman" w:hAnsi="Times New Roman" w:cs="Times New Roman"/>
                <w:bCs/>
                <w:sz w:val="22"/>
                <w:lang w:val="lt-LT"/>
              </w:rPr>
              <w:t xml:space="preserve">Bendras slopinimas tarp A ir B galinių taškų kiekvienoje gijoje neturi viršyti 28 </w:t>
            </w:r>
            <w:proofErr w:type="spellStart"/>
            <w:r w:rsidRPr="00DA4D7F">
              <w:rPr>
                <w:rFonts w:ascii="Times New Roman" w:hAnsi="Times New Roman" w:cs="Times New Roman"/>
                <w:bCs/>
                <w:sz w:val="22"/>
                <w:lang w:val="lt-LT"/>
              </w:rPr>
              <w:t>dB</w:t>
            </w:r>
            <w:proofErr w:type="spellEnd"/>
            <w:r w:rsidRPr="00DA4D7F">
              <w:rPr>
                <w:rFonts w:ascii="Times New Roman" w:hAnsi="Times New Roman" w:cs="Times New Roman"/>
                <w:bCs/>
                <w:sz w:val="22"/>
                <w:lang w:val="lt-LT"/>
              </w:rPr>
              <w:t xml:space="preserve">, matuojant 1550 </w:t>
            </w:r>
            <w:proofErr w:type="spellStart"/>
            <w:r w:rsidRPr="00DA4D7F">
              <w:rPr>
                <w:rFonts w:ascii="Times New Roman" w:hAnsi="Times New Roman" w:cs="Times New Roman"/>
                <w:bCs/>
                <w:sz w:val="22"/>
                <w:lang w:val="lt-LT"/>
              </w:rPr>
              <w:t>nm</w:t>
            </w:r>
            <w:proofErr w:type="spellEnd"/>
            <w:r w:rsidRPr="00DA4D7F">
              <w:rPr>
                <w:rFonts w:ascii="Times New Roman" w:hAnsi="Times New Roman" w:cs="Times New Roman"/>
                <w:bCs/>
                <w:sz w:val="22"/>
                <w:lang w:val="lt-LT"/>
              </w:rPr>
              <w:t xml:space="preserve"> bangos ilgio signalu. Slopinimo vertė apima visus Paslaugų teikėjo valdomus suvirinimus, sujungimus ir galinių taškų elementus iki nustatytų Paslaugos ribų. Tiekėjas pasiūlyme nurodo kiekvienos gijos slopinimą.</w:t>
            </w:r>
          </w:p>
        </w:tc>
        <w:tc>
          <w:tcPr>
            <w:tcW w:w="3916" w:type="dxa"/>
          </w:tcPr>
          <w:p w14:paraId="5267875F" w14:textId="77777777" w:rsidR="008A25AF" w:rsidRPr="00DA4D7F" w:rsidRDefault="008A25AF" w:rsidP="007F44F0">
            <w:pPr>
              <w:keepLines/>
              <w:spacing w:after="0" w:line="240" w:lineRule="auto"/>
              <w:jc w:val="left"/>
              <w:rPr>
                <w:rFonts w:ascii="Times New Roman" w:hAnsi="Times New Roman" w:cs="Times New Roman"/>
                <w:bCs/>
                <w:sz w:val="22"/>
              </w:rPr>
            </w:pPr>
          </w:p>
        </w:tc>
      </w:tr>
      <w:tr w:rsidR="008A25AF" w:rsidRPr="00DA4D7F" w14:paraId="223AF3C6" w14:textId="77777777" w:rsidTr="006971A3">
        <w:tc>
          <w:tcPr>
            <w:tcW w:w="567" w:type="dxa"/>
          </w:tcPr>
          <w:p w14:paraId="538292DE" w14:textId="77777777" w:rsidR="008A25AF" w:rsidRPr="00DA4D7F" w:rsidRDefault="008A25AF" w:rsidP="007F44F0">
            <w:pPr>
              <w:keepLines/>
              <w:spacing w:after="0" w:line="240" w:lineRule="auto"/>
              <w:jc w:val="center"/>
              <w:rPr>
                <w:rFonts w:ascii="Times New Roman" w:hAnsi="Times New Roman" w:cs="Times New Roman"/>
                <w:bCs/>
                <w:sz w:val="22"/>
              </w:rPr>
            </w:pPr>
            <w:r w:rsidRPr="00DA4D7F">
              <w:rPr>
                <w:rFonts w:ascii="Times New Roman" w:hAnsi="Times New Roman" w:cs="Times New Roman"/>
                <w:bCs/>
                <w:sz w:val="22"/>
                <w:lang w:val="lt-LT"/>
              </w:rPr>
              <w:t>8</w:t>
            </w:r>
          </w:p>
        </w:tc>
        <w:tc>
          <w:tcPr>
            <w:tcW w:w="5382" w:type="dxa"/>
          </w:tcPr>
          <w:p w14:paraId="534930E1" w14:textId="77777777" w:rsidR="008A25AF" w:rsidRPr="00DA4D7F" w:rsidRDefault="008A25AF" w:rsidP="006971A3">
            <w:pPr>
              <w:keepLines/>
              <w:spacing w:after="0" w:line="240" w:lineRule="auto"/>
              <w:rPr>
                <w:rFonts w:ascii="Times New Roman" w:hAnsi="Times New Roman" w:cs="Times New Roman"/>
                <w:bCs/>
                <w:sz w:val="22"/>
              </w:rPr>
            </w:pPr>
            <w:r w:rsidRPr="00DA4D7F">
              <w:rPr>
                <w:rFonts w:ascii="Times New Roman" w:hAnsi="Times New Roman" w:cs="Times New Roman"/>
                <w:bCs/>
                <w:sz w:val="22"/>
                <w:lang w:val="lt-LT"/>
              </w:rPr>
              <w:t>A taške (Studentų g. 48A, patalpa 002K) optinės gijos turi būti užbaigtos Perkančiosios organizacijos nurodytoje vietoje ODF komutacinėje panelėje su LC/APC arba SC/APC jungtimis. Visos jungtys turi būti aiškiai ir nekintamai paženklintos. Nuo ODF iki Perkančiosios organizacijos įrangos turi būti pateikti, prijungti ir paženklinti reikiamo ilgio optiniai jungiamieji kabeliai, įrangos pusėje užsibaigiantys LC/UPC jungtimis.</w:t>
            </w:r>
          </w:p>
        </w:tc>
        <w:tc>
          <w:tcPr>
            <w:tcW w:w="3916" w:type="dxa"/>
          </w:tcPr>
          <w:p w14:paraId="39E50699" w14:textId="77777777" w:rsidR="008A25AF" w:rsidRPr="00DA4D7F" w:rsidRDefault="008A25AF" w:rsidP="007F44F0">
            <w:pPr>
              <w:keepLines/>
              <w:spacing w:after="0" w:line="240" w:lineRule="auto"/>
              <w:jc w:val="left"/>
              <w:rPr>
                <w:rFonts w:ascii="Times New Roman" w:hAnsi="Times New Roman" w:cs="Times New Roman"/>
                <w:bCs/>
                <w:sz w:val="22"/>
              </w:rPr>
            </w:pPr>
          </w:p>
        </w:tc>
      </w:tr>
      <w:tr w:rsidR="008A25AF" w:rsidRPr="00DA4D7F" w14:paraId="3CE29DC1" w14:textId="77777777" w:rsidTr="006971A3">
        <w:tc>
          <w:tcPr>
            <w:tcW w:w="567" w:type="dxa"/>
          </w:tcPr>
          <w:p w14:paraId="4AA6C4C0" w14:textId="77777777" w:rsidR="008A25AF" w:rsidRPr="00DA4D7F" w:rsidRDefault="008A25AF" w:rsidP="007F44F0">
            <w:pPr>
              <w:keepLines/>
              <w:spacing w:after="0" w:line="240" w:lineRule="auto"/>
              <w:jc w:val="center"/>
              <w:rPr>
                <w:rFonts w:ascii="Times New Roman" w:hAnsi="Times New Roman" w:cs="Times New Roman"/>
                <w:bCs/>
                <w:sz w:val="22"/>
              </w:rPr>
            </w:pPr>
            <w:r w:rsidRPr="00DA4D7F">
              <w:rPr>
                <w:rFonts w:ascii="Times New Roman" w:hAnsi="Times New Roman" w:cs="Times New Roman"/>
                <w:bCs/>
                <w:sz w:val="22"/>
                <w:lang w:val="lt-LT"/>
              </w:rPr>
              <w:t>9</w:t>
            </w:r>
          </w:p>
        </w:tc>
        <w:tc>
          <w:tcPr>
            <w:tcW w:w="5382" w:type="dxa"/>
          </w:tcPr>
          <w:p w14:paraId="7AD6E113" w14:textId="77777777" w:rsidR="008A25AF" w:rsidRPr="00DA4D7F" w:rsidRDefault="008A25AF" w:rsidP="006971A3">
            <w:pPr>
              <w:keepLines/>
              <w:spacing w:after="0" w:line="240" w:lineRule="auto"/>
              <w:rPr>
                <w:rFonts w:ascii="Times New Roman" w:hAnsi="Times New Roman" w:cs="Times New Roman"/>
                <w:bCs/>
                <w:sz w:val="22"/>
              </w:rPr>
            </w:pPr>
            <w:r w:rsidRPr="00DA4D7F">
              <w:rPr>
                <w:rFonts w:ascii="Times New Roman" w:hAnsi="Times New Roman" w:cs="Times New Roman"/>
                <w:bCs/>
                <w:sz w:val="22"/>
                <w:lang w:val="lt-LT"/>
              </w:rPr>
              <w:t xml:space="preserve">B taške (HAWE </w:t>
            </w:r>
            <w:proofErr w:type="spellStart"/>
            <w:r w:rsidRPr="00DA4D7F">
              <w:rPr>
                <w:rFonts w:ascii="Times New Roman" w:hAnsi="Times New Roman" w:cs="Times New Roman"/>
                <w:bCs/>
                <w:sz w:val="22"/>
                <w:lang w:val="lt-LT"/>
              </w:rPr>
              <w:t>Telekom</w:t>
            </w:r>
            <w:proofErr w:type="spellEnd"/>
            <w:r w:rsidRPr="00DA4D7F">
              <w:rPr>
                <w:rFonts w:ascii="Times New Roman" w:hAnsi="Times New Roman" w:cs="Times New Roman"/>
                <w:bCs/>
                <w:sz w:val="22"/>
                <w:lang w:val="lt-LT"/>
              </w:rPr>
              <w:t xml:space="preserve"> Sp. z </w:t>
            </w:r>
            <w:proofErr w:type="spellStart"/>
            <w:r w:rsidRPr="00DA4D7F">
              <w:rPr>
                <w:rFonts w:ascii="Times New Roman" w:hAnsi="Times New Roman" w:cs="Times New Roman"/>
                <w:bCs/>
                <w:sz w:val="22"/>
                <w:lang w:val="lt-LT"/>
              </w:rPr>
              <w:t>o.o</w:t>
            </w:r>
            <w:proofErr w:type="spellEnd"/>
            <w:r w:rsidRPr="00DA4D7F">
              <w:rPr>
                <w:rFonts w:ascii="Times New Roman" w:hAnsi="Times New Roman" w:cs="Times New Roman"/>
                <w:bCs/>
                <w:sz w:val="22"/>
                <w:lang w:val="lt-LT"/>
              </w:rPr>
              <w:t>. telekomunikacijų šulinyje) abi optinės gijos turi būti suvirintos su PIONIER optinėmis gijomis. Visi sujungimo ir derinimo darbai turi būti įtraukti į Paslaugos kainą.</w:t>
            </w:r>
          </w:p>
        </w:tc>
        <w:tc>
          <w:tcPr>
            <w:tcW w:w="3916" w:type="dxa"/>
          </w:tcPr>
          <w:p w14:paraId="20858240" w14:textId="77777777" w:rsidR="008A25AF" w:rsidRPr="00DA4D7F" w:rsidRDefault="008A25AF" w:rsidP="007F44F0">
            <w:pPr>
              <w:keepLines/>
              <w:spacing w:after="0" w:line="240" w:lineRule="auto"/>
              <w:jc w:val="left"/>
              <w:rPr>
                <w:rFonts w:ascii="Times New Roman" w:hAnsi="Times New Roman" w:cs="Times New Roman"/>
                <w:bCs/>
                <w:sz w:val="22"/>
              </w:rPr>
            </w:pPr>
          </w:p>
        </w:tc>
      </w:tr>
      <w:tr w:rsidR="008A25AF" w:rsidRPr="00DA4D7F" w14:paraId="02C27DCC" w14:textId="77777777" w:rsidTr="006971A3">
        <w:tc>
          <w:tcPr>
            <w:tcW w:w="567" w:type="dxa"/>
          </w:tcPr>
          <w:p w14:paraId="5CCABA0C" w14:textId="77777777" w:rsidR="008A25AF" w:rsidRPr="00DA4D7F" w:rsidRDefault="008A25AF" w:rsidP="007F44F0">
            <w:pPr>
              <w:keepLines/>
              <w:spacing w:after="0" w:line="240" w:lineRule="auto"/>
              <w:jc w:val="center"/>
              <w:rPr>
                <w:rFonts w:ascii="Times New Roman" w:hAnsi="Times New Roman" w:cs="Times New Roman"/>
                <w:bCs/>
                <w:sz w:val="22"/>
              </w:rPr>
            </w:pPr>
            <w:r w:rsidRPr="00DA4D7F">
              <w:rPr>
                <w:rFonts w:ascii="Times New Roman" w:hAnsi="Times New Roman" w:cs="Times New Roman"/>
                <w:bCs/>
                <w:sz w:val="22"/>
                <w:lang w:val="lt-LT"/>
              </w:rPr>
              <w:lastRenderedPageBreak/>
              <w:t>10</w:t>
            </w:r>
          </w:p>
        </w:tc>
        <w:tc>
          <w:tcPr>
            <w:tcW w:w="5382" w:type="dxa"/>
          </w:tcPr>
          <w:p w14:paraId="68503C64" w14:textId="77777777" w:rsidR="008A25AF" w:rsidRPr="00DA4D7F" w:rsidRDefault="008A25AF" w:rsidP="006971A3">
            <w:pPr>
              <w:keepLines/>
              <w:spacing w:after="0" w:line="240" w:lineRule="auto"/>
              <w:rPr>
                <w:rFonts w:ascii="Times New Roman" w:hAnsi="Times New Roman" w:cs="Times New Roman"/>
                <w:bCs/>
                <w:sz w:val="22"/>
              </w:rPr>
            </w:pPr>
            <w:r w:rsidRPr="00DA4D7F">
              <w:rPr>
                <w:rFonts w:ascii="Times New Roman" w:hAnsi="Times New Roman" w:cs="Times New Roman"/>
                <w:bCs/>
                <w:sz w:val="22"/>
                <w:lang w:val="lt-LT"/>
              </w:rPr>
              <w:t xml:space="preserve">Maršrute tarp galinių taškų negali būti naudojami išardomi jungiamieji kabeliai ar tarpinės komutacinės jungtys. Visi tarpiniai sujungimai turi būti atlikti suvirinant. Kiekvieno suvirinimo taško slopinimas neturi viršyti 0,2 </w:t>
            </w:r>
            <w:proofErr w:type="spellStart"/>
            <w:r w:rsidRPr="00DA4D7F">
              <w:rPr>
                <w:rFonts w:ascii="Times New Roman" w:hAnsi="Times New Roman" w:cs="Times New Roman"/>
                <w:bCs/>
                <w:sz w:val="22"/>
                <w:lang w:val="lt-LT"/>
              </w:rPr>
              <w:t>dB</w:t>
            </w:r>
            <w:proofErr w:type="spellEnd"/>
            <w:r w:rsidRPr="00DA4D7F">
              <w:rPr>
                <w:rFonts w:ascii="Times New Roman" w:hAnsi="Times New Roman" w:cs="Times New Roman"/>
                <w:bCs/>
                <w:sz w:val="22"/>
                <w:lang w:val="lt-LT"/>
              </w:rPr>
              <w:t>.</w:t>
            </w:r>
          </w:p>
        </w:tc>
        <w:tc>
          <w:tcPr>
            <w:tcW w:w="3916" w:type="dxa"/>
          </w:tcPr>
          <w:p w14:paraId="6929C6F4" w14:textId="77777777" w:rsidR="008A25AF" w:rsidRPr="00DA4D7F" w:rsidRDefault="008A25AF" w:rsidP="007F44F0">
            <w:pPr>
              <w:keepLines/>
              <w:spacing w:after="0" w:line="240" w:lineRule="auto"/>
              <w:jc w:val="left"/>
              <w:rPr>
                <w:rFonts w:ascii="Times New Roman" w:hAnsi="Times New Roman" w:cs="Times New Roman"/>
                <w:bCs/>
                <w:sz w:val="22"/>
              </w:rPr>
            </w:pPr>
          </w:p>
        </w:tc>
      </w:tr>
      <w:tr w:rsidR="008A25AF" w:rsidRPr="00DA4D7F" w14:paraId="4FCD763F" w14:textId="77777777" w:rsidTr="006971A3">
        <w:tc>
          <w:tcPr>
            <w:tcW w:w="567" w:type="dxa"/>
          </w:tcPr>
          <w:p w14:paraId="7A60B7F3" w14:textId="77777777" w:rsidR="008A25AF" w:rsidRPr="00DA4D7F" w:rsidRDefault="008A25AF" w:rsidP="007F44F0">
            <w:pPr>
              <w:keepLines/>
              <w:spacing w:after="0" w:line="240" w:lineRule="auto"/>
              <w:jc w:val="center"/>
              <w:rPr>
                <w:rFonts w:ascii="Times New Roman" w:hAnsi="Times New Roman" w:cs="Times New Roman"/>
                <w:bCs/>
                <w:sz w:val="22"/>
              </w:rPr>
            </w:pPr>
            <w:r w:rsidRPr="00DA4D7F">
              <w:rPr>
                <w:rFonts w:ascii="Times New Roman" w:hAnsi="Times New Roman" w:cs="Times New Roman"/>
                <w:bCs/>
                <w:sz w:val="22"/>
                <w:lang w:val="lt-LT"/>
              </w:rPr>
              <w:t>11</w:t>
            </w:r>
          </w:p>
        </w:tc>
        <w:tc>
          <w:tcPr>
            <w:tcW w:w="5382" w:type="dxa"/>
          </w:tcPr>
          <w:p w14:paraId="6B7DD200" w14:textId="77777777" w:rsidR="008A25AF" w:rsidRPr="00DA4D7F" w:rsidRDefault="008A25AF" w:rsidP="006971A3">
            <w:pPr>
              <w:keepLines/>
              <w:spacing w:after="0" w:line="240" w:lineRule="auto"/>
              <w:rPr>
                <w:rFonts w:ascii="Times New Roman" w:hAnsi="Times New Roman" w:cs="Times New Roman"/>
                <w:bCs/>
                <w:sz w:val="22"/>
              </w:rPr>
            </w:pPr>
            <w:r w:rsidRPr="00DA4D7F">
              <w:rPr>
                <w:rFonts w:ascii="Times New Roman" w:hAnsi="Times New Roman" w:cs="Times New Roman"/>
                <w:bCs/>
                <w:sz w:val="22"/>
                <w:lang w:val="lt-LT"/>
              </w:rPr>
              <w:t>Abi gijos turi turėti unikalius, visame maršrute ir galiniuose ODF ar sujungimo taškuose suderintus identifikatorius. Ženklinimas turi leisti vienareikšmiškai atsekti giją nuo A iki B taško.</w:t>
            </w:r>
          </w:p>
        </w:tc>
        <w:tc>
          <w:tcPr>
            <w:tcW w:w="3916" w:type="dxa"/>
          </w:tcPr>
          <w:p w14:paraId="54EE29FB" w14:textId="77777777" w:rsidR="008A25AF" w:rsidRPr="00DA4D7F" w:rsidRDefault="008A25AF" w:rsidP="007F44F0">
            <w:pPr>
              <w:keepLines/>
              <w:spacing w:after="0" w:line="240" w:lineRule="auto"/>
              <w:jc w:val="left"/>
              <w:rPr>
                <w:rFonts w:ascii="Times New Roman" w:hAnsi="Times New Roman" w:cs="Times New Roman"/>
                <w:bCs/>
                <w:sz w:val="22"/>
              </w:rPr>
            </w:pPr>
          </w:p>
        </w:tc>
      </w:tr>
      <w:tr w:rsidR="008A25AF" w:rsidRPr="00DA4D7F" w14:paraId="0AA94CC0" w14:textId="77777777" w:rsidTr="006971A3">
        <w:tc>
          <w:tcPr>
            <w:tcW w:w="567" w:type="dxa"/>
          </w:tcPr>
          <w:p w14:paraId="183E3697" w14:textId="77777777" w:rsidR="008A25AF" w:rsidRPr="00DA4D7F" w:rsidRDefault="008A25AF" w:rsidP="007F44F0">
            <w:pPr>
              <w:keepLines/>
              <w:spacing w:after="0" w:line="240" w:lineRule="auto"/>
              <w:jc w:val="center"/>
              <w:rPr>
                <w:rFonts w:ascii="Times New Roman" w:hAnsi="Times New Roman" w:cs="Times New Roman"/>
                <w:bCs/>
                <w:sz w:val="22"/>
              </w:rPr>
            </w:pPr>
            <w:r w:rsidRPr="00DA4D7F">
              <w:rPr>
                <w:rFonts w:ascii="Times New Roman" w:hAnsi="Times New Roman" w:cs="Times New Roman"/>
                <w:bCs/>
                <w:sz w:val="22"/>
                <w:lang w:val="lt-LT"/>
              </w:rPr>
              <w:t>12</w:t>
            </w:r>
          </w:p>
        </w:tc>
        <w:tc>
          <w:tcPr>
            <w:tcW w:w="5382" w:type="dxa"/>
          </w:tcPr>
          <w:p w14:paraId="25C10152" w14:textId="77777777" w:rsidR="008A25AF" w:rsidRPr="00DA4D7F" w:rsidRDefault="008A25AF" w:rsidP="006971A3">
            <w:pPr>
              <w:keepLines/>
              <w:spacing w:after="0" w:line="240" w:lineRule="auto"/>
              <w:rPr>
                <w:rFonts w:ascii="Times New Roman" w:hAnsi="Times New Roman" w:cs="Times New Roman"/>
                <w:bCs/>
                <w:sz w:val="22"/>
              </w:rPr>
            </w:pPr>
            <w:r w:rsidRPr="00DA4D7F">
              <w:rPr>
                <w:rFonts w:ascii="Times New Roman" w:hAnsi="Times New Roman" w:cs="Times New Roman"/>
                <w:bCs/>
                <w:sz w:val="22"/>
                <w:lang w:val="lt-LT"/>
              </w:rPr>
              <w:t>Paslaugų teikėjas turi užtikrinti fizinę gijų apsaugą nuo nesankcionuoto prijungimo, perjungimo ar atšakos. Apie nustatytą ar įtariamą nesankcionuotą prieigą Perkančioji organizacija informuojama nedelsiant, bet ne vėliau kaip per 1 valandą nuo jos nustatymo.</w:t>
            </w:r>
          </w:p>
        </w:tc>
        <w:tc>
          <w:tcPr>
            <w:tcW w:w="3916" w:type="dxa"/>
          </w:tcPr>
          <w:p w14:paraId="785C5EAF" w14:textId="77777777" w:rsidR="008A25AF" w:rsidRPr="00DA4D7F" w:rsidRDefault="008A25AF" w:rsidP="007F44F0">
            <w:pPr>
              <w:keepLines/>
              <w:spacing w:after="0" w:line="240" w:lineRule="auto"/>
              <w:jc w:val="left"/>
              <w:rPr>
                <w:rFonts w:ascii="Times New Roman" w:hAnsi="Times New Roman" w:cs="Times New Roman"/>
                <w:bCs/>
                <w:sz w:val="22"/>
              </w:rPr>
            </w:pPr>
          </w:p>
        </w:tc>
      </w:tr>
    </w:tbl>
    <w:p w14:paraId="74F03087" w14:textId="77777777" w:rsidR="00137554" w:rsidRDefault="00137554" w:rsidP="008A25AF">
      <w:pPr>
        <w:pStyle w:val="Heading1"/>
        <w:rPr>
          <w:rFonts w:ascii="Times New Roman" w:hAnsi="Times New Roman" w:cs="Times New Roman"/>
          <w:b/>
          <w:color w:val="auto"/>
          <w:sz w:val="22"/>
          <w:szCs w:val="22"/>
        </w:rPr>
      </w:pPr>
    </w:p>
    <w:p w14:paraId="1BF207E4" w14:textId="12662D9A" w:rsidR="008A25AF" w:rsidRPr="002221A6" w:rsidRDefault="008A25AF" w:rsidP="008A25AF">
      <w:pPr>
        <w:pStyle w:val="Heading1"/>
        <w:rPr>
          <w:rFonts w:ascii="Times New Roman" w:hAnsi="Times New Roman" w:cs="Times New Roman"/>
          <w:b/>
          <w:color w:val="auto"/>
          <w:sz w:val="22"/>
          <w:szCs w:val="22"/>
        </w:rPr>
      </w:pPr>
      <w:r w:rsidRPr="002221A6">
        <w:rPr>
          <w:rFonts w:ascii="Times New Roman" w:hAnsi="Times New Roman" w:cs="Times New Roman"/>
          <w:b/>
          <w:color w:val="auto"/>
          <w:sz w:val="22"/>
          <w:szCs w:val="22"/>
        </w:rPr>
        <w:t>5. PASLAUGOS AKTYVAVIMAS, MATAVIMAI IR PRIĖMIMAS</w:t>
      </w:r>
    </w:p>
    <w:p w14:paraId="2F257AC3" w14:textId="77777777" w:rsidR="008A25AF" w:rsidRPr="008A25AF" w:rsidRDefault="008A25AF" w:rsidP="008A25AF">
      <w:pPr>
        <w:rPr>
          <w:rFonts w:ascii="Times New Roman" w:hAnsi="Times New Roman" w:cs="Times New Roman"/>
          <w:bCs/>
          <w:sz w:val="22"/>
        </w:rPr>
      </w:pPr>
      <w:r w:rsidRPr="008A25AF">
        <w:rPr>
          <w:rFonts w:ascii="Times New Roman" w:hAnsi="Times New Roman" w:cs="Times New Roman"/>
          <w:bCs/>
          <w:sz w:val="22"/>
          <w:lang w:val="lt-LT"/>
        </w:rPr>
        <w:t xml:space="preserve">5.1. </w:t>
      </w:r>
      <w:r w:rsidRPr="002221A6">
        <w:rPr>
          <w:rFonts w:ascii="Times New Roman" w:hAnsi="Times New Roman" w:cs="Times New Roman"/>
          <w:b/>
          <w:sz w:val="22"/>
          <w:lang w:val="lt-LT"/>
        </w:rPr>
        <w:t>Tiekėjas pasiūlyme privalo pateikti siūlomų optinių gijų parametrus:</w:t>
      </w:r>
      <w:r w:rsidRPr="008A25AF">
        <w:rPr>
          <w:rFonts w:ascii="Times New Roman" w:hAnsi="Times New Roman" w:cs="Times New Roman"/>
          <w:bCs/>
          <w:sz w:val="22"/>
          <w:lang w:val="lt-LT"/>
        </w:rPr>
        <w:t xml:space="preserve"> standartą, numatomą kiekvienos gijos bendrą slopinimą, preliminarų ilgį, turimus dispersijos duomenis, atliktų pilnų arba dalinių matavimų </w:t>
      </w:r>
      <w:proofErr w:type="spellStart"/>
      <w:r w:rsidRPr="008A25AF">
        <w:rPr>
          <w:rFonts w:ascii="Times New Roman" w:hAnsi="Times New Roman" w:cs="Times New Roman"/>
          <w:bCs/>
          <w:sz w:val="22"/>
          <w:lang w:val="lt-LT"/>
        </w:rPr>
        <w:t>reflektogramas</w:t>
      </w:r>
      <w:proofErr w:type="spellEnd"/>
      <w:r w:rsidRPr="008A25AF">
        <w:rPr>
          <w:rFonts w:ascii="Times New Roman" w:hAnsi="Times New Roman" w:cs="Times New Roman"/>
          <w:bCs/>
          <w:sz w:val="22"/>
          <w:lang w:val="lt-LT"/>
        </w:rPr>
        <w:t xml:space="preserve"> ir protokolus, numatomą topologiją bei kitus techninius dokumentus, pagrindžiančius siūlomo sprendinio atitiktį.</w:t>
      </w:r>
    </w:p>
    <w:p w14:paraId="4BE368E0" w14:textId="77777777" w:rsidR="008A25AF" w:rsidRPr="008A25AF" w:rsidRDefault="008A25AF" w:rsidP="008A25AF">
      <w:pPr>
        <w:rPr>
          <w:rFonts w:ascii="Times New Roman" w:hAnsi="Times New Roman" w:cs="Times New Roman"/>
          <w:bCs/>
          <w:sz w:val="22"/>
        </w:rPr>
      </w:pPr>
      <w:r w:rsidRPr="008A25AF">
        <w:rPr>
          <w:rFonts w:ascii="Times New Roman" w:hAnsi="Times New Roman" w:cs="Times New Roman"/>
          <w:bCs/>
          <w:sz w:val="22"/>
          <w:lang w:val="lt-LT"/>
        </w:rPr>
        <w:t xml:space="preserve">5.2. </w:t>
      </w:r>
      <w:r w:rsidRPr="00AE6EFA">
        <w:rPr>
          <w:rFonts w:ascii="Times New Roman" w:hAnsi="Times New Roman" w:cs="Times New Roman"/>
          <w:b/>
          <w:sz w:val="22"/>
          <w:lang w:val="lt-LT"/>
        </w:rPr>
        <w:t>Iki Paslaugos priėmimo</w:t>
      </w:r>
      <w:r w:rsidRPr="008A25AF">
        <w:rPr>
          <w:rFonts w:ascii="Times New Roman" w:hAnsi="Times New Roman" w:cs="Times New Roman"/>
          <w:bCs/>
          <w:sz w:val="22"/>
          <w:lang w:val="lt-LT"/>
        </w:rPr>
        <w:t xml:space="preserve"> Paslaugų teikėjas savo sąskaita turi atlikti galutinius abiejų gijų matavimus ir pateikti ne mažiau kaip:</w:t>
      </w:r>
    </w:p>
    <w:p w14:paraId="6E3B31A3" w14:textId="0A843D8C" w:rsidR="008A25AF" w:rsidRPr="008A25AF" w:rsidRDefault="008A25AF" w:rsidP="006E29E3">
      <w:pPr>
        <w:pStyle w:val="TSBullet"/>
        <w:numPr>
          <w:ilvl w:val="0"/>
          <w:numId w:val="1"/>
        </w:numPr>
        <w:rPr>
          <w:rFonts w:ascii="Times New Roman" w:hAnsi="Times New Roman" w:cs="Times New Roman"/>
          <w:bCs/>
          <w:sz w:val="22"/>
        </w:rPr>
      </w:pPr>
      <w:r w:rsidRPr="008A25AF">
        <w:rPr>
          <w:rFonts w:ascii="Times New Roman" w:hAnsi="Times New Roman" w:cs="Times New Roman"/>
          <w:bCs/>
          <w:sz w:val="22"/>
          <w:lang w:val="lt-LT"/>
        </w:rPr>
        <w:t xml:space="preserve">kiekvienos gijos viso maršruto ilgį ir bendrą slopinimą 1550 </w:t>
      </w:r>
      <w:proofErr w:type="spellStart"/>
      <w:r w:rsidRPr="008A25AF">
        <w:rPr>
          <w:rFonts w:ascii="Times New Roman" w:hAnsi="Times New Roman" w:cs="Times New Roman"/>
          <w:bCs/>
          <w:sz w:val="22"/>
          <w:lang w:val="lt-LT"/>
        </w:rPr>
        <w:t>nm</w:t>
      </w:r>
      <w:proofErr w:type="spellEnd"/>
      <w:r w:rsidRPr="008A25AF">
        <w:rPr>
          <w:rFonts w:ascii="Times New Roman" w:hAnsi="Times New Roman" w:cs="Times New Roman"/>
          <w:bCs/>
          <w:sz w:val="22"/>
          <w:lang w:val="lt-LT"/>
        </w:rPr>
        <w:t xml:space="preserve"> bangos ilgyje;</w:t>
      </w:r>
    </w:p>
    <w:p w14:paraId="6FEC395E" w14:textId="3C08D03D" w:rsidR="008A25AF" w:rsidRPr="008A25AF" w:rsidRDefault="008A25AF" w:rsidP="006E29E3">
      <w:pPr>
        <w:pStyle w:val="TSBullet"/>
        <w:numPr>
          <w:ilvl w:val="0"/>
          <w:numId w:val="1"/>
        </w:numPr>
        <w:rPr>
          <w:rFonts w:ascii="Times New Roman" w:hAnsi="Times New Roman" w:cs="Times New Roman"/>
          <w:bCs/>
          <w:sz w:val="22"/>
        </w:rPr>
      </w:pPr>
      <w:r w:rsidRPr="008A25AF">
        <w:rPr>
          <w:rFonts w:ascii="Times New Roman" w:hAnsi="Times New Roman" w:cs="Times New Roman"/>
          <w:bCs/>
          <w:sz w:val="22"/>
          <w:lang w:val="lt-LT"/>
        </w:rPr>
        <w:t xml:space="preserve">OTDR </w:t>
      </w:r>
      <w:proofErr w:type="spellStart"/>
      <w:r w:rsidRPr="008A25AF">
        <w:rPr>
          <w:rFonts w:ascii="Times New Roman" w:hAnsi="Times New Roman" w:cs="Times New Roman"/>
          <w:bCs/>
          <w:sz w:val="22"/>
          <w:lang w:val="lt-LT"/>
        </w:rPr>
        <w:t>reflektogramas</w:t>
      </w:r>
      <w:proofErr w:type="spellEnd"/>
      <w:r w:rsidRPr="008A25AF">
        <w:rPr>
          <w:rFonts w:ascii="Times New Roman" w:hAnsi="Times New Roman" w:cs="Times New Roman"/>
          <w:bCs/>
          <w:sz w:val="22"/>
          <w:lang w:val="lt-LT"/>
        </w:rPr>
        <w:t xml:space="preserve"> iš abiejų maršruto galų, įvykių lenteles ir kiekvieno suvirinimo taško slopinimą;</w:t>
      </w:r>
    </w:p>
    <w:p w14:paraId="5461AE6D" w14:textId="0861FCE3" w:rsidR="008A25AF" w:rsidRPr="006E29E3" w:rsidRDefault="008A25AF" w:rsidP="006E29E3">
      <w:pPr>
        <w:pStyle w:val="TSBullet"/>
        <w:numPr>
          <w:ilvl w:val="0"/>
          <w:numId w:val="1"/>
        </w:numPr>
        <w:rPr>
          <w:rFonts w:ascii="Times New Roman" w:hAnsi="Times New Roman" w:cs="Times New Roman"/>
          <w:bCs/>
          <w:sz w:val="22"/>
          <w:lang w:val="lt-LT"/>
        </w:rPr>
      </w:pPr>
      <w:r w:rsidRPr="008A25AF">
        <w:rPr>
          <w:rFonts w:ascii="Times New Roman" w:hAnsi="Times New Roman" w:cs="Times New Roman"/>
          <w:bCs/>
          <w:sz w:val="22"/>
          <w:lang w:val="lt-LT"/>
        </w:rPr>
        <w:t xml:space="preserve">gijų standarto, optinių parametrų ir, jeigu buvo matuota, chromatinės dispersijos bei </w:t>
      </w:r>
      <w:proofErr w:type="spellStart"/>
      <w:r w:rsidRPr="008A25AF">
        <w:rPr>
          <w:rFonts w:ascii="Times New Roman" w:hAnsi="Times New Roman" w:cs="Times New Roman"/>
          <w:bCs/>
          <w:sz w:val="22"/>
          <w:lang w:val="lt-LT"/>
        </w:rPr>
        <w:t>poliarizacinės</w:t>
      </w:r>
      <w:proofErr w:type="spellEnd"/>
      <w:r w:rsidRPr="008A25AF">
        <w:rPr>
          <w:rFonts w:ascii="Times New Roman" w:hAnsi="Times New Roman" w:cs="Times New Roman"/>
          <w:bCs/>
          <w:sz w:val="22"/>
          <w:lang w:val="lt-LT"/>
        </w:rPr>
        <w:t xml:space="preserve"> modų dispersijos (PMD) duomenis;</w:t>
      </w:r>
    </w:p>
    <w:p w14:paraId="426D7F5D" w14:textId="6B9A1E52" w:rsidR="008A25AF" w:rsidRPr="006E29E3" w:rsidRDefault="008A25AF" w:rsidP="006E29E3">
      <w:pPr>
        <w:pStyle w:val="TSBullet"/>
        <w:numPr>
          <w:ilvl w:val="0"/>
          <w:numId w:val="1"/>
        </w:numPr>
        <w:rPr>
          <w:rFonts w:ascii="Times New Roman" w:hAnsi="Times New Roman" w:cs="Times New Roman"/>
          <w:bCs/>
          <w:sz w:val="22"/>
          <w:lang w:val="lt-LT"/>
        </w:rPr>
      </w:pPr>
      <w:r w:rsidRPr="008A25AF">
        <w:rPr>
          <w:rFonts w:ascii="Times New Roman" w:hAnsi="Times New Roman" w:cs="Times New Roman"/>
          <w:bCs/>
          <w:sz w:val="22"/>
          <w:lang w:val="lt-LT"/>
        </w:rPr>
        <w:t>matavimo datą, metodą, naudotą įrangą, jos modelį, serijos numerį ir galiojančios metrologinės patikros ar kalibravimo duomenis;</w:t>
      </w:r>
    </w:p>
    <w:p w14:paraId="7DBBDE9C" w14:textId="7FC09A53" w:rsidR="008A25AF" w:rsidRPr="006E29E3" w:rsidRDefault="008A25AF" w:rsidP="006E29E3">
      <w:pPr>
        <w:pStyle w:val="TSBullet"/>
        <w:numPr>
          <w:ilvl w:val="0"/>
          <w:numId w:val="1"/>
        </w:numPr>
        <w:rPr>
          <w:rFonts w:ascii="Times New Roman" w:hAnsi="Times New Roman" w:cs="Times New Roman"/>
          <w:bCs/>
          <w:sz w:val="22"/>
          <w:lang w:val="lt-LT"/>
        </w:rPr>
      </w:pPr>
      <w:r w:rsidRPr="008A25AF">
        <w:rPr>
          <w:rFonts w:ascii="Times New Roman" w:hAnsi="Times New Roman" w:cs="Times New Roman"/>
          <w:bCs/>
          <w:sz w:val="22"/>
          <w:lang w:val="lt-LT"/>
        </w:rPr>
        <w:t>abiejų gijų identifikavimo ir sujungimo schemą nuo A iki B taško.</w:t>
      </w:r>
    </w:p>
    <w:p w14:paraId="2B57FFFB" w14:textId="77777777" w:rsidR="008A25AF" w:rsidRPr="008A25AF" w:rsidRDefault="008A25AF" w:rsidP="008A25AF">
      <w:pPr>
        <w:rPr>
          <w:rFonts w:ascii="Times New Roman" w:hAnsi="Times New Roman" w:cs="Times New Roman"/>
          <w:bCs/>
          <w:sz w:val="22"/>
        </w:rPr>
      </w:pPr>
      <w:r w:rsidRPr="008A25AF">
        <w:rPr>
          <w:rFonts w:ascii="Times New Roman" w:hAnsi="Times New Roman" w:cs="Times New Roman"/>
          <w:bCs/>
          <w:sz w:val="22"/>
          <w:lang w:val="lt-LT"/>
        </w:rPr>
        <w:t>5.3. Perkančioji organizacija turi teisę Paslaugos priėmimo metu savo arba trečiosios šalies matavimo priemonėmis patikrinti gijų slopinimą, vientisumą, suvirinimo taškus ir kitus parametrus. Paslaugų teikėjas privalo sudaryti sąlygas tokiems matavimams ir suteikti reikalingą techninę pagalbą.</w:t>
      </w:r>
    </w:p>
    <w:p w14:paraId="6A041D04" w14:textId="6B856F94" w:rsidR="008A25AF" w:rsidRPr="008A25AF" w:rsidRDefault="008A25AF" w:rsidP="008A25AF">
      <w:pPr>
        <w:rPr>
          <w:rFonts w:ascii="Times New Roman" w:hAnsi="Times New Roman" w:cs="Times New Roman"/>
          <w:bCs/>
          <w:sz w:val="22"/>
        </w:rPr>
      </w:pPr>
      <w:r w:rsidRPr="008A25AF">
        <w:rPr>
          <w:rFonts w:ascii="Times New Roman" w:hAnsi="Times New Roman" w:cs="Times New Roman"/>
          <w:bCs/>
          <w:sz w:val="22"/>
          <w:lang w:val="lt-LT"/>
        </w:rPr>
        <w:t>5.4. Paslauga priimama tik tada, kai abi gijos yra pilnai parengtos naudoti, sujungtos su nurodytais galiniais taškais, atitinka visus 4 skyriaus reikalavimus ir pateiktas visas 5.5 punkte nurodytas dokumentų rinkinys. Iki priėmimo–perdavimo akto pasirašymo nuomos mokestis neskaičiuojamas.</w:t>
      </w:r>
      <w:r w:rsidR="006F1DB2">
        <w:rPr>
          <w:rFonts w:ascii="Times New Roman" w:hAnsi="Times New Roman" w:cs="Times New Roman"/>
          <w:bCs/>
          <w:sz w:val="22"/>
          <w:lang w:val="lt-LT"/>
        </w:rPr>
        <w:t xml:space="preserve"> </w:t>
      </w:r>
    </w:p>
    <w:p w14:paraId="3ADA24AE" w14:textId="4D4569BC" w:rsidR="008A25AF" w:rsidRPr="008A25AF" w:rsidRDefault="008A25AF" w:rsidP="008A25AF">
      <w:pPr>
        <w:rPr>
          <w:rFonts w:ascii="Times New Roman" w:hAnsi="Times New Roman" w:cs="Times New Roman"/>
          <w:bCs/>
          <w:sz w:val="22"/>
        </w:rPr>
      </w:pPr>
      <w:r w:rsidRPr="008A25AF">
        <w:rPr>
          <w:rFonts w:ascii="Times New Roman" w:hAnsi="Times New Roman" w:cs="Times New Roman"/>
          <w:bCs/>
          <w:sz w:val="22"/>
          <w:lang w:val="lt-LT"/>
        </w:rPr>
        <w:t xml:space="preserve">5.5. </w:t>
      </w:r>
      <w:r w:rsidRPr="008E0C75">
        <w:rPr>
          <w:rFonts w:ascii="Times New Roman" w:hAnsi="Times New Roman" w:cs="Times New Roman"/>
          <w:b/>
          <w:sz w:val="22"/>
          <w:lang w:val="lt-LT"/>
        </w:rPr>
        <w:t>Kartu su Paslaugos priėmimo</w:t>
      </w:r>
      <w:r w:rsidR="006E29E3" w:rsidRPr="008E0C75">
        <w:rPr>
          <w:rFonts w:ascii="Times New Roman" w:hAnsi="Times New Roman" w:cs="Times New Roman"/>
          <w:b/>
          <w:sz w:val="22"/>
          <w:lang w:val="lt-LT"/>
        </w:rPr>
        <w:t xml:space="preserve"> - </w:t>
      </w:r>
      <w:r w:rsidRPr="008E0C75">
        <w:rPr>
          <w:rFonts w:ascii="Times New Roman" w:hAnsi="Times New Roman" w:cs="Times New Roman"/>
          <w:b/>
          <w:sz w:val="22"/>
          <w:lang w:val="lt-LT"/>
        </w:rPr>
        <w:t>perdavimo aktu Paslaugų teikėjas pateikia:</w:t>
      </w:r>
    </w:p>
    <w:p w14:paraId="5DBDF536" w14:textId="11A14D54" w:rsidR="008A25AF" w:rsidRPr="006E29E3" w:rsidRDefault="008A25AF" w:rsidP="006E29E3">
      <w:pPr>
        <w:pStyle w:val="ListParagraph"/>
        <w:numPr>
          <w:ilvl w:val="0"/>
          <w:numId w:val="2"/>
        </w:numPr>
        <w:rPr>
          <w:rFonts w:ascii="Times New Roman" w:hAnsi="Times New Roman" w:cs="Times New Roman"/>
          <w:sz w:val="22"/>
        </w:rPr>
      </w:pPr>
      <w:r w:rsidRPr="006E29E3">
        <w:rPr>
          <w:rFonts w:ascii="Times New Roman" w:hAnsi="Times New Roman" w:cs="Times New Roman"/>
          <w:sz w:val="22"/>
          <w:lang w:val="lt-LT"/>
        </w:rPr>
        <w:t>tikslią optinių gijų ir sujungimų schemą;</w:t>
      </w:r>
    </w:p>
    <w:p w14:paraId="5B74F5D4" w14:textId="14E1FA02" w:rsidR="008A25AF" w:rsidRPr="006E29E3" w:rsidRDefault="008A25AF" w:rsidP="006E29E3">
      <w:pPr>
        <w:pStyle w:val="ListParagraph"/>
        <w:numPr>
          <w:ilvl w:val="0"/>
          <w:numId w:val="2"/>
        </w:numPr>
        <w:rPr>
          <w:rFonts w:ascii="Times New Roman" w:hAnsi="Times New Roman" w:cs="Times New Roman"/>
          <w:sz w:val="22"/>
        </w:rPr>
      </w:pPr>
      <w:r w:rsidRPr="006E29E3">
        <w:rPr>
          <w:rFonts w:ascii="Times New Roman" w:hAnsi="Times New Roman" w:cs="Times New Roman"/>
          <w:sz w:val="22"/>
          <w:lang w:val="lt-LT"/>
        </w:rPr>
        <w:t>galutinius matavimo protokolus ir pradines (bazines) kiekvienos gijos slopinimo vertes;</w:t>
      </w:r>
    </w:p>
    <w:p w14:paraId="31079E5B" w14:textId="1FFA8D7A" w:rsidR="008A25AF" w:rsidRPr="006E29E3" w:rsidRDefault="008A25AF" w:rsidP="006E29E3">
      <w:pPr>
        <w:pStyle w:val="ListParagraph"/>
        <w:numPr>
          <w:ilvl w:val="0"/>
          <w:numId w:val="2"/>
        </w:numPr>
        <w:rPr>
          <w:rFonts w:ascii="Times New Roman" w:hAnsi="Times New Roman" w:cs="Times New Roman"/>
          <w:sz w:val="22"/>
        </w:rPr>
      </w:pPr>
      <w:r w:rsidRPr="006E29E3">
        <w:rPr>
          <w:rFonts w:ascii="Times New Roman" w:hAnsi="Times New Roman" w:cs="Times New Roman"/>
          <w:sz w:val="22"/>
          <w:lang w:val="lt-LT"/>
        </w:rPr>
        <w:t>geografinį kabelio topologijos žemėlapį KMZ formatu, nurodant tarpinius taškus, jeigu tokių yra;</w:t>
      </w:r>
    </w:p>
    <w:p w14:paraId="0C52E8D2" w14:textId="585ABDF4" w:rsidR="008A25AF" w:rsidRPr="006E29E3" w:rsidRDefault="008A25AF" w:rsidP="006E29E3">
      <w:pPr>
        <w:pStyle w:val="ListParagraph"/>
        <w:numPr>
          <w:ilvl w:val="0"/>
          <w:numId w:val="2"/>
        </w:numPr>
        <w:rPr>
          <w:rFonts w:ascii="Times New Roman" w:hAnsi="Times New Roman" w:cs="Times New Roman"/>
          <w:sz w:val="22"/>
        </w:rPr>
      </w:pPr>
      <w:r w:rsidRPr="006E29E3">
        <w:rPr>
          <w:rFonts w:ascii="Times New Roman" w:hAnsi="Times New Roman" w:cs="Times New Roman"/>
          <w:sz w:val="22"/>
          <w:lang w:val="lt-LT"/>
        </w:rPr>
        <w:t>gijų, kabelių, movų ir ODF jungčių identifikatorius;</w:t>
      </w:r>
    </w:p>
    <w:p w14:paraId="63BA7902" w14:textId="309372FF" w:rsidR="008A25AF" w:rsidRPr="006E29E3" w:rsidRDefault="008A25AF" w:rsidP="006E29E3">
      <w:pPr>
        <w:pStyle w:val="ListParagraph"/>
        <w:numPr>
          <w:ilvl w:val="0"/>
          <w:numId w:val="2"/>
        </w:numPr>
        <w:rPr>
          <w:rFonts w:ascii="Times New Roman" w:hAnsi="Times New Roman" w:cs="Times New Roman"/>
          <w:sz w:val="22"/>
        </w:rPr>
      </w:pPr>
      <w:r w:rsidRPr="006E29E3">
        <w:rPr>
          <w:rFonts w:ascii="Times New Roman" w:hAnsi="Times New Roman" w:cs="Times New Roman"/>
          <w:sz w:val="22"/>
          <w:lang w:val="lt-LT"/>
        </w:rPr>
        <w:t>24/7 gedimų registravimo kontaktus, eskalavimo schemą ir Paslaugų teikėjo atsakingų asmenų kontaktinius duomenis;</w:t>
      </w:r>
    </w:p>
    <w:p w14:paraId="03C12ED3" w14:textId="1C0082C2" w:rsidR="008A25AF" w:rsidRPr="006E29E3" w:rsidRDefault="008A25AF" w:rsidP="006E29E3">
      <w:pPr>
        <w:pStyle w:val="ListParagraph"/>
        <w:numPr>
          <w:ilvl w:val="0"/>
          <w:numId w:val="2"/>
        </w:numPr>
        <w:rPr>
          <w:rFonts w:ascii="Times New Roman" w:hAnsi="Times New Roman" w:cs="Times New Roman"/>
          <w:sz w:val="22"/>
        </w:rPr>
      </w:pPr>
      <w:r w:rsidRPr="006E29E3">
        <w:rPr>
          <w:rFonts w:ascii="Times New Roman" w:hAnsi="Times New Roman" w:cs="Times New Roman"/>
          <w:sz w:val="22"/>
          <w:lang w:val="lt-LT"/>
        </w:rPr>
        <w:t>planuojamų darbų ir incidentų informavimo tvarką.</w:t>
      </w:r>
    </w:p>
    <w:p w14:paraId="252E1A1D" w14:textId="77777777" w:rsidR="008A25AF" w:rsidRPr="008A25AF" w:rsidRDefault="008A25AF" w:rsidP="008A25AF">
      <w:pPr>
        <w:rPr>
          <w:rFonts w:ascii="Times New Roman" w:hAnsi="Times New Roman" w:cs="Times New Roman"/>
          <w:bCs/>
          <w:sz w:val="22"/>
        </w:rPr>
      </w:pPr>
      <w:r w:rsidRPr="008A25AF">
        <w:rPr>
          <w:rFonts w:ascii="Times New Roman" w:hAnsi="Times New Roman" w:cs="Times New Roman"/>
          <w:bCs/>
          <w:sz w:val="22"/>
          <w:lang w:val="lt-LT"/>
        </w:rPr>
        <w:t>5.6. Priėmimo metu užfiksuotos slopinimo vertės laikomos bazinėmis ir naudojamos vertinant slopinimo kitimą visą sutarties laikotarpį.</w:t>
      </w:r>
    </w:p>
    <w:p w14:paraId="74AC8C9E" w14:textId="77777777" w:rsidR="008A25AF" w:rsidRDefault="008A25AF" w:rsidP="008A25AF">
      <w:pPr>
        <w:rPr>
          <w:rFonts w:ascii="Times New Roman" w:hAnsi="Times New Roman" w:cs="Times New Roman"/>
          <w:bCs/>
          <w:sz w:val="22"/>
          <w:lang w:val="lt-LT"/>
        </w:rPr>
      </w:pPr>
      <w:r w:rsidRPr="008A25AF">
        <w:rPr>
          <w:rFonts w:ascii="Times New Roman" w:hAnsi="Times New Roman" w:cs="Times New Roman"/>
          <w:bCs/>
          <w:sz w:val="22"/>
          <w:lang w:val="lt-LT"/>
        </w:rPr>
        <w:t>5.7. Po kiekvieno remonto, suvirinimo, kabelio atkarpos pakeitimo ar maršruto pakeitimo Paslaugų teikėjas turi pakartoti susijusių gijų matavimus ir ne vėliau kaip per 1 darbo dieną pateikti atnaujintus protokolus bei, jeigu keitėsi trasa ar identifikavimas, atnaujintą schemą ir KMZ failą.</w:t>
      </w:r>
    </w:p>
    <w:p w14:paraId="777091E8" w14:textId="77777777" w:rsidR="00575C24" w:rsidRDefault="00575C24" w:rsidP="008A25AF">
      <w:pPr>
        <w:rPr>
          <w:rFonts w:ascii="Times New Roman" w:hAnsi="Times New Roman" w:cs="Times New Roman"/>
          <w:bCs/>
          <w:sz w:val="22"/>
          <w:lang w:val="lt-LT"/>
        </w:rPr>
      </w:pPr>
    </w:p>
    <w:p w14:paraId="1A9B918C" w14:textId="77777777" w:rsidR="008A25AF" w:rsidRDefault="008A25AF" w:rsidP="008A25AF">
      <w:pPr>
        <w:pStyle w:val="Heading1"/>
        <w:rPr>
          <w:rFonts w:ascii="Times New Roman" w:hAnsi="Times New Roman" w:cs="Times New Roman"/>
          <w:b/>
          <w:color w:val="auto"/>
          <w:sz w:val="22"/>
          <w:szCs w:val="22"/>
        </w:rPr>
      </w:pPr>
      <w:r w:rsidRPr="00575C24">
        <w:rPr>
          <w:rFonts w:ascii="Times New Roman" w:hAnsi="Times New Roman" w:cs="Times New Roman"/>
          <w:b/>
          <w:color w:val="auto"/>
          <w:sz w:val="22"/>
          <w:szCs w:val="22"/>
        </w:rPr>
        <w:lastRenderedPageBreak/>
        <w:t>6. TECHNINĖ PRIEŽIŪRA IR PASLAUGŲ LYGIO REIKALAVIMAI (SLA)</w:t>
      </w:r>
    </w:p>
    <w:p w14:paraId="3935F92F" w14:textId="77777777" w:rsidR="00781832" w:rsidRPr="00781832" w:rsidRDefault="00781832" w:rsidP="00781832"/>
    <w:p w14:paraId="5D2B5CFB" w14:textId="77777777" w:rsidR="008A25AF" w:rsidRDefault="008A25AF" w:rsidP="008A25AF">
      <w:pPr>
        <w:rPr>
          <w:rFonts w:ascii="Times New Roman" w:hAnsi="Times New Roman" w:cs="Times New Roman"/>
          <w:bCs/>
          <w:sz w:val="22"/>
          <w:lang w:val="lt-LT"/>
        </w:rPr>
      </w:pPr>
      <w:r w:rsidRPr="008A25AF">
        <w:rPr>
          <w:rFonts w:ascii="Times New Roman" w:hAnsi="Times New Roman" w:cs="Times New Roman"/>
          <w:bCs/>
          <w:sz w:val="22"/>
          <w:lang w:val="lt-LT"/>
        </w:rPr>
        <w:t xml:space="preserve">6.1. Paslaugų teikėjas visą Paslaugos teikimo laikotarpį turi užtikrinti toliau nurodytus minimalius paslaugų </w:t>
      </w:r>
      <w:r w:rsidRPr="006E29E3">
        <w:rPr>
          <w:rFonts w:ascii="Times New Roman" w:hAnsi="Times New Roman" w:cs="Times New Roman"/>
          <w:bCs/>
          <w:sz w:val="22"/>
          <w:lang w:val="lt-LT"/>
        </w:rPr>
        <w:t>lygius:</w:t>
      </w:r>
    </w:p>
    <w:p w14:paraId="33A7BE8B" w14:textId="77777777" w:rsidR="003D6344" w:rsidRPr="006E29E3" w:rsidRDefault="003D6344" w:rsidP="008A25AF">
      <w:pPr>
        <w:rPr>
          <w:rFonts w:ascii="Times New Roman" w:hAnsi="Times New Roman" w:cs="Times New Roman"/>
          <w:bCs/>
          <w:sz w:val="22"/>
          <w:lang w:val="lt-LT"/>
        </w:rPr>
      </w:pPr>
    </w:p>
    <w:p w14:paraId="639B0111" w14:textId="77777777" w:rsidR="008A25AF" w:rsidRPr="006E29E3" w:rsidRDefault="008A25AF" w:rsidP="008A25AF">
      <w:pPr>
        <w:pStyle w:val="TSCaption"/>
        <w:rPr>
          <w:rFonts w:ascii="Times New Roman" w:hAnsi="Times New Roman" w:cs="Times New Roman"/>
          <w:bCs/>
          <w:color w:val="auto"/>
          <w:sz w:val="22"/>
          <w:lang w:val="lt-LT"/>
        </w:rPr>
      </w:pPr>
      <w:r w:rsidRPr="006E29E3">
        <w:rPr>
          <w:rFonts w:ascii="Times New Roman" w:hAnsi="Times New Roman" w:cs="Times New Roman"/>
          <w:bCs/>
          <w:color w:val="auto"/>
          <w:sz w:val="22"/>
          <w:lang w:val="lt-LT"/>
        </w:rPr>
        <w:t>3 lentelė. Minimalūs techninės priežiūros ir SLA reikalavimai</w:t>
      </w:r>
    </w:p>
    <w:tbl>
      <w:tblPr>
        <w:tblStyle w:val="TableGrid"/>
        <w:tblW w:w="9865" w:type="dxa"/>
        <w:tblLayout w:type="fixed"/>
        <w:tblLook w:val="04A0" w:firstRow="1" w:lastRow="0" w:firstColumn="1" w:lastColumn="0" w:noHBand="0" w:noVBand="1"/>
      </w:tblPr>
      <w:tblGrid>
        <w:gridCol w:w="567"/>
        <w:gridCol w:w="5524"/>
        <w:gridCol w:w="3774"/>
      </w:tblGrid>
      <w:tr w:rsidR="008A25AF" w:rsidRPr="006E29E3" w14:paraId="18D06B91" w14:textId="77777777" w:rsidTr="006D3C4B">
        <w:tc>
          <w:tcPr>
            <w:tcW w:w="567" w:type="dxa"/>
          </w:tcPr>
          <w:p w14:paraId="4C84DAFE" w14:textId="77777777" w:rsidR="008A25AF" w:rsidRPr="006E29E3" w:rsidRDefault="008A25AF" w:rsidP="007F44F0">
            <w:pPr>
              <w:keepLines/>
              <w:spacing w:after="0" w:line="240" w:lineRule="auto"/>
              <w:jc w:val="center"/>
              <w:rPr>
                <w:rFonts w:ascii="Times New Roman" w:hAnsi="Times New Roman" w:cs="Times New Roman"/>
                <w:bCs/>
                <w:sz w:val="22"/>
              </w:rPr>
            </w:pPr>
            <w:r w:rsidRPr="006E29E3">
              <w:rPr>
                <w:rFonts w:ascii="Times New Roman" w:hAnsi="Times New Roman" w:cs="Times New Roman"/>
                <w:bCs/>
                <w:sz w:val="22"/>
                <w:lang w:val="lt-LT"/>
              </w:rPr>
              <w:t>Eil. Nr.</w:t>
            </w:r>
          </w:p>
        </w:tc>
        <w:tc>
          <w:tcPr>
            <w:tcW w:w="5524" w:type="dxa"/>
          </w:tcPr>
          <w:p w14:paraId="1FD218BE" w14:textId="77777777" w:rsidR="008A25AF" w:rsidRPr="006E29E3" w:rsidRDefault="008A25AF" w:rsidP="007F44F0">
            <w:pPr>
              <w:keepLines/>
              <w:spacing w:after="0" w:line="240" w:lineRule="auto"/>
              <w:jc w:val="center"/>
              <w:rPr>
                <w:rFonts w:ascii="Times New Roman" w:hAnsi="Times New Roman" w:cs="Times New Roman"/>
                <w:bCs/>
                <w:sz w:val="22"/>
              </w:rPr>
            </w:pPr>
            <w:r w:rsidRPr="006E29E3">
              <w:rPr>
                <w:rFonts w:ascii="Times New Roman" w:hAnsi="Times New Roman" w:cs="Times New Roman"/>
                <w:bCs/>
                <w:sz w:val="22"/>
                <w:lang w:val="lt-LT"/>
              </w:rPr>
              <w:t>Minimalus SLA reikalavimas</w:t>
            </w:r>
          </w:p>
        </w:tc>
        <w:tc>
          <w:tcPr>
            <w:tcW w:w="3774" w:type="dxa"/>
          </w:tcPr>
          <w:p w14:paraId="402A9C34" w14:textId="77777777" w:rsidR="008A25AF" w:rsidRDefault="008A25AF" w:rsidP="007F44F0">
            <w:pPr>
              <w:keepLines/>
              <w:spacing w:after="0" w:line="240" w:lineRule="auto"/>
              <w:jc w:val="center"/>
              <w:rPr>
                <w:rFonts w:ascii="Times New Roman" w:hAnsi="Times New Roman" w:cs="Times New Roman"/>
                <w:bCs/>
                <w:sz w:val="22"/>
                <w:lang w:val="lt-LT"/>
              </w:rPr>
            </w:pPr>
            <w:r w:rsidRPr="006E29E3">
              <w:rPr>
                <w:rFonts w:ascii="Times New Roman" w:hAnsi="Times New Roman" w:cs="Times New Roman"/>
                <w:bCs/>
                <w:sz w:val="22"/>
                <w:lang w:val="lt-LT"/>
              </w:rPr>
              <w:t>Tiekėjo siūlomas sprendinys / atitikties pagrindimas</w:t>
            </w:r>
          </w:p>
          <w:p w14:paraId="5A0BFC07" w14:textId="289E6712" w:rsidR="00371781" w:rsidRPr="00371781" w:rsidRDefault="00371781" w:rsidP="007F44F0">
            <w:pPr>
              <w:keepLines/>
              <w:spacing w:after="0" w:line="240" w:lineRule="auto"/>
              <w:jc w:val="center"/>
              <w:rPr>
                <w:rFonts w:ascii="Times New Roman" w:hAnsi="Times New Roman" w:cs="Times New Roman"/>
                <w:bCs/>
                <w:i/>
                <w:iCs/>
                <w:sz w:val="22"/>
              </w:rPr>
            </w:pPr>
            <w:r w:rsidRPr="00371781">
              <w:rPr>
                <w:rFonts w:ascii="Times New Roman" w:hAnsi="Times New Roman" w:cs="Times New Roman"/>
                <w:bCs/>
                <w:i/>
                <w:iCs/>
                <w:color w:val="EE0000"/>
                <w:sz w:val="22"/>
                <w:lang w:val="lt-LT"/>
              </w:rPr>
              <w:t>(pildo tiekėjas)</w:t>
            </w:r>
          </w:p>
        </w:tc>
      </w:tr>
      <w:tr w:rsidR="008A25AF" w:rsidRPr="006E29E3" w14:paraId="129A9021" w14:textId="77777777" w:rsidTr="006D3C4B">
        <w:tc>
          <w:tcPr>
            <w:tcW w:w="567" w:type="dxa"/>
          </w:tcPr>
          <w:p w14:paraId="0EBB570C" w14:textId="77777777" w:rsidR="008A25AF" w:rsidRPr="006E29E3" w:rsidRDefault="008A25AF" w:rsidP="007F44F0">
            <w:pPr>
              <w:keepLines/>
              <w:spacing w:after="0" w:line="240" w:lineRule="auto"/>
              <w:jc w:val="center"/>
              <w:rPr>
                <w:rFonts w:ascii="Times New Roman" w:hAnsi="Times New Roman" w:cs="Times New Roman"/>
                <w:bCs/>
                <w:sz w:val="22"/>
              </w:rPr>
            </w:pPr>
            <w:r w:rsidRPr="006E29E3">
              <w:rPr>
                <w:rFonts w:ascii="Times New Roman" w:hAnsi="Times New Roman" w:cs="Times New Roman"/>
                <w:bCs/>
                <w:sz w:val="22"/>
                <w:lang w:val="lt-LT"/>
              </w:rPr>
              <w:t>1</w:t>
            </w:r>
          </w:p>
        </w:tc>
        <w:tc>
          <w:tcPr>
            <w:tcW w:w="5524" w:type="dxa"/>
          </w:tcPr>
          <w:p w14:paraId="440711C5" w14:textId="77777777" w:rsidR="008A25AF" w:rsidRPr="006E29E3" w:rsidRDefault="008A25AF" w:rsidP="006D3C4B">
            <w:pPr>
              <w:keepLines/>
              <w:spacing w:after="0" w:line="240" w:lineRule="auto"/>
              <w:rPr>
                <w:rFonts w:ascii="Times New Roman" w:hAnsi="Times New Roman" w:cs="Times New Roman"/>
                <w:bCs/>
                <w:sz w:val="22"/>
              </w:rPr>
            </w:pPr>
            <w:r w:rsidRPr="006E29E3">
              <w:rPr>
                <w:rFonts w:ascii="Times New Roman" w:hAnsi="Times New Roman" w:cs="Times New Roman"/>
                <w:bCs/>
                <w:sz w:val="22"/>
                <w:lang w:val="lt-LT"/>
              </w:rPr>
              <w:t>Optinių gijų optiniai, geometriniai ir mechaniniai parametrai turi išlikti pastovūs ir atitikti 4 skyriaus reikalavimus visą 35 mėnesių Paslaugos teikimo laikotarpį.</w:t>
            </w:r>
          </w:p>
        </w:tc>
        <w:tc>
          <w:tcPr>
            <w:tcW w:w="3774" w:type="dxa"/>
          </w:tcPr>
          <w:p w14:paraId="5E418510" w14:textId="77777777" w:rsidR="008A25AF" w:rsidRPr="006E29E3" w:rsidRDefault="008A25AF" w:rsidP="007F44F0">
            <w:pPr>
              <w:keepLines/>
              <w:spacing w:after="0" w:line="240" w:lineRule="auto"/>
              <w:jc w:val="left"/>
              <w:rPr>
                <w:rFonts w:ascii="Times New Roman" w:hAnsi="Times New Roman" w:cs="Times New Roman"/>
                <w:bCs/>
                <w:sz w:val="22"/>
              </w:rPr>
            </w:pPr>
          </w:p>
        </w:tc>
      </w:tr>
      <w:tr w:rsidR="008A25AF" w:rsidRPr="006E29E3" w14:paraId="62B1B474" w14:textId="77777777" w:rsidTr="006D3C4B">
        <w:tc>
          <w:tcPr>
            <w:tcW w:w="567" w:type="dxa"/>
          </w:tcPr>
          <w:p w14:paraId="4E98093F" w14:textId="77777777" w:rsidR="008A25AF" w:rsidRPr="006E29E3" w:rsidRDefault="008A25AF" w:rsidP="007F44F0">
            <w:pPr>
              <w:keepLines/>
              <w:spacing w:after="0" w:line="240" w:lineRule="auto"/>
              <w:jc w:val="center"/>
              <w:rPr>
                <w:rFonts w:ascii="Times New Roman" w:hAnsi="Times New Roman" w:cs="Times New Roman"/>
                <w:bCs/>
                <w:sz w:val="22"/>
              </w:rPr>
            </w:pPr>
            <w:r w:rsidRPr="006E29E3">
              <w:rPr>
                <w:rFonts w:ascii="Times New Roman" w:hAnsi="Times New Roman" w:cs="Times New Roman"/>
                <w:bCs/>
                <w:sz w:val="22"/>
                <w:lang w:val="lt-LT"/>
              </w:rPr>
              <w:t>2</w:t>
            </w:r>
          </w:p>
        </w:tc>
        <w:tc>
          <w:tcPr>
            <w:tcW w:w="5524" w:type="dxa"/>
          </w:tcPr>
          <w:p w14:paraId="39A785C3" w14:textId="77777777" w:rsidR="008A25AF" w:rsidRPr="006E29E3" w:rsidRDefault="008A25AF" w:rsidP="006D3C4B">
            <w:pPr>
              <w:keepLines/>
              <w:spacing w:after="0" w:line="240" w:lineRule="auto"/>
              <w:rPr>
                <w:rFonts w:ascii="Times New Roman" w:hAnsi="Times New Roman" w:cs="Times New Roman"/>
                <w:bCs/>
                <w:sz w:val="22"/>
              </w:rPr>
            </w:pPr>
            <w:r w:rsidRPr="006E29E3">
              <w:rPr>
                <w:rFonts w:ascii="Times New Roman" w:hAnsi="Times New Roman" w:cs="Times New Roman"/>
                <w:bCs/>
                <w:sz w:val="22"/>
                <w:lang w:val="lt-LT"/>
              </w:rPr>
              <w:t xml:space="preserve">Kiekvienos gijos bendras slopinimas turi visą laiką neviršyti 28 </w:t>
            </w:r>
            <w:proofErr w:type="spellStart"/>
            <w:r w:rsidRPr="006E29E3">
              <w:rPr>
                <w:rFonts w:ascii="Times New Roman" w:hAnsi="Times New Roman" w:cs="Times New Roman"/>
                <w:bCs/>
                <w:sz w:val="22"/>
                <w:lang w:val="lt-LT"/>
              </w:rPr>
              <w:t>dB</w:t>
            </w:r>
            <w:proofErr w:type="spellEnd"/>
            <w:r w:rsidRPr="006E29E3">
              <w:rPr>
                <w:rFonts w:ascii="Times New Roman" w:hAnsi="Times New Roman" w:cs="Times New Roman"/>
                <w:bCs/>
                <w:sz w:val="22"/>
                <w:lang w:val="lt-LT"/>
              </w:rPr>
              <w:t xml:space="preserve">, matuojant 1550 </w:t>
            </w:r>
            <w:proofErr w:type="spellStart"/>
            <w:r w:rsidRPr="006E29E3">
              <w:rPr>
                <w:rFonts w:ascii="Times New Roman" w:hAnsi="Times New Roman" w:cs="Times New Roman"/>
                <w:bCs/>
                <w:sz w:val="22"/>
                <w:lang w:val="lt-LT"/>
              </w:rPr>
              <w:t>nm</w:t>
            </w:r>
            <w:proofErr w:type="spellEnd"/>
            <w:r w:rsidRPr="006E29E3">
              <w:rPr>
                <w:rFonts w:ascii="Times New Roman" w:hAnsi="Times New Roman" w:cs="Times New Roman"/>
                <w:bCs/>
                <w:sz w:val="22"/>
                <w:lang w:val="lt-LT"/>
              </w:rPr>
              <w:t xml:space="preserve"> bangos ilgiu.</w:t>
            </w:r>
          </w:p>
        </w:tc>
        <w:tc>
          <w:tcPr>
            <w:tcW w:w="3774" w:type="dxa"/>
          </w:tcPr>
          <w:p w14:paraId="6AC35571" w14:textId="77777777" w:rsidR="008A25AF" w:rsidRPr="006E29E3" w:rsidRDefault="008A25AF" w:rsidP="007F44F0">
            <w:pPr>
              <w:keepLines/>
              <w:spacing w:after="0" w:line="240" w:lineRule="auto"/>
              <w:jc w:val="left"/>
              <w:rPr>
                <w:rFonts w:ascii="Times New Roman" w:hAnsi="Times New Roman" w:cs="Times New Roman"/>
                <w:bCs/>
                <w:sz w:val="22"/>
              </w:rPr>
            </w:pPr>
          </w:p>
        </w:tc>
      </w:tr>
      <w:tr w:rsidR="008A25AF" w:rsidRPr="006E29E3" w14:paraId="63D15CF1" w14:textId="77777777" w:rsidTr="006D3C4B">
        <w:tc>
          <w:tcPr>
            <w:tcW w:w="567" w:type="dxa"/>
          </w:tcPr>
          <w:p w14:paraId="5664AF44" w14:textId="77777777" w:rsidR="008A25AF" w:rsidRPr="006E29E3" w:rsidRDefault="008A25AF" w:rsidP="007F44F0">
            <w:pPr>
              <w:keepLines/>
              <w:spacing w:after="0" w:line="240" w:lineRule="auto"/>
              <w:jc w:val="center"/>
              <w:rPr>
                <w:rFonts w:ascii="Times New Roman" w:hAnsi="Times New Roman" w:cs="Times New Roman"/>
                <w:bCs/>
                <w:sz w:val="22"/>
              </w:rPr>
            </w:pPr>
            <w:r w:rsidRPr="006E29E3">
              <w:rPr>
                <w:rFonts w:ascii="Times New Roman" w:hAnsi="Times New Roman" w:cs="Times New Roman"/>
                <w:bCs/>
                <w:sz w:val="22"/>
                <w:lang w:val="lt-LT"/>
              </w:rPr>
              <w:t>3</w:t>
            </w:r>
          </w:p>
        </w:tc>
        <w:tc>
          <w:tcPr>
            <w:tcW w:w="5524" w:type="dxa"/>
          </w:tcPr>
          <w:p w14:paraId="6FA49778" w14:textId="77777777" w:rsidR="008A25AF" w:rsidRPr="006E29E3" w:rsidRDefault="008A25AF" w:rsidP="006D3C4B">
            <w:pPr>
              <w:keepLines/>
              <w:spacing w:after="0" w:line="240" w:lineRule="auto"/>
              <w:rPr>
                <w:rFonts w:ascii="Times New Roman" w:hAnsi="Times New Roman" w:cs="Times New Roman"/>
                <w:bCs/>
                <w:sz w:val="22"/>
              </w:rPr>
            </w:pPr>
            <w:r w:rsidRPr="006E29E3">
              <w:rPr>
                <w:rFonts w:ascii="Times New Roman" w:hAnsi="Times New Roman" w:cs="Times New Roman"/>
                <w:bCs/>
                <w:sz w:val="22"/>
                <w:lang w:val="lt-LT"/>
              </w:rPr>
              <w:t xml:space="preserve">Kiekvienos gijos bendro slopinimo pokytis, palyginti su priėmimo metu nustatyta bazine verte, negali viršyti 1 </w:t>
            </w:r>
            <w:proofErr w:type="spellStart"/>
            <w:r w:rsidRPr="006E29E3">
              <w:rPr>
                <w:rFonts w:ascii="Times New Roman" w:hAnsi="Times New Roman" w:cs="Times New Roman"/>
                <w:bCs/>
                <w:sz w:val="22"/>
                <w:lang w:val="lt-LT"/>
              </w:rPr>
              <w:t>dB</w:t>
            </w:r>
            <w:proofErr w:type="spellEnd"/>
            <w:r w:rsidRPr="006E29E3">
              <w:rPr>
                <w:rFonts w:ascii="Times New Roman" w:hAnsi="Times New Roman" w:cs="Times New Roman"/>
                <w:bCs/>
                <w:sz w:val="22"/>
                <w:lang w:val="lt-LT"/>
              </w:rPr>
              <w:t>.</w:t>
            </w:r>
          </w:p>
        </w:tc>
        <w:tc>
          <w:tcPr>
            <w:tcW w:w="3774" w:type="dxa"/>
          </w:tcPr>
          <w:p w14:paraId="1853D9A5" w14:textId="77777777" w:rsidR="008A25AF" w:rsidRPr="006E29E3" w:rsidRDefault="008A25AF" w:rsidP="007F44F0">
            <w:pPr>
              <w:keepLines/>
              <w:spacing w:after="0" w:line="240" w:lineRule="auto"/>
              <w:jc w:val="left"/>
              <w:rPr>
                <w:rFonts w:ascii="Times New Roman" w:hAnsi="Times New Roman" w:cs="Times New Roman"/>
                <w:bCs/>
                <w:sz w:val="22"/>
              </w:rPr>
            </w:pPr>
          </w:p>
        </w:tc>
      </w:tr>
      <w:tr w:rsidR="008A25AF" w:rsidRPr="006E29E3" w14:paraId="0531458D" w14:textId="77777777" w:rsidTr="006D3C4B">
        <w:tc>
          <w:tcPr>
            <w:tcW w:w="567" w:type="dxa"/>
          </w:tcPr>
          <w:p w14:paraId="71E766C2" w14:textId="77777777" w:rsidR="008A25AF" w:rsidRPr="006E29E3" w:rsidRDefault="008A25AF" w:rsidP="007F44F0">
            <w:pPr>
              <w:keepLines/>
              <w:spacing w:after="0" w:line="240" w:lineRule="auto"/>
              <w:jc w:val="center"/>
              <w:rPr>
                <w:rFonts w:ascii="Times New Roman" w:hAnsi="Times New Roman" w:cs="Times New Roman"/>
                <w:bCs/>
                <w:sz w:val="22"/>
              </w:rPr>
            </w:pPr>
            <w:r w:rsidRPr="006E29E3">
              <w:rPr>
                <w:rFonts w:ascii="Times New Roman" w:hAnsi="Times New Roman" w:cs="Times New Roman"/>
                <w:bCs/>
                <w:sz w:val="22"/>
                <w:lang w:val="lt-LT"/>
              </w:rPr>
              <w:t>4</w:t>
            </w:r>
          </w:p>
        </w:tc>
        <w:tc>
          <w:tcPr>
            <w:tcW w:w="5524" w:type="dxa"/>
          </w:tcPr>
          <w:p w14:paraId="555E1F2E" w14:textId="77777777" w:rsidR="008A25AF" w:rsidRPr="006E29E3" w:rsidRDefault="008A25AF" w:rsidP="006D3C4B">
            <w:pPr>
              <w:keepLines/>
              <w:spacing w:after="0" w:line="240" w:lineRule="auto"/>
              <w:rPr>
                <w:rFonts w:ascii="Times New Roman" w:hAnsi="Times New Roman" w:cs="Times New Roman"/>
                <w:bCs/>
                <w:sz w:val="22"/>
              </w:rPr>
            </w:pPr>
            <w:r w:rsidRPr="006E29E3">
              <w:rPr>
                <w:rFonts w:ascii="Times New Roman" w:hAnsi="Times New Roman" w:cs="Times New Roman"/>
                <w:bCs/>
                <w:sz w:val="22"/>
                <w:lang w:val="lt-LT"/>
              </w:rPr>
              <w:t>Gedimai turi būti registruojami 24 valandas per parą, 7 dienas per savaitę ir 365 dienas per metus telefonu ir el. paštu. Užregistravus gedimą, turi būti nedelsiant pateikiamas unikalus registracijos numeris ir registravimo laikas.</w:t>
            </w:r>
          </w:p>
        </w:tc>
        <w:tc>
          <w:tcPr>
            <w:tcW w:w="3774" w:type="dxa"/>
          </w:tcPr>
          <w:p w14:paraId="16DF078C" w14:textId="77777777" w:rsidR="008A25AF" w:rsidRPr="006E29E3" w:rsidRDefault="008A25AF" w:rsidP="007F44F0">
            <w:pPr>
              <w:keepLines/>
              <w:spacing w:after="0" w:line="240" w:lineRule="auto"/>
              <w:jc w:val="left"/>
              <w:rPr>
                <w:rFonts w:ascii="Times New Roman" w:hAnsi="Times New Roman" w:cs="Times New Roman"/>
                <w:bCs/>
                <w:sz w:val="22"/>
              </w:rPr>
            </w:pPr>
          </w:p>
        </w:tc>
      </w:tr>
      <w:tr w:rsidR="008A25AF" w:rsidRPr="006E29E3" w14:paraId="49BED921" w14:textId="77777777" w:rsidTr="006D3C4B">
        <w:tc>
          <w:tcPr>
            <w:tcW w:w="567" w:type="dxa"/>
          </w:tcPr>
          <w:p w14:paraId="4E45F4D5" w14:textId="77777777" w:rsidR="008A25AF" w:rsidRPr="006E29E3" w:rsidRDefault="008A25AF" w:rsidP="007F44F0">
            <w:pPr>
              <w:keepLines/>
              <w:spacing w:after="0" w:line="240" w:lineRule="auto"/>
              <w:jc w:val="center"/>
              <w:rPr>
                <w:rFonts w:ascii="Times New Roman" w:hAnsi="Times New Roman" w:cs="Times New Roman"/>
                <w:bCs/>
                <w:sz w:val="22"/>
              </w:rPr>
            </w:pPr>
            <w:r w:rsidRPr="006E29E3">
              <w:rPr>
                <w:rFonts w:ascii="Times New Roman" w:hAnsi="Times New Roman" w:cs="Times New Roman"/>
                <w:bCs/>
                <w:sz w:val="22"/>
                <w:lang w:val="lt-LT"/>
              </w:rPr>
              <w:t>5</w:t>
            </w:r>
          </w:p>
        </w:tc>
        <w:tc>
          <w:tcPr>
            <w:tcW w:w="5524" w:type="dxa"/>
          </w:tcPr>
          <w:p w14:paraId="6CCE7B93" w14:textId="77777777" w:rsidR="008A25AF" w:rsidRPr="006E29E3" w:rsidRDefault="008A25AF" w:rsidP="006D3C4B">
            <w:pPr>
              <w:keepLines/>
              <w:spacing w:after="0" w:line="240" w:lineRule="auto"/>
              <w:rPr>
                <w:rFonts w:ascii="Times New Roman" w:hAnsi="Times New Roman" w:cs="Times New Roman"/>
                <w:bCs/>
                <w:sz w:val="22"/>
              </w:rPr>
            </w:pPr>
            <w:r w:rsidRPr="006E29E3">
              <w:rPr>
                <w:rFonts w:ascii="Times New Roman" w:hAnsi="Times New Roman" w:cs="Times New Roman"/>
                <w:bCs/>
                <w:sz w:val="22"/>
                <w:lang w:val="lt-LT"/>
              </w:rPr>
              <w:t>Reakcijos į pranešimą apie gedimą laikas – ne ilgesnis kaip 1 valanda. Per šį laiką Paslaugų teikėjas turi patvirtinti incidentą, pradėti diagnostiką ir pateikti pradinę informaciją apie veiksmus bei numatomą atkūrimo laiką.</w:t>
            </w:r>
          </w:p>
        </w:tc>
        <w:tc>
          <w:tcPr>
            <w:tcW w:w="3774" w:type="dxa"/>
          </w:tcPr>
          <w:p w14:paraId="48679B55" w14:textId="77777777" w:rsidR="008A25AF" w:rsidRPr="006E29E3" w:rsidRDefault="008A25AF" w:rsidP="007F44F0">
            <w:pPr>
              <w:keepLines/>
              <w:spacing w:after="0" w:line="240" w:lineRule="auto"/>
              <w:jc w:val="left"/>
              <w:rPr>
                <w:rFonts w:ascii="Times New Roman" w:hAnsi="Times New Roman" w:cs="Times New Roman"/>
                <w:bCs/>
                <w:sz w:val="22"/>
              </w:rPr>
            </w:pPr>
          </w:p>
        </w:tc>
      </w:tr>
      <w:tr w:rsidR="008A25AF" w:rsidRPr="006E29E3" w14:paraId="1D0D8BEE" w14:textId="77777777" w:rsidTr="006D3C4B">
        <w:tc>
          <w:tcPr>
            <w:tcW w:w="567" w:type="dxa"/>
          </w:tcPr>
          <w:p w14:paraId="399CAB3E" w14:textId="77777777" w:rsidR="008A25AF" w:rsidRPr="006E29E3" w:rsidRDefault="008A25AF" w:rsidP="007F44F0">
            <w:pPr>
              <w:keepLines/>
              <w:spacing w:after="0" w:line="240" w:lineRule="auto"/>
              <w:jc w:val="center"/>
              <w:rPr>
                <w:rFonts w:ascii="Times New Roman" w:hAnsi="Times New Roman" w:cs="Times New Roman"/>
                <w:bCs/>
                <w:sz w:val="22"/>
              </w:rPr>
            </w:pPr>
            <w:r w:rsidRPr="006E29E3">
              <w:rPr>
                <w:rFonts w:ascii="Times New Roman" w:hAnsi="Times New Roman" w:cs="Times New Roman"/>
                <w:bCs/>
                <w:sz w:val="22"/>
                <w:lang w:val="lt-LT"/>
              </w:rPr>
              <w:t>6</w:t>
            </w:r>
          </w:p>
        </w:tc>
        <w:tc>
          <w:tcPr>
            <w:tcW w:w="5524" w:type="dxa"/>
          </w:tcPr>
          <w:p w14:paraId="4A6244B6" w14:textId="77777777" w:rsidR="008A25AF" w:rsidRPr="006E29E3" w:rsidRDefault="008A25AF" w:rsidP="006D3C4B">
            <w:pPr>
              <w:keepLines/>
              <w:spacing w:after="0" w:line="240" w:lineRule="auto"/>
              <w:rPr>
                <w:rFonts w:ascii="Times New Roman" w:hAnsi="Times New Roman" w:cs="Times New Roman"/>
                <w:bCs/>
                <w:sz w:val="22"/>
              </w:rPr>
            </w:pPr>
            <w:r w:rsidRPr="006E29E3">
              <w:rPr>
                <w:rFonts w:ascii="Times New Roman" w:hAnsi="Times New Roman" w:cs="Times New Roman"/>
                <w:bCs/>
                <w:sz w:val="22"/>
                <w:lang w:val="lt-LT"/>
              </w:rPr>
              <w:t>Visų gijų darbingumas turi būti atkurtas ne vėliau kaip per 12 valandų nuo ankstesnio iš šių momentų: gedimo nustatymo Paslaugų teikėjo priemonėmis arba pranešimo apie gedimą gavimo. Terminas skaičiuojamas kalendorinėmis valandomis, nepriklausomai nuo nedarbo, poilsio ar šventinių dienų.</w:t>
            </w:r>
          </w:p>
        </w:tc>
        <w:tc>
          <w:tcPr>
            <w:tcW w:w="3774" w:type="dxa"/>
          </w:tcPr>
          <w:p w14:paraId="36F2D621" w14:textId="77777777" w:rsidR="008A25AF" w:rsidRPr="006E29E3" w:rsidRDefault="008A25AF" w:rsidP="007F44F0">
            <w:pPr>
              <w:keepLines/>
              <w:spacing w:after="0" w:line="240" w:lineRule="auto"/>
              <w:jc w:val="left"/>
              <w:rPr>
                <w:rFonts w:ascii="Times New Roman" w:hAnsi="Times New Roman" w:cs="Times New Roman"/>
                <w:bCs/>
                <w:sz w:val="22"/>
              </w:rPr>
            </w:pPr>
          </w:p>
        </w:tc>
      </w:tr>
      <w:tr w:rsidR="008A25AF" w:rsidRPr="006E29E3" w14:paraId="08EDAF1D" w14:textId="77777777" w:rsidTr="006D3C4B">
        <w:tc>
          <w:tcPr>
            <w:tcW w:w="567" w:type="dxa"/>
          </w:tcPr>
          <w:p w14:paraId="2BBDD811" w14:textId="77777777" w:rsidR="008A25AF" w:rsidRPr="006E29E3" w:rsidRDefault="008A25AF" w:rsidP="007F44F0">
            <w:pPr>
              <w:keepLines/>
              <w:spacing w:after="0" w:line="240" w:lineRule="auto"/>
              <w:jc w:val="center"/>
              <w:rPr>
                <w:rFonts w:ascii="Times New Roman" w:hAnsi="Times New Roman" w:cs="Times New Roman"/>
                <w:bCs/>
                <w:sz w:val="22"/>
              </w:rPr>
            </w:pPr>
            <w:r w:rsidRPr="006E29E3">
              <w:rPr>
                <w:rFonts w:ascii="Times New Roman" w:hAnsi="Times New Roman" w:cs="Times New Roman"/>
                <w:bCs/>
                <w:sz w:val="22"/>
                <w:lang w:val="lt-LT"/>
              </w:rPr>
              <w:t>7</w:t>
            </w:r>
          </w:p>
        </w:tc>
        <w:tc>
          <w:tcPr>
            <w:tcW w:w="5524" w:type="dxa"/>
          </w:tcPr>
          <w:p w14:paraId="2D16DD44" w14:textId="77777777" w:rsidR="008A25AF" w:rsidRPr="006E29E3" w:rsidRDefault="008A25AF" w:rsidP="006D3C4B">
            <w:pPr>
              <w:keepLines/>
              <w:spacing w:after="0" w:line="240" w:lineRule="auto"/>
              <w:rPr>
                <w:rFonts w:ascii="Times New Roman" w:hAnsi="Times New Roman" w:cs="Times New Roman"/>
                <w:bCs/>
                <w:sz w:val="22"/>
              </w:rPr>
            </w:pPr>
            <w:r w:rsidRPr="006E29E3">
              <w:rPr>
                <w:rFonts w:ascii="Times New Roman" w:hAnsi="Times New Roman" w:cs="Times New Roman"/>
                <w:bCs/>
                <w:sz w:val="22"/>
                <w:lang w:val="lt-LT"/>
              </w:rPr>
              <w:t>Bendra Paslaugos veikimą trikdančių planinių tinklo darbų trukmė negali viršyti 10 valandų per kalendorinį ketvirtį.</w:t>
            </w:r>
          </w:p>
        </w:tc>
        <w:tc>
          <w:tcPr>
            <w:tcW w:w="3774" w:type="dxa"/>
          </w:tcPr>
          <w:p w14:paraId="6133526B" w14:textId="77777777" w:rsidR="008A25AF" w:rsidRPr="006E29E3" w:rsidRDefault="008A25AF" w:rsidP="007F44F0">
            <w:pPr>
              <w:keepLines/>
              <w:spacing w:after="0" w:line="240" w:lineRule="auto"/>
              <w:jc w:val="left"/>
              <w:rPr>
                <w:rFonts w:ascii="Times New Roman" w:hAnsi="Times New Roman" w:cs="Times New Roman"/>
                <w:bCs/>
                <w:sz w:val="22"/>
              </w:rPr>
            </w:pPr>
          </w:p>
        </w:tc>
      </w:tr>
      <w:tr w:rsidR="008A25AF" w:rsidRPr="006E29E3" w14:paraId="60B67517" w14:textId="77777777" w:rsidTr="006D3C4B">
        <w:tc>
          <w:tcPr>
            <w:tcW w:w="567" w:type="dxa"/>
          </w:tcPr>
          <w:p w14:paraId="21638FA7" w14:textId="77777777" w:rsidR="008A25AF" w:rsidRPr="006E29E3" w:rsidRDefault="008A25AF" w:rsidP="007F44F0">
            <w:pPr>
              <w:keepLines/>
              <w:spacing w:after="0" w:line="240" w:lineRule="auto"/>
              <w:jc w:val="center"/>
              <w:rPr>
                <w:rFonts w:ascii="Times New Roman" w:hAnsi="Times New Roman" w:cs="Times New Roman"/>
                <w:bCs/>
                <w:sz w:val="22"/>
              </w:rPr>
            </w:pPr>
            <w:r w:rsidRPr="006E29E3">
              <w:rPr>
                <w:rFonts w:ascii="Times New Roman" w:hAnsi="Times New Roman" w:cs="Times New Roman"/>
                <w:bCs/>
                <w:sz w:val="22"/>
                <w:lang w:val="lt-LT"/>
              </w:rPr>
              <w:t>8</w:t>
            </w:r>
          </w:p>
        </w:tc>
        <w:tc>
          <w:tcPr>
            <w:tcW w:w="5524" w:type="dxa"/>
          </w:tcPr>
          <w:p w14:paraId="038AC247" w14:textId="77777777" w:rsidR="008A25AF" w:rsidRPr="006E29E3" w:rsidRDefault="008A25AF" w:rsidP="006D3C4B">
            <w:pPr>
              <w:keepLines/>
              <w:spacing w:after="0" w:line="240" w:lineRule="auto"/>
              <w:rPr>
                <w:rFonts w:ascii="Times New Roman" w:hAnsi="Times New Roman" w:cs="Times New Roman"/>
                <w:bCs/>
                <w:sz w:val="22"/>
              </w:rPr>
            </w:pPr>
            <w:r w:rsidRPr="006E29E3">
              <w:rPr>
                <w:rFonts w:ascii="Times New Roman" w:hAnsi="Times New Roman" w:cs="Times New Roman"/>
                <w:bCs/>
                <w:sz w:val="22"/>
                <w:lang w:val="lt-LT"/>
              </w:rPr>
              <w:t>Apie planinius darbus turi būti pranešta ne vėliau kaip prieš 10 kalendorinių dienų, nurodant darbų priežastį, apimtį, paveikiamas gijas, planuojamą pradžios ir pabaigos laiką, poveikį Paslaugai bei atsakingo asmens kontaktus.</w:t>
            </w:r>
          </w:p>
        </w:tc>
        <w:tc>
          <w:tcPr>
            <w:tcW w:w="3774" w:type="dxa"/>
          </w:tcPr>
          <w:p w14:paraId="7D4BD1A4" w14:textId="77777777" w:rsidR="008A25AF" w:rsidRPr="006E29E3" w:rsidRDefault="008A25AF" w:rsidP="007F44F0">
            <w:pPr>
              <w:keepLines/>
              <w:spacing w:after="0" w:line="240" w:lineRule="auto"/>
              <w:jc w:val="left"/>
              <w:rPr>
                <w:rFonts w:ascii="Times New Roman" w:hAnsi="Times New Roman" w:cs="Times New Roman"/>
                <w:bCs/>
                <w:sz w:val="22"/>
              </w:rPr>
            </w:pPr>
          </w:p>
        </w:tc>
      </w:tr>
      <w:tr w:rsidR="008A25AF" w:rsidRPr="006E29E3" w14:paraId="396CFC9F" w14:textId="77777777" w:rsidTr="006D3C4B">
        <w:tc>
          <w:tcPr>
            <w:tcW w:w="567" w:type="dxa"/>
          </w:tcPr>
          <w:p w14:paraId="52B6DE94" w14:textId="77777777" w:rsidR="008A25AF" w:rsidRPr="006E29E3" w:rsidRDefault="008A25AF" w:rsidP="007F44F0">
            <w:pPr>
              <w:keepLines/>
              <w:spacing w:after="0" w:line="240" w:lineRule="auto"/>
              <w:jc w:val="center"/>
              <w:rPr>
                <w:rFonts w:ascii="Times New Roman" w:hAnsi="Times New Roman" w:cs="Times New Roman"/>
                <w:bCs/>
                <w:sz w:val="22"/>
              </w:rPr>
            </w:pPr>
            <w:r w:rsidRPr="006E29E3">
              <w:rPr>
                <w:rFonts w:ascii="Times New Roman" w:hAnsi="Times New Roman" w:cs="Times New Roman"/>
                <w:bCs/>
                <w:sz w:val="22"/>
                <w:lang w:val="lt-LT"/>
              </w:rPr>
              <w:t>9</w:t>
            </w:r>
          </w:p>
        </w:tc>
        <w:tc>
          <w:tcPr>
            <w:tcW w:w="5524" w:type="dxa"/>
          </w:tcPr>
          <w:p w14:paraId="4C85AAD5" w14:textId="77777777" w:rsidR="008A25AF" w:rsidRPr="006E29E3" w:rsidRDefault="008A25AF" w:rsidP="006D3C4B">
            <w:pPr>
              <w:keepLines/>
              <w:spacing w:after="0" w:line="240" w:lineRule="auto"/>
              <w:rPr>
                <w:rFonts w:ascii="Times New Roman" w:hAnsi="Times New Roman" w:cs="Times New Roman"/>
                <w:bCs/>
                <w:sz w:val="22"/>
              </w:rPr>
            </w:pPr>
            <w:r w:rsidRPr="006E29E3">
              <w:rPr>
                <w:rFonts w:ascii="Times New Roman" w:hAnsi="Times New Roman" w:cs="Times New Roman"/>
                <w:bCs/>
                <w:sz w:val="22"/>
                <w:lang w:val="lt-LT"/>
              </w:rPr>
              <w:t>Planiniai darbai negali būti vykdomi Perkančiosios organizacijos darbo valandomis (darbo dienomis nuo 8.00 iki 17.00 val. Lietuvos laiku), išskyrus avarinės rizikos atvejus arba iš anksto atskirai raštu suderinus su Perkančiąja organizacija.</w:t>
            </w:r>
          </w:p>
        </w:tc>
        <w:tc>
          <w:tcPr>
            <w:tcW w:w="3774" w:type="dxa"/>
          </w:tcPr>
          <w:p w14:paraId="3EF789C4" w14:textId="77777777" w:rsidR="008A25AF" w:rsidRPr="006E29E3" w:rsidRDefault="008A25AF" w:rsidP="007F44F0">
            <w:pPr>
              <w:keepLines/>
              <w:spacing w:after="0" w:line="240" w:lineRule="auto"/>
              <w:jc w:val="left"/>
              <w:rPr>
                <w:rFonts w:ascii="Times New Roman" w:hAnsi="Times New Roman" w:cs="Times New Roman"/>
                <w:bCs/>
                <w:sz w:val="22"/>
              </w:rPr>
            </w:pPr>
          </w:p>
        </w:tc>
      </w:tr>
      <w:tr w:rsidR="008A25AF" w:rsidRPr="006E29E3" w14:paraId="2D7626BE" w14:textId="77777777" w:rsidTr="006D3C4B">
        <w:tc>
          <w:tcPr>
            <w:tcW w:w="567" w:type="dxa"/>
          </w:tcPr>
          <w:p w14:paraId="25242021" w14:textId="77777777" w:rsidR="008A25AF" w:rsidRPr="006E29E3" w:rsidRDefault="008A25AF" w:rsidP="007F44F0">
            <w:pPr>
              <w:keepLines/>
              <w:spacing w:after="0" w:line="240" w:lineRule="auto"/>
              <w:jc w:val="center"/>
              <w:rPr>
                <w:rFonts w:ascii="Times New Roman" w:hAnsi="Times New Roman" w:cs="Times New Roman"/>
                <w:bCs/>
                <w:sz w:val="22"/>
              </w:rPr>
            </w:pPr>
            <w:r w:rsidRPr="006E29E3">
              <w:rPr>
                <w:rFonts w:ascii="Times New Roman" w:hAnsi="Times New Roman" w:cs="Times New Roman"/>
                <w:bCs/>
                <w:sz w:val="22"/>
                <w:lang w:val="lt-LT"/>
              </w:rPr>
              <w:t>10</w:t>
            </w:r>
          </w:p>
        </w:tc>
        <w:tc>
          <w:tcPr>
            <w:tcW w:w="5524" w:type="dxa"/>
          </w:tcPr>
          <w:p w14:paraId="75F14696" w14:textId="77777777" w:rsidR="008A25AF" w:rsidRPr="006E29E3" w:rsidRDefault="008A25AF" w:rsidP="006D3C4B">
            <w:pPr>
              <w:keepLines/>
              <w:spacing w:after="0" w:line="240" w:lineRule="auto"/>
              <w:rPr>
                <w:rFonts w:ascii="Times New Roman" w:hAnsi="Times New Roman" w:cs="Times New Roman"/>
                <w:bCs/>
                <w:sz w:val="22"/>
              </w:rPr>
            </w:pPr>
            <w:r w:rsidRPr="006E29E3">
              <w:rPr>
                <w:rFonts w:ascii="Times New Roman" w:hAnsi="Times New Roman" w:cs="Times New Roman"/>
                <w:bCs/>
                <w:sz w:val="22"/>
                <w:lang w:val="lt-LT"/>
              </w:rPr>
              <w:t>Atkūrus Paslaugą, Paslaugų teikėjas turi patikrinti abiejų gijų vientisumą ir slopinimą, apie atkūrimą informuoti Perkančiąją organizaciją bei pateikti matavimo rezultatus pagal 5.7 punktą.</w:t>
            </w:r>
          </w:p>
        </w:tc>
        <w:tc>
          <w:tcPr>
            <w:tcW w:w="3774" w:type="dxa"/>
          </w:tcPr>
          <w:p w14:paraId="442DD5F6" w14:textId="77777777" w:rsidR="008A25AF" w:rsidRPr="006E29E3" w:rsidRDefault="008A25AF" w:rsidP="007F44F0">
            <w:pPr>
              <w:keepLines/>
              <w:spacing w:after="0" w:line="240" w:lineRule="auto"/>
              <w:jc w:val="left"/>
              <w:rPr>
                <w:rFonts w:ascii="Times New Roman" w:hAnsi="Times New Roman" w:cs="Times New Roman"/>
                <w:bCs/>
                <w:sz w:val="22"/>
              </w:rPr>
            </w:pPr>
          </w:p>
        </w:tc>
      </w:tr>
      <w:tr w:rsidR="008A25AF" w:rsidRPr="006E29E3" w14:paraId="607E9A8D" w14:textId="77777777" w:rsidTr="006D3C4B">
        <w:tc>
          <w:tcPr>
            <w:tcW w:w="567" w:type="dxa"/>
          </w:tcPr>
          <w:p w14:paraId="28B921D7" w14:textId="77777777" w:rsidR="008A25AF" w:rsidRPr="006E29E3" w:rsidRDefault="008A25AF" w:rsidP="007F44F0">
            <w:pPr>
              <w:keepLines/>
              <w:spacing w:after="0" w:line="240" w:lineRule="auto"/>
              <w:jc w:val="center"/>
              <w:rPr>
                <w:rFonts w:ascii="Times New Roman" w:hAnsi="Times New Roman" w:cs="Times New Roman"/>
                <w:bCs/>
                <w:sz w:val="22"/>
              </w:rPr>
            </w:pPr>
            <w:r w:rsidRPr="006E29E3">
              <w:rPr>
                <w:rFonts w:ascii="Times New Roman" w:hAnsi="Times New Roman" w:cs="Times New Roman"/>
                <w:bCs/>
                <w:sz w:val="22"/>
                <w:lang w:val="lt-LT"/>
              </w:rPr>
              <w:t>11</w:t>
            </w:r>
          </w:p>
        </w:tc>
        <w:tc>
          <w:tcPr>
            <w:tcW w:w="5524" w:type="dxa"/>
          </w:tcPr>
          <w:p w14:paraId="6153EE46" w14:textId="77777777" w:rsidR="008A25AF" w:rsidRPr="006E29E3" w:rsidRDefault="008A25AF" w:rsidP="006D3C4B">
            <w:pPr>
              <w:keepLines/>
              <w:spacing w:after="0" w:line="240" w:lineRule="auto"/>
              <w:rPr>
                <w:rFonts w:ascii="Times New Roman" w:hAnsi="Times New Roman" w:cs="Times New Roman"/>
                <w:bCs/>
                <w:sz w:val="22"/>
              </w:rPr>
            </w:pPr>
            <w:r w:rsidRPr="006E29E3">
              <w:rPr>
                <w:rFonts w:ascii="Times New Roman" w:hAnsi="Times New Roman" w:cs="Times New Roman"/>
                <w:bCs/>
                <w:sz w:val="22"/>
                <w:lang w:val="lt-LT"/>
              </w:rPr>
              <w:t>Jeigu Paslaugos sutrikimas truko ilgiau kaip 15 minučių, buvo atliktas fizinis remontas arba nustatyta saugumo rizika, Paslaugų teikėjas ne vėliau kaip per 3 darbo dienas pateikia incidento ataskaitą: priežastį, laiko juostą, poveikį, atliktus veiksmus, matavimo rezultatus ir prevencines priemones.</w:t>
            </w:r>
          </w:p>
        </w:tc>
        <w:tc>
          <w:tcPr>
            <w:tcW w:w="3774" w:type="dxa"/>
          </w:tcPr>
          <w:p w14:paraId="6BE8E3F8" w14:textId="77777777" w:rsidR="008A25AF" w:rsidRPr="006E29E3" w:rsidRDefault="008A25AF" w:rsidP="007F44F0">
            <w:pPr>
              <w:keepLines/>
              <w:spacing w:after="0" w:line="240" w:lineRule="auto"/>
              <w:jc w:val="left"/>
              <w:rPr>
                <w:rFonts w:ascii="Times New Roman" w:hAnsi="Times New Roman" w:cs="Times New Roman"/>
                <w:bCs/>
                <w:sz w:val="22"/>
              </w:rPr>
            </w:pPr>
          </w:p>
        </w:tc>
      </w:tr>
      <w:tr w:rsidR="008A25AF" w:rsidRPr="006E29E3" w14:paraId="78DC2ABC" w14:textId="77777777" w:rsidTr="006D3C4B">
        <w:tc>
          <w:tcPr>
            <w:tcW w:w="567" w:type="dxa"/>
          </w:tcPr>
          <w:p w14:paraId="73FBFDFE" w14:textId="77777777" w:rsidR="008A25AF" w:rsidRPr="006E29E3" w:rsidRDefault="008A25AF" w:rsidP="007F44F0">
            <w:pPr>
              <w:keepLines/>
              <w:spacing w:after="0" w:line="240" w:lineRule="auto"/>
              <w:jc w:val="center"/>
              <w:rPr>
                <w:rFonts w:ascii="Times New Roman" w:hAnsi="Times New Roman" w:cs="Times New Roman"/>
                <w:bCs/>
                <w:sz w:val="22"/>
              </w:rPr>
            </w:pPr>
            <w:r w:rsidRPr="006E29E3">
              <w:rPr>
                <w:rFonts w:ascii="Times New Roman" w:hAnsi="Times New Roman" w:cs="Times New Roman"/>
                <w:bCs/>
                <w:sz w:val="22"/>
                <w:lang w:val="lt-LT"/>
              </w:rPr>
              <w:t>12</w:t>
            </w:r>
          </w:p>
        </w:tc>
        <w:tc>
          <w:tcPr>
            <w:tcW w:w="5524" w:type="dxa"/>
          </w:tcPr>
          <w:p w14:paraId="254BF342" w14:textId="77777777" w:rsidR="008A25AF" w:rsidRPr="006E29E3" w:rsidRDefault="008A25AF" w:rsidP="006D3C4B">
            <w:pPr>
              <w:keepLines/>
              <w:spacing w:after="0" w:line="240" w:lineRule="auto"/>
              <w:rPr>
                <w:rFonts w:ascii="Times New Roman" w:hAnsi="Times New Roman" w:cs="Times New Roman"/>
                <w:bCs/>
                <w:sz w:val="22"/>
              </w:rPr>
            </w:pPr>
            <w:r w:rsidRPr="006E29E3">
              <w:rPr>
                <w:rFonts w:ascii="Times New Roman" w:hAnsi="Times New Roman" w:cs="Times New Roman"/>
                <w:bCs/>
                <w:sz w:val="22"/>
                <w:lang w:val="lt-LT"/>
              </w:rPr>
              <w:t>Apie nustatytą kabelio pažeidimo, neteisėtos prieigos, neteisėto perjungimo ar kito fizinio saugumo incidento požymį Perkančioji organizacija informuojama nedelsiant, bet ne vėliau kaip per 1 valandą.</w:t>
            </w:r>
          </w:p>
        </w:tc>
        <w:tc>
          <w:tcPr>
            <w:tcW w:w="3774" w:type="dxa"/>
          </w:tcPr>
          <w:p w14:paraId="6DBFF9B9" w14:textId="77777777" w:rsidR="008A25AF" w:rsidRPr="006E29E3" w:rsidRDefault="008A25AF" w:rsidP="007F44F0">
            <w:pPr>
              <w:keepLines/>
              <w:spacing w:after="0" w:line="240" w:lineRule="auto"/>
              <w:jc w:val="left"/>
              <w:rPr>
                <w:rFonts w:ascii="Times New Roman" w:hAnsi="Times New Roman" w:cs="Times New Roman"/>
                <w:bCs/>
                <w:sz w:val="22"/>
              </w:rPr>
            </w:pPr>
          </w:p>
        </w:tc>
      </w:tr>
    </w:tbl>
    <w:p w14:paraId="31606A28" w14:textId="77777777" w:rsidR="008A25AF" w:rsidRPr="008A25AF" w:rsidRDefault="008A25AF" w:rsidP="008A25AF">
      <w:pPr>
        <w:rPr>
          <w:rFonts w:ascii="Times New Roman" w:hAnsi="Times New Roman" w:cs="Times New Roman"/>
          <w:bCs/>
          <w:sz w:val="22"/>
        </w:rPr>
      </w:pPr>
      <w:r w:rsidRPr="008A25AF">
        <w:rPr>
          <w:rFonts w:ascii="Times New Roman" w:hAnsi="Times New Roman" w:cs="Times New Roman"/>
          <w:bCs/>
          <w:sz w:val="22"/>
          <w:lang w:val="lt-LT"/>
        </w:rPr>
        <w:lastRenderedPageBreak/>
        <w:t>6.2. SLA terminai pradedami skaičiuoti nuo ankstesnio momento – Paslaugų teikėjo nustatyto sutrikimo arba Perkančiosios organizacijos pranešimo. Gedimas laikomas pašalintu tik atkūrus abiejų gijų darbingumą ir šiame dokumente nustatytus techninius parametrus.</w:t>
      </w:r>
    </w:p>
    <w:p w14:paraId="5AD53DBF" w14:textId="77777777" w:rsidR="008A25AF" w:rsidRPr="008A25AF" w:rsidRDefault="008A25AF" w:rsidP="008A25AF">
      <w:pPr>
        <w:rPr>
          <w:rFonts w:ascii="Times New Roman" w:hAnsi="Times New Roman" w:cs="Times New Roman"/>
          <w:bCs/>
          <w:sz w:val="22"/>
        </w:rPr>
      </w:pPr>
      <w:r w:rsidRPr="008A25AF">
        <w:rPr>
          <w:rFonts w:ascii="Times New Roman" w:hAnsi="Times New Roman" w:cs="Times New Roman"/>
          <w:bCs/>
          <w:sz w:val="22"/>
          <w:lang w:val="lt-LT"/>
        </w:rPr>
        <w:t>6.3. Jeigu laikinam atkūrimui naudojama pakaitinė gija ar maršruto atkarpa, ji turi atitikti visus techninius reikalavimus. Laikinas sprendinys neatleidžia Paslaugų teikėjo nuo pareigos pašalinti pagrindinę gedimo priežastį ir pateikti galutinę dokumentaciją.</w:t>
      </w:r>
    </w:p>
    <w:p w14:paraId="41AEB196" w14:textId="77777777" w:rsidR="008A25AF" w:rsidRPr="00375CC9" w:rsidRDefault="008A25AF" w:rsidP="008A25AF">
      <w:pPr>
        <w:pStyle w:val="Heading1"/>
        <w:rPr>
          <w:rFonts w:ascii="Times New Roman" w:hAnsi="Times New Roman" w:cs="Times New Roman"/>
          <w:b/>
          <w:color w:val="auto"/>
          <w:sz w:val="22"/>
          <w:szCs w:val="22"/>
        </w:rPr>
      </w:pPr>
      <w:r w:rsidRPr="00375CC9">
        <w:rPr>
          <w:rFonts w:ascii="Times New Roman" w:hAnsi="Times New Roman" w:cs="Times New Roman"/>
          <w:b/>
          <w:color w:val="auto"/>
          <w:sz w:val="22"/>
          <w:szCs w:val="22"/>
        </w:rPr>
        <w:t>7. REIKALAVIMAI PASIŪLYMUI IR ATITIKTIES PAGRINDIMUI</w:t>
      </w:r>
    </w:p>
    <w:p w14:paraId="65DFA23A" w14:textId="77777777" w:rsidR="008A25AF" w:rsidRPr="008A25AF" w:rsidRDefault="008A25AF" w:rsidP="008A25AF">
      <w:pPr>
        <w:rPr>
          <w:rFonts w:ascii="Times New Roman" w:hAnsi="Times New Roman" w:cs="Times New Roman"/>
          <w:bCs/>
          <w:sz w:val="22"/>
        </w:rPr>
      </w:pPr>
      <w:r w:rsidRPr="008A25AF">
        <w:rPr>
          <w:rFonts w:ascii="Times New Roman" w:hAnsi="Times New Roman" w:cs="Times New Roman"/>
          <w:bCs/>
          <w:sz w:val="22"/>
          <w:lang w:val="lt-LT"/>
        </w:rPr>
        <w:t>7.1. Pasiūlyme Tiekėjas privalo pateikti:</w:t>
      </w:r>
    </w:p>
    <w:p w14:paraId="4F5F8A00" w14:textId="662DCBE8" w:rsidR="008A25AF" w:rsidRPr="007B4DE2" w:rsidRDefault="008A25AF" w:rsidP="00CB4AF6">
      <w:pPr>
        <w:pStyle w:val="ListParagraph"/>
        <w:numPr>
          <w:ilvl w:val="0"/>
          <w:numId w:val="3"/>
        </w:numPr>
        <w:jc w:val="both"/>
        <w:rPr>
          <w:rFonts w:ascii="Times New Roman" w:hAnsi="Times New Roman" w:cs="Times New Roman"/>
          <w:sz w:val="22"/>
        </w:rPr>
      </w:pPr>
      <w:r w:rsidRPr="007B4DE2">
        <w:rPr>
          <w:rFonts w:ascii="Times New Roman" w:hAnsi="Times New Roman" w:cs="Times New Roman"/>
          <w:sz w:val="22"/>
          <w:lang w:val="lt-LT"/>
        </w:rPr>
        <w:t>užpildytas 2 ir 3 lenteles, kiekvienam reikalavimui nurodant siūlomą reikšmę, sprendinį ir atitiktį pagrindžiantį dokumentą ar jo dalį;</w:t>
      </w:r>
    </w:p>
    <w:p w14:paraId="1F3DF04D" w14:textId="0E5CB521" w:rsidR="008A25AF" w:rsidRPr="007B4DE2" w:rsidRDefault="008A25AF" w:rsidP="00CB4AF6">
      <w:pPr>
        <w:pStyle w:val="ListParagraph"/>
        <w:numPr>
          <w:ilvl w:val="0"/>
          <w:numId w:val="3"/>
        </w:numPr>
        <w:jc w:val="both"/>
        <w:rPr>
          <w:rFonts w:ascii="Times New Roman" w:hAnsi="Times New Roman" w:cs="Times New Roman"/>
          <w:sz w:val="22"/>
        </w:rPr>
      </w:pPr>
      <w:r w:rsidRPr="007B4DE2">
        <w:rPr>
          <w:rFonts w:ascii="Times New Roman" w:hAnsi="Times New Roman" w:cs="Times New Roman"/>
          <w:sz w:val="22"/>
          <w:lang w:val="lt-LT"/>
        </w:rPr>
        <w:t xml:space="preserve">siūlomų gijų standartą, preliminarų ilgį, kiekvienos gijos slopinimą, turimus matavimo protokolus ir </w:t>
      </w:r>
      <w:proofErr w:type="spellStart"/>
      <w:r w:rsidRPr="007B4DE2">
        <w:rPr>
          <w:rFonts w:ascii="Times New Roman" w:hAnsi="Times New Roman" w:cs="Times New Roman"/>
          <w:sz w:val="22"/>
          <w:lang w:val="lt-LT"/>
        </w:rPr>
        <w:t>reflektogramas</w:t>
      </w:r>
      <w:proofErr w:type="spellEnd"/>
      <w:r w:rsidRPr="007B4DE2">
        <w:rPr>
          <w:rFonts w:ascii="Times New Roman" w:hAnsi="Times New Roman" w:cs="Times New Roman"/>
          <w:sz w:val="22"/>
          <w:lang w:val="lt-LT"/>
        </w:rPr>
        <w:t>;</w:t>
      </w:r>
    </w:p>
    <w:p w14:paraId="26388CB2" w14:textId="54EBF852" w:rsidR="008A25AF" w:rsidRPr="007B4DE2" w:rsidRDefault="008A25AF" w:rsidP="00CB4AF6">
      <w:pPr>
        <w:pStyle w:val="ListParagraph"/>
        <w:numPr>
          <w:ilvl w:val="0"/>
          <w:numId w:val="3"/>
        </w:numPr>
        <w:jc w:val="both"/>
        <w:rPr>
          <w:rFonts w:ascii="Times New Roman" w:hAnsi="Times New Roman" w:cs="Times New Roman"/>
          <w:sz w:val="22"/>
        </w:rPr>
      </w:pPr>
      <w:r w:rsidRPr="007B4DE2">
        <w:rPr>
          <w:rFonts w:ascii="Times New Roman" w:hAnsi="Times New Roman" w:cs="Times New Roman"/>
          <w:sz w:val="22"/>
          <w:lang w:val="lt-LT"/>
        </w:rPr>
        <w:t>preliminarų maršruto ir sujungimo taškų aprašymą, neatskleidžiant daugiau saugumo požiūriu jautrios informacijos, negu būtina pasiūlymui įvertinti;</w:t>
      </w:r>
    </w:p>
    <w:p w14:paraId="627A5085" w14:textId="1B4370BD" w:rsidR="008A25AF" w:rsidRPr="007B4DE2" w:rsidRDefault="008A25AF" w:rsidP="00CB4AF6">
      <w:pPr>
        <w:pStyle w:val="ListParagraph"/>
        <w:numPr>
          <w:ilvl w:val="0"/>
          <w:numId w:val="3"/>
        </w:numPr>
        <w:jc w:val="both"/>
        <w:rPr>
          <w:rFonts w:ascii="Times New Roman" w:hAnsi="Times New Roman" w:cs="Times New Roman"/>
          <w:sz w:val="22"/>
        </w:rPr>
      </w:pPr>
      <w:r w:rsidRPr="007B4DE2">
        <w:rPr>
          <w:rFonts w:ascii="Times New Roman" w:hAnsi="Times New Roman" w:cs="Times New Roman"/>
          <w:sz w:val="22"/>
          <w:lang w:val="lt-LT"/>
        </w:rPr>
        <w:t>patvirtinimą, kad visą 35 mėnesių laikotarpį turi arba iki Paslaugos aktyvavimo turės teisėtą pagrindą suteikti Perkančiajai organizacijai išimtinę teisę naudotis siūlomomis gijomis;</w:t>
      </w:r>
    </w:p>
    <w:p w14:paraId="096FDF94" w14:textId="537FD75E" w:rsidR="008A25AF" w:rsidRPr="007B4DE2" w:rsidRDefault="008A25AF" w:rsidP="00CB4AF6">
      <w:pPr>
        <w:pStyle w:val="ListParagraph"/>
        <w:numPr>
          <w:ilvl w:val="0"/>
          <w:numId w:val="3"/>
        </w:numPr>
        <w:jc w:val="both"/>
        <w:rPr>
          <w:rFonts w:ascii="Times New Roman" w:hAnsi="Times New Roman" w:cs="Times New Roman"/>
          <w:sz w:val="22"/>
        </w:rPr>
      </w:pPr>
      <w:r w:rsidRPr="007B4DE2">
        <w:rPr>
          <w:rFonts w:ascii="Times New Roman" w:hAnsi="Times New Roman" w:cs="Times New Roman"/>
          <w:sz w:val="22"/>
          <w:lang w:val="lt-LT"/>
        </w:rPr>
        <w:t>24/7 gedimų registravimo ir eskalavimo modelio aprašymą bei patvirtinimą, kad bus laikomasi visų SLA terminų;</w:t>
      </w:r>
    </w:p>
    <w:p w14:paraId="23E0DB67" w14:textId="4CCCE660" w:rsidR="008A25AF" w:rsidRPr="007B4DE2" w:rsidRDefault="008A25AF" w:rsidP="00CB4AF6">
      <w:pPr>
        <w:pStyle w:val="ListParagraph"/>
        <w:numPr>
          <w:ilvl w:val="0"/>
          <w:numId w:val="3"/>
        </w:numPr>
        <w:jc w:val="both"/>
        <w:rPr>
          <w:rFonts w:ascii="Times New Roman" w:hAnsi="Times New Roman" w:cs="Times New Roman"/>
          <w:sz w:val="22"/>
        </w:rPr>
      </w:pPr>
      <w:r w:rsidRPr="007B4DE2">
        <w:rPr>
          <w:rFonts w:ascii="Times New Roman" w:hAnsi="Times New Roman" w:cs="Times New Roman"/>
          <w:sz w:val="22"/>
          <w:lang w:val="lt-LT"/>
        </w:rPr>
        <w:t>bendrą fiksuotą pasiūlymo kainą ir jos sudėtį pagal 8 skyriaus reikalavimus.</w:t>
      </w:r>
    </w:p>
    <w:p w14:paraId="044DBF76" w14:textId="77777777" w:rsidR="008A25AF" w:rsidRPr="008A25AF" w:rsidRDefault="008A25AF" w:rsidP="008A25AF">
      <w:pPr>
        <w:rPr>
          <w:rFonts w:ascii="Times New Roman" w:hAnsi="Times New Roman" w:cs="Times New Roman"/>
          <w:bCs/>
          <w:sz w:val="22"/>
        </w:rPr>
      </w:pPr>
      <w:r w:rsidRPr="008A25AF">
        <w:rPr>
          <w:rFonts w:ascii="Times New Roman" w:hAnsi="Times New Roman" w:cs="Times New Roman"/>
          <w:bCs/>
          <w:sz w:val="22"/>
          <w:lang w:val="lt-LT"/>
        </w:rPr>
        <w:t>7.2. Atitiktis gali būti pagrindžiama techniniais aprašymais, infrastruktūros operatoriaus ar gamintojo dokumentais, matavimo protokolais, schemomis, tiekėjo deklaracijomis ir kitais objektyviais įrodymais. Perkančioji organizacija turi teisę prašyti paaiškinimų ar papildomų įrodymų pirkimo dokumentuose nustatyta tvarka.</w:t>
      </w:r>
    </w:p>
    <w:p w14:paraId="35B6B875" w14:textId="77777777" w:rsidR="008A25AF" w:rsidRPr="008A25AF" w:rsidRDefault="008A25AF" w:rsidP="008A25AF">
      <w:pPr>
        <w:rPr>
          <w:rFonts w:ascii="Times New Roman" w:hAnsi="Times New Roman" w:cs="Times New Roman"/>
          <w:bCs/>
          <w:sz w:val="22"/>
        </w:rPr>
      </w:pPr>
      <w:r w:rsidRPr="008A25AF">
        <w:rPr>
          <w:rFonts w:ascii="Times New Roman" w:hAnsi="Times New Roman" w:cs="Times New Roman"/>
          <w:bCs/>
          <w:sz w:val="22"/>
          <w:lang w:val="lt-LT"/>
        </w:rPr>
        <w:t>7.3. Tiekėjo pateikiama informacija turi aiškiai atskirti Paslaugos aktyvavimo darbus nuo tęstinės mėnesinės nuomos ir techninės priežiūros, tačiau visi šie elementai sudaro vieną nedalomą pirkimo objektą.</w:t>
      </w:r>
    </w:p>
    <w:p w14:paraId="3DCF28E3" w14:textId="573607F7" w:rsidR="008A25AF" w:rsidRPr="00BC27EA" w:rsidRDefault="008A25AF" w:rsidP="008A25AF">
      <w:pPr>
        <w:pStyle w:val="Heading1"/>
        <w:rPr>
          <w:rFonts w:ascii="Times New Roman" w:hAnsi="Times New Roman" w:cs="Times New Roman"/>
          <w:b/>
          <w:color w:val="auto"/>
          <w:sz w:val="22"/>
          <w:szCs w:val="22"/>
        </w:rPr>
      </w:pPr>
      <w:r w:rsidRPr="00BC27EA">
        <w:rPr>
          <w:rFonts w:ascii="Times New Roman" w:hAnsi="Times New Roman" w:cs="Times New Roman"/>
          <w:b/>
          <w:color w:val="auto"/>
          <w:sz w:val="22"/>
          <w:szCs w:val="22"/>
        </w:rPr>
        <w:t xml:space="preserve">8. </w:t>
      </w:r>
      <w:r w:rsidR="00BC27EA">
        <w:rPr>
          <w:rFonts w:ascii="Times New Roman" w:hAnsi="Times New Roman" w:cs="Times New Roman"/>
          <w:b/>
          <w:color w:val="auto"/>
          <w:sz w:val="22"/>
          <w:szCs w:val="22"/>
        </w:rPr>
        <w:t xml:space="preserve">PASIŪLYMO </w:t>
      </w:r>
      <w:r w:rsidRPr="00BC27EA">
        <w:rPr>
          <w:rFonts w:ascii="Times New Roman" w:hAnsi="Times New Roman" w:cs="Times New Roman"/>
          <w:b/>
          <w:color w:val="auto"/>
          <w:sz w:val="22"/>
          <w:szCs w:val="22"/>
        </w:rPr>
        <w:t>KAINOS SUDĖTIS</w:t>
      </w:r>
    </w:p>
    <w:p w14:paraId="4F6051C6" w14:textId="77777777" w:rsidR="008A25AF" w:rsidRPr="008A25AF" w:rsidRDefault="008A25AF" w:rsidP="008A25AF">
      <w:pPr>
        <w:rPr>
          <w:rFonts w:ascii="Times New Roman" w:hAnsi="Times New Roman" w:cs="Times New Roman"/>
          <w:bCs/>
          <w:sz w:val="22"/>
        </w:rPr>
      </w:pPr>
      <w:r w:rsidRPr="008A25AF">
        <w:rPr>
          <w:rFonts w:ascii="Times New Roman" w:hAnsi="Times New Roman" w:cs="Times New Roman"/>
          <w:bCs/>
          <w:sz w:val="22"/>
          <w:lang w:val="lt-LT"/>
        </w:rPr>
        <w:t>8.1. Į bendrą pasiūlymo kainą turi būti įtrauktos visos išlaidos, reikalingos visiems techninės specifikacijos reikalavimams įvykdyti, įskaitant, bet neapsiribojant: gijų nuomą, aktyvavimą, ODF ir jungiamuosius kabelius, suvirinimą, ženklinimą, matavimus, dokumentaciją, techninę priežiūrą, avarinį remontą, medžiagas, pakaitinius sprendinius, leidimus, prieigą, trečiųjų šalių mokesčius, transportą ir darbą ne darbo metu.</w:t>
      </w:r>
    </w:p>
    <w:p w14:paraId="3D2DF372" w14:textId="77777777" w:rsidR="008A25AF" w:rsidRPr="008A25AF" w:rsidRDefault="008A25AF" w:rsidP="008A25AF">
      <w:pPr>
        <w:rPr>
          <w:rFonts w:ascii="Times New Roman" w:hAnsi="Times New Roman" w:cs="Times New Roman"/>
          <w:bCs/>
          <w:sz w:val="22"/>
        </w:rPr>
      </w:pPr>
      <w:r w:rsidRPr="008A25AF">
        <w:rPr>
          <w:rFonts w:ascii="Times New Roman" w:hAnsi="Times New Roman" w:cs="Times New Roman"/>
          <w:bCs/>
          <w:sz w:val="22"/>
          <w:lang w:val="lt-LT"/>
        </w:rPr>
        <w:t>8.2. Paslaugų teikėjas negali reikalauti papildomo atlygio už gedimų šalinimą, kabelio ar gijų remontą, suvirinimų atkūrimą, matavimus, trasos ar gijų pakeitimą, jeigu tokie veiksmai būtini sutartiniams parametrams ir SLA užtikrinti.</w:t>
      </w:r>
    </w:p>
    <w:p w14:paraId="26E12013" w14:textId="77777777" w:rsidR="008A25AF" w:rsidRPr="008A25AF" w:rsidRDefault="008A25AF" w:rsidP="008A25AF">
      <w:pPr>
        <w:rPr>
          <w:rFonts w:ascii="Times New Roman" w:hAnsi="Times New Roman" w:cs="Times New Roman"/>
          <w:bCs/>
          <w:sz w:val="22"/>
        </w:rPr>
      </w:pPr>
      <w:r w:rsidRPr="008A25AF">
        <w:rPr>
          <w:rFonts w:ascii="Times New Roman" w:hAnsi="Times New Roman" w:cs="Times New Roman"/>
          <w:bCs/>
          <w:sz w:val="22"/>
          <w:lang w:val="lt-LT"/>
        </w:rPr>
        <w:t xml:space="preserve">8.3. Pasiūlymo kaina gali būti išskaidyta į vienkartinę Paslaugos aktyvavimo kainą ir mėnesinį nuomos bei techninės priežiūros mokestį, tačiau </w:t>
      </w:r>
      <w:r w:rsidRPr="00A378C2">
        <w:rPr>
          <w:rFonts w:ascii="Times New Roman" w:hAnsi="Times New Roman" w:cs="Times New Roman"/>
          <w:b/>
          <w:sz w:val="22"/>
          <w:lang w:val="lt-LT"/>
        </w:rPr>
        <w:t>vertinama bendra 35 mėnesių Paslaugos kaina</w:t>
      </w:r>
      <w:r w:rsidRPr="008A25AF">
        <w:rPr>
          <w:rFonts w:ascii="Times New Roman" w:hAnsi="Times New Roman" w:cs="Times New Roman"/>
          <w:bCs/>
          <w:sz w:val="22"/>
          <w:lang w:val="lt-LT"/>
        </w:rPr>
        <w:t>. Nuomos mokestis pradedamas skaičiuoti tik nuo Paslaugos priėmimo–perdavimo akto pasirašymo.</w:t>
      </w:r>
    </w:p>
    <w:p w14:paraId="25985391" w14:textId="77777777" w:rsidR="008A25AF" w:rsidRPr="007B4DE2" w:rsidRDefault="008A25AF" w:rsidP="008A25AF">
      <w:pPr>
        <w:pStyle w:val="TSCaption"/>
        <w:rPr>
          <w:rFonts w:ascii="Times New Roman" w:hAnsi="Times New Roman" w:cs="Times New Roman"/>
          <w:bCs/>
          <w:color w:val="auto"/>
          <w:sz w:val="22"/>
          <w:lang w:val="lt-LT"/>
        </w:rPr>
      </w:pPr>
      <w:r w:rsidRPr="007B4DE2">
        <w:rPr>
          <w:rFonts w:ascii="Times New Roman" w:hAnsi="Times New Roman" w:cs="Times New Roman"/>
          <w:bCs/>
          <w:color w:val="auto"/>
          <w:sz w:val="22"/>
          <w:lang w:val="lt-LT"/>
        </w:rPr>
        <w:t>4 lentelė. Pasiūlymo kainos struktūra</w:t>
      </w:r>
    </w:p>
    <w:tbl>
      <w:tblPr>
        <w:tblStyle w:val="TableGrid"/>
        <w:tblW w:w="0" w:type="auto"/>
        <w:tblLayout w:type="fixed"/>
        <w:tblLook w:val="04A0" w:firstRow="1" w:lastRow="0" w:firstColumn="1" w:lastColumn="0" w:noHBand="0" w:noVBand="1"/>
      </w:tblPr>
      <w:tblGrid>
        <w:gridCol w:w="5329"/>
        <w:gridCol w:w="1701"/>
        <w:gridCol w:w="2835"/>
      </w:tblGrid>
      <w:tr w:rsidR="008A25AF" w:rsidRPr="008A25AF" w14:paraId="6AA38EF2" w14:textId="77777777" w:rsidTr="007B4DE2">
        <w:tc>
          <w:tcPr>
            <w:tcW w:w="5329" w:type="dxa"/>
          </w:tcPr>
          <w:p w14:paraId="5FCAB345" w14:textId="77777777" w:rsidR="008A25AF" w:rsidRPr="008A25AF" w:rsidRDefault="008A25AF" w:rsidP="007F44F0">
            <w:pPr>
              <w:keepLines/>
              <w:spacing w:after="0" w:line="240" w:lineRule="auto"/>
              <w:jc w:val="center"/>
              <w:rPr>
                <w:rFonts w:ascii="Times New Roman" w:hAnsi="Times New Roman" w:cs="Times New Roman"/>
                <w:bCs/>
                <w:sz w:val="22"/>
              </w:rPr>
            </w:pPr>
            <w:r w:rsidRPr="008A25AF">
              <w:rPr>
                <w:rFonts w:ascii="Times New Roman" w:hAnsi="Times New Roman" w:cs="Times New Roman"/>
                <w:bCs/>
                <w:sz w:val="22"/>
                <w:lang w:val="lt-LT"/>
              </w:rPr>
              <w:t>Kainos dalis</w:t>
            </w:r>
          </w:p>
        </w:tc>
        <w:tc>
          <w:tcPr>
            <w:tcW w:w="1701" w:type="dxa"/>
          </w:tcPr>
          <w:p w14:paraId="7E4C56D9" w14:textId="77777777" w:rsidR="008A25AF" w:rsidRPr="008A25AF" w:rsidRDefault="008A25AF" w:rsidP="007F44F0">
            <w:pPr>
              <w:keepLines/>
              <w:spacing w:after="0" w:line="240" w:lineRule="auto"/>
              <w:jc w:val="center"/>
              <w:rPr>
                <w:rFonts w:ascii="Times New Roman" w:hAnsi="Times New Roman" w:cs="Times New Roman"/>
                <w:bCs/>
                <w:sz w:val="22"/>
              </w:rPr>
            </w:pPr>
            <w:r w:rsidRPr="008A25AF">
              <w:rPr>
                <w:rFonts w:ascii="Times New Roman" w:hAnsi="Times New Roman" w:cs="Times New Roman"/>
                <w:bCs/>
                <w:sz w:val="22"/>
                <w:lang w:val="lt-LT"/>
              </w:rPr>
              <w:t>Kiekis</w:t>
            </w:r>
          </w:p>
        </w:tc>
        <w:tc>
          <w:tcPr>
            <w:tcW w:w="2835" w:type="dxa"/>
          </w:tcPr>
          <w:p w14:paraId="51ACBB8A" w14:textId="77777777" w:rsidR="008A25AF" w:rsidRPr="008A25AF" w:rsidRDefault="008A25AF" w:rsidP="007F44F0">
            <w:pPr>
              <w:keepLines/>
              <w:spacing w:after="0" w:line="240" w:lineRule="auto"/>
              <w:jc w:val="center"/>
              <w:rPr>
                <w:rFonts w:ascii="Times New Roman" w:hAnsi="Times New Roman" w:cs="Times New Roman"/>
                <w:bCs/>
                <w:sz w:val="22"/>
              </w:rPr>
            </w:pPr>
            <w:r w:rsidRPr="008A25AF">
              <w:rPr>
                <w:rFonts w:ascii="Times New Roman" w:hAnsi="Times New Roman" w:cs="Times New Roman"/>
                <w:bCs/>
                <w:sz w:val="22"/>
                <w:lang w:val="lt-LT"/>
              </w:rPr>
              <w:t>Tiekėjo siūloma kaina, Eur be PVM</w:t>
            </w:r>
          </w:p>
        </w:tc>
      </w:tr>
      <w:tr w:rsidR="008A25AF" w:rsidRPr="008A25AF" w14:paraId="7153D50F" w14:textId="77777777" w:rsidTr="007B4DE2">
        <w:tc>
          <w:tcPr>
            <w:tcW w:w="5329" w:type="dxa"/>
          </w:tcPr>
          <w:p w14:paraId="1FAFD6BF" w14:textId="77777777" w:rsidR="008A25AF" w:rsidRPr="008A25AF" w:rsidRDefault="008A25AF" w:rsidP="00D43292">
            <w:pPr>
              <w:keepLines/>
              <w:spacing w:after="0" w:line="240" w:lineRule="auto"/>
              <w:rPr>
                <w:rFonts w:ascii="Times New Roman" w:hAnsi="Times New Roman" w:cs="Times New Roman"/>
                <w:bCs/>
                <w:sz w:val="22"/>
              </w:rPr>
            </w:pPr>
            <w:r w:rsidRPr="008A25AF">
              <w:rPr>
                <w:rFonts w:ascii="Times New Roman" w:hAnsi="Times New Roman" w:cs="Times New Roman"/>
                <w:bCs/>
                <w:sz w:val="22"/>
                <w:lang w:val="lt-LT"/>
              </w:rPr>
              <w:t>Vienkartinis Paslaugos aktyvavimas, įskaitant visus parengiamuosius darbus</w:t>
            </w:r>
          </w:p>
        </w:tc>
        <w:tc>
          <w:tcPr>
            <w:tcW w:w="1701" w:type="dxa"/>
          </w:tcPr>
          <w:p w14:paraId="37CE2864" w14:textId="77777777" w:rsidR="008A25AF" w:rsidRPr="008A25AF" w:rsidRDefault="008A25AF" w:rsidP="007F44F0">
            <w:pPr>
              <w:keepLines/>
              <w:spacing w:after="0" w:line="240" w:lineRule="auto"/>
              <w:jc w:val="center"/>
              <w:rPr>
                <w:rFonts w:ascii="Times New Roman" w:hAnsi="Times New Roman" w:cs="Times New Roman"/>
                <w:bCs/>
                <w:sz w:val="22"/>
              </w:rPr>
            </w:pPr>
            <w:r w:rsidRPr="008A25AF">
              <w:rPr>
                <w:rFonts w:ascii="Times New Roman" w:hAnsi="Times New Roman" w:cs="Times New Roman"/>
                <w:bCs/>
                <w:sz w:val="22"/>
                <w:lang w:val="lt-LT"/>
              </w:rPr>
              <w:t>1 paslauga</w:t>
            </w:r>
          </w:p>
        </w:tc>
        <w:tc>
          <w:tcPr>
            <w:tcW w:w="2835" w:type="dxa"/>
          </w:tcPr>
          <w:p w14:paraId="7AF05758" w14:textId="77777777" w:rsidR="008A25AF" w:rsidRPr="008A25AF" w:rsidRDefault="008A25AF" w:rsidP="007F44F0">
            <w:pPr>
              <w:keepLines/>
              <w:spacing w:after="0" w:line="240" w:lineRule="auto"/>
              <w:jc w:val="left"/>
              <w:rPr>
                <w:rFonts w:ascii="Times New Roman" w:hAnsi="Times New Roman" w:cs="Times New Roman"/>
                <w:bCs/>
                <w:sz w:val="22"/>
              </w:rPr>
            </w:pPr>
          </w:p>
        </w:tc>
      </w:tr>
      <w:tr w:rsidR="008A25AF" w:rsidRPr="008A25AF" w14:paraId="547DA86B" w14:textId="77777777" w:rsidTr="007B4DE2">
        <w:tc>
          <w:tcPr>
            <w:tcW w:w="5329" w:type="dxa"/>
          </w:tcPr>
          <w:p w14:paraId="382197A9" w14:textId="77777777" w:rsidR="008A25AF" w:rsidRPr="008A25AF" w:rsidRDefault="008A25AF" w:rsidP="00D43292">
            <w:pPr>
              <w:keepLines/>
              <w:spacing w:after="0" w:line="240" w:lineRule="auto"/>
              <w:rPr>
                <w:rFonts w:ascii="Times New Roman" w:hAnsi="Times New Roman" w:cs="Times New Roman"/>
                <w:bCs/>
                <w:sz w:val="22"/>
              </w:rPr>
            </w:pPr>
            <w:r w:rsidRPr="008A25AF">
              <w:rPr>
                <w:rFonts w:ascii="Times New Roman" w:hAnsi="Times New Roman" w:cs="Times New Roman"/>
                <w:bCs/>
                <w:sz w:val="22"/>
                <w:lang w:val="lt-LT"/>
              </w:rPr>
              <w:t>Mėnesinė 2 optinių gijų nuoma ir techninė priežiūra</w:t>
            </w:r>
          </w:p>
        </w:tc>
        <w:tc>
          <w:tcPr>
            <w:tcW w:w="1701" w:type="dxa"/>
          </w:tcPr>
          <w:p w14:paraId="7BC407EE" w14:textId="77777777" w:rsidR="008A25AF" w:rsidRPr="008A25AF" w:rsidRDefault="008A25AF" w:rsidP="007F44F0">
            <w:pPr>
              <w:keepLines/>
              <w:spacing w:after="0" w:line="240" w:lineRule="auto"/>
              <w:jc w:val="center"/>
              <w:rPr>
                <w:rFonts w:ascii="Times New Roman" w:hAnsi="Times New Roman" w:cs="Times New Roman"/>
                <w:bCs/>
                <w:sz w:val="22"/>
              </w:rPr>
            </w:pPr>
            <w:r w:rsidRPr="008A25AF">
              <w:rPr>
                <w:rFonts w:ascii="Times New Roman" w:hAnsi="Times New Roman" w:cs="Times New Roman"/>
                <w:bCs/>
                <w:sz w:val="22"/>
                <w:lang w:val="lt-LT"/>
              </w:rPr>
              <w:t>35 mėn.</w:t>
            </w:r>
          </w:p>
        </w:tc>
        <w:tc>
          <w:tcPr>
            <w:tcW w:w="2835" w:type="dxa"/>
          </w:tcPr>
          <w:p w14:paraId="2A7137FD" w14:textId="77777777" w:rsidR="008A25AF" w:rsidRPr="008A25AF" w:rsidRDefault="008A25AF" w:rsidP="007F44F0">
            <w:pPr>
              <w:keepLines/>
              <w:spacing w:after="0" w:line="240" w:lineRule="auto"/>
              <w:jc w:val="left"/>
              <w:rPr>
                <w:rFonts w:ascii="Times New Roman" w:hAnsi="Times New Roman" w:cs="Times New Roman"/>
                <w:bCs/>
                <w:sz w:val="22"/>
              </w:rPr>
            </w:pPr>
          </w:p>
        </w:tc>
      </w:tr>
      <w:tr w:rsidR="008A25AF" w:rsidRPr="008A25AF" w14:paraId="3384755C" w14:textId="77777777" w:rsidTr="007B4DE2">
        <w:tc>
          <w:tcPr>
            <w:tcW w:w="5329" w:type="dxa"/>
          </w:tcPr>
          <w:p w14:paraId="73B303F5" w14:textId="77777777" w:rsidR="008A25AF" w:rsidRPr="008A25AF" w:rsidRDefault="008A25AF" w:rsidP="00D43292">
            <w:pPr>
              <w:keepLines/>
              <w:spacing w:after="0" w:line="240" w:lineRule="auto"/>
              <w:rPr>
                <w:rFonts w:ascii="Times New Roman" w:hAnsi="Times New Roman" w:cs="Times New Roman"/>
                <w:bCs/>
                <w:sz w:val="22"/>
              </w:rPr>
            </w:pPr>
            <w:r w:rsidRPr="008A25AF">
              <w:rPr>
                <w:rFonts w:ascii="Times New Roman" w:hAnsi="Times New Roman" w:cs="Times New Roman"/>
                <w:bCs/>
                <w:sz w:val="22"/>
                <w:lang w:val="lt-LT"/>
              </w:rPr>
              <w:t>Bendra pasiūlymo kaina</w:t>
            </w:r>
          </w:p>
        </w:tc>
        <w:tc>
          <w:tcPr>
            <w:tcW w:w="1701" w:type="dxa"/>
          </w:tcPr>
          <w:p w14:paraId="35ABCE35" w14:textId="77777777" w:rsidR="008A25AF" w:rsidRPr="008A25AF" w:rsidRDefault="008A25AF" w:rsidP="007F44F0">
            <w:pPr>
              <w:keepLines/>
              <w:spacing w:after="0" w:line="240" w:lineRule="auto"/>
              <w:jc w:val="center"/>
              <w:rPr>
                <w:rFonts w:ascii="Times New Roman" w:hAnsi="Times New Roman" w:cs="Times New Roman"/>
                <w:bCs/>
                <w:sz w:val="22"/>
              </w:rPr>
            </w:pPr>
            <w:r w:rsidRPr="008A25AF">
              <w:rPr>
                <w:rFonts w:ascii="Times New Roman" w:hAnsi="Times New Roman" w:cs="Times New Roman"/>
                <w:bCs/>
                <w:sz w:val="22"/>
                <w:lang w:val="lt-LT"/>
              </w:rPr>
              <w:t>1 suma</w:t>
            </w:r>
          </w:p>
        </w:tc>
        <w:tc>
          <w:tcPr>
            <w:tcW w:w="2835" w:type="dxa"/>
          </w:tcPr>
          <w:p w14:paraId="1B129901" w14:textId="77777777" w:rsidR="008A25AF" w:rsidRPr="008A25AF" w:rsidRDefault="008A25AF" w:rsidP="007F44F0">
            <w:pPr>
              <w:keepLines/>
              <w:spacing w:after="0" w:line="240" w:lineRule="auto"/>
              <w:jc w:val="left"/>
              <w:rPr>
                <w:rFonts w:ascii="Times New Roman" w:hAnsi="Times New Roman" w:cs="Times New Roman"/>
                <w:bCs/>
                <w:sz w:val="22"/>
              </w:rPr>
            </w:pPr>
          </w:p>
        </w:tc>
      </w:tr>
    </w:tbl>
    <w:p w14:paraId="7B971486" w14:textId="77777777" w:rsidR="008A25AF" w:rsidRPr="00D43292" w:rsidRDefault="008A25AF" w:rsidP="008A25AF">
      <w:pPr>
        <w:pStyle w:val="Heading1"/>
        <w:rPr>
          <w:rFonts w:ascii="Times New Roman" w:hAnsi="Times New Roman" w:cs="Times New Roman"/>
          <w:b/>
          <w:color w:val="auto"/>
          <w:sz w:val="22"/>
          <w:szCs w:val="22"/>
        </w:rPr>
      </w:pPr>
      <w:r w:rsidRPr="00D43292">
        <w:rPr>
          <w:rFonts w:ascii="Times New Roman" w:hAnsi="Times New Roman" w:cs="Times New Roman"/>
          <w:b/>
          <w:color w:val="auto"/>
          <w:sz w:val="22"/>
          <w:szCs w:val="22"/>
        </w:rPr>
        <w:lastRenderedPageBreak/>
        <w:t>9. PASLAUGOS REZULTATAS</w:t>
      </w:r>
    </w:p>
    <w:p w14:paraId="6DFB4B2B" w14:textId="77777777" w:rsidR="008A25AF" w:rsidRPr="008A25AF" w:rsidRDefault="008A25AF" w:rsidP="008A25AF">
      <w:pPr>
        <w:rPr>
          <w:rFonts w:ascii="Times New Roman" w:hAnsi="Times New Roman" w:cs="Times New Roman"/>
          <w:bCs/>
          <w:sz w:val="22"/>
        </w:rPr>
      </w:pPr>
      <w:r w:rsidRPr="008A25AF">
        <w:rPr>
          <w:rFonts w:ascii="Times New Roman" w:hAnsi="Times New Roman" w:cs="Times New Roman"/>
          <w:bCs/>
          <w:sz w:val="22"/>
          <w:lang w:val="lt-LT"/>
        </w:rPr>
        <w:t>9.1. Sutarties vykdymo rezultatas – Perkančiajai organizacijai visą sutarties laikotarpį suteikta teisė naudotis dviem dedikuotomis tamsiosiomis optinėmis gijomis tarp A ir B taškų, kurios atitinka visus techninius parametrus ir yra prižiūrimos pagal nustatytą SLA.</w:t>
      </w:r>
    </w:p>
    <w:p w14:paraId="5C7F9F70" w14:textId="77777777" w:rsidR="008A25AF" w:rsidRPr="008A25AF" w:rsidRDefault="008A25AF" w:rsidP="008A25AF">
      <w:pPr>
        <w:rPr>
          <w:rFonts w:ascii="Times New Roman" w:hAnsi="Times New Roman" w:cs="Times New Roman"/>
          <w:bCs/>
          <w:sz w:val="22"/>
        </w:rPr>
      </w:pPr>
      <w:r w:rsidRPr="008A25AF">
        <w:rPr>
          <w:rFonts w:ascii="Times New Roman" w:hAnsi="Times New Roman" w:cs="Times New Roman"/>
          <w:bCs/>
          <w:sz w:val="22"/>
          <w:lang w:val="lt-LT"/>
        </w:rPr>
        <w:t>9.2. Paslaugų teikėjas turi užtikrinti, kad Perkančiajai organizacijai būtų perduota ir nuolat atnaujinama visa Paslaugos eksploatavimui, gedimų registravimui, auditui ir techninių parametrų patikrai reikalinga dokumentacija.</w:t>
      </w:r>
    </w:p>
    <w:p w14:paraId="1C8053D0" w14:textId="7ADD4900" w:rsidR="00862F54" w:rsidRPr="008A25AF" w:rsidRDefault="00862F54">
      <w:pPr>
        <w:rPr>
          <w:rFonts w:ascii="Times New Roman" w:hAnsi="Times New Roman" w:cs="Times New Roman"/>
          <w:bCs/>
          <w:sz w:val="22"/>
        </w:rPr>
      </w:pPr>
    </w:p>
    <w:sectPr w:rsidR="00862F54" w:rsidRPr="008A25AF" w:rsidSect="008A25AF">
      <w:headerReference w:type="default" r:id="rId8"/>
      <w:footerReference w:type="default" r:id="rId9"/>
      <w:pgSz w:w="11906" w:h="16838"/>
      <w:pgMar w:top="907" w:right="1020" w:bottom="907" w:left="1020" w:header="397" w:footer="39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399FF6" w14:textId="77777777" w:rsidR="00654B02" w:rsidRDefault="00654B02" w:rsidP="00DA4D7F">
      <w:pPr>
        <w:spacing w:after="0" w:line="240" w:lineRule="auto"/>
      </w:pPr>
      <w:r>
        <w:separator/>
      </w:r>
    </w:p>
  </w:endnote>
  <w:endnote w:type="continuationSeparator" w:id="0">
    <w:p w14:paraId="175BCD7C" w14:textId="77777777" w:rsidR="00654B02" w:rsidRDefault="00654B02" w:rsidP="00DA4D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1B28E" w14:textId="77777777" w:rsidR="008A25AF" w:rsidRPr="007B4DE2" w:rsidRDefault="008A25AF">
    <w:pPr>
      <w:pStyle w:val="Footer"/>
      <w:jc w:val="center"/>
      <w:rPr>
        <w:rFonts w:ascii="Times New Roman" w:hAnsi="Times New Roman" w:cs="Times New Roman"/>
        <w:sz w:val="18"/>
        <w:szCs w:val="18"/>
      </w:rPr>
    </w:pPr>
    <w:r w:rsidRPr="007B4DE2">
      <w:rPr>
        <w:rFonts w:ascii="Times New Roman" w:hAnsi="Times New Roman" w:cs="Times New Roman"/>
        <w:color w:val="595959"/>
        <w:sz w:val="18"/>
        <w:szCs w:val="18"/>
        <w:lang w:val="lt-LT"/>
      </w:rPr>
      <w:t xml:space="preserve">Puslapis </w:t>
    </w:r>
    <w:r w:rsidRPr="007B4DE2">
      <w:rPr>
        <w:rFonts w:ascii="Times New Roman" w:hAnsi="Times New Roman" w:cs="Times New Roman"/>
        <w:color w:val="595959"/>
        <w:sz w:val="18"/>
        <w:szCs w:val="18"/>
        <w:lang w:val="lt-LT"/>
      </w:rPr>
      <w:fldChar w:fldCharType="begin"/>
    </w:r>
    <w:r w:rsidRPr="007B4DE2">
      <w:rPr>
        <w:rFonts w:ascii="Times New Roman" w:hAnsi="Times New Roman" w:cs="Times New Roman"/>
        <w:color w:val="595959"/>
        <w:sz w:val="18"/>
        <w:szCs w:val="18"/>
        <w:lang w:val="lt-LT"/>
      </w:rPr>
      <w:instrText>PAGE</w:instrText>
    </w:r>
    <w:r w:rsidRPr="007B4DE2">
      <w:rPr>
        <w:rFonts w:ascii="Times New Roman" w:hAnsi="Times New Roman" w:cs="Times New Roman"/>
        <w:color w:val="595959"/>
        <w:sz w:val="18"/>
        <w:szCs w:val="18"/>
        <w:lang w:val="lt-LT"/>
      </w:rPr>
      <w:fldChar w:fldCharType="separate"/>
    </w:r>
    <w:r w:rsidRPr="007B4DE2">
      <w:rPr>
        <w:rFonts w:ascii="Times New Roman" w:hAnsi="Times New Roman" w:cs="Times New Roman"/>
        <w:noProof/>
        <w:color w:val="595959"/>
        <w:sz w:val="18"/>
        <w:szCs w:val="18"/>
        <w:lang w:val="lt-LT"/>
      </w:rPr>
      <w:t>1</w:t>
    </w:r>
    <w:r w:rsidRPr="007B4DE2">
      <w:rPr>
        <w:rFonts w:ascii="Times New Roman" w:hAnsi="Times New Roman" w:cs="Times New Roman"/>
        <w:color w:val="595959"/>
        <w:sz w:val="18"/>
        <w:szCs w:val="18"/>
        <w:lang w:val="lt-LT"/>
      </w:rPr>
      <w:fldChar w:fldCharType="end"/>
    </w:r>
    <w:r w:rsidRPr="007B4DE2">
      <w:rPr>
        <w:rFonts w:ascii="Times New Roman" w:hAnsi="Times New Roman" w:cs="Times New Roman"/>
        <w:color w:val="595959"/>
        <w:sz w:val="18"/>
        <w:szCs w:val="18"/>
        <w:lang w:val="lt-LT"/>
      </w:rPr>
      <w:t xml:space="preserve"> iš </w:t>
    </w:r>
    <w:r w:rsidRPr="007B4DE2">
      <w:rPr>
        <w:rFonts w:ascii="Times New Roman" w:hAnsi="Times New Roman" w:cs="Times New Roman"/>
        <w:color w:val="595959"/>
        <w:sz w:val="18"/>
        <w:szCs w:val="18"/>
        <w:lang w:val="lt-LT"/>
      </w:rPr>
      <w:fldChar w:fldCharType="begin"/>
    </w:r>
    <w:r w:rsidRPr="007B4DE2">
      <w:rPr>
        <w:rFonts w:ascii="Times New Roman" w:hAnsi="Times New Roman" w:cs="Times New Roman"/>
        <w:color w:val="595959"/>
        <w:sz w:val="18"/>
        <w:szCs w:val="18"/>
        <w:lang w:val="lt-LT"/>
      </w:rPr>
      <w:instrText>NUMPAGES</w:instrText>
    </w:r>
    <w:r w:rsidRPr="007B4DE2">
      <w:rPr>
        <w:rFonts w:ascii="Times New Roman" w:hAnsi="Times New Roman" w:cs="Times New Roman"/>
        <w:color w:val="595959"/>
        <w:sz w:val="18"/>
        <w:szCs w:val="18"/>
        <w:lang w:val="lt-LT"/>
      </w:rPr>
      <w:fldChar w:fldCharType="separate"/>
    </w:r>
    <w:r w:rsidRPr="007B4DE2">
      <w:rPr>
        <w:rFonts w:ascii="Times New Roman" w:hAnsi="Times New Roman" w:cs="Times New Roman"/>
        <w:noProof/>
        <w:color w:val="595959"/>
        <w:sz w:val="18"/>
        <w:szCs w:val="18"/>
        <w:lang w:val="lt-LT"/>
      </w:rPr>
      <w:t>2</w:t>
    </w:r>
    <w:r w:rsidRPr="007B4DE2">
      <w:rPr>
        <w:rFonts w:ascii="Times New Roman" w:hAnsi="Times New Roman" w:cs="Times New Roman"/>
        <w:color w:val="595959"/>
        <w:sz w:val="18"/>
        <w:szCs w:val="18"/>
        <w:lang w:val="lt-L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6DCCA4" w14:textId="77777777" w:rsidR="00654B02" w:rsidRDefault="00654B02" w:rsidP="00DA4D7F">
      <w:pPr>
        <w:spacing w:after="0" w:line="240" w:lineRule="auto"/>
      </w:pPr>
      <w:r>
        <w:separator/>
      </w:r>
    </w:p>
  </w:footnote>
  <w:footnote w:type="continuationSeparator" w:id="0">
    <w:p w14:paraId="6F528CEB" w14:textId="77777777" w:rsidR="00654B02" w:rsidRDefault="00654B02" w:rsidP="00DA4D7F">
      <w:pPr>
        <w:spacing w:after="0" w:line="240" w:lineRule="auto"/>
      </w:pPr>
      <w:r>
        <w:continuationSeparator/>
      </w:r>
    </w:p>
  </w:footnote>
  <w:footnote w:id="1">
    <w:p w14:paraId="1BD2013F" w14:textId="641A5BB6" w:rsidR="00DA4D7F" w:rsidRPr="00DA4D7F" w:rsidRDefault="00DA4D7F">
      <w:pPr>
        <w:pStyle w:val="FootnoteText"/>
        <w:rPr>
          <w:lang w:val="lt-LT"/>
        </w:rPr>
      </w:pPr>
      <w:r>
        <w:rPr>
          <w:rStyle w:val="FootnoteReference"/>
        </w:rPr>
        <w:footnoteRef/>
      </w:r>
      <w:r>
        <w:t xml:space="preserve"> </w:t>
      </w:r>
      <w:r w:rsidRPr="00DA4D7F">
        <w:rPr>
          <w:rFonts w:ascii="Times New Roman" w:hAnsi="Times New Roman" w:cs="Times New Roman"/>
          <w:lang w:val="lt-LT"/>
        </w:rPr>
        <w:t>Šio pirkimo objektas yra ryšio linijos nuomos ir techninės priežiūros paslauga, o ne naujos šviesolaidinės linijos statyba, optinio kabelio ar gijų įsigijimas arba nuosavybės teisės perdavimas. Jeigu Paslaugai aktyvuoti būtini prijungimo, suvirinimo, ženklinimo, matavimo ar kiti parengiamieji darbai, jie laikomi pagalbine Paslaugos dalimi ir turi būti įtraukti į pasiūlymo kainą.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212C7" w14:textId="48CC9A5D" w:rsidR="008A25AF" w:rsidRPr="007B4DE2" w:rsidRDefault="008A25AF">
    <w:pPr>
      <w:pStyle w:val="Header"/>
      <w:jc w:val="right"/>
      <w:rPr>
        <w:rFonts w:ascii="Times New Roman" w:hAnsi="Times New Roman" w:cs="Times New Roman"/>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A02E9"/>
    <w:multiLevelType w:val="hybridMultilevel"/>
    <w:tmpl w:val="867EFF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6961A59"/>
    <w:multiLevelType w:val="hybridMultilevel"/>
    <w:tmpl w:val="1292DA4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7D44584"/>
    <w:multiLevelType w:val="hybridMultilevel"/>
    <w:tmpl w:val="1620177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72852530">
    <w:abstractNumId w:val="0"/>
  </w:num>
  <w:num w:numId="2" w16cid:durableId="1250506591">
    <w:abstractNumId w:val="1"/>
  </w:num>
  <w:num w:numId="3" w16cid:durableId="4396867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5AF"/>
    <w:rsid w:val="00020200"/>
    <w:rsid w:val="000C48C8"/>
    <w:rsid w:val="00131AE6"/>
    <w:rsid w:val="00137554"/>
    <w:rsid w:val="002221A6"/>
    <w:rsid w:val="00280DCC"/>
    <w:rsid w:val="00370666"/>
    <w:rsid w:val="00371781"/>
    <w:rsid w:val="00375CC9"/>
    <w:rsid w:val="00391ECE"/>
    <w:rsid w:val="003D6344"/>
    <w:rsid w:val="003E0361"/>
    <w:rsid w:val="00464B24"/>
    <w:rsid w:val="0049090E"/>
    <w:rsid w:val="004F3F70"/>
    <w:rsid w:val="004F557B"/>
    <w:rsid w:val="0050645E"/>
    <w:rsid w:val="00575C24"/>
    <w:rsid w:val="00654B02"/>
    <w:rsid w:val="006971A3"/>
    <w:rsid w:val="006C2924"/>
    <w:rsid w:val="006D3C4B"/>
    <w:rsid w:val="006E29E3"/>
    <w:rsid w:val="006F1DB2"/>
    <w:rsid w:val="00740BB0"/>
    <w:rsid w:val="00781832"/>
    <w:rsid w:val="007B4DE2"/>
    <w:rsid w:val="007C250F"/>
    <w:rsid w:val="0080083B"/>
    <w:rsid w:val="00853E72"/>
    <w:rsid w:val="00862F54"/>
    <w:rsid w:val="008A25AF"/>
    <w:rsid w:val="008E0C75"/>
    <w:rsid w:val="00980C2C"/>
    <w:rsid w:val="009A0594"/>
    <w:rsid w:val="009B33AF"/>
    <w:rsid w:val="00A378C2"/>
    <w:rsid w:val="00AE6EFA"/>
    <w:rsid w:val="00B66F35"/>
    <w:rsid w:val="00BC0B6A"/>
    <w:rsid w:val="00BC27EA"/>
    <w:rsid w:val="00C135F8"/>
    <w:rsid w:val="00CB4AF6"/>
    <w:rsid w:val="00CF46E8"/>
    <w:rsid w:val="00D43292"/>
    <w:rsid w:val="00D72FF8"/>
    <w:rsid w:val="00DA4D7F"/>
    <w:rsid w:val="00FA45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4AFDA"/>
  <w15:chartTrackingRefBased/>
  <w15:docId w15:val="{B5E44F41-16FE-7449-AE01-B712D5DAD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25AF"/>
    <w:pPr>
      <w:spacing w:after="100" w:line="259" w:lineRule="auto"/>
      <w:jc w:val="both"/>
    </w:pPr>
    <w:rPr>
      <w:rFonts w:ascii="Arial" w:eastAsia="Arial" w:hAnsi="Arial"/>
      <w:kern w:val="0"/>
      <w:sz w:val="21"/>
      <w:szCs w:val="22"/>
      <w14:ligatures w14:val="none"/>
    </w:rPr>
  </w:style>
  <w:style w:type="paragraph" w:styleId="Heading1">
    <w:name w:val="heading 1"/>
    <w:basedOn w:val="Normal"/>
    <w:next w:val="Normal"/>
    <w:link w:val="Heading1Char"/>
    <w:uiPriority w:val="9"/>
    <w:qFormat/>
    <w:rsid w:val="008A25AF"/>
    <w:pPr>
      <w:keepNext/>
      <w:keepLines/>
      <w:spacing w:before="360" w:after="80" w:line="278" w:lineRule="auto"/>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8A25AF"/>
    <w:pPr>
      <w:keepNext/>
      <w:keepLines/>
      <w:spacing w:before="160" w:after="80" w:line="278" w:lineRule="auto"/>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8A25AF"/>
    <w:pPr>
      <w:keepNext/>
      <w:keepLines/>
      <w:spacing w:before="160" w:after="80" w:line="278" w:lineRule="auto"/>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8A25AF"/>
    <w:pPr>
      <w:keepNext/>
      <w:keepLines/>
      <w:spacing w:before="80" w:after="40" w:line="278" w:lineRule="auto"/>
      <w:jc w:val="left"/>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8A25AF"/>
    <w:pPr>
      <w:keepNext/>
      <w:keepLines/>
      <w:spacing w:before="80" w:after="40" w:line="278" w:lineRule="auto"/>
      <w:jc w:val="left"/>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8A25AF"/>
    <w:pPr>
      <w:keepNext/>
      <w:keepLines/>
      <w:spacing w:before="40" w:after="0" w:line="278" w:lineRule="auto"/>
      <w:jc w:val="left"/>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8A25AF"/>
    <w:pPr>
      <w:keepNext/>
      <w:keepLines/>
      <w:spacing w:before="40" w:after="0" w:line="278" w:lineRule="auto"/>
      <w:jc w:val="left"/>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8A25AF"/>
    <w:pPr>
      <w:keepNext/>
      <w:keepLines/>
      <w:spacing w:after="0" w:line="278" w:lineRule="auto"/>
      <w:jc w:val="left"/>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8A25AF"/>
    <w:pPr>
      <w:keepNext/>
      <w:keepLines/>
      <w:spacing w:after="0" w:line="278" w:lineRule="auto"/>
      <w:jc w:val="left"/>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25A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A25A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A25A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A25A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A25A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A25A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25A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25A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25AF"/>
    <w:rPr>
      <w:rFonts w:eastAsiaTheme="majorEastAsia" w:cstheme="majorBidi"/>
      <w:color w:val="272727" w:themeColor="text1" w:themeTint="D8"/>
    </w:rPr>
  </w:style>
  <w:style w:type="paragraph" w:styleId="Title">
    <w:name w:val="Title"/>
    <w:basedOn w:val="Normal"/>
    <w:next w:val="Normal"/>
    <w:link w:val="TitleChar"/>
    <w:uiPriority w:val="10"/>
    <w:qFormat/>
    <w:rsid w:val="008A25AF"/>
    <w:pPr>
      <w:spacing w:after="80" w:line="240" w:lineRule="auto"/>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A25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25AF"/>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8A25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25AF"/>
    <w:pPr>
      <w:spacing w:before="160" w:after="160" w:line="278" w:lineRule="auto"/>
      <w:jc w:val="center"/>
    </w:pPr>
    <w:rPr>
      <w:rFonts w:asciiTheme="minorHAnsi" w:eastAsiaTheme="minorHAnsi" w:hAnsiTheme="minorHAns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8A25AF"/>
    <w:rPr>
      <w:i/>
      <w:iCs/>
      <w:color w:val="404040" w:themeColor="text1" w:themeTint="BF"/>
    </w:rPr>
  </w:style>
  <w:style w:type="paragraph" w:styleId="ListParagraph">
    <w:name w:val="List Paragraph"/>
    <w:basedOn w:val="Normal"/>
    <w:uiPriority w:val="34"/>
    <w:qFormat/>
    <w:rsid w:val="008A25AF"/>
    <w:pPr>
      <w:spacing w:after="160" w:line="278" w:lineRule="auto"/>
      <w:ind w:left="720"/>
      <w:contextualSpacing/>
      <w:jc w:val="left"/>
    </w:pPr>
    <w:rPr>
      <w:rFonts w:asciiTheme="minorHAnsi" w:eastAsiaTheme="minorHAnsi" w:hAnsiTheme="minorHAnsi"/>
      <w:kern w:val="2"/>
      <w:sz w:val="24"/>
      <w:szCs w:val="24"/>
      <w14:ligatures w14:val="standardContextual"/>
    </w:rPr>
  </w:style>
  <w:style w:type="character" w:styleId="IntenseEmphasis">
    <w:name w:val="Intense Emphasis"/>
    <w:basedOn w:val="DefaultParagraphFont"/>
    <w:uiPriority w:val="21"/>
    <w:qFormat/>
    <w:rsid w:val="008A25AF"/>
    <w:rPr>
      <w:i/>
      <w:iCs/>
      <w:color w:val="0F4761" w:themeColor="accent1" w:themeShade="BF"/>
    </w:rPr>
  </w:style>
  <w:style w:type="paragraph" w:styleId="IntenseQuote">
    <w:name w:val="Intense Quote"/>
    <w:basedOn w:val="Normal"/>
    <w:next w:val="Normal"/>
    <w:link w:val="IntenseQuoteChar"/>
    <w:uiPriority w:val="30"/>
    <w:qFormat/>
    <w:rsid w:val="008A25AF"/>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8A25AF"/>
    <w:rPr>
      <w:i/>
      <w:iCs/>
      <w:color w:val="0F4761" w:themeColor="accent1" w:themeShade="BF"/>
    </w:rPr>
  </w:style>
  <w:style w:type="character" w:styleId="IntenseReference">
    <w:name w:val="Intense Reference"/>
    <w:basedOn w:val="DefaultParagraphFont"/>
    <w:uiPriority w:val="32"/>
    <w:qFormat/>
    <w:rsid w:val="008A25AF"/>
    <w:rPr>
      <w:b/>
      <w:bCs/>
      <w:smallCaps/>
      <w:color w:val="0F4761" w:themeColor="accent1" w:themeShade="BF"/>
      <w:spacing w:val="5"/>
    </w:rPr>
  </w:style>
  <w:style w:type="paragraph" w:styleId="Header">
    <w:name w:val="header"/>
    <w:basedOn w:val="Normal"/>
    <w:link w:val="HeaderChar"/>
    <w:uiPriority w:val="99"/>
    <w:unhideWhenUsed/>
    <w:rsid w:val="008A25A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25AF"/>
    <w:rPr>
      <w:rFonts w:ascii="Arial" w:eastAsia="Arial" w:hAnsi="Arial"/>
      <w:kern w:val="0"/>
      <w:sz w:val="21"/>
      <w:szCs w:val="22"/>
      <w14:ligatures w14:val="none"/>
    </w:rPr>
  </w:style>
  <w:style w:type="paragraph" w:styleId="Footer">
    <w:name w:val="footer"/>
    <w:basedOn w:val="Normal"/>
    <w:link w:val="FooterChar"/>
    <w:uiPriority w:val="99"/>
    <w:unhideWhenUsed/>
    <w:rsid w:val="008A25A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25AF"/>
    <w:rPr>
      <w:rFonts w:ascii="Arial" w:eastAsia="Arial" w:hAnsi="Arial"/>
      <w:kern w:val="0"/>
      <w:sz w:val="21"/>
      <w:szCs w:val="22"/>
      <w14:ligatures w14:val="none"/>
    </w:rPr>
  </w:style>
  <w:style w:type="paragraph" w:customStyle="1" w:styleId="TSCaption">
    <w:name w:val="TS Caption"/>
    <w:rsid w:val="008A25AF"/>
    <w:pPr>
      <w:keepNext/>
      <w:spacing w:before="80" w:after="60" w:line="276" w:lineRule="auto"/>
    </w:pPr>
    <w:rPr>
      <w:rFonts w:ascii="Arial" w:eastAsia="Arial" w:hAnsi="Arial"/>
      <w:i/>
      <w:color w:val="595959"/>
      <w:kern w:val="0"/>
      <w:sz w:val="19"/>
      <w:szCs w:val="22"/>
      <w14:ligatures w14:val="none"/>
    </w:rPr>
  </w:style>
  <w:style w:type="paragraph" w:customStyle="1" w:styleId="TSBullet">
    <w:name w:val="TS Bullet"/>
    <w:rsid w:val="008A25AF"/>
    <w:pPr>
      <w:spacing w:after="40" w:line="247" w:lineRule="auto"/>
      <w:ind w:left="369" w:hanging="198"/>
    </w:pPr>
    <w:rPr>
      <w:rFonts w:ascii="Arial" w:eastAsia="Arial" w:hAnsi="Arial"/>
      <w:kern w:val="0"/>
      <w:sz w:val="20"/>
      <w:szCs w:val="22"/>
      <w14:ligatures w14:val="none"/>
    </w:rPr>
  </w:style>
  <w:style w:type="paragraph" w:styleId="FootnoteText">
    <w:name w:val="footnote text"/>
    <w:basedOn w:val="Normal"/>
    <w:link w:val="FootnoteTextChar"/>
    <w:uiPriority w:val="99"/>
    <w:semiHidden/>
    <w:unhideWhenUsed/>
    <w:rsid w:val="00DA4D7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A4D7F"/>
    <w:rPr>
      <w:rFonts w:ascii="Arial" w:eastAsia="Arial" w:hAnsi="Arial"/>
      <w:kern w:val="0"/>
      <w:sz w:val="20"/>
      <w:szCs w:val="20"/>
      <w14:ligatures w14:val="none"/>
    </w:rPr>
  </w:style>
  <w:style w:type="character" w:styleId="FootnoteReference">
    <w:name w:val="footnote reference"/>
    <w:basedOn w:val="DefaultParagraphFont"/>
    <w:uiPriority w:val="99"/>
    <w:semiHidden/>
    <w:unhideWhenUsed/>
    <w:rsid w:val="00DA4D7F"/>
    <w:rPr>
      <w:vertAlign w:val="superscript"/>
    </w:rPr>
  </w:style>
  <w:style w:type="table" w:styleId="TableGrid">
    <w:name w:val="Table Grid"/>
    <w:basedOn w:val="TableNormal"/>
    <w:uiPriority w:val="39"/>
    <w:rsid w:val="00DA4D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72FF8"/>
    <w:rPr>
      <w:sz w:val="16"/>
      <w:szCs w:val="16"/>
    </w:rPr>
  </w:style>
  <w:style w:type="paragraph" w:styleId="CommentText">
    <w:name w:val="annotation text"/>
    <w:basedOn w:val="Normal"/>
    <w:link w:val="CommentTextChar"/>
    <w:uiPriority w:val="99"/>
    <w:unhideWhenUsed/>
    <w:rsid w:val="00D72FF8"/>
    <w:pPr>
      <w:spacing w:line="240" w:lineRule="auto"/>
    </w:pPr>
    <w:rPr>
      <w:sz w:val="20"/>
      <w:szCs w:val="20"/>
    </w:rPr>
  </w:style>
  <w:style w:type="character" w:customStyle="1" w:styleId="CommentTextChar">
    <w:name w:val="Comment Text Char"/>
    <w:basedOn w:val="DefaultParagraphFont"/>
    <w:link w:val="CommentText"/>
    <w:uiPriority w:val="99"/>
    <w:rsid w:val="00D72FF8"/>
    <w:rPr>
      <w:rFonts w:ascii="Arial" w:eastAsia="Arial" w:hAnsi="Arial"/>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D72FF8"/>
    <w:rPr>
      <w:b/>
      <w:bCs/>
    </w:rPr>
  </w:style>
  <w:style w:type="character" w:customStyle="1" w:styleId="CommentSubjectChar">
    <w:name w:val="Comment Subject Char"/>
    <w:basedOn w:val="CommentTextChar"/>
    <w:link w:val="CommentSubject"/>
    <w:uiPriority w:val="99"/>
    <w:semiHidden/>
    <w:rsid w:val="00D72FF8"/>
    <w:rPr>
      <w:rFonts w:ascii="Arial" w:eastAsia="Arial" w:hAnsi="Arial"/>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3CBCE9-2E17-D44B-B69E-6A19D6F52D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474</TotalTime>
  <Pages>7</Pages>
  <Words>11766</Words>
  <Characters>6707</Characters>
  <Application>Microsoft Office Word</Application>
  <DocSecurity>0</DocSecurity>
  <Lines>55</Lines>
  <Paragraphs>36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18437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Renata Aukštikalnienė</cp:lastModifiedBy>
  <cp:revision>34</cp:revision>
  <dcterms:created xsi:type="dcterms:W3CDTF">2026-07-15T04:45:00Z</dcterms:created>
  <dcterms:modified xsi:type="dcterms:W3CDTF">2026-07-15T21:00:00Z</dcterms:modified>
  <cp:category/>
</cp:coreProperties>
</file>