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0A61" w14:textId="5328F738" w:rsidR="00A714C4" w:rsidRDefault="00A714C4" w:rsidP="00A714C4">
      <w:pPr>
        <w:pStyle w:val="Antrat"/>
        <w:jc w:val="center"/>
        <w:rPr>
          <w:rFonts w:ascii="Verdana" w:hAnsi="Verdana"/>
          <w:color w:val="auto"/>
          <w:lang w:val="lt-LT"/>
        </w:rPr>
      </w:pPr>
      <w:bookmarkStart w:id="0" w:name="_Toc218506418"/>
      <w:bookmarkStart w:id="1" w:name="_Toc224301367"/>
      <w:r>
        <w:rPr>
          <w:rFonts w:ascii="Verdana" w:hAnsi="Verdana" w:cs="Times New Roman"/>
          <w:color w:val="auto"/>
          <w:lang w:val="lt-LT"/>
        </w:rPr>
        <w:t xml:space="preserve">XII. </w:t>
      </w:r>
      <w:r w:rsidRPr="005F6205">
        <w:rPr>
          <w:rFonts w:ascii="Verdana" w:hAnsi="Verdana" w:cs="Times New Roman"/>
          <w:color w:val="auto"/>
          <w:lang w:val="lt-LT"/>
        </w:rPr>
        <w:t>EKONOMIŠKAI</w:t>
      </w:r>
      <w:r w:rsidRPr="005F6205">
        <w:rPr>
          <w:rFonts w:ascii="Verdana" w:hAnsi="Verdana"/>
          <w:color w:val="auto"/>
          <w:lang w:val="lt-LT"/>
        </w:rPr>
        <w:t xml:space="preserve"> NAUDINGIAUSIO PASIŪLYMO IŠRINKIMO KRITERIJAI IR SĄLYGOS</w:t>
      </w:r>
      <w:bookmarkEnd w:id="0"/>
      <w:bookmarkEnd w:id="1"/>
    </w:p>
    <w:p w14:paraId="6D13DFC4" w14:textId="77777777" w:rsidR="00A714C4" w:rsidRDefault="00A714C4" w:rsidP="00A714C4">
      <w:pPr>
        <w:pStyle w:val="Pagrindinistekstas"/>
      </w:pPr>
    </w:p>
    <w:p w14:paraId="752B5DB3" w14:textId="77777777" w:rsidR="00A714C4" w:rsidRPr="00A714C4" w:rsidRDefault="00A714C4" w:rsidP="00A714C4">
      <w:pPr>
        <w:pStyle w:val="Pagrindinistekstas"/>
      </w:pPr>
    </w:p>
    <w:p w14:paraId="59712676" w14:textId="77777777" w:rsidR="00A714C4" w:rsidRPr="00A714C4" w:rsidRDefault="00A714C4" w:rsidP="00A714C4">
      <w:pPr>
        <w:pStyle w:val="Sraopastraipa"/>
        <w:numPr>
          <w:ilvl w:val="0"/>
          <w:numId w:val="1"/>
        </w:numPr>
        <w:tabs>
          <w:tab w:val="left" w:pos="0"/>
          <w:tab w:val="left" w:pos="709"/>
          <w:tab w:val="left" w:pos="1418"/>
        </w:tabs>
        <w:suppressAutoHyphens/>
        <w:jc w:val="both"/>
        <w:rPr>
          <w:rFonts w:ascii="Verdana" w:hAnsi="Verdana"/>
          <w:vanish/>
        </w:rPr>
      </w:pPr>
    </w:p>
    <w:p w14:paraId="1BE0DD95" w14:textId="77777777" w:rsidR="00A714C4" w:rsidRPr="00A714C4" w:rsidRDefault="00A714C4" w:rsidP="00A714C4">
      <w:pPr>
        <w:pStyle w:val="Sraopastraipa"/>
        <w:numPr>
          <w:ilvl w:val="0"/>
          <w:numId w:val="1"/>
        </w:numPr>
        <w:tabs>
          <w:tab w:val="left" w:pos="0"/>
          <w:tab w:val="left" w:pos="709"/>
          <w:tab w:val="left" w:pos="1418"/>
        </w:tabs>
        <w:suppressAutoHyphens/>
        <w:jc w:val="both"/>
        <w:rPr>
          <w:rFonts w:ascii="Verdana" w:hAnsi="Verdana"/>
          <w:vanish/>
        </w:rPr>
      </w:pPr>
    </w:p>
    <w:p w14:paraId="748F911D" w14:textId="77777777" w:rsidR="00A714C4" w:rsidRPr="00A714C4" w:rsidRDefault="00A714C4" w:rsidP="00A714C4">
      <w:pPr>
        <w:pStyle w:val="Sraopastraipa"/>
        <w:numPr>
          <w:ilvl w:val="0"/>
          <w:numId w:val="1"/>
        </w:numPr>
        <w:tabs>
          <w:tab w:val="left" w:pos="0"/>
          <w:tab w:val="left" w:pos="709"/>
          <w:tab w:val="left" w:pos="1418"/>
        </w:tabs>
        <w:suppressAutoHyphens/>
        <w:jc w:val="both"/>
        <w:rPr>
          <w:rFonts w:ascii="Verdana" w:hAnsi="Verdana"/>
          <w:vanish/>
        </w:rPr>
      </w:pPr>
    </w:p>
    <w:p w14:paraId="351837BC" w14:textId="77777777" w:rsidR="00A714C4" w:rsidRPr="00A714C4" w:rsidRDefault="00A714C4" w:rsidP="00A714C4">
      <w:pPr>
        <w:pStyle w:val="Sraopastraipa"/>
        <w:numPr>
          <w:ilvl w:val="0"/>
          <w:numId w:val="1"/>
        </w:numPr>
        <w:tabs>
          <w:tab w:val="left" w:pos="0"/>
          <w:tab w:val="left" w:pos="709"/>
          <w:tab w:val="left" w:pos="1418"/>
        </w:tabs>
        <w:suppressAutoHyphens/>
        <w:jc w:val="both"/>
        <w:rPr>
          <w:rFonts w:ascii="Verdana" w:hAnsi="Verdana"/>
          <w:vanish/>
        </w:rPr>
      </w:pPr>
    </w:p>
    <w:p w14:paraId="2A13C689" w14:textId="77777777" w:rsidR="00A714C4" w:rsidRPr="00A714C4" w:rsidRDefault="00A714C4" w:rsidP="00A714C4">
      <w:pPr>
        <w:pStyle w:val="Sraopastraipa"/>
        <w:numPr>
          <w:ilvl w:val="0"/>
          <w:numId w:val="1"/>
        </w:numPr>
        <w:tabs>
          <w:tab w:val="left" w:pos="0"/>
          <w:tab w:val="left" w:pos="709"/>
          <w:tab w:val="left" w:pos="1418"/>
        </w:tabs>
        <w:suppressAutoHyphens/>
        <w:jc w:val="both"/>
        <w:rPr>
          <w:rFonts w:ascii="Verdana" w:hAnsi="Verdana"/>
          <w:vanish/>
        </w:rPr>
      </w:pPr>
    </w:p>
    <w:p w14:paraId="435413E7" w14:textId="77777777" w:rsidR="00A714C4" w:rsidRPr="00A714C4" w:rsidRDefault="00A714C4" w:rsidP="00A714C4">
      <w:pPr>
        <w:pStyle w:val="Sraopastraipa"/>
        <w:numPr>
          <w:ilvl w:val="0"/>
          <w:numId w:val="1"/>
        </w:numPr>
        <w:tabs>
          <w:tab w:val="left" w:pos="0"/>
          <w:tab w:val="left" w:pos="709"/>
          <w:tab w:val="left" w:pos="1418"/>
        </w:tabs>
        <w:suppressAutoHyphens/>
        <w:jc w:val="both"/>
        <w:rPr>
          <w:rFonts w:ascii="Verdana" w:hAnsi="Verdana"/>
          <w:vanish/>
        </w:rPr>
      </w:pPr>
    </w:p>
    <w:p w14:paraId="2127E0A7" w14:textId="77777777" w:rsidR="00A714C4" w:rsidRPr="00A714C4" w:rsidRDefault="00A714C4" w:rsidP="00A714C4">
      <w:pPr>
        <w:pStyle w:val="Sraopastraipa"/>
        <w:numPr>
          <w:ilvl w:val="0"/>
          <w:numId w:val="1"/>
        </w:numPr>
        <w:tabs>
          <w:tab w:val="left" w:pos="0"/>
          <w:tab w:val="left" w:pos="709"/>
          <w:tab w:val="left" w:pos="1418"/>
        </w:tabs>
        <w:suppressAutoHyphens/>
        <w:jc w:val="both"/>
        <w:rPr>
          <w:rFonts w:ascii="Verdana" w:hAnsi="Verdana"/>
          <w:vanish/>
        </w:rPr>
      </w:pPr>
    </w:p>
    <w:p w14:paraId="74930167" w14:textId="0B8C51B9" w:rsidR="00A714C4" w:rsidRPr="007A2A77" w:rsidRDefault="00A714C4" w:rsidP="00A714C4">
      <w:pPr>
        <w:pStyle w:val="Sraopastraipa"/>
        <w:numPr>
          <w:ilvl w:val="1"/>
          <w:numId w:val="1"/>
        </w:numPr>
        <w:tabs>
          <w:tab w:val="left" w:pos="0"/>
          <w:tab w:val="left" w:pos="709"/>
          <w:tab w:val="left" w:pos="1418"/>
        </w:tabs>
        <w:suppressAutoHyphens/>
        <w:ind w:left="0" w:firstLine="709"/>
        <w:jc w:val="both"/>
        <w:rPr>
          <w:rFonts w:ascii="Verdana" w:hAnsi="Verdana"/>
        </w:rPr>
      </w:pPr>
      <w:r w:rsidRPr="007A2A77">
        <w:rPr>
          <w:rFonts w:ascii="Verdana" w:hAnsi="Verdana"/>
        </w:rPr>
        <w:t>Komisijos neatmesti pasiūlymai bus vertinami, nustatant jų ekonominį naudingumą pagal šiose pirkimo sąlygose nurodytus ekonominio naudingumo kriterijus.</w:t>
      </w:r>
    </w:p>
    <w:p w14:paraId="272B15C4" w14:textId="00287D69" w:rsidR="00806E77" w:rsidRPr="00A714C4" w:rsidRDefault="00A714C4" w:rsidP="00A714C4">
      <w:pPr>
        <w:pStyle w:val="Sraopastraipa"/>
        <w:numPr>
          <w:ilvl w:val="1"/>
          <w:numId w:val="1"/>
        </w:numPr>
        <w:tabs>
          <w:tab w:val="left" w:pos="0"/>
          <w:tab w:val="left" w:pos="709"/>
          <w:tab w:val="left" w:pos="1418"/>
        </w:tabs>
        <w:suppressAutoHyphens/>
        <w:ind w:left="0" w:firstLine="709"/>
        <w:jc w:val="both"/>
        <w:rPr>
          <w:rFonts w:ascii="Verdana" w:hAnsi="Verdana"/>
        </w:rPr>
      </w:pPr>
      <w:r w:rsidRPr="007A2A77">
        <w:rPr>
          <w:rFonts w:ascii="Verdana" w:hAnsi="Verdana"/>
        </w:rPr>
        <w:t xml:space="preserve">Komisija ekonomiškai naudingiausią pasiūlymą išrenka pagal </w:t>
      </w:r>
      <w:r w:rsidRPr="007A2A77">
        <w:rPr>
          <w:rFonts w:ascii="Verdana" w:hAnsi="Verdana"/>
          <w:b/>
          <w:bCs/>
        </w:rPr>
        <w:t>kainos ir kokybės</w:t>
      </w:r>
      <w:r w:rsidRPr="007A2A77">
        <w:rPr>
          <w:rFonts w:ascii="Verdana" w:hAnsi="Verdana"/>
        </w:rPr>
        <w:t xml:space="preserve"> </w:t>
      </w:r>
      <w:r w:rsidRPr="007A2A77">
        <w:rPr>
          <w:rFonts w:ascii="Verdana" w:hAnsi="Verdana"/>
          <w:b/>
          <w:bCs/>
        </w:rPr>
        <w:t>santykį</w:t>
      </w:r>
      <w:r w:rsidRPr="007A2A77">
        <w:rPr>
          <w:rFonts w:ascii="Verdana" w:hAnsi="Verdana"/>
        </w:rPr>
        <w:t xml:space="preserve"> (pasiūlymo techninės charakteristikos vertinamos kiekybiškai), vadovaudamasi šiame skyriuje nustatyta tvarka.</w:t>
      </w:r>
    </w:p>
    <w:p w14:paraId="20085B06" w14:textId="77777777" w:rsidR="00A714C4" w:rsidRDefault="00A714C4" w:rsidP="00A714C4">
      <w:pPr>
        <w:pStyle w:val="Sraopastraipa"/>
        <w:numPr>
          <w:ilvl w:val="1"/>
          <w:numId w:val="1"/>
        </w:numPr>
        <w:tabs>
          <w:tab w:val="left" w:pos="0"/>
          <w:tab w:val="left" w:pos="709"/>
          <w:tab w:val="left" w:pos="1418"/>
        </w:tabs>
        <w:suppressAutoHyphens/>
        <w:ind w:left="0" w:firstLine="709"/>
        <w:jc w:val="both"/>
        <w:rPr>
          <w:rFonts w:ascii="Verdana" w:hAnsi="Verdana"/>
        </w:rPr>
      </w:pPr>
      <w:r w:rsidRPr="005F6205">
        <w:rPr>
          <w:rFonts w:ascii="Verdana" w:hAnsi="Verdana"/>
        </w:rPr>
        <w:t>Pasiūlymai vertinami ir balai apskaičiuojami remiantis šiais kriterijais</w:t>
      </w:r>
      <w:r>
        <w:rPr>
          <w:rFonts w:ascii="Verdana" w:hAnsi="Verdana"/>
        </w:rPr>
        <w:t>:</w:t>
      </w:r>
    </w:p>
    <w:p w14:paraId="4329602C" w14:textId="255B4397" w:rsidR="00A714C4" w:rsidRDefault="00A714C4" w:rsidP="00A714C4">
      <w:pPr>
        <w:pStyle w:val="Sraopastraipa"/>
        <w:numPr>
          <w:ilvl w:val="1"/>
          <w:numId w:val="1"/>
        </w:numPr>
        <w:tabs>
          <w:tab w:val="left" w:pos="0"/>
          <w:tab w:val="left" w:pos="709"/>
          <w:tab w:val="left" w:pos="1418"/>
        </w:tabs>
        <w:suppressAutoHyphens/>
        <w:ind w:left="0" w:firstLine="709"/>
        <w:jc w:val="both"/>
        <w:rPr>
          <w:rFonts w:ascii="Verdana" w:hAnsi="Verdana"/>
        </w:rPr>
      </w:pPr>
      <w:r w:rsidRPr="00B02FC1">
        <w:rPr>
          <w:rFonts w:ascii="Verdana" w:hAnsi="Verdana"/>
          <w:b/>
          <w:bCs/>
        </w:rPr>
        <w:t>Ekonominis naudingumas (</w:t>
      </w:r>
      <w:r>
        <w:rPr>
          <w:rFonts w:ascii="Verdana" w:hAnsi="Verdana"/>
          <w:b/>
          <w:bCs/>
        </w:rPr>
        <w:t>C</w:t>
      </w:r>
      <w:r w:rsidRPr="00B02FC1">
        <w:rPr>
          <w:rFonts w:ascii="Verdana" w:hAnsi="Verdana"/>
          <w:b/>
          <w:bCs/>
        </w:rPr>
        <w:t>) apskaičiuojamas sudedant</w:t>
      </w:r>
    </w:p>
    <w:p w14:paraId="510400B1" w14:textId="77777777" w:rsidR="00A714C4" w:rsidRDefault="00A714C4" w:rsidP="00A714C4"/>
    <w:p w14:paraId="73F4DE35" w14:textId="3017CBEE" w:rsidR="00A714C4" w:rsidRDefault="00A714C4" w:rsidP="00A714C4">
      <w:r w:rsidRPr="00A714C4">
        <w:drawing>
          <wp:inline distT="0" distB="0" distL="0" distR="0" wp14:anchorId="0D228428" wp14:editId="5294D8C4">
            <wp:extent cx="6120130" cy="4779010"/>
            <wp:effectExtent l="0" t="0" r="0" b="2540"/>
            <wp:docPr id="34311966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8" cy="478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46A0F" w14:textId="77777777" w:rsidR="00A714C4" w:rsidRPr="00A714C4" w:rsidRDefault="00A714C4" w:rsidP="00A714C4">
      <w:pPr>
        <w:tabs>
          <w:tab w:val="left" w:pos="1418"/>
        </w:tabs>
        <w:spacing w:after="200"/>
        <w:jc w:val="both"/>
        <w:rPr>
          <w:rFonts w:ascii="Verdana" w:hAnsi="Verdana"/>
          <w:b/>
          <w:bCs/>
        </w:rPr>
      </w:pPr>
      <w:r w:rsidRPr="00A714C4">
        <w:rPr>
          <w:rFonts w:ascii="Verdana" w:hAnsi="Verdana"/>
          <w:b/>
          <w:bCs/>
        </w:rPr>
        <w:t>vertinamo tiekėjo Pasiūlymo kainos (A) ir kitų kriterijų (B</w:t>
      </w:r>
      <w:r w:rsidRPr="00A714C4">
        <w:rPr>
          <w:rFonts w:ascii="Verdana" w:hAnsi="Verdana"/>
          <w:b/>
          <w:bCs/>
          <w:vertAlign w:val="subscript"/>
        </w:rPr>
        <w:t>1</w:t>
      </w:r>
      <w:r w:rsidRPr="00A714C4">
        <w:rPr>
          <w:rFonts w:ascii="Verdana" w:hAnsi="Verdana"/>
          <w:b/>
          <w:bCs/>
        </w:rPr>
        <w:t>;</w:t>
      </w:r>
      <w:r w:rsidRPr="00A714C4">
        <w:rPr>
          <w:rFonts w:ascii="Verdana" w:hAnsi="Verdana"/>
          <w:b/>
          <w:bCs/>
          <w:vertAlign w:val="subscript"/>
        </w:rPr>
        <w:t xml:space="preserve"> </w:t>
      </w:r>
      <w:r w:rsidRPr="00A714C4">
        <w:rPr>
          <w:rFonts w:ascii="Verdana" w:hAnsi="Verdana"/>
          <w:b/>
          <w:bCs/>
        </w:rPr>
        <w:t>B</w:t>
      </w:r>
      <w:r w:rsidRPr="00A714C4">
        <w:rPr>
          <w:rFonts w:ascii="Verdana" w:hAnsi="Verdana"/>
          <w:b/>
          <w:bCs/>
          <w:vertAlign w:val="subscript"/>
        </w:rPr>
        <w:t>2</w:t>
      </w:r>
      <w:r w:rsidRPr="00A714C4">
        <w:rPr>
          <w:rFonts w:ascii="Verdana" w:hAnsi="Verdana"/>
          <w:b/>
          <w:bCs/>
        </w:rPr>
        <w:t>; B</w:t>
      </w:r>
      <w:r w:rsidRPr="00A714C4">
        <w:rPr>
          <w:rFonts w:ascii="Verdana" w:hAnsi="Verdana"/>
          <w:b/>
          <w:bCs/>
          <w:vertAlign w:val="subscript"/>
        </w:rPr>
        <w:t>3</w:t>
      </w:r>
      <w:r w:rsidRPr="00A714C4">
        <w:rPr>
          <w:rFonts w:ascii="Verdana" w:hAnsi="Verdana"/>
          <w:b/>
          <w:bCs/>
        </w:rPr>
        <w:t>; B</w:t>
      </w:r>
      <w:r w:rsidRPr="00A714C4">
        <w:rPr>
          <w:rFonts w:ascii="Verdana" w:hAnsi="Verdana"/>
          <w:b/>
          <w:bCs/>
          <w:vertAlign w:val="subscript"/>
        </w:rPr>
        <w:t>4</w:t>
      </w:r>
      <w:r w:rsidRPr="00A714C4">
        <w:rPr>
          <w:rFonts w:ascii="Verdana" w:hAnsi="Verdana"/>
          <w:b/>
          <w:bCs/>
        </w:rPr>
        <w:t>; B</w:t>
      </w:r>
      <w:r w:rsidRPr="00A714C4">
        <w:rPr>
          <w:rFonts w:ascii="Verdana" w:hAnsi="Verdana"/>
          <w:b/>
          <w:bCs/>
          <w:vertAlign w:val="subscript"/>
        </w:rPr>
        <w:t>5</w:t>
      </w:r>
      <w:r w:rsidRPr="00A714C4">
        <w:rPr>
          <w:rFonts w:ascii="Verdana" w:hAnsi="Verdana"/>
          <w:b/>
          <w:bCs/>
        </w:rPr>
        <w:t>) balus:</w:t>
      </w:r>
    </w:p>
    <w:p w14:paraId="41258D0D" w14:textId="77777777" w:rsidR="00A714C4" w:rsidRDefault="00A714C4" w:rsidP="00A714C4">
      <w:pPr>
        <w:pStyle w:val="Sraopastraipa"/>
        <w:tabs>
          <w:tab w:val="left" w:pos="1418"/>
        </w:tabs>
        <w:ind w:left="568"/>
        <w:jc w:val="both"/>
        <w:rPr>
          <w:rFonts w:ascii="Verdana" w:hAnsi="Verdana"/>
          <w:b/>
          <w:bCs/>
        </w:rPr>
      </w:pPr>
    </w:p>
    <w:p w14:paraId="58A11020" w14:textId="77777777" w:rsidR="00A714C4" w:rsidRPr="00B02FC1" w:rsidRDefault="00A714C4" w:rsidP="00A714C4">
      <w:pPr>
        <w:pStyle w:val="Sraopastraipa"/>
        <w:ind w:left="1080"/>
        <w:jc w:val="both"/>
        <w:rPr>
          <w:rFonts w:ascii="Verdana" w:hAnsi="Verdana"/>
          <w:b/>
          <w:bCs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C=A+</m:t>
          </m:r>
          <m:sSub>
            <m:sSubPr>
              <m:ctrlPr>
                <w:rPr>
                  <w:rFonts w:ascii="Cambria Math" w:hAnsi="Cambria Math"/>
                  <w:b/>
                  <w:bCs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bCs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bCs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bCs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bCs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</m:sub>
          </m:sSub>
        </m:oMath>
      </m:oMathPara>
    </w:p>
    <w:p w14:paraId="35F484C0" w14:textId="77777777" w:rsidR="00A714C4" w:rsidRPr="00B02FC1" w:rsidRDefault="00A714C4" w:rsidP="00A714C4">
      <w:pPr>
        <w:pStyle w:val="Sraopastraipa"/>
        <w:ind w:left="1080"/>
        <w:jc w:val="both"/>
        <w:rPr>
          <w:rFonts w:ascii="Verdana" w:hAnsi="Verdana"/>
        </w:rPr>
      </w:pPr>
    </w:p>
    <w:p w14:paraId="00958D86" w14:textId="77777777" w:rsidR="00A714C4" w:rsidRDefault="00A714C4" w:rsidP="00A714C4">
      <w:pPr>
        <w:pStyle w:val="Sraopastraipa"/>
        <w:numPr>
          <w:ilvl w:val="2"/>
          <w:numId w:val="1"/>
        </w:numPr>
        <w:tabs>
          <w:tab w:val="left" w:pos="1701"/>
        </w:tabs>
        <w:spacing w:after="160"/>
        <w:ind w:left="0" w:firstLine="710"/>
        <w:jc w:val="both"/>
        <w:rPr>
          <w:rFonts w:ascii="Verdana" w:hAnsi="Verdana"/>
        </w:rPr>
      </w:pPr>
      <w:r w:rsidRPr="005F6205">
        <w:rPr>
          <w:rFonts w:ascii="Verdana" w:hAnsi="Verdana"/>
          <w:b/>
          <w:bCs/>
        </w:rPr>
        <w:lastRenderedPageBreak/>
        <w:t>Kaina (A)</w:t>
      </w:r>
      <w:r w:rsidRPr="005F6205">
        <w:rPr>
          <w:rFonts w:ascii="Verdana" w:hAnsi="Verdana"/>
        </w:rPr>
        <w:t xml:space="preserve"> – 60 balų. Ekonominis naudingumas kainos požiūriu vertinamas lyginant tiekėjo pasiūlytą kainą su mažiausia gauta kaina tarp visų tinkamų pasiūlymų.</w:t>
      </w:r>
    </w:p>
    <w:p w14:paraId="04630402" w14:textId="77777777" w:rsidR="00A714C4" w:rsidRDefault="00A714C4" w:rsidP="00A714C4">
      <w:pPr>
        <w:pStyle w:val="Sraopastraipa"/>
        <w:tabs>
          <w:tab w:val="left" w:pos="1701"/>
        </w:tabs>
        <w:spacing w:after="160"/>
        <w:ind w:left="710"/>
        <w:jc w:val="both"/>
        <w:rPr>
          <w:rFonts w:ascii="Verdana" w:hAnsi="Verdana"/>
        </w:rPr>
      </w:pPr>
    </w:p>
    <w:p w14:paraId="659D684A" w14:textId="77777777" w:rsidR="00A714C4" w:rsidRPr="00B02FC1" w:rsidRDefault="00A714C4" w:rsidP="00A714C4">
      <w:pPr>
        <w:pStyle w:val="Sraopastraipa"/>
        <w:tabs>
          <w:tab w:val="left" w:pos="1701"/>
        </w:tabs>
        <w:spacing w:after="160"/>
        <w:ind w:left="710"/>
        <w:jc w:val="both"/>
        <w:rPr>
          <w:rFonts w:ascii="Verdana" w:hAnsi="Verdana"/>
          <w:b/>
          <w:bCs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A</m:t>
          </m:r>
          <m:r>
            <m:rPr>
              <m:sty m:val="bi"/>
            </m:rP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mažiausia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pasiūlymas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/>
            </w:rPr>
            <m:t>×60</m:t>
          </m:r>
        </m:oMath>
      </m:oMathPara>
    </w:p>
    <w:p w14:paraId="62B6C09F" w14:textId="77777777" w:rsidR="00A714C4" w:rsidRPr="005F6205" w:rsidRDefault="00A714C4" w:rsidP="00A714C4">
      <w:pPr>
        <w:pStyle w:val="Sraopastraipa"/>
        <w:tabs>
          <w:tab w:val="left" w:pos="1701"/>
        </w:tabs>
        <w:spacing w:after="160"/>
        <w:ind w:left="710"/>
        <w:jc w:val="both"/>
        <w:rPr>
          <w:rFonts w:ascii="Verdana" w:hAnsi="Verdana"/>
        </w:rPr>
      </w:pPr>
    </w:p>
    <w:p w14:paraId="18087745" w14:textId="77777777" w:rsidR="00A714C4" w:rsidRPr="005F6205" w:rsidRDefault="00A714C4" w:rsidP="00A714C4">
      <w:pPr>
        <w:pStyle w:val="Sraopastraipa"/>
        <w:numPr>
          <w:ilvl w:val="2"/>
          <w:numId w:val="1"/>
        </w:numPr>
        <w:tabs>
          <w:tab w:val="left" w:pos="1701"/>
        </w:tabs>
        <w:spacing w:after="160"/>
        <w:ind w:left="0" w:firstLine="710"/>
        <w:jc w:val="both"/>
        <w:rPr>
          <w:rFonts w:ascii="Verdana" w:hAnsi="Verdana"/>
        </w:rPr>
      </w:pPr>
      <w:r w:rsidRPr="005F6205">
        <w:rPr>
          <w:rFonts w:ascii="Verdana" w:hAnsi="Verdana"/>
          <w:b/>
          <w:bCs/>
        </w:rPr>
        <w:t>Garantija (B</w:t>
      </w:r>
      <w:r w:rsidRPr="005F6205">
        <w:rPr>
          <w:rFonts w:ascii="Verdana" w:hAnsi="Verdana"/>
          <w:b/>
          <w:bCs/>
          <w:vertAlign w:val="subscript"/>
        </w:rPr>
        <w:t>1</w:t>
      </w:r>
      <w:r w:rsidRPr="005F6205">
        <w:rPr>
          <w:rFonts w:ascii="Verdana" w:hAnsi="Verdana"/>
          <w:b/>
          <w:bCs/>
        </w:rPr>
        <w:t>)</w:t>
      </w:r>
      <w:r w:rsidRPr="005F6205">
        <w:rPr>
          <w:rFonts w:ascii="Verdana" w:hAnsi="Verdana"/>
        </w:rPr>
        <w:t xml:space="preserve"> – 10 balų. Privalomas minimalus terminas yra 2 metai. Papildomi balai skiriami už gamintojo suteikiamą garantiją garso kolonėlėms ir garso stiprintuvams virš minimalios 2 metų ribos:</w:t>
      </w:r>
    </w:p>
    <w:p w14:paraId="17D44DF0" w14:textId="77777777" w:rsidR="00A714C4" w:rsidRPr="005F6205" w:rsidRDefault="00A714C4" w:rsidP="00A714C4">
      <w:pPr>
        <w:pStyle w:val="Sraopastraipa"/>
        <w:numPr>
          <w:ilvl w:val="0"/>
          <w:numId w:val="2"/>
        </w:numPr>
        <w:spacing w:after="160"/>
        <w:ind w:left="0" w:firstLine="709"/>
        <w:jc w:val="both"/>
        <w:rPr>
          <w:rFonts w:ascii="Verdana" w:hAnsi="Verdana"/>
        </w:rPr>
      </w:pPr>
      <w:r w:rsidRPr="005F6205">
        <w:rPr>
          <w:rFonts w:ascii="Verdana" w:hAnsi="Verdana"/>
        </w:rPr>
        <w:t>1 metai – 3,33 balo;</w:t>
      </w:r>
    </w:p>
    <w:p w14:paraId="46BEA8AF" w14:textId="77777777" w:rsidR="00A714C4" w:rsidRPr="005F6205" w:rsidRDefault="00A714C4" w:rsidP="00A714C4">
      <w:pPr>
        <w:pStyle w:val="Sraopastraipa"/>
        <w:numPr>
          <w:ilvl w:val="0"/>
          <w:numId w:val="2"/>
        </w:numPr>
        <w:spacing w:after="160"/>
        <w:ind w:left="0" w:firstLine="709"/>
        <w:jc w:val="both"/>
        <w:rPr>
          <w:rFonts w:ascii="Verdana" w:hAnsi="Verdana"/>
        </w:rPr>
      </w:pPr>
      <w:r w:rsidRPr="005F6205">
        <w:rPr>
          <w:rFonts w:ascii="Verdana" w:hAnsi="Verdana"/>
        </w:rPr>
        <w:t>2 metai – 6,66 balo;</w:t>
      </w:r>
    </w:p>
    <w:p w14:paraId="1B5A19C4" w14:textId="77777777" w:rsidR="00A714C4" w:rsidRDefault="00A714C4" w:rsidP="00A714C4">
      <w:pPr>
        <w:pStyle w:val="Sraopastraipa"/>
        <w:numPr>
          <w:ilvl w:val="0"/>
          <w:numId w:val="2"/>
        </w:numPr>
        <w:spacing w:after="160"/>
        <w:ind w:left="0" w:firstLine="709"/>
        <w:jc w:val="both"/>
        <w:rPr>
          <w:rFonts w:ascii="Verdana" w:hAnsi="Verdana"/>
        </w:rPr>
      </w:pPr>
      <w:r w:rsidRPr="005F6205">
        <w:rPr>
          <w:rFonts w:ascii="Verdana" w:hAnsi="Verdana"/>
        </w:rPr>
        <w:t>3 metai ir daugiau – 10 balų.</w:t>
      </w:r>
    </w:p>
    <w:p w14:paraId="6A9B4606" w14:textId="77777777" w:rsidR="00A714C4" w:rsidRPr="005F6205" w:rsidRDefault="00A714C4" w:rsidP="00A714C4">
      <w:pPr>
        <w:pStyle w:val="Sraopastraipa"/>
        <w:numPr>
          <w:ilvl w:val="2"/>
          <w:numId w:val="1"/>
        </w:numPr>
        <w:tabs>
          <w:tab w:val="left" w:pos="1701"/>
        </w:tabs>
        <w:spacing w:after="160"/>
        <w:ind w:left="0" w:firstLine="710"/>
        <w:jc w:val="both"/>
        <w:rPr>
          <w:rFonts w:ascii="Verdana" w:hAnsi="Verdana"/>
        </w:rPr>
      </w:pPr>
      <w:r w:rsidRPr="005F6205">
        <w:rPr>
          <w:rFonts w:ascii="Verdana" w:hAnsi="Verdana"/>
          <w:b/>
          <w:bCs/>
        </w:rPr>
        <w:t>Darbinė aplinkos temperatūra (B</w:t>
      </w:r>
      <w:r w:rsidRPr="005F6205">
        <w:rPr>
          <w:rFonts w:ascii="Verdana" w:hAnsi="Verdana"/>
          <w:b/>
          <w:bCs/>
          <w:vertAlign w:val="subscript"/>
        </w:rPr>
        <w:t>2</w:t>
      </w:r>
      <w:r w:rsidRPr="005F6205">
        <w:rPr>
          <w:rFonts w:ascii="Verdana" w:hAnsi="Verdana"/>
          <w:b/>
          <w:bCs/>
        </w:rPr>
        <w:t>)</w:t>
      </w:r>
      <w:r w:rsidRPr="005F6205">
        <w:rPr>
          <w:rFonts w:ascii="Verdana" w:hAnsi="Verdana"/>
        </w:rPr>
        <w:t xml:space="preserve"> – 10 balų. Papildomi balai skiriami už žemesnę stiprintuvų gamintojo numatytą leidžiamą darbinę aplinkos temperatūrą:</w:t>
      </w:r>
    </w:p>
    <w:p w14:paraId="61DA3B81" w14:textId="77777777" w:rsidR="00A714C4" w:rsidRPr="005F6205" w:rsidRDefault="00A714C4" w:rsidP="00A714C4">
      <w:pPr>
        <w:pStyle w:val="Sraopastraipa"/>
        <w:numPr>
          <w:ilvl w:val="0"/>
          <w:numId w:val="3"/>
        </w:numPr>
        <w:spacing w:after="160"/>
        <w:ind w:left="0" w:firstLine="709"/>
        <w:jc w:val="both"/>
        <w:rPr>
          <w:rFonts w:ascii="Verdana" w:hAnsi="Verdana"/>
        </w:rPr>
      </w:pPr>
      <w:r w:rsidRPr="005F6205">
        <w:rPr>
          <w:rFonts w:ascii="Verdana" w:hAnsi="Verdana"/>
        </w:rPr>
        <w:t>0 °C – 0 balų;</w:t>
      </w:r>
    </w:p>
    <w:p w14:paraId="0C29B037" w14:textId="77777777" w:rsidR="00A714C4" w:rsidRPr="005F6205" w:rsidRDefault="00A714C4" w:rsidP="00A714C4">
      <w:pPr>
        <w:pStyle w:val="Sraopastraipa"/>
        <w:numPr>
          <w:ilvl w:val="0"/>
          <w:numId w:val="3"/>
        </w:numPr>
        <w:spacing w:after="160"/>
        <w:ind w:left="0" w:firstLine="709"/>
        <w:jc w:val="both"/>
        <w:rPr>
          <w:rFonts w:ascii="Verdana" w:hAnsi="Verdana"/>
        </w:rPr>
      </w:pPr>
      <w:r w:rsidRPr="005F6205">
        <w:rPr>
          <w:rFonts w:ascii="Verdana" w:hAnsi="Verdana"/>
        </w:rPr>
        <w:t>-5 °C – 5 balai;</w:t>
      </w:r>
    </w:p>
    <w:p w14:paraId="3659D41F" w14:textId="77777777" w:rsidR="00A714C4" w:rsidRPr="005F6205" w:rsidRDefault="00A714C4" w:rsidP="00A714C4">
      <w:pPr>
        <w:pStyle w:val="Sraopastraipa"/>
        <w:numPr>
          <w:ilvl w:val="0"/>
          <w:numId w:val="3"/>
        </w:numPr>
        <w:spacing w:after="160"/>
        <w:ind w:left="0" w:firstLine="709"/>
        <w:jc w:val="both"/>
        <w:rPr>
          <w:rFonts w:ascii="Verdana" w:hAnsi="Verdana"/>
        </w:rPr>
      </w:pPr>
      <w:r w:rsidRPr="005F6205">
        <w:rPr>
          <w:rFonts w:ascii="Verdana" w:hAnsi="Verdana"/>
        </w:rPr>
        <w:t>-10 °C ir daugiau – 10 balų</w:t>
      </w:r>
      <w:r>
        <w:rPr>
          <w:rFonts w:ascii="Verdana" w:hAnsi="Verdana"/>
        </w:rPr>
        <w:t>.</w:t>
      </w:r>
    </w:p>
    <w:p w14:paraId="2F2B6E32" w14:textId="77777777" w:rsidR="00A714C4" w:rsidRPr="00B02FC1" w:rsidRDefault="00A714C4" w:rsidP="00A714C4">
      <w:pPr>
        <w:pStyle w:val="Sraopastraipa"/>
        <w:numPr>
          <w:ilvl w:val="2"/>
          <w:numId w:val="1"/>
        </w:numPr>
        <w:tabs>
          <w:tab w:val="left" w:pos="1701"/>
        </w:tabs>
        <w:spacing w:after="160"/>
        <w:ind w:left="0" w:firstLine="710"/>
        <w:jc w:val="both"/>
        <w:rPr>
          <w:rFonts w:ascii="Verdana" w:hAnsi="Verdana"/>
        </w:rPr>
      </w:pPr>
      <w:r w:rsidRPr="00B02FC1">
        <w:rPr>
          <w:rFonts w:ascii="Verdana" w:hAnsi="Verdana"/>
          <w:b/>
          <w:bCs/>
        </w:rPr>
        <w:t>Vėlavimas (B</w:t>
      </w:r>
      <w:r w:rsidRPr="00B02FC1">
        <w:rPr>
          <w:rFonts w:ascii="Verdana" w:hAnsi="Verdana"/>
          <w:b/>
          <w:bCs/>
          <w:vertAlign w:val="subscript"/>
        </w:rPr>
        <w:t>3</w:t>
      </w:r>
      <w:r w:rsidRPr="00B02FC1">
        <w:rPr>
          <w:rFonts w:ascii="Verdana" w:hAnsi="Verdana"/>
          <w:b/>
          <w:bCs/>
        </w:rPr>
        <w:t>)</w:t>
      </w:r>
      <w:r w:rsidRPr="00B02FC1">
        <w:rPr>
          <w:rFonts w:ascii="Verdana" w:hAnsi="Verdana"/>
        </w:rPr>
        <w:t xml:space="preserve"> – 10 balų</w:t>
      </w:r>
      <w:r>
        <w:rPr>
          <w:rFonts w:ascii="Verdana" w:hAnsi="Verdana"/>
        </w:rPr>
        <w:t xml:space="preserve">. </w:t>
      </w:r>
      <w:r w:rsidRPr="00B02FC1">
        <w:rPr>
          <w:rFonts w:ascii="Verdana" w:hAnsi="Verdana"/>
        </w:rPr>
        <w:t>Papildomi balai skiriami už mažesnį stiprintuvų gamintojo numatytą skaitmeninio garso apdirbimo procesoriaus (DSP) vėlavimą:</w:t>
      </w:r>
    </w:p>
    <w:p w14:paraId="302F5233" w14:textId="77777777" w:rsidR="00A714C4" w:rsidRPr="005F6205" w:rsidRDefault="00A714C4" w:rsidP="00A714C4">
      <w:pPr>
        <w:pStyle w:val="Sraopastraipa"/>
        <w:numPr>
          <w:ilvl w:val="0"/>
          <w:numId w:val="4"/>
        </w:numPr>
        <w:spacing w:after="160"/>
        <w:ind w:left="0" w:firstLine="709"/>
        <w:jc w:val="both"/>
        <w:rPr>
          <w:rFonts w:ascii="Verdana" w:hAnsi="Verdana"/>
        </w:rPr>
      </w:pPr>
      <w:r w:rsidRPr="005F6205">
        <w:rPr>
          <w:rFonts w:ascii="Verdana" w:hAnsi="Verdana"/>
        </w:rPr>
        <w:t xml:space="preserve">Nuo 2,99 iki 2 </w:t>
      </w:r>
      <w:proofErr w:type="spellStart"/>
      <w:r w:rsidRPr="005F6205">
        <w:rPr>
          <w:rFonts w:ascii="Verdana" w:hAnsi="Verdana"/>
        </w:rPr>
        <w:t>ms</w:t>
      </w:r>
      <w:proofErr w:type="spellEnd"/>
      <w:r w:rsidRPr="005F6205">
        <w:rPr>
          <w:rFonts w:ascii="Verdana" w:hAnsi="Verdana"/>
        </w:rPr>
        <w:t xml:space="preserve"> – 3,33 balo;</w:t>
      </w:r>
    </w:p>
    <w:p w14:paraId="227146CC" w14:textId="77777777" w:rsidR="00A714C4" w:rsidRPr="005F6205" w:rsidRDefault="00A714C4" w:rsidP="00A714C4">
      <w:pPr>
        <w:pStyle w:val="Sraopastraipa"/>
        <w:numPr>
          <w:ilvl w:val="0"/>
          <w:numId w:val="4"/>
        </w:numPr>
        <w:spacing w:after="160"/>
        <w:ind w:left="0" w:firstLine="709"/>
        <w:jc w:val="both"/>
        <w:rPr>
          <w:rFonts w:ascii="Verdana" w:hAnsi="Verdana"/>
        </w:rPr>
      </w:pPr>
      <w:r w:rsidRPr="005F6205">
        <w:rPr>
          <w:rFonts w:ascii="Verdana" w:hAnsi="Verdana"/>
        </w:rPr>
        <w:t xml:space="preserve">Nuo 1,99 iki 1 </w:t>
      </w:r>
      <w:proofErr w:type="spellStart"/>
      <w:r w:rsidRPr="005F6205">
        <w:rPr>
          <w:rFonts w:ascii="Verdana" w:hAnsi="Verdana"/>
        </w:rPr>
        <w:t>m</w:t>
      </w:r>
      <w:r>
        <w:rPr>
          <w:rFonts w:ascii="Verdana" w:hAnsi="Verdana"/>
        </w:rPr>
        <w:t>s</w:t>
      </w:r>
      <w:proofErr w:type="spellEnd"/>
      <w:r>
        <w:rPr>
          <w:rFonts w:ascii="Verdana" w:hAnsi="Verdana"/>
        </w:rPr>
        <w:t xml:space="preserve"> </w:t>
      </w:r>
      <w:r w:rsidRPr="005F6205">
        <w:rPr>
          <w:rFonts w:ascii="Verdana" w:hAnsi="Verdana"/>
        </w:rPr>
        <w:t>– 6,66 balo;</w:t>
      </w:r>
    </w:p>
    <w:p w14:paraId="6EB5B289" w14:textId="77777777" w:rsidR="00A714C4" w:rsidRPr="005F6205" w:rsidRDefault="00A714C4" w:rsidP="00A714C4">
      <w:pPr>
        <w:pStyle w:val="Sraopastraipa"/>
        <w:numPr>
          <w:ilvl w:val="0"/>
          <w:numId w:val="4"/>
        </w:numPr>
        <w:spacing w:after="160"/>
        <w:ind w:left="0" w:firstLine="709"/>
        <w:jc w:val="both"/>
        <w:rPr>
          <w:rFonts w:ascii="Verdana" w:hAnsi="Verdana"/>
        </w:rPr>
      </w:pPr>
      <w:r w:rsidRPr="005F6205">
        <w:rPr>
          <w:rFonts w:ascii="Verdana" w:hAnsi="Verdana"/>
        </w:rPr>
        <w:t xml:space="preserve">Nuo 0,99 iki 0 </w:t>
      </w:r>
      <w:proofErr w:type="spellStart"/>
      <w:r w:rsidRPr="005F6205">
        <w:rPr>
          <w:rFonts w:ascii="Verdana" w:hAnsi="Verdana"/>
        </w:rPr>
        <w:t>ms</w:t>
      </w:r>
      <w:proofErr w:type="spellEnd"/>
      <w:r>
        <w:rPr>
          <w:rFonts w:ascii="Verdana" w:hAnsi="Verdana"/>
        </w:rPr>
        <w:t xml:space="preserve"> </w:t>
      </w:r>
      <w:r w:rsidRPr="005F6205">
        <w:rPr>
          <w:rFonts w:ascii="Verdana" w:hAnsi="Verdana"/>
        </w:rPr>
        <w:t>– 10 balų;</w:t>
      </w:r>
    </w:p>
    <w:p w14:paraId="4B8F14F9" w14:textId="77777777" w:rsidR="00A714C4" w:rsidRPr="00B02FC1" w:rsidRDefault="00A714C4" w:rsidP="00A714C4">
      <w:pPr>
        <w:pStyle w:val="Sraopastraipa"/>
        <w:numPr>
          <w:ilvl w:val="2"/>
          <w:numId w:val="1"/>
        </w:numPr>
        <w:tabs>
          <w:tab w:val="left" w:pos="1701"/>
        </w:tabs>
        <w:spacing w:after="160"/>
        <w:ind w:left="0" w:firstLine="710"/>
        <w:jc w:val="both"/>
        <w:rPr>
          <w:rFonts w:ascii="Verdana" w:hAnsi="Verdana"/>
        </w:rPr>
      </w:pPr>
      <w:r w:rsidRPr="00B02FC1">
        <w:rPr>
          <w:rFonts w:ascii="Verdana" w:hAnsi="Verdana"/>
          <w:b/>
          <w:bCs/>
        </w:rPr>
        <w:t>AES3 protokolo suderinamumas (B</w:t>
      </w:r>
      <w:r w:rsidRPr="00B02FC1">
        <w:rPr>
          <w:rFonts w:ascii="Verdana" w:hAnsi="Verdana"/>
          <w:b/>
          <w:bCs/>
          <w:vertAlign w:val="subscript"/>
        </w:rPr>
        <w:t>4</w:t>
      </w:r>
      <w:r w:rsidRPr="00B02FC1">
        <w:rPr>
          <w:rFonts w:ascii="Verdana" w:hAnsi="Verdana"/>
          <w:b/>
          <w:bCs/>
        </w:rPr>
        <w:t>)</w:t>
      </w:r>
      <w:r w:rsidRPr="00B02FC1">
        <w:rPr>
          <w:rFonts w:ascii="Verdana" w:hAnsi="Verdana"/>
        </w:rPr>
        <w:t xml:space="preserve"> – 5 balai. Papildomi balai skiriami už AES3 protokolo suderinamumą per stiprintuvuose integruotą XLR-3 tipo jungtį:</w:t>
      </w:r>
    </w:p>
    <w:p w14:paraId="4B24812D" w14:textId="77777777" w:rsidR="00A714C4" w:rsidRPr="005F6205" w:rsidRDefault="00A714C4" w:rsidP="00A714C4">
      <w:pPr>
        <w:pStyle w:val="Sraopastraipa"/>
        <w:numPr>
          <w:ilvl w:val="0"/>
          <w:numId w:val="5"/>
        </w:numPr>
        <w:spacing w:after="160"/>
        <w:ind w:left="0" w:firstLine="709"/>
        <w:jc w:val="both"/>
        <w:rPr>
          <w:rFonts w:ascii="Verdana" w:hAnsi="Verdana"/>
        </w:rPr>
      </w:pPr>
      <w:r w:rsidRPr="005F6205">
        <w:rPr>
          <w:rFonts w:ascii="Verdana" w:hAnsi="Verdana"/>
        </w:rPr>
        <w:t>Neturi suderinamumo – 0 balų;</w:t>
      </w:r>
    </w:p>
    <w:p w14:paraId="527C8AB1" w14:textId="77777777" w:rsidR="00A714C4" w:rsidRPr="005F6205" w:rsidRDefault="00A714C4" w:rsidP="00A714C4">
      <w:pPr>
        <w:pStyle w:val="Sraopastraipa"/>
        <w:numPr>
          <w:ilvl w:val="0"/>
          <w:numId w:val="5"/>
        </w:numPr>
        <w:spacing w:after="160"/>
        <w:ind w:left="0" w:firstLine="709"/>
        <w:jc w:val="both"/>
        <w:rPr>
          <w:rFonts w:ascii="Verdana" w:hAnsi="Verdana"/>
        </w:rPr>
      </w:pPr>
      <w:r w:rsidRPr="005F6205">
        <w:rPr>
          <w:rFonts w:ascii="Verdana" w:hAnsi="Verdana"/>
        </w:rPr>
        <w:t>Turi suderinamumą – 5 balai</w:t>
      </w:r>
      <w:r>
        <w:rPr>
          <w:rFonts w:ascii="Verdana" w:hAnsi="Verdana"/>
        </w:rPr>
        <w:t>.</w:t>
      </w:r>
    </w:p>
    <w:p w14:paraId="0EE17EFF" w14:textId="77777777" w:rsidR="00A714C4" w:rsidRPr="00B02FC1" w:rsidRDefault="00A714C4" w:rsidP="00A714C4">
      <w:pPr>
        <w:pStyle w:val="Sraopastraipa"/>
        <w:numPr>
          <w:ilvl w:val="2"/>
          <w:numId w:val="1"/>
        </w:numPr>
        <w:tabs>
          <w:tab w:val="left" w:pos="1701"/>
        </w:tabs>
        <w:spacing w:after="160"/>
        <w:ind w:left="0" w:firstLine="710"/>
        <w:jc w:val="both"/>
        <w:rPr>
          <w:rFonts w:ascii="Verdana" w:hAnsi="Verdana"/>
        </w:rPr>
      </w:pPr>
      <w:r w:rsidRPr="00B02FC1">
        <w:rPr>
          <w:rFonts w:ascii="Verdana" w:hAnsi="Verdana"/>
          <w:b/>
          <w:bCs/>
        </w:rPr>
        <w:t>Valdymo dubliavimas (B</w:t>
      </w:r>
      <w:r w:rsidRPr="00B02FC1">
        <w:rPr>
          <w:rFonts w:ascii="Verdana" w:hAnsi="Verdana"/>
          <w:b/>
          <w:bCs/>
          <w:vertAlign w:val="subscript"/>
        </w:rPr>
        <w:t>5</w:t>
      </w:r>
      <w:r w:rsidRPr="00B02FC1">
        <w:rPr>
          <w:rFonts w:ascii="Verdana" w:hAnsi="Verdana"/>
          <w:b/>
          <w:bCs/>
        </w:rPr>
        <w:t xml:space="preserve">) </w:t>
      </w:r>
      <w:r w:rsidRPr="00B02FC1">
        <w:rPr>
          <w:rFonts w:ascii="Verdana" w:hAnsi="Verdana"/>
        </w:rPr>
        <w:t>– 5 balai</w:t>
      </w:r>
      <w:r>
        <w:rPr>
          <w:rFonts w:ascii="Verdana" w:hAnsi="Verdana"/>
        </w:rPr>
        <w:t xml:space="preserve">. </w:t>
      </w:r>
      <w:r w:rsidRPr="00B02FC1">
        <w:rPr>
          <w:rFonts w:ascii="Verdana" w:hAnsi="Verdana"/>
        </w:rPr>
        <w:t>Papildomi balai skiriami už garso stiprintuvų nustatymų lokalią kontrolę per integruotą ekraną:</w:t>
      </w:r>
    </w:p>
    <w:p w14:paraId="7BD1B62E" w14:textId="77777777" w:rsidR="00A714C4" w:rsidRPr="005F6205" w:rsidRDefault="00A714C4" w:rsidP="00A714C4">
      <w:pPr>
        <w:pStyle w:val="Sraopastraipa"/>
        <w:numPr>
          <w:ilvl w:val="0"/>
          <w:numId w:val="6"/>
        </w:numPr>
        <w:ind w:left="0" w:firstLine="709"/>
        <w:jc w:val="both"/>
        <w:rPr>
          <w:rFonts w:ascii="Verdana" w:hAnsi="Verdana"/>
        </w:rPr>
      </w:pPr>
      <w:r w:rsidRPr="005F6205">
        <w:rPr>
          <w:rFonts w:ascii="Verdana" w:hAnsi="Verdana"/>
        </w:rPr>
        <w:t>Stiprintuvai neturi lokalios kontrolės – 0 balų;</w:t>
      </w:r>
    </w:p>
    <w:p w14:paraId="3746EFBC" w14:textId="77777777" w:rsidR="00A714C4" w:rsidRPr="005F6205" w:rsidRDefault="00A714C4" w:rsidP="00A714C4">
      <w:pPr>
        <w:pStyle w:val="Sraopastraipa"/>
        <w:numPr>
          <w:ilvl w:val="0"/>
          <w:numId w:val="6"/>
        </w:numPr>
        <w:ind w:left="0" w:firstLine="709"/>
        <w:jc w:val="both"/>
        <w:rPr>
          <w:rFonts w:ascii="Verdana" w:hAnsi="Verdana"/>
        </w:rPr>
      </w:pPr>
      <w:r w:rsidRPr="005F6205">
        <w:rPr>
          <w:rFonts w:ascii="Verdana" w:hAnsi="Verdana"/>
        </w:rPr>
        <w:t>Stiprintuvai turi lokalią kontrolę – 5 balai;</w:t>
      </w:r>
    </w:p>
    <w:p w14:paraId="3767BDDD" w14:textId="77777777" w:rsidR="00A714C4" w:rsidRDefault="00A714C4" w:rsidP="00A714C4">
      <w:pPr>
        <w:pStyle w:val="Pagrindinistekstas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Verdana" w:hAnsi="Verdana"/>
          <w:b/>
          <w:bCs/>
          <w:color w:val="EE0000"/>
        </w:rPr>
      </w:pPr>
      <w:r w:rsidRPr="00305D7C">
        <w:rPr>
          <w:rFonts w:ascii="Verdana" w:hAnsi="Verdana"/>
          <w:b/>
          <w:bCs/>
          <w:color w:val="EE0000"/>
        </w:rPr>
        <w:t>Jeigu su pasiūlymu nebus pateiktas konkrečią kriterijaus reikšmę pagrindžiantis dokumentas, tiekėjo nebus prašoma pateikti patikslinimo, o bus skiriama 0 balų.</w:t>
      </w:r>
    </w:p>
    <w:p w14:paraId="21EB9477" w14:textId="77777777" w:rsidR="00A714C4" w:rsidRPr="00F20F51" w:rsidRDefault="00A714C4" w:rsidP="00A714C4">
      <w:pPr>
        <w:pStyle w:val="Pagrindinistekstas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Verdana" w:hAnsi="Verdana"/>
          <w:b/>
          <w:bCs/>
          <w:color w:val="auto"/>
        </w:rPr>
      </w:pPr>
      <w:r w:rsidRPr="00F20F51">
        <w:rPr>
          <w:rFonts w:ascii="Verdana" w:hAnsi="Verdana"/>
          <w:b/>
          <w:bCs/>
          <w:color w:val="auto"/>
        </w:rPr>
        <w:t>Tiekėjui papildomai balai pagal nurodytus kiekybinius kriterijus skiriami tik pasiūlius atitinkamus kiekybinius kriterijus (B</w:t>
      </w:r>
      <w:r w:rsidRPr="00F20F51">
        <w:rPr>
          <w:rFonts w:ascii="Verdana" w:hAnsi="Verdana"/>
          <w:b/>
          <w:bCs/>
          <w:color w:val="auto"/>
          <w:vertAlign w:val="subscript"/>
        </w:rPr>
        <w:t>1</w:t>
      </w:r>
      <w:r w:rsidRPr="00F20F51">
        <w:rPr>
          <w:rFonts w:ascii="Verdana" w:hAnsi="Verdana"/>
          <w:b/>
          <w:bCs/>
          <w:color w:val="auto"/>
        </w:rPr>
        <w:t>;</w:t>
      </w:r>
      <w:r w:rsidRPr="00F20F51">
        <w:rPr>
          <w:rFonts w:ascii="Verdana" w:hAnsi="Verdana"/>
          <w:b/>
          <w:bCs/>
          <w:color w:val="auto"/>
          <w:vertAlign w:val="subscript"/>
        </w:rPr>
        <w:t xml:space="preserve"> </w:t>
      </w:r>
      <w:r w:rsidRPr="00F20F51">
        <w:rPr>
          <w:rFonts w:ascii="Verdana" w:hAnsi="Verdana"/>
          <w:b/>
          <w:bCs/>
          <w:color w:val="auto"/>
        </w:rPr>
        <w:t>B</w:t>
      </w:r>
      <w:r w:rsidRPr="00F20F51">
        <w:rPr>
          <w:rFonts w:ascii="Verdana" w:hAnsi="Verdana"/>
          <w:b/>
          <w:bCs/>
          <w:color w:val="auto"/>
          <w:vertAlign w:val="subscript"/>
        </w:rPr>
        <w:t>2</w:t>
      </w:r>
      <w:r w:rsidRPr="00F20F51">
        <w:rPr>
          <w:rFonts w:ascii="Verdana" w:hAnsi="Verdana"/>
          <w:b/>
          <w:bCs/>
          <w:color w:val="auto"/>
        </w:rPr>
        <w:t>; B</w:t>
      </w:r>
      <w:r w:rsidRPr="00F20F51">
        <w:rPr>
          <w:rFonts w:ascii="Verdana" w:hAnsi="Verdana"/>
          <w:b/>
          <w:bCs/>
          <w:color w:val="auto"/>
          <w:vertAlign w:val="subscript"/>
        </w:rPr>
        <w:t>3</w:t>
      </w:r>
      <w:r w:rsidRPr="00F20F51">
        <w:rPr>
          <w:rFonts w:ascii="Verdana" w:hAnsi="Verdana"/>
          <w:b/>
          <w:bCs/>
          <w:color w:val="auto"/>
        </w:rPr>
        <w:t>; B</w:t>
      </w:r>
      <w:r w:rsidRPr="00F20F51">
        <w:rPr>
          <w:rFonts w:ascii="Verdana" w:hAnsi="Verdana"/>
          <w:b/>
          <w:bCs/>
          <w:color w:val="auto"/>
          <w:vertAlign w:val="subscript"/>
        </w:rPr>
        <w:t>4</w:t>
      </w:r>
      <w:r w:rsidRPr="00F20F51">
        <w:rPr>
          <w:rFonts w:ascii="Verdana" w:hAnsi="Verdana"/>
          <w:b/>
          <w:bCs/>
          <w:color w:val="auto"/>
        </w:rPr>
        <w:t>; B</w:t>
      </w:r>
      <w:r w:rsidRPr="00F20F51">
        <w:rPr>
          <w:rFonts w:ascii="Verdana" w:hAnsi="Verdana"/>
          <w:b/>
          <w:bCs/>
          <w:color w:val="auto"/>
          <w:vertAlign w:val="subscript"/>
        </w:rPr>
        <w:t>5</w:t>
      </w:r>
      <w:r w:rsidRPr="00F20F51">
        <w:rPr>
          <w:rFonts w:ascii="Verdana" w:hAnsi="Verdana"/>
          <w:b/>
          <w:bCs/>
          <w:color w:val="auto"/>
        </w:rPr>
        <w:t xml:space="preserve">) visai siūlomai objekto apimčiai (visoms kolonėlėms ir stiprintuvams), </w:t>
      </w:r>
      <w:r>
        <w:rPr>
          <w:rFonts w:ascii="Verdana" w:hAnsi="Verdana"/>
          <w:b/>
          <w:bCs/>
          <w:color w:val="auto"/>
        </w:rPr>
        <w:t>t</w:t>
      </w:r>
      <w:r w:rsidRPr="00F20F51">
        <w:rPr>
          <w:rFonts w:ascii="Verdana" w:hAnsi="Verdana"/>
          <w:b/>
          <w:bCs/>
          <w:color w:val="auto"/>
        </w:rPr>
        <w:t xml:space="preserve"> .y. Jei tiekėjas pasiūlys kriterijui B</w:t>
      </w:r>
      <w:r w:rsidRPr="00F20F51">
        <w:rPr>
          <w:rFonts w:ascii="Verdana" w:hAnsi="Verdana"/>
          <w:b/>
          <w:bCs/>
          <w:color w:val="auto"/>
          <w:vertAlign w:val="subscript"/>
        </w:rPr>
        <w:t xml:space="preserve">1 </w:t>
      </w:r>
      <w:r w:rsidRPr="00F20F51">
        <w:rPr>
          <w:rFonts w:ascii="Verdana" w:hAnsi="Verdana"/>
          <w:b/>
          <w:bCs/>
          <w:color w:val="auto"/>
        </w:rPr>
        <w:t>1 metų papildomą garantiją tik A tipo kolonėlėms ir stiprintuvams toks tiekėjas papildomų balų negaus</w:t>
      </w:r>
      <w:r>
        <w:rPr>
          <w:rFonts w:ascii="Verdana" w:hAnsi="Verdana"/>
          <w:b/>
          <w:bCs/>
          <w:color w:val="auto"/>
        </w:rPr>
        <w:t>,</w:t>
      </w:r>
      <w:r w:rsidRPr="00F20F51">
        <w:rPr>
          <w:rFonts w:ascii="Verdana" w:hAnsi="Verdana"/>
          <w:b/>
          <w:bCs/>
          <w:color w:val="auto"/>
        </w:rPr>
        <w:t xml:space="preserve"> kadangi turi būti siūloma garantija A, B, C ir D tipo kolonėlėms bei stiprintuvams (visai pirkimo objekto apimčiai).</w:t>
      </w:r>
    </w:p>
    <w:p w14:paraId="1D8B46D4" w14:textId="77777777" w:rsidR="00A714C4" w:rsidRPr="00A714C4" w:rsidRDefault="00A714C4" w:rsidP="00A714C4"/>
    <w:sectPr w:rsidR="00A714C4" w:rsidRPr="00A714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2191"/>
    <w:multiLevelType w:val="hybridMultilevel"/>
    <w:tmpl w:val="BB94C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660852"/>
    <w:multiLevelType w:val="hybridMultilevel"/>
    <w:tmpl w:val="AE1E36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887F46"/>
    <w:multiLevelType w:val="hybridMultilevel"/>
    <w:tmpl w:val="D436DB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634C2A"/>
    <w:multiLevelType w:val="hybridMultilevel"/>
    <w:tmpl w:val="5C5CC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3F132F"/>
    <w:multiLevelType w:val="hybridMultilevel"/>
    <w:tmpl w:val="51604D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F20922"/>
    <w:multiLevelType w:val="multilevel"/>
    <w:tmpl w:val="61EE416A"/>
    <w:lvl w:ilvl="0">
      <w:start w:val="6"/>
      <w:numFmt w:val="upperRoman"/>
      <w:lvlText w:val="%1."/>
      <w:lvlJc w:val="left"/>
      <w:pPr>
        <w:ind w:left="1997" w:hanging="72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ascii="Verdana" w:hAnsi="Verdana" w:cs="Arial Unicode MS" w:hint="default"/>
        <w:b w:val="0"/>
        <w:bCs w:val="0"/>
        <w:strike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Arial Unicode MS"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Arial Unicode MS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Arial Unicode MS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Arial Unicode MS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Arial Unicode MS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Arial Unicode MS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Arial Unicode MS" w:hint="default"/>
      </w:rPr>
    </w:lvl>
  </w:abstractNum>
  <w:num w:numId="1" w16cid:durableId="232283171">
    <w:abstractNumId w:val="5"/>
  </w:num>
  <w:num w:numId="2" w16cid:durableId="755130939">
    <w:abstractNumId w:val="3"/>
  </w:num>
  <w:num w:numId="3" w16cid:durableId="294717550">
    <w:abstractNumId w:val="1"/>
  </w:num>
  <w:num w:numId="4" w16cid:durableId="1660379252">
    <w:abstractNumId w:val="0"/>
  </w:num>
  <w:num w:numId="5" w16cid:durableId="1242712462">
    <w:abstractNumId w:val="2"/>
  </w:num>
  <w:num w:numId="6" w16cid:durableId="19162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C4"/>
    <w:rsid w:val="006E6052"/>
    <w:rsid w:val="00806E77"/>
    <w:rsid w:val="00A714C4"/>
    <w:rsid w:val="00E1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01AC"/>
  <w15:chartTrackingRefBased/>
  <w15:docId w15:val="{BC882DB5-4CBF-4DBA-A70D-5D312A61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714C4"/>
    <w:pPr>
      <w:spacing w:after="0" w:line="240" w:lineRule="auto"/>
    </w:pPr>
    <w:rPr>
      <w:rFonts w:ascii="Times New Roman" w:eastAsia="Arial Unicode MS" w:hAnsi="Times New Roman" w:cs="Times New Roman"/>
      <w:color w:val="00000A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71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1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714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71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714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714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714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714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714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71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1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71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714C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714C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714C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714C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714C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714C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714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71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71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71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71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714C4"/>
    <w:rPr>
      <w:i/>
      <w:iCs/>
      <w:color w:val="404040" w:themeColor="text1" w:themeTint="BF"/>
    </w:rPr>
  </w:style>
  <w:style w:type="paragraph" w:styleId="Sraopastraipa">
    <w:name w:val="List Paragraph"/>
    <w:aliases w:val="Medium Grid 1 - Accent 21,List Paragraph3,List Paragrap,Table of contents numbered,punktai,List Paragraph12,List Paragr1,List not in Tabl,Sąrašo pastraipa.Bullet,Bullet,Sąrašo pastraipa;Bullet,Lente,List Paragraph22,Sąrao pastraipa1,lp"/>
    <w:basedOn w:val="prastasis"/>
    <w:link w:val="SraopastraipaDiagrama"/>
    <w:uiPriority w:val="34"/>
    <w:qFormat/>
    <w:rsid w:val="00A714C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714C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71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714C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714C4"/>
    <w:rPr>
      <w:b/>
      <w:bCs/>
      <w:smallCaps/>
      <w:color w:val="0F4761" w:themeColor="accent1" w:themeShade="BF"/>
      <w:spacing w:val="5"/>
    </w:rPr>
  </w:style>
  <w:style w:type="character" w:customStyle="1" w:styleId="AntratDiagrama">
    <w:name w:val="Antraštė Diagrama"/>
    <w:link w:val="Antrat"/>
    <w:locked/>
    <w:rsid w:val="00A714C4"/>
    <w:rPr>
      <w:b/>
      <w:bCs/>
      <w:caps/>
      <w:color w:val="434343"/>
      <w:spacing w:val="4"/>
      <w:lang w:val="en-US"/>
    </w:rPr>
  </w:style>
  <w:style w:type="paragraph" w:styleId="Antrat">
    <w:name w:val="caption"/>
    <w:basedOn w:val="prastasis"/>
    <w:next w:val="Pagrindinistekstas"/>
    <w:link w:val="AntratDiagrama"/>
    <w:qFormat/>
    <w:rsid w:val="00A714C4"/>
    <w:pPr>
      <w:outlineLvl w:val="0"/>
    </w:pPr>
    <w:rPr>
      <w:rFonts w:asciiTheme="minorHAnsi" w:eastAsiaTheme="minorHAnsi" w:hAnsiTheme="minorHAnsi" w:cstheme="minorBidi"/>
      <w:b/>
      <w:bCs/>
      <w:caps/>
      <w:color w:val="434343"/>
      <w:spacing w:val="4"/>
      <w:kern w:val="2"/>
      <w:lang w:val="en-US"/>
      <w14:ligatures w14:val="standardContextual"/>
    </w:rPr>
  </w:style>
  <w:style w:type="paragraph" w:styleId="Pagrindinistekstas">
    <w:name w:val="Body Text"/>
    <w:basedOn w:val="prastasis"/>
    <w:link w:val="PagrindinistekstasDiagrama"/>
    <w:qFormat/>
    <w:rsid w:val="00A714C4"/>
    <w:pPr>
      <w:spacing w:after="140" w:line="288" w:lineRule="auto"/>
    </w:p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A714C4"/>
    <w:rPr>
      <w:rFonts w:ascii="Times New Roman" w:eastAsia="Arial Unicode MS" w:hAnsi="Times New Roman" w:cs="Times New Roman"/>
      <w:color w:val="00000A"/>
      <w:kern w:val="0"/>
      <w14:ligatures w14:val="none"/>
    </w:rPr>
  </w:style>
  <w:style w:type="character" w:customStyle="1" w:styleId="SraopastraipaDiagrama">
    <w:name w:val="Sąrašo pastraipa Diagrama"/>
    <w:aliases w:val="Medium Grid 1 - Accent 21 Diagrama,List Paragraph3 Diagrama,List Paragrap Diagrama,Table of contents numbered Diagrama,punktai Diagrama,List Paragraph12 Diagrama,List Paragr1 Diagrama,List not in Tabl Diagrama,Bullet Diagrama"/>
    <w:link w:val="Sraopastraipa"/>
    <w:uiPriority w:val="34"/>
    <w:qFormat/>
    <w:locked/>
    <w:rsid w:val="00A714C4"/>
  </w:style>
  <w:style w:type="table" w:styleId="Lentelstinklelis">
    <w:name w:val="Table Grid"/>
    <w:basedOn w:val="prastojilentel"/>
    <w:uiPriority w:val="39"/>
    <w:qFormat/>
    <w:rsid w:val="00A714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1724</Words>
  <Characters>984</Characters>
  <Application>Microsoft Office Word</Application>
  <DocSecurity>0</DocSecurity>
  <Lines>8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 Miliauskas</dc:creator>
  <cp:keywords/>
  <dc:description/>
  <cp:lastModifiedBy>Povilas Miliauskas</cp:lastModifiedBy>
  <cp:revision>1</cp:revision>
  <dcterms:created xsi:type="dcterms:W3CDTF">2026-07-15T09:56:00Z</dcterms:created>
  <dcterms:modified xsi:type="dcterms:W3CDTF">2026-07-15T10:03:00Z</dcterms:modified>
</cp:coreProperties>
</file>