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0D9D" w14:textId="1A4642BD" w:rsidR="00B37E9A" w:rsidRDefault="00B37E9A" w:rsidP="00B37E9A">
      <w:pPr>
        <w:pStyle w:val="NormalWeb"/>
        <w:jc w:val="center"/>
        <w:rPr>
          <w:rStyle w:val="Strong"/>
        </w:rPr>
      </w:pPr>
      <w:r w:rsidRPr="00B37E9A">
        <w:rPr>
          <w:rStyle w:val="Strong"/>
        </w:rPr>
        <w:t>PASIŪLYMŲ EKONOMINIO NAUDINGUMO VERTINIMAS</w:t>
      </w:r>
    </w:p>
    <w:p w14:paraId="5E0112FC" w14:textId="147B1C50" w:rsidR="0010768A" w:rsidRDefault="001C261B" w:rsidP="00B37E9A">
      <w:pPr>
        <w:pStyle w:val="NormalWeb"/>
      </w:pPr>
      <w:r>
        <w:t xml:space="preserve">Perkančioji organizacija pasiūlymus vertina pagal ekonomiškai naudingiausio pasiūlymo vertinimo kriterijų – </w:t>
      </w:r>
      <w:r>
        <w:rPr>
          <w:rStyle w:val="Strong"/>
        </w:rPr>
        <w:t>kainos ir kokybės santykį</w:t>
      </w:r>
      <w:r>
        <w:t>. Ekonomiškai naudingiausiu pripažįstamas pasiūlymas, surinkęs didžiausią bendrą ekonominio naudingumo balų skaičių, apskaičiuotą pagal šiame priede nustatytą vertinimo tvarką.</w:t>
      </w:r>
    </w:p>
    <w:p w14:paraId="7CC9B0EF" w14:textId="0519650E" w:rsidR="00444566" w:rsidRDefault="00444566" w:rsidP="00444566">
      <w:r w:rsidRPr="00444566">
        <w:t xml:space="preserve">Maksimalus galimas balų skaičius – </w:t>
      </w:r>
      <w:r w:rsidRPr="00444566">
        <w:rPr>
          <w:rStyle w:val="Strong"/>
        </w:rPr>
        <w:t>100 balų</w:t>
      </w:r>
      <w:r w:rsidRPr="00444566">
        <w:t>.</w:t>
      </w:r>
    </w:p>
    <w:p w14:paraId="087A80CB" w14:textId="77777777" w:rsidR="0010768A" w:rsidRPr="00444566" w:rsidRDefault="0010768A" w:rsidP="004445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195"/>
        <w:gridCol w:w="3006"/>
      </w:tblGrid>
      <w:tr w:rsidR="00444566" w:rsidRPr="00444566" w14:paraId="779C8BFB" w14:textId="77777777" w:rsidTr="00444566">
        <w:tc>
          <w:tcPr>
            <w:tcW w:w="4815" w:type="dxa"/>
          </w:tcPr>
          <w:p w14:paraId="190AA475" w14:textId="3AA1760F" w:rsidR="00444566" w:rsidRPr="00444566" w:rsidRDefault="00444566" w:rsidP="00444566">
            <w:pPr>
              <w:jc w:val="center"/>
              <w:rPr>
                <w:b/>
                <w:bCs/>
              </w:rPr>
            </w:pPr>
            <w:r w:rsidRPr="00444566">
              <w:rPr>
                <w:b/>
                <w:bCs/>
              </w:rPr>
              <w:t>Vertinimo kriterijus</w:t>
            </w:r>
          </w:p>
        </w:tc>
        <w:tc>
          <w:tcPr>
            <w:tcW w:w="1195" w:type="dxa"/>
          </w:tcPr>
          <w:p w14:paraId="4853DAEB" w14:textId="56AF3DE2" w:rsidR="00444566" w:rsidRPr="00444566" w:rsidRDefault="00444566" w:rsidP="00444566">
            <w:pPr>
              <w:jc w:val="center"/>
              <w:rPr>
                <w:b/>
                <w:bCs/>
              </w:rPr>
            </w:pPr>
            <w:r w:rsidRPr="00444566">
              <w:rPr>
                <w:b/>
                <w:bCs/>
              </w:rPr>
              <w:t>Žymuo</w:t>
            </w:r>
          </w:p>
        </w:tc>
        <w:tc>
          <w:tcPr>
            <w:tcW w:w="3006" w:type="dxa"/>
          </w:tcPr>
          <w:p w14:paraId="54024EF9" w14:textId="5C869A19" w:rsidR="00444566" w:rsidRPr="00444566" w:rsidRDefault="00444566" w:rsidP="00444566">
            <w:pPr>
              <w:jc w:val="center"/>
              <w:rPr>
                <w:b/>
                <w:bCs/>
              </w:rPr>
            </w:pPr>
            <w:r w:rsidRPr="00444566">
              <w:rPr>
                <w:b/>
                <w:bCs/>
              </w:rPr>
              <w:t>Maksimalus balų skaičius</w:t>
            </w:r>
          </w:p>
        </w:tc>
      </w:tr>
      <w:tr w:rsidR="00444566" w14:paraId="74C7B216" w14:textId="77777777" w:rsidTr="00444566">
        <w:tc>
          <w:tcPr>
            <w:tcW w:w="4815" w:type="dxa"/>
          </w:tcPr>
          <w:p w14:paraId="4BB3211B" w14:textId="51CAC991" w:rsidR="00444566" w:rsidRDefault="00444566">
            <w:r w:rsidRPr="00444566">
              <w:t>Kaina</w:t>
            </w:r>
          </w:p>
        </w:tc>
        <w:tc>
          <w:tcPr>
            <w:tcW w:w="1195" w:type="dxa"/>
          </w:tcPr>
          <w:p w14:paraId="3209EBA4" w14:textId="69663114" w:rsidR="00444566" w:rsidRDefault="00444566" w:rsidP="00444566">
            <w:pPr>
              <w:jc w:val="center"/>
            </w:pPr>
            <w:r w:rsidRPr="00444566">
              <w:t>C</w:t>
            </w:r>
          </w:p>
        </w:tc>
        <w:tc>
          <w:tcPr>
            <w:tcW w:w="3006" w:type="dxa"/>
          </w:tcPr>
          <w:p w14:paraId="41A1BC75" w14:textId="4FC10C47" w:rsidR="00444566" w:rsidRDefault="00444566" w:rsidP="00444566">
            <w:pPr>
              <w:jc w:val="center"/>
            </w:pPr>
            <w:r>
              <w:t>60</w:t>
            </w:r>
          </w:p>
        </w:tc>
      </w:tr>
      <w:tr w:rsidR="00444566" w14:paraId="50E91CFE" w14:textId="77777777" w:rsidTr="00444566">
        <w:tc>
          <w:tcPr>
            <w:tcW w:w="4815" w:type="dxa"/>
          </w:tcPr>
          <w:p w14:paraId="2C07F12D" w14:textId="19468735" w:rsidR="00444566" w:rsidRDefault="00444566">
            <w:r w:rsidRPr="00444566">
              <w:t>Projekto vadovo papildoma patirtis</w:t>
            </w:r>
          </w:p>
        </w:tc>
        <w:tc>
          <w:tcPr>
            <w:tcW w:w="1195" w:type="dxa"/>
          </w:tcPr>
          <w:p w14:paraId="47BC1680" w14:textId="10887C69" w:rsidR="00444566" w:rsidRDefault="00444566" w:rsidP="00444566">
            <w:pPr>
              <w:jc w:val="center"/>
            </w:pPr>
            <w:r>
              <w:t>PV</w:t>
            </w:r>
          </w:p>
        </w:tc>
        <w:tc>
          <w:tcPr>
            <w:tcW w:w="3006" w:type="dxa"/>
          </w:tcPr>
          <w:p w14:paraId="15B80D76" w14:textId="085385E6" w:rsidR="00444566" w:rsidRDefault="00444566" w:rsidP="00444566">
            <w:pPr>
              <w:jc w:val="center"/>
            </w:pPr>
            <w:r>
              <w:t>15</w:t>
            </w:r>
          </w:p>
        </w:tc>
      </w:tr>
      <w:tr w:rsidR="00444566" w14:paraId="61768BA8" w14:textId="77777777" w:rsidTr="00444566">
        <w:tc>
          <w:tcPr>
            <w:tcW w:w="4815" w:type="dxa"/>
          </w:tcPr>
          <w:p w14:paraId="1A0A0DCC" w14:textId="4F311E72" w:rsidR="00444566" w:rsidRDefault="00444566">
            <w:r w:rsidRPr="00444566">
              <w:t>Komunikacijos specialisto papildoma patirtis</w:t>
            </w:r>
          </w:p>
        </w:tc>
        <w:tc>
          <w:tcPr>
            <w:tcW w:w="1195" w:type="dxa"/>
          </w:tcPr>
          <w:p w14:paraId="0EC01691" w14:textId="6F019BEF" w:rsidR="00444566" w:rsidRDefault="00444566" w:rsidP="00444566">
            <w:pPr>
              <w:jc w:val="center"/>
            </w:pPr>
            <w:r>
              <w:t>KS</w:t>
            </w:r>
          </w:p>
        </w:tc>
        <w:tc>
          <w:tcPr>
            <w:tcW w:w="3006" w:type="dxa"/>
          </w:tcPr>
          <w:p w14:paraId="7A2E68C7" w14:textId="18C7E029" w:rsidR="00444566" w:rsidRDefault="00444566" w:rsidP="00444566">
            <w:pPr>
              <w:jc w:val="center"/>
            </w:pPr>
            <w:r>
              <w:t>10</w:t>
            </w:r>
          </w:p>
        </w:tc>
      </w:tr>
      <w:tr w:rsidR="00444566" w14:paraId="44974686" w14:textId="77777777" w:rsidTr="00444566">
        <w:tc>
          <w:tcPr>
            <w:tcW w:w="4815" w:type="dxa"/>
          </w:tcPr>
          <w:p w14:paraId="1BD8A57E" w14:textId="51261574" w:rsidR="00444566" w:rsidRDefault="00444566">
            <w:r w:rsidRPr="00444566">
              <w:t>Renginių moderatoriaus papildoma patirtis</w:t>
            </w:r>
          </w:p>
        </w:tc>
        <w:tc>
          <w:tcPr>
            <w:tcW w:w="1195" w:type="dxa"/>
          </w:tcPr>
          <w:p w14:paraId="6151971B" w14:textId="3303B205" w:rsidR="00444566" w:rsidRDefault="00444566" w:rsidP="00444566">
            <w:pPr>
              <w:jc w:val="center"/>
            </w:pPr>
            <w:r>
              <w:t>RM</w:t>
            </w:r>
          </w:p>
        </w:tc>
        <w:tc>
          <w:tcPr>
            <w:tcW w:w="3006" w:type="dxa"/>
          </w:tcPr>
          <w:p w14:paraId="121ED9D4" w14:textId="64DEE8D3" w:rsidR="00444566" w:rsidRDefault="00444566" w:rsidP="00444566">
            <w:pPr>
              <w:jc w:val="center"/>
            </w:pPr>
            <w:r>
              <w:t>10</w:t>
            </w:r>
          </w:p>
        </w:tc>
      </w:tr>
      <w:tr w:rsidR="00444566" w14:paraId="565A073F" w14:textId="77777777" w:rsidTr="00444566">
        <w:tc>
          <w:tcPr>
            <w:tcW w:w="4815" w:type="dxa"/>
          </w:tcPr>
          <w:p w14:paraId="7A795878" w14:textId="0C23CE3E" w:rsidR="00444566" w:rsidRDefault="00444566">
            <w:r w:rsidRPr="00444566">
              <w:t>Socialinių tinklų specialisto papildoma patirtis</w:t>
            </w:r>
          </w:p>
        </w:tc>
        <w:tc>
          <w:tcPr>
            <w:tcW w:w="1195" w:type="dxa"/>
          </w:tcPr>
          <w:p w14:paraId="1C43F2F9" w14:textId="0AE96C86" w:rsidR="00444566" w:rsidRDefault="00444566" w:rsidP="00444566">
            <w:pPr>
              <w:jc w:val="center"/>
            </w:pPr>
            <w:r>
              <w:t>ST</w:t>
            </w:r>
          </w:p>
        </w:tc>
        <w:tc>
          <w:tcPr>
            <w:tcW w:w="3006" w:type="dxa"/>
          </w:tcPr>
          <w:p w14:paraId="75CD0C33" w14:textId="5696D7A5" w:rsidR="00444566" w:rsidRDefault="00444566" w:rsidP="00444566">
            <w:pPr>
              <w:jc w:val="center"/>
            </w:pPr>
            <w:r>
              <w:t>5</w:t>
            </w:r>
          </w:p>
        </w:tc>
      </w:tr>
      <w:tr w:rsidR="00444566" w14:paraId="0DE241B9" w14:textId="77777777" w:rsidTr="00444566">
        <w:tc>
          <w:tcPr>
            <w:tcW w:w="4815" w:type="dxa"/>
          </w:tcPr>
          <w:p w14:paraId="17C3DC54" w14:textId="74CBDE92" w:rsidR="00444566" w:rsidRPr="00444566" w:rsidRDefault="00444566">
            <w:r>
              <w:t>I</w:t>
            </w:r>
            <w:r w:rsidRPr="00444566">
              <w:t>š viso</w:t>
            </w:r>
          </w:p>
        </w:tc>
        <w:tc>
          <w:tcPr>
            <w:tcW w:w="1195" w:type="dxa"/>
          </w:tcPr>
          <w:p w14:paraId="4FE84786" w14:textId="77777777" w:rsidR="00444566" w:rsidRDefault="00444566" w:rsidP="00444566">
            <w:pPr>
              <w:jc w:val="center"/>
            </w:pPr>
          </w:p>
        </w:tc>
        <w:tc>
          <w:tcPr>
            <w:tcW w:w="3006" w:type="dxa"/>
          </w:tcPr>
          <w:p w14:paraId="1D0CC4AF" w14:textId="3BB6A0A4" w:rsidR="00444566" w:rsidRDefault="00444566" w:rsidP="00444566">
            <w:pPr>
              <w:jc w:val="center"/>
            </w:pPr>
            <w:r>
              <w:t>100</w:t>
            </w:r>
          </w:p>
        </w:tc>
      </w:tr>
    </w:tbl>
    <w:p w14:paraId="37A94604" w14:textId="77777777" w:rsidR="00444566" w:rsidRDefault="00444566" w:rsidP="00444566">
      <w:pPr>
        <w:pStyle w:val="pdq2pgselectionanchorcontainer"/>
      </w:pPr>
      <w:r>
        <w:t>Galutinis ekonominio naudingumo balas apskaičiuojamas:</w:t>
      </w:r>
    </w:p>
    <w:p w14:paraId="73EFD108" w14:textId="77777777" w:rsidR="00444566" w:rsidRDefault="00444566" w:rsidP="00444566">
      <w:pPr>
        <w:pStyle w:val="NormalWeb"/>
        <w:rPr>
          <w:rStyle w:val="Strong"/>
        </w:rPr>
      </w:pPr>
      <w:r>
        <w:rPr>
          <w:rStyle w:val="Strong"/>
        </w:rPr>
        <w:t>S = C + PV + KS + RM + ST</w:t>
      </w:r>
    </w:p>
    <w:p w14:paraId="61AB323A" w14:textId="77777777" w:rsidR="00444566" w:rsidRPr="00444566" w:rsidRDefault="00444566" w:rsidP="00444566">
      <w:pPr>
        <w:pStyle w:val="NormalWeb"/>
        <w:rPr>
          <w:b/>
          <w:bCs/>
        </w:rPr>
      </w:pPr>
      <w:r w:rsidRPr="00444566">
        <w:rPr>
          <w:b/>
          <w:bCs/>
        </w:rPr>
        <w:t>1. KAINOS VERTINIMAS (60 balų)</w:t>
      </w:r>
    </w:p>
    <w:p w14:paraId="7FB2CF35" w14:textId="77777777" w:rsidR="00444566" w:rsidRPr="00444566" w:rsidRDefault="00444566" w:rsidP="00444566">
      <w:pPr>
        <w:pStyle w:val="NormalWeb"/>
      </w:pPr>
      <w:r w:rsidRPr="00444566">
        <w:t xml:space="preserve">Mažiausia pasiūlyta kaina gauna maksimalų – </w:t>
      </w:r>
      <w:r w:rsidRPr="00444566">
        <w:rPr>
          <w:b/>
          <w:bCs/>
        </w:rPr>
        <w:t>60 balų</w:t>
      </w:r>
      <w:r w:rsidRPr="00444566">
        <w:t>.</w:t>
      </w:r>
    </w:p>
    <w:p w14:paraId="09C412ED" w14:textId="77777777" w:rsidR="00444566" w:rsidRPr="00444566" w:rsidRDefault="00444566" w:rsidP="00444566">
      <w:pPr>
        <w:pStyle w:val="NormalWeb"/>
      </w:pPr>
      <w:r w:rsidRPr="00444566">
        <w:t>Kitų pasiūlymų balai apskaičiuojami pagal formulę:</w:t>
      </w:r>
    </w:p>
    <w:p w14:paraId="7FB0A330" w14:textId="19651BCC" w:rsidR="00444566" w:rsidRPr="00444566" w:rsidRDefault="00444566" w:rsidP="00444566">
      <w:pPr>
        <w:pStyle w:val="NormalWeb"/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×60</m:t>
          </m:r>
          <m:r>
            <m:rPr>
              <m:sty m:val="p"/>
            </m:rPr>
            <w:br/>
          </m:r>
        </m:oMath>
      </m:oMathPara>
      <w:r w:rsidRPr="00444566">
        <w:t>kur:</w:t>
      </w:r>
    </w:p>
    <w:p w14:paraId="36717454" w14:textId="77777777" w:rsidR="00444566" w:rsidRPr="00444566" w:rsidRDefault="00444566" w:rsidP="00444566">
      <w:pPr>
        <w:pStyle w:val="NormalWeb"/>
        <w:numPr>
          <w:ilvl w:val="0"/>
          <w:numId w:val="1"/>
        </w:numPr>
      </w:pPr>
      <w:r w:rsidRPr="00444566">
        <w:rPr>
          <w:b/>
          <w:bCs/>
        </w:rPr>
        <w:t>C</w:t>
      </w:r>
      <w:r w:rsidRPr="00444566">
        <w:t xml:space="preserve"> – vertinamo pasiūlymo balai; </w:t>
      </w:r>
    </w:p>
    <w:p w14:paraId="39889927" w14:textId="77777777" w:rsidR="00444566" w:rsidRPr="00444566" w:rsidRDefault="00444566" w:rsidP="00444566">
      <w:pPr>
        <w:pStyle w:val="NormalWeb"/>
        <w:numPr>
          <w:ilvl w:val="0"/>
          <w:numId w:val="1"/>
        </w:numPr>
      </w:pPr>
      <w:proofErr w:type="spellStart"/>
      <w:r w:rsidRPr="00444566">
        <w:rPr>
          <w:b/>
          <w:bCs/>
        </w:rPr>
        <w:t>Cmin</w:t>
      </w:r>
      <w:proofErr w:type="spellEnd"/>
      <w:r w:rsidRPr="00444566">
        <w:t xml:space="preserve"> – mažiausia pasiūlyta kaina; </w:t>
      </w:r>
    </w:p>
    <w:p w14:paraId="48683074" w14:textId="77777777" w:rsidR="00444566" w:rsidRPr="00444566" w:rsidRDefault="00444566" w:rsidP="00444566">
      <w:pPr>
        <w:pStyle w:val="NormalWeb"/>
        <w:numPr>
          <w:ilvl w:val="0"/>
          <w:numId w:val="1"/>
        </w:numPr>
      </w:pPr>
      <w:proofErr w:type="spellStart"/>
      <w:r w:rsidRPr="00444566">
        <w:rPr>
          <w:b/>
          <w:bCs/>
        </w:rPr>
        <w:t>Ci</w:t>
      </w:r>
      <w:proofErr w:type="spellEnd"/>
      <w:r w:rsidRPr="00444566">
        <w:t xml:space="preserve"> – vertinamo pasiūlymo kaina. </w:t>
      </w:r>
    </w:p>
    <w:p w14:paraId="6017B053" w14:textId="77777777" w:rsidR="00444566" w:rsidRPr="00444566" w:rsidRDefault="00444566" w:rsidP="00444566">
      <w:pPr>
        <w:pStyle w:val="NormalWeb"/>
      </w:pPr>
      <w:r w:rsidRPr="00444566">
        <w:t>Rezultatas apvalinamas iki dviejų skaičių po kablelio.</w:t>
      </w:r>
    </w:p>
    <w:p w14:paraId="487D0414" w14:textId="77777777" w:rsidR="00A418EB" w:rsidRPr="00A418EB" w:rsidRDefault="00A418EB" w:rsidP="00A418EB">
      <w:pPr>
        <w:pStyle w:val="NormalWeb"/>
        <w:rPr>
          <w:b/>
          <w:bCs/>
        </w:rPr>
      </w:pPr>
      <w:r w:rsidRPr="00A418EB">
        <w:rPr>
          <w:b/>
          <w:bCs/>
        </w:rPr>
        <w:t>2. PROJEKTO VADOVO PAPILDOMA PATIRTIS (15 BALŲ)</w:t>
      </w:r>
    </w:p>
    <w:p w14:paraId="7F1257F7" w14:textId="798DDCF4" w:rsidR="00A418EB" w:rsidRPr="00A418EB" w:rsidRDefault="00A418EB" w:rsidP="00A418EB">
      <w:pPr>
        <w:pStyle w:val="NormalWeb"/>
      </w:pPr>
      <w:r w:rsidRPr="00A418EB">
        <w:t xml:space="preserve">Vertinamas projekto vadovo papildomų </w:t>
      </w:r>
      <w:r w:rsidR="00CC0C57">
        <w:t>sėkmingai</w:t>
      </w:r>
      <w:r w:rsidRPr="00A418EB">
        <w:t xml:space="preserve"> įgyvendintų </w:t>
      </w:r>
      <w:r w:rsidR="00335B02" w:rsidRPr="00335B02">
        <w:t xml:space="preserve">viešųjų ryšių ir (ar) komunikacijos </w:t>
      </w:r>
      <w:r w:rsidRPr="00A418EB">
        <w:t xml:space="preserve">projektų, kurių kiekvieno vertė ne mažesnė kaip </w:t>
      </w:r>
      <w:r w:rsidRPr="00A418EB">
        <w:rPr>
          <w:b/>
          <w:bCs/>
        </w:rPr>
        <w:t>30 000 Eur be PVM</w:t>
      </w:r>
      <w:r w:rsidRPr="00A418EB">
        <w:t>, skaičius per paskutinius 3 metus.</w:t>
      </w:r>
    </w:p>
    <w:p w14:paraId="02E4525D" w14:textId="6A262F9C" w:rsidR="008A68E0" w:rsidRPr="00A418EB" w:rsidRDefault="00A418EB" w:rsidP="00A418EB">
      <w:pPr>
        <w:pStyle w:val="NormalWeb"/>
      </w:pPr>
      <w:r w:rsidRPr="00A418EB">
        <w:t>Kvalifikacinis projektas nevertinamas balais.</w:t>
      </w:r>
      <w:r w:rsidR="00B23BA8">
        <w:t xml:space="preserve"> </w:t>
      </w:r>
      <w:r w:rsidR="00B23BA8" w:rsidRPr="00B23BA8">
        <w:t>Jeigu papildom</w:t>
      </w:r>
      <w:r w:rsidR="007F230D">
        <w:t>ų</w:t>
      </w:r>
      <w:r w:rsidR="00B23BA8" w:rsidRPr="00B23BA8">
        <w:t xml:space="preserve"> </w:t>
      </w:r>
      <w:r w:rsidR="007F230D">
        <w:t>projektų</w:t>
      </w:r>
      <w:r w:rsidR="00B23BA8" w:rsidRPr="00B23BA8">
        <w:t xml:space="preserve"> s</w:t>
      </w:r>
      <w:r w:rsidR="007F230D">
        <w:t>kaičius</w:t>
      </w:r>
      <w:r w:rsidR="00B23BA8" w:rsidRPr="00B23BA8">
        <w:t xml:space="preserve"> nepatenka į lentelėje nurodytas reikšmes, suteikiamas balų skaičius pagal artimiausią mažesnę reikšmę.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18EB" w14:paraId="2CD93F8B" w14:textId="77777777" w:rsidTr="00A418EB">
        <w:tc>
          <w:tcPr>
            <w:tcW w:w="4508" w:type="dxa"/>
          </w:tcPr>
          <w:p w14:paraId="7112C441" w14:textId="68BE6CA1" w:rsidR="00A418EB" w:rsidRPr="00A418EB" w:rsidRDefault="00A418EB" w:rsidP="00A418EB">
            <w:pPr>
              <w:pStyle w:val="NormalWeb"/>
              <w:jc w:val="center"/>
              <w:rPr>
                <w:b/>
                <w:bCs/>
              </w:rPr>
            </w:pPr>
            <w:r w:rsidRPr="00A418EB">
              <w:rPr>
                <w:b/>
                <w:bCs/>
              </w:rPr>
              <w:t>Papildomų projektų skaičius</w:t>
            </w:r>
          </w:p>
        </w:tc>
        <w:tc>
          <w:tcPr>
            <w:tcW w:w="4508" w:type="dxa"/>
          </w:tcPr>
          <w:p w14:paraId="77FFD69D" w14:textId="0444E9FC" w:rsidR="00A418EB" w:rsidRPr="00A418EB" w:rsidRDefault="00A418EB" w:rsidP="00A418EB">
            <w:pPr>
              <w:pStyle w:val="NormalWeb"/>
              <w:jc w:val="center"/>
              <w:rPr>
                <w:b/>
                <w:bCs/>
              </w:rPr>
            </w:pPr>
            <w:r w:rsidRPr="00A418EB">
              <w:rPr>
                <w:b/>
                <w:bCs/>
              </w:rPr>
              <w:t>Balai</w:t>
            </w:r>
          </w:p>
        </w:tc>
      </w:tr>
      <w:tr w:rsidR="00A418EB" w14:paraId="5568D845" w14:textId="77777777" w:rsidTr="00A418EB">
        <w:tc>
          <w:tcPr>
            <w:tcW w:w="4508" w:type="dxa"/>
          </w:tcPr>
          <w:p w14:paraId="256790BD" w14:textId="0869C6B7" w:rsidR="00A418EB" w:rsidRDefault="00A418EB" w:rsidP="00A12229">
            <w:pPr>
              <w:pStyle w:val="NormalWeb"/>
              <w:jc w:val="center"/>
            </w:pPr>
            <w:r>
              <w:t>0</w:t>
            </w:r>
          </w:p>
        </w:tc>
        <w:tc>
          <w:tcPr>
            <w:tcW w:w="4508" w:type="dxa"/>
          </w:tcPr>
          <w:p w14:paraId="112862F4" w14:textId="15BB7374" w:rsidR="00A418EB" w:rsidRDefault="00A418EB" w:rsidP="00A12229">
            <w:pPr>
              <w:pStyle w:val="NormalWeb"/>
              <w:jc w:val="center"/>
            </w:pPr>
            <w:r>
              <w:t>0</w:t>
            </w:r>
          </w:p>
        </w:tc>
      </w:tr>
      <w:tr w:rsidR="00A418EB" w14:paraId="683A925E" w14:textId="77777777" w:rsidTr="00A418EB">
        <w:tc>
          <w:tcPr>
            <w:tcW w:w="4508" w:type="dxa"/>
          </w:tcPr>
          <w:p w14:paraId="323DC0A9" w14:textId="5741A80E" w:rsidR="00A418EB" w:rsidRDefault="00127517" w:rsidP="00A12229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4508" w:type="dxa"/>
          </w:tcPr>
          <w:p w14:paraId="0614D4F6" w14:textId="305247E5" w:rsidR="00A418EB" w:rsidRDefault="00A418EB" w:rsidP="00A12229">
            <w:pPr>
              <w:pStyle w:val="NormalWeb"/>
              <w:jc w:val="center"/>
            </w:pPr>
            <w:r>
              <w:t>3</w:t>
            </w:r>
          </w:p>
        </w:tc>
      </w:tr>
      <w:tr w:rsidR="00A418EB" w14:paraId="04CC8D22" w14:textId="77777777" w:rsidTr="00A418EB">
        <w:tc>
          <w:tcPr>
            <w:tcW w:w="4508" w:type="dxa"/>
          </w:tcPr>
          <w:p w14:paraId="2A0E1869" w14:textId="7AFCA951" w:rsidR="00A418EB" w:rsidRDefault="00127517" w:rsidP="00A12229">
            <w:pPr>
              <w:pStyle w:val="NormalWeb"/>
              <w:jc w:val="center"/>
            </w:pPr>
            <w:r>
              <w:lastRenderedPageBreak/>
              <w:t>4</w:t>
            </w:r>
          </w:p>
        </w:tc>
        <w:tc>
          <w:tcPr>
            <w:tcW w:w="4508" w:type="dxa"/>
          </w:tcPr>
          <w:p w14:paraId="79CB3C13" w14:textId="224431D7" w:rsidR="00A418EB" w:rsidRDefault="00A418EB" w:rsidP="00A12229">
            <w:pPr>
              <w:pStyle w:val="NormalWeb"/>
              <w:jc w:val="center"/>
            </w:pPr>
            <w:r>
              <w:t>6</w:t>
            </w:r>
          </w:p>
        </w:tc>
      </w:tr>
      <w:tr w:rsidR="00A418EB" w14:paraId="774CB621" w14:textId="77777777" w:rsidTr="00A418EB">
        <w:tc>
          <w:tcPr>
            <w:tcW w:w="4508" w:type="dxa"/>
          </w:tcPr>
          <w:p w14:paraId="364EF7F1" w14:textId="603687DE" w:rsidR="00A418EB" w:rsidRDefault="00127517" w:rsidP="00A12229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4508" w:type="dxa"/>
          </w:tcPr>
          <w:p w14:paraId="0E8AA0EF" w14:textId="77DF51D4" w:rsidR="00A418EB" w:rsidRDefault="00A418EB" w:rsidP="00A12229">
            <w:pPr>
              <w:pStyle w:val="NormalWeb"/>
              <w:jc w:val="center"/>
            </w:pPr>
            <w:r>
              <w:t>9</w:t>
            </w:r>
          </w:p>
        </w:tc>
      </w:tr>
      <w:tr w:rsidR="00A418EB" w14:paraId="2372295D" w14:textId="77777777" w:rsidTr="00A418EB">
        <w:tc>
          <w:tcPr>
            <w:tcW w:w="4508" w:type="dxa"/>
          </w:tcPr>
          <w:p w14:paraId="54F410DD" w14:textId="5E13956D" w:rsidR="00A418EB" w:rsidRDefault="00127517" w:rsidP="00A12229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4508" w:type="dxa"/>
          </w:tcPr>
          <w:p w14:paraId="3237D84F" w14:textId="08A6C388" w:rsidR="00A418EB" w:rsidRDefault="00A418EB" w:rsidP="00A12229">
            <w:pPr>
              <w:pStyle w:val="NormalWeb"/>
              <w:jc w:val="center"/>
            </w:pPr>
            <w:r>
              <w:t>12</w:t>
            </w:r>
          </w:p>
        </w:tc>
      </w:tr>
      <w:tr w:rsidR="00A418EB" w14:paraId="4D8170C1" w14:textId="77777777" w:rsidTr="00A418EB">
        <w:tc>
          <w:tcPr>
            <w:tcW w:w="4508" w:type="dxa"/>
          </w:tcPr>
          <w:p w14:paraId="5416DDD0" w14:textId="29A908CF" w:rsidR="00A418EB" w:rsidRDefault="00127517" w:rsidP="00A12229">
            <w:pPr>
              <w:pStyle w:val="NormalWeb"/>
              <w:jc w:val="center"/>
            </w:pPr>
            <w:r>
              <w:t>10</w:t>
            </w:r>
            <w:r w:rsidR="00A418EB" w:rsidRPr="00A418EB">
              <w:t xml:space="preserve"> ir daugiau</w:t>
            </w:r>
          </w:p>
        </w:tc>
        <w:tc>
          <w:tcPr>
            <w:tcW w:w="4508" w:type="dxa"/>
          </w:tcPr>
          <w:p w14:paraId="0C485214" w14:textId="42C98907" w:rsidR="00A418EB" w:rsidRDefault="00A418EB" w:rsidP="00A12229">
            <w:pPr>
              <w:pStyle w:val="NormalWeb"/>
              <w:jc w:val="center"/>
            </w:pPr>
            <w:r>
              <w:t>15</w:t>
            </w:r>
          </w:p>
        </w:tc>
      </w:tr>
    </w:tbl>
    <w:p w14:paraId="74890B44" w14:textId="77777777" w:rsidR="0027698F" w:rsidRPr="0027698F" w:rsidRDefault="0027698F" w:rsidP="0027698F">
      <w:pPr>
        <w:pStyle w:val="NormalWeb"/>
        <w:rPr>
          <w:b/>
          <w:bCs/>
        </w:rPr>
      </w:pPr>
      <w:r w:rsidRPr="0027698F">
        <w:rPr>
          <w:b/>
          <w:bCs/>
        </w:rPr>
        <w:t>3. KOMUNIKACIJOS SPECIALISTO PAPILDOMA PATIRTIS (10 BALŲ)</w:t>
      </w:r>
    </w:p>
    <w:p w14:paraId="488234C7" w14:textId="404805A6" w:rsidR="0027698F" w:rsidRPr="0027698F" w:rsidRDefault="0027698F" w:rsidP="0027698F">
      <w:pPr>
        <w:pStyle w:val="NormalWeb"/>
      </w:pPr>
      <w:r w:rsidRPr="0027698F">
        <w:t xml:space="preserve">Vertinamas papildomų </w:t>
      </w:r>
      <w:r w:rsidR="00CC0C57">
        <w:t>sėkmingai</w:t>
      </w:r>
      <w:r w:rsidR="0086038B" w:rsidRPr="0086038B">
        <w:t xml:space="preserve"> įgyvendintų viešųjų ryšių ir (ar) komunikacijos projektų</w:t>
      </w:r>
      <w:r w:rsidRPr="0027698F">
        <w:t xml:space="preserve">, kurių kiekvieno vertė ne mažesnė kaip </w:t>
      </w:r>
      <w:r w:rsidRPr="0027698F">
        <w:rPr>
          <w:b/>
          <w:bCs/>
        </w:rPr>
        <w:t>20 000 Eur be PVM</w:t>
      </w:r>
      <w:r w:rsidR="008B63B8" w:rsidRPr="008B63B8">
        <w:t>,</w:t>
      </w:r>
      <w:r w:rsidR="008B63B8">
        <w:rPr>
          <w:b/>
          <w:bCs/>
        </w:rPr>
        <w:t xml:space="preserve"> </w:t>
      </w:r>
      <w:r w:rsidR="008B63B8" w:rsidRPr="008B63B8">
        <w:t>skaičius per paskutinius 3 metus</w:t>
      </w:r>
      <w:r w:rsidR="008B63B8">
        <w:t>.</w:t>
      </w:r>
    </w:p>
    <w:p w14:paraId="462F808C" w14:textId="61F1200A" w:rsidR="0027698F" w:rsidRPr="0027698F" w:rsidRDefault="0027698F" w:rsidP="0027698F">
      <w:pPr>
        <w:pStyle w:val="NormalWeb"/>
      </w:pPr>
      <w:r w:rsidRPr="0027698F">
        <w:t>Kvalifikaciniai 2 projektai nevertinami balais.</w:t>
      </w:r>
      <w:r w:rsidR="00B23BA8">
        <w:t xml:space="preserve"> </w:t>
      </w:r>
      <w:r w:rsidR="00B23BA8" w:rsidRPr="00B23BA8">
        <w:t xml:space="preserve">Jeigu </w:t>
      </w:r>
      <w:r w:rsidR="007F230D" w:rsidRPr="00B23BA8">
        <w:t>papildom</w:t>
      </w:r>
      <w:r w:rsidR="007F230D">
        <w:t>ų</w:t>
      </w:r>
      <w:r w:rsidR="007F230D" w:rsidRPr="00B23BA8">
        <w:t xml:space="preserve"> </w:t>
      </w:r>
      <w:r w:rsidR="007F230D">
        <w:t>projektų</w:t>
      </w:r>
      <w:r w:rsidR="007F230D" w:rsidRPr="00B23BA8">
        <w:t xml:space="preserve"> s</w:t>
      </w:r>
      <w:r w:rsidR="007F230D">
        <w:t>kaičius</w:t>
      </w:r>
      <w:r w:rsidR="00B23BA8" w:rsidRPr="00B23BA8">
        <w:t xml:space="preserve"> nepatenka į lentelėje nurodytas reikšmes, suteikiamas balų skaičius pagal artimiausią mažesnę reikšmę.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698F" w14:paraId="06298179" w14:textId="77777777" w:rsidTr="005D4698">
        <w:tc>
          <w:tcPr>
            <w:tcW w:w="4508" w:type="dxa"/>
          </w:tcPr>
          <w:p w14:paraId="30A168D4" w14:textId="77777777" w:rsidR="0027698F" w:rsidRPr="00A418EB" w:rsidRDefault="0027698F" w:rsidP="005D4698">
            <w:pPr>
              <w:pStyle w:val="NormalWeb"/>
              <w:jc w:val="center"/>
              <w:rPr>
                <w:b/>
                <w:bCs/>
              </w:rPr>
            </w:pPr>
            <w:r w:rsidRPr="00A418EB">
              <w:rPr>
                <w:b/>
                <w:bCs/>
              </w:rPr>
              <w:t>Papildomų projektų skaičius</w:t>
            </w:r>
          </w:p>
        </w:tc>
        <w:tc>
          <w:tcPr>
            <w:tcW w:w="4508" w:type="dxa"/>
          </w:tcPr>
          <w:p w14:paraId="3B3F4AE8" w14:textId="77777777" w:rsidR="0027698F" w:rsidRPr="00A418EB" w:rsidRDefault="0027698F" w:rsidP="005D4698">
            <w:pPr>
              <w:pStyle w:val="NormalWeb"/>
              <w:jc w:val="center"/>
              <w:rPr>
                <w:b/>
                <w:bCs/>
              </w:rPr>
            </w:pPr>
            <w:r w:rsidRPr="00A418EB">
              <w:rPr>
                <w:b/>
                <w:bCs/>
              </w:rPr>
              <w:t>Balai</w:t>
            </w:r>
          </w:p>
        </w:tc>
      </w:tr>
      <w:tr w:rsidR="0027698F" w14:paraId="29FF97DC" w14:textId="77777777" w:rsidTr="005D4698">
        <w:tc>
          <w:tcPr>
            <w:tcW w:w="4508" w:type="dxa"/>
          </w:tcPr>
          <w:p w14:paraId="0158B49C" w14:textId="77777777" w:rsidR="0027698F" w:rsidRDefault="0027698F" w:rsidP="00A12229">
            <w:pPr>
              <w:pStyle w:val="NormalWeb"/>
              <w:jc w:val="center"/>
            </w:pPr>
            <w:r>
              <w:t>0</w:t>
            </w:r>
          </w:p>
        </w:tc>
        <w:tc>
          <w:tcPr>
            <w:tcW w:w="4508" w:type="dxa"/>
          </w:tcPr>
          <w:p w14:paraId="43157A3F" w14:textId="77777777" w:rsidR="0027698F" w:rsidRDefault="0027698F" w:rsidP="00A12229">
            <w:pPr>
              <w:pStyle w:val="NormalWeb"/>
              <w:jc w:val="center"/>
            </w:pPr>
            <w:r>
              <w:t>0</w:t>
            </w:r>
          </w:p>
        </w:tc>
      </w:tr>
      <w:tr w:rsidR="0027698F" w14:paraId="519F8753" w14:textId="77777777" w:rsidTr="005D4698">
        <w:tc>
          <w:tcPr>
            <w:tcW w:w="4508" w:type="dxa"/>
          </w:tcPr>
          <w:p w14:paraId="4D71911D" w14:textId="7120E812" w:rsidR="0027698F" w:rsidRDefault="002E143B" w:rsidP="00A12229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4508" w:type="dxa"/>
          </w:tcPr>
          <w:p w14:paraId="18D8D63C" w14:textId="4D560246" w:rsidR="0027698F" w:rsidRDefault="0027698F" w:rsidP="00A12229">
            <w:pPr>
              <w:pStyle w:val="NormalWeb"/>
              <w:jc w:val="center"/>
            </w:pPr>
            <w:r>
              <w:t>2</w:t>
            </w:r>
          </w:p>
        </w:tc>
      </w:tr>
      <w:tr w:rsidR="0027698F" w14:paraId="1E9BA935" w14:textId="77777777" w:rsidTr="005D4698">
        <w:tc>
          <w:tcPr>
            <w:tcW w:w="4508" w:type="dxa"/>
          </w:tcPr>
          <w:p w14:paraId="70175896" w14:textId="77C39B15" w:rsidR="0027698F" w:rsidRDefault="002E143B" w:rsidP="00A12229">
            <w:pPr>
              <w:pStyle w:val="NormalWeb"/>
              <w:jc w:val="center"/>
            </w:pPr>
            <w:r>
              <w:t>4</w:t>
            </w:r>
          </w:p>
        </w:tc>
        <w:tc>
          <w:tcPr>
            <w:tcW w:w="4508" w:type="dxa"/>
          </w:tcPr>
          <w:p w14:paraId="4AAE5FBD" w14:textId="21E19A32" w:rsidR="0027698F" w:rsidRDefault="0027698F" w:rsidP="00A12229">
            <w:pPr>
              <w:pStyle w:val="NormalWeb"/>
              <w:jc w:val="center"/>
            </w:pPr>
            <w:r>
              <w:t>4</w:t>
            </w:r>
          </w:p>
        </w:tc>
      </w:tr>
      <w:tr w:rsidR="0027698F" w14:paraId="21C95812" w14:textId="77777777" w:rsidTr="005D4698">
        <w:tc>
          <w:tcPr>
            <w:tcW w:w="4508" w:type="dxa"/>
          </w:tcPr>
          <w:p w14:paraId="54B71E09" w14:textId="6DE1F1CF" w:rsidR="0027698F" w:rsidRDefault="002E143B" w:rsidP="00A12229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4508" w:type="dxa"/>
          </w:tcPr>
          <w:p w14:paraId="10081990" w14:textId="00361503" w:rsidR="0027698F" w:rsidRDefault="0027698F" w:rsidP="00A12229">
            <w:pPr>
              <w:pStyle w:val="NormalWeb"/>
              <w:jc w:val="center"/>
            </w:pPr>
            <w:r>
              <w:t>6</w:t>
            </w:r>
          </w:p>
        </w:tc>
      </w:tr>
      <w:tr w:rsidR="0027698F" w14:paraId="72501EC5" w14:textId="77777777" w:rsidTr="005D4698">
        <w:tc>
          <w:tcPr>
            <w:tcW w:w="4508" w:type="dxa"/>
          </w:tcPr>
          <w:p w14:paraId="44446B34" w14:textId="64B007D2" w:rsidR="0027698F" w:rsidRDefault="002E143B" w:rsidP="00A12229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4508" w:type="dxa"/>
          </w:tcPr>
          <w:p w14:paraId="0FD17A5E" w14:textId="255C9929" w:rsidR="0027698F" w:rsidRDefault="0027698F" w:rsidP="00A12229">
            <w:pPr>
              <w:pStyle w:val="NormalWeb"/>
              <w:jc w:val="center"/>
            </w:pPr>
            <w:r>
              <w:t>8</w:t>
            </w:r>
          </w:p>
        </w:tc>
      </w:tr>
      <w:tr w:rsidR="0027698F" w14:paraId="76B7EE3D" w14:textId="77777777" w:rsidTr="005D4698">
        <w:tc>
          <w:tcPr>
            <w:tcW w:w="4508" w:type="dxa"/>
          </w:tcPr>
          <w:p w14:paraId="06B9555E" w14:textId="50B7F9A5" w:rsidR="0027698F" w:rsidRDefault="002E143B" w:rsidP="00A12229">
            <w:pPr>
              <w:pStyle w:val="NormalWeb"/>
              <w:jc w:val="center"/>
            </w:pPr>
            <w:r>
              <w:t>10</w:t>
            </w:r>
            <w:r w:rsidR="0027698F" w:rsidRPr="00A418EB">
              <w:t xml:space="preserve"> ir daugiau</w:t>
            </w:r>
          </w:p>
        </w:tc>
        <w:tc>
          <w:tcPr>
            <w:tcW w:w="4508" w:type="dxa"/>
          </w:tcPr>
          <w:p w14:paraId="0F0CBCE9" w14:textId="1BA8EDC4" w:rsidR="0027698F" w:rsidRDefault="0027698F" w:rsidP="00A12229">
            <w:pPr>
              <w:pStyle w:val="NormalWeb"/>
              <w:jc w:val="center"/>
            </w:pPr>
            <w:r>
              <w:t>10</w:t>
            </w:r>
          </w:p>
        </w:tc>
      </w:tr>
    </w:tbl>
    <w:p w14:paraId="078427CA" w14:textId="77777777" w:rsidR="00A12229" w:rsidRPr="00A12229" w:rsidRDefault="00A12229" w:rsidP="00A12229">
      <w:pPr>
        <w:pStyle w:val="NormalWeb"/>
        <w:rPr>
          <w:b/>
          <w:bCs/>
        </w:rPr>
      </w:pPr>
      <w:r w:rsidRPr="00A12229">
        <w:rPr>
          <w:b/>
          <w:bCs/>
        </w:rPr>
        <w:t>4. RENGINIŲ MODERATORIAUS PAPILDOMA PATIRTIS (10 BALŲ)</w:t>
      </w:r>
    </w:p>
    <w:p w14:paraId="73F72235" w14:textId="7AB0E3F6" w:rsidR="00A12229" w:rsidRPr="00A12229" w:rsidRDefault="00512C76" w:rsidP="00A12229">
      <w:pPr>
        <w:pStyle w:val="NormalWeb"/>
      </w:pPr>
      <w:r w:rsidRPr="00512C76">
        <w:t xml:space="preserve">Vertinamas papildomų viešų renginių, atitinkančių pirkimo sąlygų priede „Tiekėjų </w:t>
      </w:r>
      <w:r>
        <w:t>k</w:t>
      </w:r>
      <w:r w:rsidRPr="00512C76">
        <w:t>valifikacijos reikalavimai“ pateiktą renginio apibrėžimą, skaičius</w:t>
      </w:r>
      <w:r>
        <w:t xml:space="preserve"> </w:t>
      </w:r>
      <w:r w:rsidRPr="008B63B8">
        <w:t>per paskutinius 3 metus</w:t>
      </w:r>
      <w:r>
        <w:t>.</w:t>
      </w:r>
    </w:p>
    <w:p w14:paraId="6AE84370" w14:textId="35D60D63" w:rsidR="00A12229" w:rsidRPr="00A12229" w:rsidRDefault="00A12229" w:rsidP="00A12229">
      <w:pPr>
        <w:pStyle w:val="NormalWeb"/>
      </w:pPr>
      <w:r w:rsidRPr="00A12229">
        <w:t>Kvalifikaciniai 10 renginių nevertinami balais.</w:t>
      </w:r>
      <w:r w:rsidR="00B23BA8">
        <w:t xml:space="preserve"> </w:t>
      </w:r>
      <w:r w:rsidR="00B23BA8" w:rsidRPr="00B23BA8">
        <w:t xml:space="preserve">Jeigu </w:t>
      </w:r>
      <w:r w:rsidR="007F230D" w:rsidRPr="007F230D">
        <w:t xml:space="preserve">papildomų </w:t>
      </w:r>
      <w:r w:rsidR="007F230D">
        <w:t>renginių</w:t>
      </w:r>
      <w:r w:rsidR="007F230D" w:rsidRPr="007F230D">
        <w:t xml:space="preserve"> skaičius</w:t>
      </w:r>
      <w:r w:rsidR="00B23BA8" w:rsidRPr="00B23BA8">
        <w:t xml:space="preserve"> nepatenka į lentelėje nurodytas reikšmes, suteikiamas balų skaičius pagal artimiausią mažesnę reikšmę.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2229" w14:paraId="516973AE" w14:textId="77777777" w:rsidTr="005D4698">
        <w:tc>
          <w:tcPr>
            <w:tcW w:w="4508" w:type="dxa"/>
          </w:tcPr>
          <w:p w14:paraId="4A201CA4" w14:textId="7ABE3CF2" w:rsidR="00A12229" w:rsidRPr="00A418EB" w:rsidRDefault="00A12229" w:rsidP="005D4698">
            <w:pPr>
              <w:pStyle w:val="NormalWeb"/>
              <w:jc w:val="center"/>
              <w:rPr>
                <w:b/>
                <w:bCs/>
              </w:rPr>
            </w:pPr>
            <w:r w:rsidRPr="00A418EB">
              <w:rPr>
                <w:b/>
                <w:bCs/>
              </w:rPr>
              <w:t xml:space="preserve">Papildomų </w:t>
            </w:r>
            <w:r w:rsidRPr="00A12229">
              <w:rPr>
                <w:b/>
                <w:bCs/>
              </w:rPr>
              <w:t>renginių</w:t>
            </w:r>
            <w:r w:rsidRPr="00A418EB">
              <w:rPr>
                <w:b/>
                <w:bCs/>
              </w:rPr>
              <w:t xml:space="preserve"> skaičius</w:t>
            </w:r>
          </w:p>
        </w:tc>
        <w:tc>
          <w:tcPr>
            <w:tcW w:w="4508" w:type="dxa"/>
          </w:tcPr>
          <w:p w14:paraId="4CF79705" w14:textId="77777777" w:rsidR="00A12229" w:rsidRPr="00A418EB" w:rsidRDefault="00A12229" w:rsidP="005D4698">
            <w:pPr>
              <w:pStyle w:val="NormalWeb"/>
              <w:jc w:val="center"/>
              <w:rPr>
                <w:b/>
                <w:bCs/>
              </w:rPr>
            </w:pPr>
            <w:r w:rsidRPr="00A418EB">
              <w:rPr>
                <w:b/>
                <w:bCs/>
              </w:rPr>
              <w:t>Balai</w:t>
            </w:r>
          </w:p>
        </w:tc>
      </w:tr>
      <w:tr w:rsidR="00A12229" w14:paraId="2BF7B03F" w14:textId="77777777" w:rsidTr="005D4698">
        <w:tc>
          <w:tcPr>
            <w:tcW w:w="4508" w:type="dxa"/>
          </w:tcPr>
          <w:p w14:paraId="5587C462" w14:textId="77777777" w:rsidR="00A12229" w:rsidRDefault="00A12229" w:rsidP="00A12229">
            <w:pPr>
              <w:pStyle w:val="NormalWeb"/>
              <w:jc w:val="center"/>
            </w:pPr>
            <w:r>
              <w:t>0</w:t>
            </w:r>
          </w:p>
        </w:tc>
        <w:tc>
          <w:tcPr>
            <w:tcW w:w="4508" w:type="dxa"/>
          </w:tcPr>
          <w:p w14:paraId="5485CC33" w14:textId="77777777" w:rsidR="00A12229" w:rsidRDefault="00A12229" w:rsidP="00A12229">
            <w:pPr>
              <w:pStyle w:val="NormalWeb"/>
              <w:jc w:val="center"/>
            </w:pPr>
            <w:r>
              <w:t>0</w:t>
            </w:r>
          </w:p>
        </w:tc>
      </w:tr>
      <w:tr w:rsidR="00A12229" w14:paraId="09222AA6" w14:textId="77777777" w:rsidTr="005D4698">
        <w:tc>
          <w:tcPr>
            <w:tcW w:w="4508" w:type="dxa"/>
          </w:tcPr>
          <w:p w14:paraId="5831340E" w14:textId="5753144E" w:rsidR="00A12229" w:rsidRDefault="00A12229" w:rsidP="00A12229">
            <w:pPr>
              <w:pStyle w:val="NormalWeb"/>
              <w:jc w:val="center"/>
            </w:pPr>
            <w:r>
              <w:t>5</w:t>
            </w:r>
          </w:p>
        </w:tc>
        <w:tc>
          <w:tcPr>
            <w:tcW w:w="4508" w:type="dxa"/>
          </w:tcPr>
          <w:p w14:paraId="72A6EEC0" w14:textId="77777777" w:rsidR="00A12229" w:rsidRDefault="00A12229" w:rsidP="00A12229">
            <w:pPr>
              <w:pStyle w:val="NormalWeb"/>
              <w:jc w:val="center"/>
            </w:pPr>
            <w:r>
              <w:t>2</w:t>
            </w:r>
          </w:p>
        </w:tc>
      </w:tr>
      <w:tr w:rsidR="00A12229" w14:paraId="22EEA8AE" w14:textId="77777777" w:rsidTr="005D4698">
        <w:tc>
          <w:tcPr>
            <w:tcW w:w="4508" w:type="dxa"/>
          </w:tcPr>
          <w:p w14:paraId="7ECACF2F" w14:textId="294341F2" w:rsidR="00A12229" w:rsidRDefault="00A12229" w:rsidP="00A12229">
            <w:pPr>
              <w:pStyle w:val="NormalWeb"/>
              <w:jc w:val="center"/>
            </w:pPr>
            <w:r>
              <w:t>10</w:t>
            </w:r>
          </w:p>
        </w:tc>
        <w:tc>
          <w:tcPr>
            <w:tcW w:w="4508" w:type="dxa"/>
          </w:tcPr>
          <w:p w14:paraId="457B36B5" w14:textId="77777777" w:rsidR="00A12229" w:rsidRDefault="00A12229" w:rsidP="00A12229">
            <w:pPr>
              <w:pStyle w:val="NormalWeb"/>
              <w:jc w:val="center"/>
            </w:pPr>
            <w:r>
              <w:t>4</w:t>
            </w:r>
          </w:p>
        </w:tc>
      </w:tr>
      <w:tr w:rsidR="00A12229" w14:paraId="6D845FCC" w14:textId="77777777" w:rsidTr="005D4698">
        <w:tc>
          <w:tcPr>
            <w:tcW w:w="4508" w:type="dxa"/>
          </w:tcPr>
          <w:p w14:paraId="38C9D668" w14:textId="5CA4CC07" w:rsidR="00A12229" w:rsidRDefault="00A12229" w:rsidP="00A12229">
            <w:pPr>
              <w:pStyle w:val="NormalWeb"/>
              <w:jc w:val="center"/>
            </w:pPr>
            <w:r>
              <w:t>15</w:t>
            </w:r>
          </w:p>
        </w:tc>
        <w:tc>
          <w:tcPr>
            <w:tcW w:w="4508" w:type="dxa"/>
          </w:tcPr>
          <w:p w14:paraId="32331A4A" w14:textId="77777777" w:rsidR="00A12229" w:rsidRDefault="00A12229" w:rsidP="00A12229">
            <w:pPr>
              <w:pStyle w:val="NormalWeb"/>
              <w:jc w:val="center"/>
            </w:pPr>
            <w:r>
              <w:t>6</w:t>
            </w:r>
          </w:p>
        </w:tc>
      </w:tr>
      <w:tr w:rsidR="00A12229" w14:paraId="70C1592C" w14:textId="77777777" w:rsidTr="005D4698">
        <w:tc>
          <w:tcPr>
            <w:tcW w:w="4508" w:type="dxa"/>
          </w:tcPr>
          <w:p w14:paraId="0A5C09ED" w14:textId="4A85DBE7" w:rsidR="00A12229" w:rsidRDefault="00A12229" w:rsidP="00A12229">
            <w:pPr>
              <w:pStyle w:val="NormalWeb"/>
              <w:jc w:val="center"/>
            </w:pPr>
            <w:r>
              <w:t>20</w:t>
            </w:r>
          </w:p>
        </w:tc>
        <w:tc>
          <w:tcPr>
            <w:tcW w:w="4508" w:type="dxa"/>
          </w:tcPr>
          <w:p w14:paraId="07F58378" w14:textId="77777777" w:rsidR="00A12229" w:rsidRDefault="00A12229" w:rsidP="00A12229">
            <w:pPr>
              <w:pStyle w:val="NormalWeb"/>
              <w:jc w:val="center"/>
            </w:pPr>
            <w:r>
              <w:t>8</w:t>
            </w:r>
          </w:p>
        </w:tc>
      </w:tr>
      <w:tr w:rsidR="00A12229" w14:paraId="6A8E6D87" w14:textId="77777777" w:rsidTr="005D4698">
        <w:tc>
          <w:tcPr>
            <w:tcW w:w="4508" w:type="dxa"/>
          </w:tcPr>
          <w:p w14:paraId="4486F13C" w14:textId="0C51FD9F" w:rsidR="00A12229" w:rsidRDefault="00A12229" w:rsidP="00A12229">
            <w:pPr>
              <w:pStyle w:val="NormalWeb"/>
              <w:jc w:val="center"/>
            </w:pPr>
            <w:r>
              <w:t>2</w:t>
            </w:r>
            <w:r w:rsidRPr="00A418EB">
              <w:t>5 ir daugiau</w:t>
            </w:r>
          </w:p>
        </w:tc>
        <w:tc>
          <w:tcPr>
            <w:tcW w:w="4508" w:type="dxa"/>
          </w:tcPr>
          <w:p w14:paraId="07E15534" w14:textId="77777777" w:rsidR="00A12229" w:rsidRDefault="00A12229" w:rsidP="00A12229">
            <w:pPr>
              <w:pStyle w:val="NormalWeb"/>
              <w:jc w:val="center"/>
            </w:pPr>
            <w:r>
              <w:t>10</w:t>
            </w:r>
          </w:p>
        </w:tc>
      </w:tr>
    </w:tbl>
    <w:p w14:paraId="503F6323" w14:textId="77777777" w:rsidR="00FE55A1" w:rsidRPr="00FE55A1" w:rsidRDefault="00FE55A1" w:rsidP="00FE55A1">
      <w:pPr>
        <w:pStyle w:val="NormalWeb"/>
        <w:rPr>
          <w:b/>
          <w:bCs/>
        </w:rPr>
      </w:pPr>
      <w:r w:rsidRPr="00FE55A1">
        <w:rPr>
          <w:b/>
          <w:bCs/>
        </w:rPr>
        <w:t>5. SOCIALINIŲ TINKLŲ SPECIALISTO PAPILDOMA PATIRTIS (5 BALAI)</w:t>
      </w:r>
    </w:p>
    <w:p w14:paraId="2ACB27FB" w14:textId="6BAE084C" w:rsidR="00FE55A1" w:rsidRPr="00FE55A1" w:rsidRDefault="00FE55A1" w:rsidP="00FE55A1">
      <w:pPr>
        <w:pStyle w:val="NormalWeb"/>
      </w:pPr>
      <w:r w:rsidRPr="00FE55A1">
        <w:t xml:space="preserve">Vertinamas </w:t>
      </w:r>
      <w:r w:rsidR="00817981" w:rsidRPr="00817981">
        <w:t>papildomų viešųjų ryšių ir (ar) komunikacijos projektų, kuriuose specialistas buvo atsakingas už socialinių tinklų komunikacijos planavimą ir (ar) įgyvendinimą, skaičius</w:t>
      </w:r>
      <w:r w:rsidR="00512C76">
        <w:t xml:space="preserve"> </w:t>
      </w:r>
      <w:r w:rsidR="00512C76" w:rsidRPr="00512C76">
        <w:t>per paskutinius 3 metus.</w:t>
      </w:r>
    </w:p>
    <w:p w14:paraId="4EC9A219" w14:textId="0903BBA9" w:rsidR="00FE55A1" w:rsidRPr="00FE55A1" w:rsidRDefault="00FE55A1" w:rsidP="00FE55A1">
      <w:pPr>
        <w:pStyle w:val="NormalWeb"/>
      </w:pPr>
      <w:r w:rsidRPr="00FE55A1">
        <w:t>Kvalifikacin</w:t>
      </w:r>
      <w:r w:rsidR="00A75787">
        <w:t>iai</w:t>
      </w:r>
      <w:r w:rsidRPr="00FE55A1">
        <w:t xml:space="preserve"> 2 </w:t>
      </w:r>
      <w:r w:rsidR="00A75787" w:rsidRPr="00A75787">
        <w:t>viešųjų ryšių ir (ar) komunikacijos projekt</w:t>
      </w:r>
      <w:r w:rsidR="00A75787">
        <w:t>ai</w:t>
      </w:r>
      <w:r w:rsidRPr="00FE55A1">
        <w:t xml:space="preserve"> nevertinam</w:t>
      </w:r>
      <w:r w:rsidR="00A75787">
        <w:t>i</w:t>
      </w:r>
      <w:r w:rsidRPr="00FE55A1">
        <w:t xml:space="preserve"> balais.</w:t>
      </w:r>
      <w:r w:rsidR="00B23BA8">
        <w:t xml:space="preserve"> </w:t>
      </w:r>
      <w:r w:rsidR="00B23BA8" w:rsidRPr="00B23BA8">
        <w:t xml:space="preserve">Jeigu </w:t>
      </w:r>
      <w:r w:rsidR="007F230D" w:rsidRPr="007F230D">
        <w:t>papildomų projektų skaičius</w:t>
      </w:r>
      <w:r w:rsidR="00B23BA8" w:rsidRPr="00B23BA8">
        <w:t xml:space="preserve"> nepatenka į lentelėje nurodytas reikšmes, suteikiamas balų skaičius pagal artimiausią mažesnę reikšmę.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1AD4" w14:paraId="106AF722" w14:textId="77777777" w:rsidTr="005D4698">
        <w:tc>
          <w:tcPr>
            <w:tcW w:w="4508" w:type="dxa"/>
          </w:tcPr>
          <w:p w14:paraId="39C23E4C" w14:textId="5ACFFAC1" w:rsidR="007B1AD4" w:rsidRPr="00A418EB" w:rsidRDefault="007B1AD4" w:rsidP="005D4698">
            <w:pPr>
              <w:pStyle w:val="NormalWeb"/>
              <w:jc w:val="center"/>
              <w:rPr>
                <w:b/>
                <w:bCs/>
              </w:rPr>
            </w:pPr>
            <w:r w:rsidRPr="00A418EB">
              <w:rPr>
                <w:b/>
                <w:bCs/>
              </w:rPr>
              <w:t xml:space="preserve">Papildomų </w:t>
            </w:r>
            <w:r w:rsidR="003C4745" w:rsidRPr="003C4745">
              <w:rPr>
                <w:b/>
                <w:bCs/>
              </w:rPr>
              <w:t>projektų</w:t>
            </w:r>
            <w:r w:rsidRPr="00A418EB">
              <w:rPr>
                <w:b/>
                <w:bCs/>
              </w:rPr>
              <w:t xml:space="preserve"> skaičius</w:t>
            </w:r>
          </w:p>
        </w:tc>
        <w:tc>
          <w:tcPr>
            <w:tcW w:w="4508" w:type="dxa"/>
          </w:tcPr>
          <w:p w14:paraId="6BDCCB2A" w14:textId="77777777" w:rsidR="007B1AD4" w:rsidRPr="00A418EB" w:rsidRDefault="007B1AD4" w:rsidP="005D4698">
            <w:pPr>
              <w:pStyle w:val="NormalWeb"/>
              <w:jc w:val="center"/>
              <w:rPr>
                <w:b/>
                <w:bCs/>
              </w:rPr>
            </w:pPr>
            <w:r w:rsidRPr="00A418EB">
              <w:rPr>
                <w:b/>
                <w:bCs/>
              </w:rPr>
              <w:t>Balai</w:t>
            </w:r>
          </w:p>
        </w:tc>
      </w:tr>
      <w:tr w:rsidR="0091444F" w14:paraId="0B10357C" w14:textId="77777777" w:rsidTr="005D4698">
        <w:tc>
          <w:tcPr>
            <w:tcW w:w="4508" w:type="dxa"/>
          </w:tcPr>
          <w:p w14:paraId="729783FA" w14:textId="07765D89" w:rsidR="0091444F" w:rsidRDefault="0091444F" w:rsidP="0091444F">
            <w:pPr>
              <w:pStyle w:val="NormalWeb"/>
              <w:jc w:val="center"/>
            </w:pPr>
            <w:r>
              <w:lastRenderedPageBreak/>
              <w:t>0</w:t>
            </w:r>
          </w:p>
        </w:tc>
        <w:tc>
          <w:tcPr>
            <w:tcW w:w="4508" w:type="dxa"/>
          </w:tcPr>
          <w:p w14:paraId="39AF099A" w14:textId="77777777" w:rsidR="0091444F" w:rsidRDefault="0091444F" w:rsidP="0091444F">
            <w:pPr>
              <w:pStyle w:val="NormalWeb"/>
              <w:jc w:val="center"/>
            </w:pPr>
            <w:r>
              <w:t>0</w:t>
            </w:r>
          </w:p>
        </w:tc>
      </w:tr>
      <w:tr w:rsidR="0091444F" w14:paraId="739188D3" w14:textId="77777777" w:rsidTr="005D4698">
        <w:tc>
          <w:tcPr>
            <w:tcW w:w="4508" w:type="dxa"/>
          </w:tcPr>
          <w:p w14:paraId="07E0960A" w14:textId="0585C1F1" w:rsidR="0091444F" w:rsidRDefault="0091444F" w:rsidP="0091444F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4508" w:type="dxa"/>
          </w:tcPr>
          <w:p w14:paraId="4DE8B5C1" w14:textId="6B129341" w:rsidR="0091444F" w:rsidRDefault="0091444F" w:rsidP="0091444F">
            <w:pPr>
              <w:pStyle w:val="NormalWeb"/>
              <w:jc w:val="center"/>
            </w:pPr>
            <w:r>
              <w:t>1</w:t>
            </w:r>
          </w:p>
        </w:tc>
      </w:tr>
      <w:tr w:rsidR="0091444F" w14:paraId="4706334E" w14:textId="77777777" w:rsidTr="005D4698">
        <w:tc>
          <w:tcPr>
            <w:tcW w:w="4508" w:type="dxa"/>
          </w:tcPr>
          <w:p w14:paraId="313AED15" w14:textId="51DAF6FD" w:rsidR="0091444F" w:rsidRDefault="0091444F" w:rsidP="0091444F">
            <w:pPr>
              <w:pStyle w:val="NormalWeb"/>
              <w:jc w:val="center"/>
            </w:pPr>
            <w:r>
              <w:t>4</w:t>
            </w:r>
          </w:p>
        </w:tc>
        <w:tc>
          <w:tcPr>
            <w:tcW w:w="4508" w:type="dxa"/>
          </w:tcPr>
          <w:p w14:paraId="3CA5FDCB" w14:textId="454ED20E" w:rsidR="0091444F" w:rsidRDefault="0091444F" w:rsidP="0091444F">
            <w:pPr>
              <w:pStyle w:val="NormalWeb"/>
              <w:jc w:val="center"/>
            </w:pPr>
            <w:r>
              <w:t>2</w:t>
            </w:r>
          </w:p>
        </w:tc>
      </w:tr>
      <w:tr w:rsidR="0091444F" w14:paraId="4B1B114E" w14:textId="77777777" w:rsidTr="005D4698">
        <w:tc>
          <w:tcPr>
            <w:tcW w:w="4508" w:type="dxa"/>
          </w:tcPr>
          <w:p w14:paraId="53EB1A04" w14:textId="7A6C278F" w:rsidR="0091444F" w:rsidRDefault="0091444F" w:rsidP="0091444F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4508" w:type="dxa"/>
          </w:tcPr>
          <w:p w14:paraId="7D51EDC1" w14:textId="71F2BC35" w:rsidR="0091444F" w:rsidRDefault="0091444F" w:rsidP="0091444F">
            <w:pPr>
              <w:pStyle w:val="NormalWeb"/>
              <w:jc w:val="center"/>
            </w:pPr>
            <w:r>
              <w:t>3</w:t>
            </w:r>
          </w:p>
        </w:tc>
      </w:tr>
      <w:tr w:rsidR="0091444F" w14:paraId="15972885" w14:textId="77777777" w:rsidTr="005D4698">
        <w:tc>
          <w:tcPr>
            <w:tcW w:w="4508" w:type="dxa"/>
          </w:tcPr>
          <w:p w14:paraId="6873B17A" w14:textId="22F7866B" w:rsidR="0091444F" w:rsidRDefault="0091444F" w:rsidP="0091444F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4508" w:type="dxa"/>
          </w:tcPr>
          <w:p w14:paraId="396C94D9" w14:textId="7A43ECE4" w:rsidR="0091444F" w:rsidRDefault="0091444F" w:rsidP="0091444F">
            <w:pPr>
              <w:pStyle w:val="NormalWeb"/>
              <w:jc w:val="center"/>
            </w:pPr>
            <w:r>
              <w:t>4</w:t>
            </w:r>
          </w:p>
        </w:tc>
      </w:tr>
      <w:tr w:rsidR="0091444F" w14:paraId="7A3BB8C6" w14:textId="77777777" w:rsidTr="005D4698">
        <w:tc>
          <w:tcPr>
            <w:tcW w:w="4508" w:type="dxa"/>
          </w:tcPr>
          <w:p w14:paraId="62FA2811" w14:textId="6705EF7D" w:rsidR="0091444F" w:rsidRDefault="0091444F" w:rsidP="0091444F">
            <w:pPr>
              <w:pStyle w:val="NormalWeb"/>
              <w:jc w:val="center"/>
            </w:pPr>
            <w:r>
              <w:t>10</w:t>
            </w:r>
            <w:r w:rsidRPr="00A418EB">
              <w:t xml:space="preserve"> ir daugiau</w:t>
            </w:r>
          </w:p>
        </w:tc>
        <w:tc>
          <w:tcPr>
            <w:tcW w:w="4508" w:type="dxa"/>
          </w:tcPr>
          <w:p w14:paraId="31E00565" w14:textId="3F78F99B" w:rsidR="0091444F" w:rsidRDefault="0091444F" w:rsidP="0091444F">
            <w:pPr>
              <w:pStyle w:val="NormalWeb"/>
              <w:jc w:val="center"/>
            </w:pPr>
            <w:r>
              <w:t>5</w:t>
            </w:r>
          </w:p>
        </w:tc>
      </w:tr>
    </w:tbl>
    <w:p w14:paraId="14A44371" w14:textId="77777777" w:rsidR="00057270" w:rsidRPr="00057270" w:rsidRDefault="00057270" w:rsidP="00057270">
      <w:pPr>
        <w:pStyle w:val="NormalWeb"/>
        <w:rPr>
          <w:b/>
          <w:bCs/>
        </w:rPr>
      </w:pPr>
      <w:r w:rsidRPr="00057270">
        <w:rPr>
          <w:b/>
          <w:bCs/>
        </w:rPr>
        <w:t>6. Galutinis balas</w:t>
      </w:r>
    </w:p>
    <w:p w14:paraId="7CBBF7A6" w14:textId="77777777" w:rsidR="00057270" w:rsidRDefault="00057270" w:rsidP="00057270">
      <w:pPr>
        <w:pStyle w:val="NormalWeb"/>
      </w:pPr>
      <w:r w:rsidRPr="00057270">
        <w:t>Galutinis pasiūlymo ekonominio naudingumo balas apskaičiuojamas pagal formulę:</w:t>
      </w:r>
    </w:p>
    <w:p w14:paraId="0FF2FEE7" w14:textId="0B79DCF3" w:rsidR="000F77A4" w:rsidRPr="000F77A4" w:rsidRDefault="000F77A4" w:rsidP="000F77A4">
      <w:pPr>
        <w:pStyle w:val="NormalWeb"/>
        <w:jc w:val="center"/>
        <w:rPr>
          <w:b/>
          <w:bCs/>
        </w:rPr>
      </w:pPr>
      <w:r w:rsidRPr="000F77A4">
        <w:rPr>
          <w:b/>
          <w:bCs/>
        </w:rPr>
        <w:t>S = C + PV + KS + RM + ST</w:t>
      </w:r>
    </w:p>
    <w:p w14:paraId="167CCBAE" w14:textId="77777777" w:rsidR="00057270" w:rsidRPr="00057270" w:rsidRDefault="00057270" w:rsidP="00057270">
      <w:pPr>
        <w:pStyle w:val="NormalWeb"/>
      </w:pPr>
      <w:r w:rsidRPr="00057270">
        <w:t>kur:</w:t>
      </w:r>
    </w:p>
    <w:p w14:paraId="4C9E9E0A" w14:textId="77777777" w:rsidR="00057270" w:rsidRPr="00057270" w:rsidRDefault="00057270" w:rsidP="00057270">
      <w:pPr>
        <w:pStyle w:val="NormalWeb"/>
        <w:numPr>
          <w:ilvl w:val="0"/>
          <w:numId w:val="2"/>
        </w:numPr>
      </w:pPr>
      <w:r w:rsidRPr="00057270">
        <w:rPr>
          <w:b/>
          <w:bCs/>
        </w:rPr>
        <w:t>S</w:t>
      </w:r>
      <w:r w:rsidRPr="00057270">
        <w:t xml:space="preserve"> – galutinis ekonominio naudingumo balas; </w:t>
      </w:r>
    </w:p>
    <w:p w14:paraId="7C21B893" w14:textId="77777777" w:rsidR="00057270" w:rsidRPr="00057270" w:rsidRDefault="00057270" w:rsidP="00057270">
      <w:pPr>
        <w:pStyle w:val="NormalWeb"/>
        <w:numPr>
          <w:ilvl w:val="0"/>
          <w:numId w:val="2"/>
        </w:numPr>
      </w:pPr>
      <w:r w:rsidRPr="00057270">
        <w:rPr>
          <w:b/>
          <w:bCs/>
        </w:rPr>
        <w:t>C</w:t>
      </w:r>
      <w:r w:rsidRPr="00057270">
        <w:t xml:space="preserve"> – kainos balai; </w:t>
      </w:r>
    </w:p>
    <w:p w14:paraId="34B2E287" w14:textId="77777777" w:rsidR="00057270" w:rsidRPr="00057270" w:rsidRDefault="00057270" w:rsidP="00057270">
      <w:pPr>
        <w:pStyle w:val="NormalWeb"/>
        <w:numPr>
          <w:ilvl w:val="0"/>
          <w:numId w:val="2"/>
        </w:numPr>
      </w:pPr>
      <w:r w:rsidRPr="00057270">
        <w:rPr>
          <w:b/>
          <w:bCs/>
        </w:rPr>
        <w:t>PV</w:t>
      </w:r>
      <w:r w:rsidRPr="00057270">
        <w:t xml:space="preserve"> – projekto vadovo balai; </w:t>
      </w:r>
    </w:p>
    <w:p w14:paraId="4DA92A16" w14:textId="77777777" w:rsidR="00057270" w:rsidRPr="00057270" w:rsidRDefault="00057270" w:rsidP="00057270">
      <w:pPr>
        <w:pStyle w:val="NormalWeb"/>
        <w:numPr>
          <w:ilvl w:val="0"/>
          <w:numId w:val="2"/>
        </w:numPr>
      </w:pPr>
      <w:r w:rsidRPr="00057270">
        <w:rPr>
          <w:b/>
          <w:bCs/>
        </w:rPr>
        <w:t>KS</w:t>
      </w:r>
      <w:r w:rsidRPr="00057270">
        <w:t xml:space="preserve"> – komunikacijos specialisto balai; </w:t>
      </w:r>
    </w:p>
    <w:p w14:paraId="6DC06E0C" w14:textId="77777777" w:rsidR="00057270" w:rsidRPr="00057270" w:rsidRDefault="00057270" w:rsidP="00057270">
      <w:pPr>
        <w:pStyle w:val="NormalWeb"/>
        <w:numPr>
          <w:ilvl w:val="0"/>
          <w:numId w:val="2"/>
        </w:numPr>
      </w:pPr>
      <w:r w:rsidRPr="00057270">
        <w:rPr>
          <w:b/>
          <w:bCs/>
        </w:rPr>
        <w:t>RM</w:t>
      </w:r>
      <w:r w:rsidRPr="00057270">
        <w:t xml:space="preserve"> – renginių moderatoriaus balai; </w:t>
      </w:r>
    </w:p>
    <w:p w14:paraId="0A4ABD52" w14:textId="77777777" w:rsidR="00057270" w:rsidRPr="00057270" w:rsidRDefault="00057270" w:rsidP="00057270">
      <w:pPr>
        <w:pStyle w:val="NormalWeb"/>
        <w:numPr>
          <w:ilvl w:val="0"/>
          <w:numId w:val="2"/>
        </w:numPr>
      </w:pPr>
      <w:r w:rsidRPr="00057270">
        <w:rPr>
          <w:b/>
          <w:bCs/>
        </w:rPr>
        <w:t>ST</w:t>
      </w:r>
      <w:r w:rsidRPr="00057270">
        <w:t xml:space="preserve"> – socialinių tinklų specialisto balai. </w:t>
      </w:r>
    </w:p>
    <w:p w14:paraId="704DA91C" w14:textId="77777777" w:rsidR="00057270" w:rsidRPr="00057270" w:rsidRDefault="00057270" w:rsidP="00057270">
      <w:pPr>
        <w:pStyle w:val="NormalWeb"/>
      </w:pPr>
      <w:r w:rsidRPr="00057270">
        <w:t>Laimėjusiu pripažįstamas pasiūlymas, surinkęs didžiausią galutinį ekonominio naudingumo balų skaičių.</w:t>
      </w:r>
    </w:p>
    <w:p w14:paraId="6BFA6CB5" w14:textId="31C1A970" w:rsidR="00444566" w:rsidRDefault="00621BDA" w:rsidP="00444566">
      <w:pPr>
        <w:pStyle w:val="NormalWeb"/>
      </w:pPr>
      <w:r w:rsidRPr="00621BDA">
        <w:t>Pastaba. Vertinant specialistų papildomą patirtį taikomi pirkimo sąlygų priede „Tiekėjų kvalifikacijos reikalavimai“ pateikti sąvokų „projektas“, „sėkmingai įgyvendintas projektas“ ir „renginys“ apibrėžimai.</w:t>
      </w:r>
    </w:p>
    <w:p w14:paraId="432ACA86" w14:textId="77777777" w:rsidR="00444566" w:rsidRPr="00101273" w:rsidRDefault="00444566"/>
    <w:sectPr w:rsidR="00444566" w:rsidRPr="0010127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2A36"/>
    <w:multiLevelType w:val="multilevel"/>
    <w:tmpl w:val="3DB2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7514B"/>
    <w:multiLevelType w:val="multilevel"/>
    <w:tmpl w:val="F9D0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597757">
    <w:abstractNumId w:val="1"/>
  </w:num>
  <w:num w:numId="2" w16cid:durableId="113668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73"/>
    <w:rsid w:val="00057270"/>
    <w:rsid w:val="00074013"/>
    <w:rsid w:val="000F77A4"/>
    <w:rsid w:val="00101273"/>
    <w:rsid w:val="0010768A"/>
    <w:rsid w:val="00127517"/>
    <w:rsid w:val="001C261B"/>
    <w:rsid w:val="0025638A"/>
    <w:rsid w:val="0027698F"/>
    <w:rsid w:val="002E143B"/>
    <w:rsid w:val="00335B02"/>
    <w:rsid w:val="0039025A"/>
    <w:rsid w:val="003C4745"/>
    <w:rsid w:val="003D03D6"/>
    <w:rsid w:val="00444566"/>
    <w:rsid w:val="00512C76"/>
    <w:rsid w:val="006121A9"/>
    <w:rsid w:val="00621BDA"/>
    <w:rsid w:val="0069113D"/>
    <w:rsid w:val="00703919"/>
    <w:rsid w:val="0078329A"/>
    <w:rsid w:val="0079163C"/>
    <w:rsid w:val="007B1AD4"/>
    <w:rsid w:val="007F230D"/>
    <w:rsid w:val="00817981"/>
    <w:rsid w:val="008437FF"/>
    <w:rsid w:val="0086038B"/>
    <w:rsid w:val="008A68E0"/>
    <w:rsid w:val="008A7F13"/>
    <w:rsid w:val="008B63B8"/>
    <w:rsid w:val="0091444F"/>
    <w:rsid w:val="009F680B"/>
    <w:rsid w:val="00A12229"/>
    <w:rsid w:val="00A418EB"/>
    <w:rsid w:val="00A75787"/>
    <w:rsid w:val="00AB1A9F"/>
    <w:rsid w:val="00AD0D39"/>
    <w:rsid w:val="00B23BA8"/>
    <w:rsid w:val="00B37E9A"/>
    <w:rsid w:val="00C90858"/>
    <w:rsid w:val="00CC0C57"/>
    <w:rsid w:val="00D21B02"/>
    <w:rsid w:val="00D5727D"/>
    <w:rsid w:val="00D617E8"/>
    <w:rsid w:val="00E63B1B"/>
    <w:rsid w:val="00FD6A7C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E767"/>
  <w15:chartTrackingRefBased/>
  <w15:docId w15:val="{A18B5874-58F4-4D13-AFD1-280B41C8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70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2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4566"/>
    <w:rPr>
      <w:b/>
      <w:bCs/>
    </w:rPr>
  </w:style>
  <w:style w:type="table" w:styleId="TableGrid">
    <w:name w:val="Table Grid"/>
    <w:basedOn w:val="TableNormal"/>
    <w:uiPriority w:val="39"/>
    <w:rsid w:val="0044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q2pgselectionanchorcontainer">
    <w:name w:val="pdq2pg_selectionanchorcontainer"/>
    <w:basedOn w:val="Normal"/>
    <w:rsid w:val="0044456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445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516</Words>
  <Characters>3282</Characters>
  <Application>Microsoft Office Word</Application>
  <DocSecurity>0</DocSecurity>
  <Lines>182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46</cp:revision>
  <dcterms:created xsi:type="dcterms:W3CDTF">2026-07-15T09:57:00Z</dcterms:created>
  <dcterms:modified xsi:type="dcterms:W3CDTF">2026-07-15T14:45:00Z</dcterms:modified>
</cp:coreProperties>
</file>