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1475" w:rsidRPr="005D0D05" w14:paraId="6B7CFD4F" w14:textId="77777777" w:rsidTr="00B80D8E">
        <w:tc>
          <w:tcPr>
            <w:tcW w:w="2760" w:type="dxa"/>
          </w:tcPr>
          <w:p w14:paraId="2A5D432C" w14:textId="77777777" w:rsidR="00461475" w:rsidRDefault="00461475" w:rsidP="00B80D8E">
            <w:pPr>
              <w:spacing w:after="0" w:line="240" w:lineRule="auto"/>
              <w:rPr>
                <w:color w:val="000000"/>
                <w:szCs w:val="24"/>
              </w:rPr>
            </w:pPr>
          </w:p>
          <w:p w14:paraId="56E6B365" w14:textId="77777777"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14:paraId="103B65CF" w14:textId="77777777" w:rsidTr="00B80D8E">
        <w:tc>
          <w:tcPr>
            <w:tcW w:w="2760" w:type="dxa"/>
          </w:tcPr>
          <w:p w14:paraId="350EB4D0" w14:textId="77777777" w:rsidR="00461475" w:rsidRPr="005D0D05" w:rsidRDefault="00461475" w:rsidP="00B80D8E">
            <w:pPr>
              <w:spacing w:after="0" w:line="240" w:lineRule="auto"/>
              <w:rPr>
                <w:color w:val="000000"/>
                <w:szCs w:val="24"/>
              </w:rPr>
            </w:pPr>
            <w:r w:rsidRPr="005D0D05">
              <w:rPr>
                <w:color w:val="000000"/>
                <w:szCs w:val="24"/>
              </w:rPr>
              <w:t>1 priedas</w:t>
            </w:r>
          </w:p>
        </w:tc>
      </w:tr>
    </w:tbl>
    <w:p w14:paraId="51BD6C4C" w14:textId="77777777" w:rsidR="00461475" w:rsidRPr="005D0D05" w:rsidRDefault="00461475" w:rsidP="00461475">
      <w:pPr>
        <w:spacing w:after="0" w:line="240" w:lineRule="auto"/>
        <w:rPr>
          <w:color w:val="000000"/>
          <w:szCs w:val="24"/>
        </w:rPr>
      </w:pPr>
    </w:p>
    <w:p w14:paraId="6AF07EFE" w14:textId="77777777"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14:paraId="2744B8E2" w14:textId="77777777" w:rsidR="00461475" w:rsidRPr="00652CA5" w:rsidRDefault="00461475" w:rsidP="00461475">
      <w:pPr>
        <w:spacing w:after="0" w:line="240" w:lineRule="auto"/>
        <w:jc w:val="center"/>
        <w:rPr>
          <w:color w:val="000000"/>
          <w:szCs w:val="24"/>
        </w:rPr>
      </w:pPr>
    </w:p>
    <w:p w14:paraId="12756B14" w14:textId="77777777" w:rsidR="00461475" w:rsidRPr="00652CA5" w:rsidRDefault="00461475" w:rsidP="00461475">
      <w:pPr>
        <w:spacing w:after="0" w:line="240" w:lineRule="auto"/>
        <w:jc w:val="center"/>
        <w:rPr>
          <w:color w:val="000000"/>
          <w:szCs w:val="24"/>
        </w:rPr>
      </w:pPr>
      <w:r w:rsidRPr="00652CA5">
        <w:rPr>
          <w:color w:val="000000"/>
          <w:szCs w:val="24"/>
        </w:rPr>
        <w:t>(Tiekėjo pavadinimas)</w:t>
      </w:r>
    </w:p>
    <w:p w14:paraId="3D99A1DA" w14:textId="77777777" w:rsidR="00461475" w:rsidRPr="00652CA5" w:rsidRDefault="00461475" w:rsidP="00461475">
      <w:pPr>
        <w:spacing w:after="0" w:line="240" w:lineRule="auto"/>
        <w:jc w:val="center"/>
        <w:rPr>
          <w:color w:val="000000"/>
          <w:szCs w:val="24"/>
        </w:rPr>
      </w:pPr>
    </w:p>
    <w:p w14:paraId="49E2FBE4" w14:textId="77777777"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62F8C" w14:textId="77777777" w:rsidR="00461475" w:rsidRPr="00652CA5" w:rsidRDefault="00461475" w:rsidP="00461475">
      <w:pPr>
        <w:spacing w:after="0" w:line="240" w:lineRule="auto"/>
        <w:rPr>
          <w:b/>
          <w:bCs/>
          <w:color w:val="000000"/>
          <w:szCs w:val="24"/>
        </w:rPr>
      </w:pPr>
    </w:p>
    <w:p w14:paraId="50BADFE8" w14:textId="77777777"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14:paraId="2C2C9D27" w14:textId="77777777"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14:paraId="46959ACA" w14:textId="77777777" w:rsidR="00461475" w:rsidRPr="00652CA5" w:rsidRDefault="00461475" w:rsidP="00461475">
      <w:pPr>
        <w:spacing w:after="0" w:line="240" w:lineRule="auto"/>
        <w:rPr>
          <w:b/>
          <w:color w:val="000000"/>
          <w:szCs w:val="24"/>
        </w:rPr>
      </w:pPr>
    </w:p>
    <w:p w14:paraId="74600501" w14:textId="77777777" w:rsidR="00461475" w:rsidRPr="00652CA5" w:rsidRDefault="00461475" w:rsidP="00461475">
      <w:pPr>
        <w:spacing w:after="0" w:line="240" w:lineRule="auto"/>
        <w:rPr>
          <w:b/>
          <w:color w:val="000000"/>
          <w:szCs w:val="24"/>
        </w:rPr>
      </w:pPr>
    </w:p>
    <w:p w14:paraId="22ACFE76" w14:textId="77777777" w:rsidR="00461475" w:rsidRDefault="00461475" w:rsidP="00461475">
      <w:pPr>
        <w:spacing w:after="0" w:line="240" w:lineRule="auto"/>
        <w:jc w:val="center"/>
        <w:rPr>
          <w:b/>
          <w:color w:val="000000"/>
          <w:szCs w:val="24"/>
        </w:rPr>
      </w:pPr>
      <w:r w:rsidRPr="00652CA5">
        <w:rPr>
          <w:b/>
          <w:color w:val="000000"/>
          <w:szCs w:val="24"/>
        </w:rPr>
        <w:t>PASIŪLYMAS</w:t>
      </w:r>
    </w:p>
    <w:p w14:paraId="61AABB86" w14:textId="77777777" w:rsidR="00461475" w:rsidRPr="00652CA5" w:rsidRDefault="00463013" w:rsidP="00461475">
      <w:pPr>
        <w:spacing w:after="0" w:line="240" w:lineRule="auto"/>
        <w:jc w:val="center"/>
        <w:rPr>
          <w:b/>
          <w:color w:val="000000"/>
          <w:szCs w:val="24"/>
        </w:rPr>
      </w:pPr>
      <w:r>
        <w:rPr>
          <w:b/>
          <w:color w:val="000000"/>
          <w:szCs w:val="24"/>
        </w:rPr>
        <w:t>I</w:t>
      </w:r>
      <w:r w:rsidR="004B70F4">
        <w:rPr>
          <w:b/>
          <w:color w:val="000000"/>
          <w:szCs w:val="24"/>
        </w:rPr>
        <w:t>V</w:t>
      </w:r>
      <w:r>
        <w:rPr>
          <w:b/>
          <w:color w:val="000000"/>
          <w:szCs w:val="24"/>
        </w:rPr>
        <w:t xml:space="preserve"> dalis</w:t>
      </w:r>
    </w:p>
    <w:p w14:paraId="6DE8E888" w14:textId="77777777" w:rsidR="004B70F4" w:rsidRDefault="004B70F4" w:rsidP="00461475">
      <w:pPr>
        <w:shd w:val="clear" w:color="auto" w:fill="FFFFFF"/>
        <w:spacing w:after="0" w:line="240" w:lineRule="auto"/>
        <w:jc w:val="center"/>
        <w:rPr>
          <w:b/>
          <w:color w:val="000000"/>
          <w:szCs w:val="24"/>
        </w:rPr>
      </w:pPr>
      <w:r>
        <w:rPr>
          <w:b/>
          <w:color w:val="000000"/>
          <w:szCs w:val="24"/>
        </w:rPr>
        <w:t>PISTOLETŲ HK SPF 9 DĖKLAS</w:t>
      </w:r>
    </w:p>
    <w:p w14:paraId="1B2D95FB" w14:textId="7DF294AE" w:rsidR="00461475" w:rsidRPr="00652CA5" w:rsidRDefault="00461475" w:rsidP="00461475">
      <w:pPr>
        <w:shd w:val="clear" w:color="auto" w:fill="FFFFFF"/>
        <w:spacing w:after="0" w:line="240" w:lineRule="auto"/>
        <w:jc w:val="center"/>
        <w:rPr>
          <w:color w:val="000000"/>
          <w:szCs w:val="24"/>
        </w:rPr>
      </w:pPr>
      <w:r>
        <w:rPr>
          <w:color w:val="000000"/>
          <w:szCs w:val="24"/>
        </w:rPr>
        <w:t>202</w:t>
      </w:r>
      <w:r w:rsidR="009C6E6E">
        <w:rPr>
          <w:color w:val="000000"/>
          <w:szCs w:val="24"/>
        </w:rPr>
        <w:t>6</w:t>
      </w:r>
      <w:r w:rsidRPr="00652CA5">
        <w:rPr>
          <w:color w:val="000000"/>
          <w:szCs w:val="24"/>
        </w:rPr>
        <w:t>-__-__</w:t>
      </w:r>
    </w:p>
    <w:p w14:paraId="3EDF794D" w14:textId="77777777" w:rsidR="00461475" w:rsidRPr="00652CA5" w:rsidRDefault="00461475" w:rsidP="00461475">
      <w:pPr>
        <w:shd w:val="clear" w:color="auto" w:fill="FFFFFF"/>
        <w:spacing w:after="0" w:line="240" w:lineRule="auto"/>
        <w:jc w:val="center"/>
        <w:rPr>
          <w:b/>
          <w:bCs/>
          <w:color w:val="000000"/>
          <w:szCs w:val="24"/>
        </w:rPr>
      </w:pPr>
    </w:p>
    <w:p w14:paraId="1E3D64E1"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14:paraId="3453C06A"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14:paraId="0C097096" w14:textId="77777777" w:rsidR="00461475" w:rsidRPr="00652CA5" w:rsidRDefault="00461475" w:rsidP="00461475">
      <w:pPr>
        <w:spacing w:after="0" w:line="240" w:lineRule="auto"/>
        <w:rPr>
          <w:color w:val="000000"/>
          <w:szCs w:val="24"/>
        </w:rPr>
      </w:pPr>
    </w:p>
    <w:p w14:paraId="6130E84E" w14:textId="77777777" w:rsidR="00461475" w:rsidRPr="00652CA5" w:rsidRDefault="00461475" w:rsidP="00461475">
      <w:pPr>
        <w:spacing w:after="0" w:line="240" w:lineRule="auto"/>
        <w:rPr>
          <w:i/>
          <w:color w:val="000000"/>
          <w:szCs w:val="24"/>
        </w:rPr>
      </w:pPr>
    </w:p>
    <w:p w14:paraId="2C4CF2EC" w14:textId="77777777"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ar subteikėją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14:paraId="303C6717" w14:textId="77777777" w:rsidTr="00B80D8E">
        <w:tc>
          <w:tcPr>
            <w:tcW w:w="5058" w:type="dxa"/>
            <w:tcBorders>
              <w:top w:val="single" w:sz="4" w:space="0" w:color="auto"/>
              <w:left w:val="single" w:sz="4" w:space="0" w:color="auto"/>
              <w:bottom w:val="single" w:sz="4" w:space="0" w:color="auto"/>
              <w:right w:val="single" w:sz="4" w:space="0" w:color="auto"/>
            </w:tcBorders>
          </w:tcPr>
          <w:p w14:paraId="1F100182" w14:textId="77777777" w:rsidR="00461475" w:rsidRPr="00652CA5" w:rsidRDefault="00461475" w:rsidP="00B80D8E">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44168D6D" w14:textId="77777777" w:rsidR="00461475" w:rsidRPr="00652CA5" w:rsidRDefault="00461475" w:rsidP="00B80D8E">
            <w:pPr>
              <w:spacing w:after="0" w:line="240" w:lineRule="auto"/>
              <w:jc w:val="center"/>
              <w:rPr>
                <w:color w:val="000000"/>
                <w:szCs w:val="24"/>
              </w:rPr>
            </w:pPr>
          </w:p>
        </w:tc>
      </w:tr>
      <w:tr w:rsidR="00461475" w:rsidRPr="00652CA5" w14:paraId="11E52224" w14:textId="77777777" w:rsidTr="00B80D8E">
        <w:tc>
          <w:tcPr>
            <w:tcW w:w="5058" w:type="dxa"/>
            <w:tcBorders>
              <w:top w:val="single" w:sz="4" w:space="0" w:color="auto"/>
              <w:left w:val="single" w:sz="4" w:space="0" w:color="auto"/>
              <w:bottom w:val="single" w:sz="4" w:space="0" w:color="auto"/>
              <w:right w:val="single" w:sz="4" w:space="0" w:color="auto"/>
            </w:tcBorders>
          </w:tcPr>
          <w:p w14:paraId="184BA4B1" w14:textId="77777777" w:rsidR="00461475" w:rsidRPr="00652CA5" w:rsidRDefault="00461475" w:rsidP="00B80D8E">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28F9CAC8" w14:textId="77777777" w:rsidR="00461475" w:rsidRPr="00652CA5" w:rsidRDefault="00461475" w:rsidP="00B80D8E">
            <w:pPr>
              <w:spacing w:after="0" w:line="240" w:lineRule="auto"/>
              <w:jc w:val="center"/>
              <w:rPr>
                <w:color w:val="000000"/>
                <w:szCs w:val="24"/>
              </w:rPr>
            </w:pPr>
          </w:p>
        </w:tc>
      </w:tr>
      <w:tr w:rsidR="00461475" w:rsidRPr="00652CA5" w14:paraId="514EB867" w14:textId="77777777" w:rsidTr="00B80D8E">
        <w:tc>
          <w:tcPr>
            <w:tcW w:w="5058" w:type="dxa"/>
            <w:tcBorders>
              <w:top w:val="single" w:sz="4" w:space="0" w:color="auto"/>
              <w:left w:val="single" w:sz="4" w:space="0" w:color="auto"/>
              <w:bottom w:val="single" w:sz="4" w:space="0" w:color="auto"/>
              <w:right w:val="single" w:sz="4" w:space="0" w:color="auto"/>
            </w:tcBorders>
          </w:tcPr>
          <w:p w14:paraId="1E5B7D7F" w14:textId="77777777"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ar subteikėją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36EA3061" w14:textId="77777777" w:rsidR="00461475" w:rsidRPr="00652CA5" w:rsidRDefault="00461475" w:rsidP="00B80D8E">
            <w:pPr>
              <w:spacing w:after="0" w:line="240" w:lineRule="auto"/>
              <w:jc w:val="center"/>
              <w:rPr>
                <w:color w:val="000000"/>
                <w:szCs w:val="24"/>
              </w:rPr>
            </w:pPr>
          </w:p>
        </w:tc>
      </w:tr>
      <w:tr w:rsidR="00461475" w:rsidRPr="00652CA5" w14:paraId="54FB72CE" w14:textId="77777777" w:rsidTr="00B80D8E">
        <w:tc>
          <w:tcPr>
            <w:tcW w:w="5058" w:type="dxa"/>
            <w:tcBorders>
              <w:top w:val="single" w:sz="4" w:space="0" w:color="auto"/>
              <w:left w:val="single" w:sz="4" w:space="0" w:color="auto"/>
              <w:bottom w:val="single" w:sz="4" w:space="0" w:color="auto"/>
              <w:right w:val="single" w:sz="4" w:space="0" w:color="auto"/>
            </w:tcBorders>
          </w:tcPr>
          <w:p w14:paraId="540525FA" w14:textId="77777777"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ar subteikėją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648ECA80" w14:textId="77777777" w:rsidR="00461475" w:rsidRPr="00652CA5" w:rsidRDefault="00461475" w:rsidP="00B80D8E">
            <w:pPr>
              <w:spacing w:after="0" w:line="240" w:lineRule="auto"/>
              <w:jc w:val="center"/>
              <w:rPr>
                <w:color w:val="000000"/>
                <w:szCs w:val="24"/>
              </w:rPr>
            </w:pPr>
          </w:p>
        </w:tc>
      </w:tr>
    </w:tbl>
    <w:p w14:paraId="4D702EAA" w14:textId="77777777" w:rsidR="00461475" w:rsidRPr="00652CA5" w:rsidRDefault="00461475" w:rsidP="00461475">
      <w:pPr>
        <w:spacing w:after="0" w:line="240" w:lineRule="auto"/>
        <w:rPr>
          <w:color w:val="000000"/>
          <w:szCs w:val="24"/>
        </w:rPr>
      </w:pPr>
    </w:p>
    <w:p w14:paraId="63BB03D3" w14:textId="77777777"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188EAE37"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34BE316C" w14:textId="77777777" w:rsidR="00461475" w:rsidRPr="00CA7EC2" w:rsidRDefault="00461475" w:rsidP="00461475">
      <w:pPr>
        <w:spacing w:after="0" w:line="240" w:lineRule="auto"/>
        <w:ind w:firstLine="567"/>
        <w:jc w:val="both"/>
        <w:rPr>
          <w:color w:val="000000"/>
          <w:szCs w:val="24"/>
        </w:rPr>
      </w:pPr>
      <w:r w:rsidRPr="00CA7EC2">
        <w:rPr>
          <w:color w:val="000000"/>
          <w:szCs w:val="24"/>
        </w:rPr>
        <w:t>1.2. kituose pirkimo dokumentuose (jų paaiškinimuose, papildymuose).</w:t>
      </w:r>
    </w:p>
    <w:p w14:paraId="7F7AD3F9"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2622EC32" w14:textId="77777777"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24CC1401" w14:textId="77777777" w:rsidR="00461475" w:rsidRPr="00CA7EC2" w:rsidRDefault="00461475" w:rsidP="00461475">
      <w:pPr>
        <w:spacing w:after="0" w:line="240" w:lineRule="auto"/>
        <w:ind w:firstLine="567"/>
        <w:rPr>
          <w:color w:val="000000"/>
          <w:szCs w:val="24"/>
        </w:rPr>
      </w:pPr>
    </w:p>
    <w:p w14:paraId="44283C09" w14:textId="77777777" w:rsidR="00461475" w:rsidRPr="00CA7EC2" w:rsidRDefault="00461475" w:rsidP="00461475">
      <w:pPr>
        <w:spacing w:before="60" w:after="60"/>
        <w:ind w:firstLine="567"/>
        <w:jc w:val="both"/>
        <w:rPr>
          <w:szCs w:val="24"/>
        </w:rPr>
      </w:pPr>
      <w:r w:rsidRPr="00CA7EC2">
        <w:rPr>
          <w:szCs w:val="24"/>
        </w:rPr>
        <w:lastRenderedPageBreak/>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14:paraId="2A5B67B8" w14:textId="77777777" w:rsidTr="00B80D8E">
        <w:trPr>
          <w:trHeight w:val="2299"/>
        </w:trPr>
        <w:tc>
          <w:tcPr>
            <w:tcW w:w="683" w:type="dxa"/>
            <w:shd w:val="clear" w:color="auto" w:fill="DAEEF3"/>
            <w:vAlign w:val="center"/>
          </w:tcPr>
          <w:p w14:paraId="5693FEA8" w14:textId="77777777"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14:paraId="069D67A0" w14:textId="77777777"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5F9D0A83" w14:textId="77777777"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14:paraId="26A935EF" w14:textId="77777777"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14:paraId="4486CC58" w14:textId="77777777" w:rsidR="00461475" w:rsidRPr="00652CA5" w:rsidRDefault="00461475" w:rsidP="00B80D8E">
            <w:pPr>
              <w:spacing w:after="0" w:line="240" w:lineRule="auto"/>
              <w:rPr>
                <w:b/>
                <w:sz w:val="20"/>
                <w:szCs w:val="20"/>
              </w:rPr>
            </w:pPr>
          </w:p>
          <w:p w14:paraId="025A207E" w14:textId="77777777"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14:paraId="569D310D" w14:textId="77777777" w:rsidR="00461475" w:rsidRPr="00652CA5" w:rsidRDefault="00461475" w:rsidP="00B80D8E">
            <w:pPr>
              <w:spacing w:after="0" w:line="240" w:lineRule="auto"/>
              <w:rPr>
                <w:b/>
                <w:sz w:val="20"/>
                <w:szCs w:val="20"/>
              </w:rPr>
            </w:pPr>
          </w:p>
          <w:p w14:paraId="676FB12A" w14:textId="77777777"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42EC8940" w14:textId="77777777"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075A32CC" w14:textId="77777777" w:rsidR="00461475" w:rsidRPr="00652CA5" w:rsidRDefault="00461475" w:rsidP="00B80D8E">
            <w:pPr>
              <w:spacing w:after="0" w:line="240" w:lineRule="auto"/>
              <w:rPr>
                <w:i/>
                <w:sz w:val="20"/>
                <w:szCs w:val="20"/>
              </w:rPr>
            </w:pPr>
            <w:r w:rsidRPr="00652CA5">
              <w:rPr>
                <w:i/>
                <w:sz w:val="20"/>
                <w:szCs w:val="20"/>
              </w:rPr>
              <w:t>(4+5)</w:t>
            </w:r>
          </w:p>
        </w:tc>
      </w:tr>
      <w:tr w:rsidR="00461475" w:rsidRPr="00652CA5" w14:paraId="2EBE40FD" w14:textId="77777777" w:rsidTr="00B80D8E">
        <w:trPr>
          <w:trHeight w:val="296"/>
        </w:trPr>
        <w:tc>
          <w:tcPr>
            <w:tcW w:w="683" w:type="dxa"/>
            <w:vAlign w:val="center"/>
          </w:tcPr>
          <w:p w14:paraId="0FA6CCBF" w14:textId="77777777" w:rsidR="00461475" w:rsidRPr="00652CA5" w:rsidRDefault="00461475" w:rsidP="00B80D8E">
            <w:pPr>
              <w:spacing w:after="0" w:line="240" w:lineRule="auto"/>
              <w:rPr>
                <w:i/>
                <w:szCs w:val="24"/>
                <w:lang w:val="fr-FR"/>
              </w:rPr>
            </w:pPr>
          </w:p>
        </w:tc>
        <w:tc>
          <w:tcPr>
            <w:tcW w:w="2289" w:type="dxa"/>
            <w:vAlign w:val="center"/>
          </w:tcPr>
          <w:p w14:paraId="0D097922" w14:textId="77777777"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14:paraId="3F78B43D" w14:textId="77777777"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14:paraId="14A76C6B" w14:textId="77777777" w:rsidR="00461475" w:rsidRPr="00652CA5" w:rsidRDefault="00461475" w:rsidP="00B80D8E">
            <w:pPr>
              <w:spacing w:after="0" w:line="240" w:lineRule="auto"/>
              <w:jc w:val="center"/>
              <w:rPr>
                <w:i/>
                <w:szCs w:val="24"/>
              </w:rPr>
            </w:pPr>
            <w:r w:rsidRPr="00652CA5">
              <w:rPr>
                <w:i/>
                <w:szCs w:val="24"/>
              </w:rPr>
              <w:t>3</w:t>
            </w:r>
          </w:p>
        </w:tc>
        <w:tc>
          <w:tcPr>
            <w:tcW w:w="992" w:type="dxa"/>
          </w:tcPr>
          <w:p w14:paraId="75F6F9B1" w14:textId="77777777" w:rsidR="00461475" w:rsidRPr="00652CA5" w:rsidRDefault="00461475" w:rsidP="00B80D8E">
            <w:pPr>
              <w:spacing w:after="0" w:line="240" w:lineRule="auto"/>
              <w:jc w:val="center"/>
              <w:rPr>
                <w:i/>
                <w:szCs w:val="24"/>
              </w:rPr>
            </w:pPr>
            <w:r w:rsidRPr="00652CA5">
              <w:rPr>
                <w:i/>
                <w:szCs w:val="24"/>
              </w:rPr>
              <w:t>4</w:t>
            </w:r>
          </w:p>
        </w:tc>
        <w:tc>
          <w:tcPr>
            <w:tcW w:w="850" w:type="dxa"/>
          </w:tcPr>
          <w:p w14:paraId="1ED5FDAE" w14:textId="77777777"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1271B1CA" w14:textId="77777777" w:rsidR="00461475" w:rsidRPr="00652CA5" w:rsidRDefault="00461475" w:rsidP="00B80D8E">
            <w:pPr>
              <w:spacing w:after="0" w:line="240" w:lineRule="auto"/>
              <w:jc w:val="center"/>
              <w:rPr>
                <w:i/>
                <w:szCs w:val="24"/>
              </w:rPr>
            </w:pPr>
            <w:r w:rsidRPr="00652CA5">
              <w:rPr>
                <w:i/>
                <w:szCs w:val="24"/>
              </w:rPr>
              <w:t>6</w:t>
            </w:r>
          </w:p>
        </w:tc>
      </w:tr>
      <w:tr w:rsidR="00461475" w:rsidRPr="00652CA5" w14:paraId="14BF8C64" w14:textId="77777777" w:rsidTr="00B80D8E">
        <w:tc>
          <w:tcPr>
            <w:tcW w:w="683" w:type="dxa"/>
          </w:tcPr>
          <w:p w14:paraId="53D00300" w14:textId="77777777" w:rsidR="00461475" w:rsidRPr="00652CA5" w:rsidRDefault="00461475" w:rsidP="00B80D8E">
            <w:pPr>
              <w:spacing w:after="0" w:line="240" w:lineRule="auto"/>
              <w:rPr>
                <w:b/>
                <w:szCs w:val="24"/>
              </w:rPr>
            </w:pPr>
            <w:r w:rsidRPr="00652CA5">
              <w:rPr>
                <w:b/>
                <w:szCs w:val="24"/>
              </w:rPr>
              <w:t>1.</w:t>
            </w:r>
          </w:p>
        </w:tc>
        <w:tc>
          <w:tcPr>
            <w:tcW w:w="2289" w:type="dxa"/>
          </w:tcPr>
          <w:p w14:paraId="6E0FEFB6" w14:textId="77777777" w:rsidR="00461475" w:rsidRPr="004B70F4" w:rsidRDefault="00C166CD" w:rsidP="00B80D8E">
            <w:pPr>
              <w:spacing w:after="0" w:line="240" w:lineRule="auto"/>
              <w:rPr>
                <w:szCs w:val="24"/>
                <w:highlight w:val="yellow"/>
              </w:rPr>
            </w:pPr>
            <w:r>
              <w:rPr>
                <w:color w:val="000000"/>
                <w:szCs w:val="24"/>
              </w:rPr>
              <w:t>Pistoletų HK SPF 9 dėklas</w:t>
            </w:r>
          </w:p>
        </w:tc>
        <w:tc>
          <w:tcPr>
            <w:tcW w:w="1701" w:type="dxa"/>
          </w:tcPr>
          <w:p w14:paraId="746C1BB7" w14:textId="77777777"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14:paraId="72702C65" w14:textId="2C594991" w:rsidR="00461475" w:rsidRPr="00643D48" w:rsidRDefault="004B70F4" w:rsidP="00B80D8E">
            <w:pPr>
              <w:spacing w:after="0" w:line="240" w:lineRule="auto"/>
              <w:rPr>
                <w:szCs w:val="24"/>
                <w:highlight w:val="yellow"/>
              </w:rPr>
            </w:pPr>
            <w:r>
              <w:rPr>
                <w:szCs w:val="24"/>
              </w:rPr>
              <w:t>1</w:t>
            </w:r>
            <w:r w:rsidR="009C6E6E">
              <w:rPr>
                <w:szCs w:val="24"/>
              </w:rPr>
              <w:t>6</w:t>
            </w:r>
          </w:p>
        </w:tc>
        <w:tc>
          <w:tcPr>
            <w:tcW w:w="992" w:type="dxa"/>
          </w:tcPr>
          <w:p w14:paraId="546414B4" w14:textId="77777777" w:rsidR="00461475" w:rsidRPr="00652CA5" w:rsidRDefault="00461475" w:rsidP="00B80D8E">
            <w:pPr>
              <w:spacing w:after="0" w:line="240" w:lineRule="auto"/>
              <w:rPr>
                <w:szCs w:val="24"/>
              </w:rPr>
            </w:pPr>
          </w:p>
        </w:tc>
        <w:tc>
          <w:tcPr>
            <w:tcW w:w="850" w:type="dxa"/>
          </w:tcPr>
          <w:p w14:paraId="1E7B1A87" w14:textId="77777777" w:rsidR="00461475" w:rsidRPr="00652CA5" w:rsidRDefault="00461475" w:rsidP="00B80D8E">
            <w:pPr>
              <w:spacing w:after="0" w:line="240" w:lineRule="auto"/>
              <w:rPr>
                <w:szCs w:val="24"/>
              </w:rPr>
            </w:pPr>
          </w:p>
        </w:tc>
        <w:tc>
          <w:tcPr>
            <w:tcW w:w="1106" w:type="dxa"/>
            <w:tcBorders>
              <w:right w:val="single" w:sz="4" w:space="0" w:color="auto"/>
            </w:tcBorders>
          </w:tcPr>
          <w:p w14:paraId="73B57E6A" w14:textId="77777777" w:rsidR="00461475" w:rsidRPr="00652CA5" w:rsidRDefault="00461475" w:rsidP="00B80D8E">
            <w:pPr>
              <w:spacing w:after="0" w:line="240" w:lineRule="auto"/>
              <w:rPr>
                <w:szCs w:val="24"/>
              </w:rPr>
            </w:pPr>
          </w:p>
        </w:tc>
      </w:tr>
      <w:tr w:rsidR="00461475" w:rsidRPr="00652CA5" w14:paraId="693C9401" w14:textId="77777777" w:rsidTr="00B80D8E">
        <w:tc>
          <w:tcPr>
            <w:tcW w:w="683" w:type="dxa"/>
          </w:tcPr>
          <w:p w14:paraId="137990C1" w14:textId="77777777"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14:paraId="39B2E6F9" w14:textId="77777777"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1F53B467" w14:textId="77777777" w:rsidR="00461475" w:rsidRPr="00652CA5" w:rsidRDefault="00461475" w:rsidP="00B80D8E">
            <w:pPr>
              <w:spacing w:after="0" w:line="240" w:lineRule="auto"/>
              <w:rPr>
                <w:szCs w:val="24"/>
              </w:rPr>
            </w:pPr>
          </w:p>
        </w:tc>
      </w:tr>
    </w:tbl>
    <w:p w14:paraId="5406DA3B" w14:textId="77777777" w:rsidR="00461475" w:rsidRPr="00652CA5" w:rsidRDefault="00461475" w:rsidP="00461475">
      <w:pPr>
        <w:spacing w:after="0" w:line="240" w:lineRule="auto"/>
        <w:rPr>
          <w:b/>
          <w:szCs w:val="24"/>
        </w:rPr>
      </w:pPr>
    </w:p>
    <w:p w14:paraId="25EEEA8B" w14:textId="77777777"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14:paraId="59A8998E" w14:textId="77777777" w:rsidR="00461475" w:rsidRPr="00CA7EC2" w:rsidRDefault="00461475" w:rsidP="00461475">
      <w:pPr>
        <w:spacing w:after="0" w:line="240" w:lineRule="auto"/>
        <w:rPr>
          <w:b/>
          <w:szCs w:val="24"/>
        </w:rPr>
      </w:pPr>
    </w:p>
    <w:p w14:paraId="3417CC3B" w14:textId="77777777" w:rsidR="00461475" w:rsidRPr="00CA7EC2" w:rsidRDefault="00461475" w:rsidP="00461475">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1002BFA4" w14:textId="77777777"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547E9FA3" w14:textId="77777777" w:rsidR="00461475" w:rsidRPr="00CA7EC2" w:rsidRDefault="00461475" w:rsidP="00461475">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18BF1EBD" w14:textId="77777777"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14:paraId="2FD7CF9B" w14:textId="77777777" w:rsidTr="00B80D8E">
        <w:trPr>
          <w:trHeight w:val="324"/>
        </w:trPr>
        <w:tc>
          <w:tcPr>
            <w:tcW w:w="9828" w:type="dxa"/>
          </w:tcPr>
          <w:p w14:paraId="770AE910" w14:textId="77777777"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14:paraId="789BF1B0" w14:textId="77777777" w:rsidR="00461475" w:rsidRPr="00CA7EC2" w:rsidRDefault="00461475" w:rsidP="00B80D8E">
            <w:pPr>
              <w:spacing w:after="0" w:line="240" w:lineRule="auto"/>
              <w:rPr>
                <w:color w:val="000000"/>
                <w:szCs w:val="24"/>
              </w:rPr>
            </w:pPr>
          </w:p>
          <w:p w14:paraId="1193D5EA" w14:textId="77777777"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14:paraId="1189E8FB" w14:textId="77777777" w:rsidTr="00B80D8E">
              <w:trPr>
                <w:trHeight w:val="1304"/>
              </w:trPr>
              <w:tc>
                <w:tcPr>
                  <w:tcW w:w="610" w:type="dxa"/>
                </w:tcPr>
                <w:p w14:paraId="6F8237EA" w14:textId="77777777"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14:paraId="71A7F7E7"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53DE4856"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14:paraId="6AE266E6" w14:textId="77777777" w:rsidTr="00B80D8E">
              <w:trPr>
                <w:trHeight w:val="70"/>
              </w:trPr>
              <w:tc>
                <w:tcPr>
                  <w:tcW w:w="610" w:type="dxa"/>
                </w:tcPr>
                <w:p w14:paraId="72BBA193"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23326DAE" w14:textId="77777777" w:rsidR="00461475" w:rsidRPr="00CA7EC2" w:rsidRDefault="00461475" w:rsidP="00B80D8E">
                  <w:pPr>
                    <w:spacing w:after="0" w:line="240" w:lineRule="auto"/>
                    <w:jc w:val="center"/>
                    <w:rPr>
                      <w:rFonts w:eastAsia="Times New Roman"/>
                      <w:color w:val="000000"/>
                      <w:szCs w:val="24"/>
                    </w:rPr>
                  </w:pPr>
                </w:p>
              </w:tc>
              <w:tc>
                <w:tcPr>
                  <w:tcW w:w="6229" w:type="dxa"/>
                </w:tcPr>
                <w:p w14:paraId="60A667A1" w14:textId="77777777" w:rsidR="00461475" w:rsidRPr="00CA7EC2" w:rsidRDefault="00461475" w:rsidP="00B80D8E">
                  <w:pPr>
                    <w:spacing w:after="0" w:line="240" w:lineRule="auto"/>
                    <w:jc w:val="center"/>
                    <w:rPr>
                      <w:rFonts w:eastAsia="Times New Roman"/>
                      <w:color w:val="000000"/>
                      <w:szCs w:val="24"/>
                    </w:rPr>
                  </w:pPr>
                </w:p>
              </w:tc>
            </w:tr>
          </w:tbl>
          <w:p w14:paraId="0A92767A" w14:textId="77777777" w:rsidR="00461475" w:rsidRPr="00CA7EC2" w:rsidRDefault="00461475" w:rsidP="00B80D8E">
            <w:pPr>
              <w:spacing w:after="0" w:line="240" w:lineRule="auto"/>
              <w:rPr>
                <w:color w:val="000000"/>
                <w:szCs w:val="24"/>
              </w:rPr>
            </w:pPr>
          </w:p>
        </w:tc>
      </w:tr>
    </w:tbl>
    <w:p w14:paraId="05444A60" w14:textId="77777777" w:rsidR="00461475" w:rsidRPr="00CA7EC2" w:rsidRDefault="00461475" w:rsidP="00461475">
      <w:pPr>
        <w:spacing w:after="0" w:line="240" w:lineRule="auto"/>
        <w:ind w:firstLine="567"/>
        <w:rPr>
          <w:color w:val="000000"/>
          <w:szCs w:val="24"/>
        </w:rPr>
      </w:pPr>
    </w:p>
    <w:p w14:paraId="27E5E8EB" w14:textId="77777777"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A254102" w14:textId="77777777"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14:paraId="31C0FAAD" w14:textId="77777777" w:rsidTr="00B80D8E">
        <w:trPr>
          <w:trHeight w:val="285"/>
        </w:trPr>
        <w:tc>
          <w:tcPr>
            <w:tcW w:w="3284" w:type="dxa"/>
            <w:tcBorders>
              <w:top w:val="nil"/>
              <w:left w:val="nil"/>
              <w:bottom w:val="single" w:sz="4" w:space="0" w:color="auto"/>
              <w:right w:val="nil"/>
            </w:tcBorders>
          </w:tcPr>
          <w:p w14:paraId="423BC810" w14:textId="77777777" w:rsidR="00461475" w:rsidRPr="00CA7EC2" w:rsidRDefault="00461475" w:rsidP="00B80D8E">
            <w:pPr>
              <w:spacing w:after="0" w:line="240" w:lineRule="auto"/>
              <w:rPr>
                <w:color w:val="000000"/>
                <w:szCs w:val="24"/>
              </w:rPr>
            </w:pPr>
          </w:p>
        </w:tc>
        <w:tc>
          <w:tcPr>
            <w:tcW w:w="604" w:type="dxa"/>
          </w:tcPr>
          <w:p w14:paraId="0A76DB97" w14:textId="77777777"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14:paraId="0CD2F82A" w14:textId="77777777" w:rsidR="00461475" w:rsidRPr="00CA7EC2" w:rsidRDefault="00461475" w:rsidP="00B80D8E">
            <w:pPr>
              <w:spacing w:after="0" w:line="240" w:lineRule="auto"/>
              <w:rPr>
                <w:color w:val="000000"/>
                <w:szCs w:val="24"/>
              </w:rPr>
            </w:pPr>
          </w:p>
        </w:tc>
        <w:tc>
          <w:tcPr>
            <w:tcW w:w="507" w:type="dxa"/>
          </w:tcPr>
          <w:p w14:paraId="1487219A" w14:textId="77777777"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14:paraId="1F20C938" w14:textId="77777777" w:rsidR="00461475" w:rsidRPr="00CA7EC2" w:rsidRDefault="00461475" w:rsidP="00B80D8E">
            <w:pPr>
              <w:spacing w:after="0" w:line="240" w:lineRule="auto"/>
              <w:rPr>
                <w:color w:val="000000"/>
                <w:szCs w:val="24"/>
              </w:rPr>
            </w:pPr>
          </w:p>
        </w:tc>
        <w:tc>
          <w:tcPr>
            <w:tcW w:w="648" w:type="dxa"/>
          </w:tcPr>
          <w:p w14:paraId="47D42CA1" w14:textId="77777777" w:rsidR="00461475" w:rsidRPr="00CA7EC2" w:rsidRDefault="00461475" w:rsidP="00B80D8E">
            <w:pPr>
              <w:spacing w:after="0" w:line="240" w:lineRule="auto"/>
              <w:rPr>
                <w:color w:val="000000"/>
                <w:szCs w:val="24"/>
              </w:rPr>
            </w:pPr>
          </w:p>
        </w:tc>
      </w:tr>
      <w:tr w:rsidR="00461475" w:rsidRPr="00CA7EC2" w14:paraId="0ED7FBB3" w14:textId="77777777" w:rsidTr="00B80D8E">
        <w:trPr>
          <w:trHeight w:val="186"/>
        </w:trPr>
        <w:tc>
          <w:tcPr>
            <w:tcW w:w="3284" w:type="dxa"/>
            <w:tcBorders>
              <w:top w:val="single" w:sz="4" w:space="0" w:color="auto"/>
              <w:left w:val="nil"/>
              <w:bottom w:val="nil"/>
              <w:right w:val="nil"/>
            </w:tcBorders>
          </w:tcPr>
          <w:p w14:paraId="535D7EB0" w14:textId="77777777"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14:paraId="44D1F67C" w14:textId="77777777"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14:paraId="45E9D700" w14:textId="77777777"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14:paraId="36EA00AE" w14:textId="77777777"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14:paraId="4A28D958" w14:textId="77777777"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14:paraId="1C26DF69" w14:textId="77777777" w:rsidR="00461475" w:rsidRDefault="00461475" w:rsidP="00B80D8E">
            <w:pPr>
              <w:spacing w:after="0" w:line="240" w:lineRule="auto"/>
              <w:jc w:val="center"/>
              <w:rPr>
                <w:color w:val="000000"/>
                <w:szCs w:val="24"/>
              </w:rPr>
            </w:pPr>
          </w:p>
          <w:p w14:paraId="1A557BD7" w14:textId="77777777" w:rsidR="00461475" w:rsidRDefault="00461475" w:rsidP="00B80D8E">
            <w:pPr>
              <w:spacing w:after="0" w:line="240" w:lineRule="auto"/>
              <w:jc w:val="center"/>
              <w:rPr>
                <w:color w:val="000000"/>
                <w:szCs w:val="24"/>
              </w:rPr>
            </w:pPr>
          </w:p>
          <w:p w14:paraId="5C7C9F86" w14:textId="77777777" w:rsidR="00461475" w:rsidRDefault="00461475" w:rsidP="00B80D8E">
            <w:pPr>
              <w:spacing w:after="0" w:line="240" w:lineRule="auto"/>
              <w:jc w:val="center"/>
              <w:rPr>
                <w:color w:val="000000"/>
                <w:szCs w:val="24"/>
              </w:rPr>
            </w:pPr>
          </w:p>
          <w:p w14:paraId="3400CF44" w14:textId="77777777" w:rsidR="00461475" w:rsidRDefault="00461475" w:rsidP="00B80D8E">
            <w:pPr>
              <w:spacing w:after="0" w:line="240" w:lineRule="auto"/>
              <w:jc w:val="center"/>
              <w:rPr>
                <w:color w:val="000000"/>
                <w:szCs w:val="24"/>
              </w:rPr>
            </w:pPr>
          </w:p>
          <w:p w14:paraId="1E1C39A6" w14:textId="77777777" w:rsidR="00461475" w:rsidRDefault="00461475" w:rsidP="00B80D8E">
            <w:pPr>
              <w:spacing w:after="0" w:line="240" w:lineRule="auto"/>
              <w:jc w:val="center"/>
              <w:rPr>
                <w:color w:val="000000"/>
                <w:szCs w:val="24"/>
              </w:rPr>
            </w:pPr>
          </w:p>
          <w:p w14:paraId="3BDC55E5" w14:textId="77777777" w:rsidR="00461475" w:rsidRPr="00CA7EC2" w:rsidRDefault="00461475" w:rsidP="00B80D8E">
            <w:pPr>
              <w:spacing w:after="0" w:line="240" w:lineRule="auto"/>
              <w:jc w:val="center"/>
              <w:rPr>
                <w:color w:val="000000"/>
                <w:szCs w:val="24"/>
              </w:rPr>
            </w:pPr>
          </w:p>
        </w:tc>
      </w:tr>
    </w:tbl>
    <w:p w14:paraId="0EDFBCC6" w14:textId="77777777"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8"/>
    <w:rsid w:val="00231DF8"/>
    <w:rsid w:val="002D38A6"/>
    <w:rsid w:val="00461475"/>
    <w:rsid w:val="00463013"/>
    <w:rsid w:val="004B70F4"/>
    <w:rsid w:val="00643D48"/>
    <w:rsid w:val="007D7674"/>
    <w:rsid w:val="009701D7"/>
    <w:rsid w:val="009C6E6E"/>
    <w:rsid w:val="00BD784E"/>
    <w:rsid w:val="00C1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F2CA"/>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2656</Words>
  <Characters>1514</Characters>
  <Application>Microsoft Office Word</Application>
  <DocSecurity>0</DocSecurity>
  <Lines>12</Lines>
  <Paragraphs>8</Paragraphs>
  <ScaleCrop>false</ScaleCrop>
  <Company>ITT prie KAM</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13</cp:revision>
  <dcterms:created xsi:type="dcterms:W3CDTF">2025-06-20T05:48:00Z</dcterms:created>
  <dcterms:modified xsi:type="dcterms:W3CDTF">2026-07-17T05:28:00Z</dcterms:modified>
</cp:coreProperties>
</file>