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B6C026" w14:textId="7933C7C7" w:rsidR="009C39FA" w:rsidRPr="009C39FA" w:rsidRDefault="009C39FA" w:rsidP="009C39FA">
      <w:pPr>
        <w:tabs>
          <w:tab w:val="left" w:pos="8137"/>
        </w:tabs>
        <w:spacing w:before="60" w:after="60"/>
        <w:jc w:val="center"/>
        <w:rPr>
          <w:rFonts w:ascii="Calibri" w:hAnsi="Calibri" w:cs="Calibri"/>
          <w:b/>
          <w:bCs/>
          <w:lang w:val="de-DE"/>
        </w:rPr>
      </w:pPr>
      <w:r w:rsidRPr="00C86865">
        <w:rPr>
          <w:rFonts w:ascii="Calibri" w:hAnsi="Calibri" w:cs="Calibri"/>
          <w:b/>
          <w:bCs/>
        </w:rPr>
        <w:t>SOLAR POWER PLANTS WITH ELECTRICITY STORAGE SYSTEM</w:t>
      </w:r>
    </w:p>
    <w:p w14:paraId="386718EF" w14:textId="71B4B0BD" w:rsidR="009C39FA" w:rsidRPr="00C86865" w:rsidRDefault="009C39FA" w:rsidP="009C39FA">
      <w:pPr>
        <w:tabs>
          <w:tab w:val="left" w:pos="8137"/>
        </w:tabs>
        <w:spacing w:before="60" w:after="60"/>
        <w:jc w:val="center"/>
        <w:rPr>
          <w:rFonts w:ascii="Calibri" w:hAnsi="Calibri" w:cs="Calibri"/>
          <w:b/>
          <w:bCs/>
          <w:lang w:val="de-DE"/>
        </w:rPr>
      </w:pPr>
      <w:r w:rsidRPr="00C86865">
        <w:rPr>
          <w:rFonts w:ascii="Calibri" w:hAnsi="Calibri" w:cs="Calibri"/>
          <w:b/>
          <w:bCs/>
        </w:rPr>
        <w:t>(BATTERIES) DESIGN, EQUIPMENT SUPPLY AND INSTALLATION WORKS</w:t>
      </w:r>
    </w:p>
    <w:p w14:paraId="3B6AF2D6" w14:textId="19F0728C" w:rsidR="000D2C74" w:rsidRPr="00C86865" w:rsidRDefault="000D2C74" w:rsidP="000D2C74">
      <w:pPr>
        <w:tabs>
          <w:tab w:val="left" w:pos="8137"/>
        </w:tabs>
        <w:spacing w:before="60" w:after="60"/>
        <w:jc w:val="center"/>
        <w:rPr>
          <w:rFonts w:ascii="Calibri" w:hAnsi="Calibri" w:cs="Calibri"/>
          <w:b/>
          <w:bCs/>
        </w:rPr>
      </w:pPr>
      <w:r w:rsidRPr="00C86865">
        <w:rPr>
          <w:rFonts w:ascii="Calibri" w:hAnsi="Calibri" w:cs="Calibri"/>
          <w:b/>
          <w:bCs/>
        </w:rPr>
        <w:t>TECHNICAL SPECIFICATION</w:t>
      </w:r>
    </w:p>
    <w:p w14:paraId="7B3F3BC6" w14:textId="77777777" w:rsidR="00FF5AA7" w:rsidRPr="00C86865" w:rsidRDefault="00FF5AA7" w:rsidP="00FF5AA7">
      <w:pPr>
        <w:tabs>
          <w:tab w:val="left" w:pos="8137"/>
        </w:tabs>
        <w:spacing w:before="60" w:after="60"/>
        <w:rPr>
          <w:rFonts w:ascii="Calibri" w:hAnsi="Calibri" w:cs="Calibri"/>
          <w:b/>
          <w:bCs/>
        </w:rPr>
      </w:pPr>
    </w:p>
    <w:p w14:paraId="41C1E6B4" w14:textId="77777777" w:rsidR="00E97A14" w:rsidRPr="00C86865" w:rsidRDefault="00E97A14" w:rsidP="00E97A14">
      <w:pPr>
        <w:tabs>
          <w:tab w:val="left" w:pos="8137"/>
        </w:tabs>
        <w:spacing w:before="60" w:after="60"/>
        <w:rPr>
          <w:rFonts w:ascii="Calibri" w:hAnsi="Calibri" w:cs="Calibri"/>
          <w:b/>
          <w:bCs/>
        </w:rPr>
      </w:pPr>
    </w:p>
    <w:p w14:paraId="77BDF4DD" w14:textId="634F8929" w:rsidR="00E97A14" w:rsidRPr="00C86865" w:rsidRDefault="00E97A14" w:rsidP="00E97A14">
      <w:pPr>
        <w:numPr>
          <w:ilvl w:val="0"/>
          <w:numId w:val="5"/>
        </w:numPr>
        <w:tabs>
          <w:tab w:val="left" w:pos="426"/>
        </w:tabs>
        <w:ind w:left="0" w:firstLine="0"/>
        <w:jc w:val="both"/>
        <w:rPr>
          <w:rFonts w:ascii="Calibri" w:hAnsi="Calibri" w:cs="Calibri"/>
          <w:b/>
        </w:rPr>
      </w:pPr>
      <w:r w:rsidRPr="00C86865">
        <w:rPr>
          <w:rFonts w:ascii="Calibri" w:hAnsi="Calibri" w:cs="Calibri"/>
          <w:b/>
        </w:rPr>
        <w:t>OBJECT OF P</w:t>
      </w:r>
      <w:r w:rsidR="007403D7">
        <w:rPr>
          <w:rFonts w:ascii="Calibri" w:hAnsi="Calibri" w:cs="Calibri"/>
          <w:b/>
        </w:rPr>
        <w:t>ROCUREMENT</w:t>
      </w:r>
    </w:p>
    <w:p w14:paraId="0D0FAD17" w14:textId="29C1725C" w:rsidR="00E97A14" w:rsidRPr="00EE378A" w:rsidRDefault="00E97A14" w:rsidP="002F4B94">
      <w:pPr>
        <w:tabs>
          <w:tab w:val="left" w:pos="284"/>
        </w:tabs>
        <w:spacing w:before="60" w:after="60"/>
        <w:jc w:val="both"/>
        <w:rPr>
          <w:rFonts w:ascii="Calibri" w:hAnsi="Calibri" w:cs="Calibri"/>
          <w:lang w:val="lt-LT"/>
        </w:rPr>
      </w:pPr>
      <w:r w:rsidRPr="00EE378A">
        <w:rPr>
          <w:rFonts w:ascii="Calibri" w:hAnsi="Calibri" w:cs="Calibri"/>
        </w:rPr>
        <w:t>Design services of a solar photovoltaic power plant (120 kW capacity) with a battery-powered energy storage system (capacity of 300 kWh), equipment supply and installation work to ensure a constant supply of electricity to the building of a pre-school educational institution (kindergarten) "Rūta" (Irpine, Kiev region).</w:t>
      </w:r>
    </w:p>
    <w:p w14:paraId="3AD836D7" w14:textId="77777777" w:rsidR="00E97A14" w:rsidRPr="00EE378A" w:rsidRDefault="00E97A14" w:rsidP="00E97A14">
      <w:pPr>
        <w:tabs>
          <w:tab w:val="left" w:pos="8137"/>
        </w:tabs>
        <w:spacing w:before="60" w:after="60"/>
        <w:rPr>
          <w:rFonts w:ascii="Calibri" w:hAnsi="Calibri" w:cs="Calibri"/>
          <w:b/>
          <w:bCs/>
          <w:lang w:val="lt-LT"/>
        </w:rPr>
      </w:pPr>
    </w:p>
    <w:p w14:paraId="3FB88AAA" w14:textId="77777777" w:rsidR="000D2C74" w:rsidRPr="00EE378A" w:rsidRDefault="000D2C74" w:rsidP="000D2C74">
      <w:pPr>
        <w:numPr>
          <w:ilvl w:val="0"/>
          <w:numId w:val="5"/>
        </w:numPr>
        <w:tabs>
          <w:tab w:val="left" w:pos="426"/>
        </w:tabs>
        <w:ind w:left="0" w:firstLine="0"/>
        <w:jc w:val="both"/>
        <w:rPr>
          <w:rFonts w:ascii="Calibri" w:hAnsi="Calibri" w:cs="Calibri"/>
          <w:b/>
          <w:lang w:val="lt-LT"/>
        </w:rPr>
      </w:pPr>
      <w:r w:rsidRPr="00EE378A">
        <w:rPr>
          <w:rFonts w:ascii="Calibri" w:hAnsi="Calibri" w:cs="Calibri"/>
          <w:b/>
        </w:rPr>
        <w:t>DEFINITIONS AND ABBREVIATIONS</w:t>
      </w:r>
    </w:p>
    <w:p w14:paraId="25AC6F9B" w14:textId="7D4DCEE5" w:rsidR="000D2C74" w:rsidRPr="00EE378A" w:rsidRDefault="000D2C74" w:rsidP="000D2C74">
      <w:pPr>
        <w:numPr>
          <w:ilvl w:val="1"/>
          <w:numId w:val="5"/>
        </w:numPr>
        <w:tabs>
          <w:tab w:val="left" w:pos="426"/>
        </w:tabs>
        <w:ind w:left="0" w:firstLine="0"/>
        <w:jc w:val="both"/>
        <w:rPr>
          <w:rFonts w:ascii="Calibri" w:hAnsi="Calibri" w:cs="Calibri"/>
          <w:lang w:val="lt-LT"/>
        </w:rPr>
      </w:pPr>
      <w:r w:rsidRPr="00EE378A">
        <w:rPr>
          <w:rFonts w:ascii="Calibri" w:hAnsi="Calibri" w:cs="Calibri"/>
          <w:b/>
        </w:rPr>
        <w:t>Buyer</w:t>
      </w:r>
      <w:r w:rsidRPr="00EE378A">
        <w:rPr>
          <w:rFonts w:ascii="Calibri" w:hAnsi="Calibri" w:cs="Calibri"/>
        </w:rPr>
        <w:t xml:space="preserve"> – Public body Central Project Management Agency (hereinafter referred to as the Contracting Authority or the CP</w:t>
      </w:r>
      <w:r w:rsidR="007403D7">
        <w:rPr>
          <w:rFonts w:ascii="Calibri" w:hAnsi="Calibri" w:cs="Calibri"/>
        </w:rPr>
        <w:t>V</w:t>
      </w:r>
      <w:r w:rsidRPr="00EE378A">
        <w:rPr>
          <w:rFonts w:ascii="Calibri" w:hAnsi="Calibri" w:cs="Calibri"/>
        </w:rPr>
        <w:t>A).</w:t>
      </w:r>
    </w:p>
    <w:p w14:paraId="3B8789FF" w14:textId="0B051378" w:rsidR="008A202E" w:rsidRPr="00C86865" w:rsidRDefault="000D2C74" w:rsidP="008A202E">
      <w:pPr>
        <w:numPr>
          <w:ilvl w:val="1"/>
          <w:numId w:val="5"/>
        </w:numPr>
        <w:tabs>
          <w:tab w:val="left" w:pos="426"/>
        </w:tabs>
        <w:ind w:left="0" w:firstLine="0"/>
        <w:jc w:val="both"/>
        <w:rPr>
          <w:rFonts w:ascii="Calibri" w:hAnsi="Calibri" w:cs="Calibri"/>
          <w:lang w:val="lt-LT"/>
        </w:rPr>
      </w:pPr>
      <w:r w:rsidRPr="00EE378A">
        <w:rPr>
          <w:rFonts w:ascii="Calibri" w:hAnsi="Calibri" w:cs="Calibri"/>
          <w:b/>
        </w:rPr>
        <w:t>Supplier</w:t>
      </w:r>
      <w:r w:rsidRPr="00EE378A">
        <w:rPr>
          <w:rFonts w:ascii="Calibri" w:hAnsi="Calibri" w:cs="Calibri"/>
        </w:rPr>
        <w:t xml:space="preserve"> means the successful supplier or group of suppliers who/who performs the works specified in point 1 of this technical specification (hereinafter referred to as the "Technical Specification") in accordance with the requirements set out in the Technical Specification.</w:t>
      </w:r>
    </w:p>
    <w:p w14:paraId="35C7015A" w14:textId="7E9CE2C0" w:rsidR="00FF5AA7" w:rsidRPr="008A202E" w:rsidRDefault="00FF5AA7" w:rsidP="008A202E">
      <w:pPr>
        <w:numPr>
          <w:ilvl w:val="1"/>
          <w:numId w:val="5"/>
        </w:numPr>
        <w:tabs>
          <w:tab w:val="left" w:pos="426"/>
        </w:tabs>
        <w:ind w:left="0" w:firstLine="0"/>
        <w:jc w:val="both"/>
        <w:rPr>
          <w:rFonts w:ascii="Calibri" w:hAnsi="Calibri" w:cs="Calibri"/>
          <w:lang w:val="lt-LT"/>
        </w:rPr>
      </w:pPr>
      <w:r w:rsidRPr="00785199">
        <w:rPr>
          <w:rFonts w:ascii="Calibri" w:hAnsi="Calibri" w:cs="Calibri"/>
          <w:b/>
        </w:rPr>
        <w:t xml:space="preserve">User </w:t>
      </w:r>
      <w:r w:rsidRPr="00C86865">
        <w:rPr>
          <w:rFonts w:ascii="Calibri" w:hAnsi="Calibri" w:cs="Calibri"/>
        </w:rPr>
        <w:t>- the administration of the preschool educational institution (kindergarten) "Rūta".</w:t>
      </w:r>
    </w:p>
    <w:p w14:paraId="0B5DA57D" w14:textId="295779ED" w:rsidR="008A202E" w:rsidRPr="00C86865" w:rsidRDefault="000D2C74" w:rsidP="008A202E">
      <w:pPr>
        <w:numPr>
          <w:ilvl w:val="1"/>
          <w:numId w:val="5"/>
        </w:numPr>
        <w:tabs>
          <w:tab w:val="left" w:pos="426"/>
        </w:tabs>
        <w:ind w:left="0" w:firstLine="0"/>
        <w:jc w:val="both"/>
        <w:rPr>
          <w:rFonts w:ascii="Calibri" w:hAnsi="Calibri" w:cs="Calibri"/>
          <w:lang w:val="lt-LT"/>
        </w:rPr>
      </w:pPr>
      <w:r w:rsidRPr="00C86865">
        <w:rPr>
          <w:rFonts w:ascii="Calibri" w:hAnsi="Calibri" w:cs="Calibri"/>
          <w:b/>
        </w:rPr>
        <w:t xml:space="preserve">Works </w:t>
      </w:r>
      <w:r w:rsidRPr="00C86865">
        <w:rPr>
          <w:rFonts w:ascii="Calibri" w:hAnsi="Calibri" w:cs="Calibri"/>
        </w:rPr>
        <w:t xml:space="preserve">– </w:t>
      </w:r>
      <w:r w:rsidRPr="00C86865">
        <w:rPr>
          <w:rFonts w:ascii="Calibri" w:hAnsi="Calibri" w:cs="Calibri"/>
          <w:bCs/>
        </w:rPr>
        <w:t>equipment, materials, design services, installation, connection and adjustment works specified in this Technical Specification, as well as services for training the User's personnel to use the system.</w:t>
      </w:r>
      <w:r w:rsidRPr="00C86865">
        <w:rPr>
          <w:rFonts w:ascii="Calibri" w:hAnsi="Calibri" w:cs="Calibri"/>
        </w:rPr>
        <w:t xml:space="preserve"> </w:t>
      </w:r>
    </w:p>
    <w:p w14:paraId="12E05093" w14:textId="24BD76F1" w:rsidR="0091023A" w:rsidRPr="00C86865" w:rsidRDefault="008A202E" w:rsidP="0091023A">
      <w:pPr>
        <w:numPr>
          <w:ilvl w:val="1"/>
          <w:numId w:val="5"/>
        </w:numPr>
        <w:tabs>
          <w:tab w:val="left" w:pos="426"/>
        </w:tabs>
        <w:ind w:left="0" w:firstLine="0"/>
        <w:jc w:val="both"/>
        <w:rPr>
          <w:rFonts w:ascii="Calibri" w:hAnsi="Calibri" w:cs="Calibri"/>
          <w:lang w:val="lt-LT"/>
        </w:rPr>
      </w:pPr>
      <w:r w:rsidRPr="00C86865">
        <w:rPr>
          <w:rFonts w:ascii="Calibri" w:hAnsi="Calibri" w:cs="Calibri"/>
          <w:b/>
        </w:rPr>
        <w:t xml:space="preserve">Project - A </w:t>
      </w:r>
      <w:r w:rsidRPr="00EB312C">
        <w:rPr>
          <w:rFonts w:ascii="Calibri" w:hAnsi="Calibri" w:cs="Calibri"/>
          <w:bCs/>
        </w:rPr>
        <w:t>project agreed with the Buyer and the User, prepared in accordance with the legislation regulating the design in Ukraine.</w:t>
      </w:r>
    </w:p>
    <w:p w14:paraId="72D300C9" w14:textId="3F0BC220" w:rsidR="0091023A" w:rsidRPr="00EB312C" w:rsidRDefault="0091023A" w:rsidP="0091023A">
      <w:pPr>
        <w:numPr>
          <w:ilvl w:val="1"/>
          <w:numId w:val="5"/>
        </w:numPr>
        <w:tabs>
          <w:tab w:val="left" w:pos="426"/>
        </w:tabs>
        <w:ind w:left="0" w:firstLine="0"/>
        <w:jc w:val="both"/>
        <w:rPr>
          <w:rFonts w:ascii="Calibri" w:hAnsi="Calibri" w:cs="Calibri"/>
          <w:lang w:val="lt-LT"/>
        </w:rPr>
      </w:pPr>
      <w:r w:rsidRPr="00EB312C">
        <w:rPr>
          <w:rFonts w:ascii="Calibri" w:hAnsi="Calibri" w:cs="Calibri"/>
          <w:b/>
        </w:rPr>
        <w:t xml:space="preserve">Technical specification </w:t>
      </w:r>
      <w:r w:rsidRPr="00EB312C">
        <w:rPr>
          <w:rFonts w:ascii="Calibri" w:hAnsi="Calibri" w:cs="Calibri"/>
          <w:bCs/>
        </w:rPr>
        <w:t>– this document with the requirements contained in it for the design, equipment and installation works of a solar power plant with an electricity storage system (batteries).</w:t>
      </w:r>
    </w:p>
    <w:p w14:paraId="0A9A7981" w14:textId="77777777" w:rsidR="005F1FA8" w:rsidRPr="00EB312C" w:rsidRDefault="005F1FA8" w:rsidP="005F1FA8">
      <w:pPr>
        <w:tabs>
          <w:tab w:val="left" w:pos="426"/>
        </w:tabs>
        <w:jc w:val="both"/>
        <w:rPr>
          <w:rFonts w:ascii="Calibri" w:hAnsi="Calibri" w:cs="Calibri"/>
          <w:lang w:val="lt-LT"/>
        </w:rPr>
      </w:pPr>
    </w:p>
    <w:p w14:paraId="163157E5" w14:textId="77777777" w:rsidR="005F1FA8" w:rsidRPr="005F1FA8" w:rsidRDefault="005F1FA8" w:rsidP="005F1FA8">
      <w:pPr>
        <w:numPr>
          <w:ilvl w:val="0"/>
          <w:numId w:val="5"/>
        </w:numPr>
        <w:tabs>
          <w:tab w:val="left" w:pos="426"/>
        </w:tabs>
        <w:ind w:left="0" w:firstLine="0"/>
        <w:jc w:val="both"/>
        <w:rPr>
          <w:rFonts w:ascii="Calibri" w:hAnsi="Calibri" w:cs="Calibri"/>
          <w:b/>
          <w:lang w:val="lt-LT"/>
        </w:rPr>
      </w:pPr>
      <w:r w:rsidRPr="005F1FA8">
        <w:rPr>
          <w:rFonts w:ascii="Calibri" w:hAnsi="Calibri" w:cs="Calibri"/>
          <w:b/>
        </w:rPr>
        <w:t xml:space="preserve">PLACE OF PERFORMANCE OF CONTRACTUAL OBLIGATIONS </w:t>
      </w:r>
    </w:p>
    <w:p w14:paraId="1C77C7A0" w14:textId="57132542" w:rsidR="008A202E" w:rsidRPr="00C86865" w:rsidRDefault="005F1FA8" w:rsidP="005F1FA8">
      <w:pPr>
        <w:tabs>
          <w:tab w:val="left" w:pos="426"/>
        </w:tabs>
        <w:jc w:val="both"/>
        <w:rPr>
          <w:rFonts w:ascii="Calibri" w:hAnsi="Calibri" w:cs="Calibri"/>
          <w:lang w:val="lt-LT" w:bidi="lt-LT"/>
        </w:rPr>
      </w:pPr>
      <w:r w:rsidRPr="005F1FA8">
        <w:rPr>
          <w:rFonts w:ascii="Calibri" w:hAnsi="Calibri" w:cs="Calibri"/>
        </w:rPr>
        <w:t xml:space="preserve">The place of installation of a solar photovoltaic power plant and a battery-powered energy storage system (batteries) – Mira str. 1-A, Irpine, Bucha district, Kiev region, Ukraine (link: </w:t>
      </w:r>
      <w:hyperlink r:id="rId7" w:history="1">
        <w:r w:rsidR="00284671" w:rsidRPr="00AB062E">
          <w:rPr>
            <w:rStyle w:val="Hyperlink"/>
            <w:rFonts w:eastAsiaTheme="majorEastAsia"/>
          </w:rPr>
          <w:t>https://maps.app.goo.gl/CT5LSNpAAZdXjBes8?g_st=ic</w:t>
        </w:r>
      </w:hyperlink>
      <w:r w:rsidR="00284671">
        <w:t>)</w:t>
      </w:r>
      <w:r w:rsidRPr="00EB312C">
        <w:rPr>
          <w:rFonts w:ascii="Calibri" w:hAnsi="Calibri" w:cs="Calibri"/>
        </w:rPr>
        <w:t>. The solar photovoltaic power plant is installed on the roof of the "Ruta" building of the pre-school educational institution (kindergarten), the place for the installation of other equipment belonging to the power plant (as well as batteries) is selected during the design process, in agreement with the User's representative.</w:t>
      </w:r>
    </w:p>
    <w:p w14:paraId="0E061488" w14:textId="77777777" w:rsidR="0036536B" w:rsidRPr="00C86865" w:rsidRDefault="0036536B" w:rsidP="005F1FA8">
      <w:pPr>
        <w:tabs>
          <w:tab w:val="left" w:pos="426"/>
        </w:tabs>
        <w:jc w:val="both"/>
        <w:rPr>
          <w:rFonts w:ascii="Calibri" w:hAnsi="Calibri" w:cs="Calibri"/>
          <w:lang w:val="lt-LT" w:bidi="lt-LT"/>
        </w:rPr>
      </w:pPr>
    </w:p>
    <w:p w14:paraId="220B288F" w14:textId="0DA03B62" w:rsidR="005F1FA8" w:rsidRPr="00C86865" w:rsidRDefault="00B3716B" w:rsidP="005F1FA8">
      <w:pPr>
        <w:tabs>
          <w:tab w:val="left" w:pos="426"/>
        </w:tabs>
        <w:jc w:val="both"/>
        <w:rPr>
          <w:rFonts w:ascii="Calibri" w:hAnsi="Calibri" w:cs="Calibri"/>
          <w:lang w:val="lt-LT" w:bidi="lt-LT"/>
        </w:rPr>
      </w:pPr>
      <w:r w:rsidRPr="00C86865">
        <w:rPr>
          <w:rFonts w:ascii="Calibri" w:hAnsi="Calibri" w:cs="Calibri"/>
          <w:lang w:bidi="lt-LT"/>
        </w:rPr>
        <w:t>An illustrative plan of the situation is given (Figure 1).</w:t>
      </w:r>
    </w:p>
    <w:p w14:paraId="1DA3F906" w14:textId="7BC431D0" w:rsidR="0036536B" w:rsidRDefault="007E7DF0" w:rsidP="005F1FA8">
      <w:pPr>
        <w:tabs>
          <w:tab w:val="left" w:pos="426"/>
        </w:tabs>
        <w:jc w:val="both"/>
        <w:rPr>
          <w:rFonts w:ascii="Calibri" w:hAnsi="Calibri" w:cs="Calibri"/>
          <w:lang w:val="lt-LT" w:bidi="lt-LT"/>
        </w:rPr>
      </w:pPr>
      <w:r w:rsidRPr="007E7DF0">
        <w:rPr>
          <w:rFonts w:ascii="Calibri" w:hAnsi="Calibri" w:cs="Calibri"/>
          <w:noProof/>
          <w:lang w:bidi="lt-LT"/>
        </w:rPr>
        <w:lastRenderedPageBreak/>
        <w:drawing>
          <wp:inline distT="0" distB="0" distL="0" distR="0" wp14:anchorId="30B7F086" wp14:editId="1DBC5BEC">
            <wp:extent cx="6229350" cy="3527425"/>
            <wp:effectExtent l="0" t="0" r="0" b="0"/>
            <wp:docPr id="1440187936"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87936" name="Picture 1" descr="A blueprint of a building&#10;&#10;Description automatically generated"/>
                    <pic:cNvPicPr/>
                  </pic:nvPicPr>
                  <pic:blipFill>
                    <a:blip r:embed="rId8"/>
                    <a:stretch>
                      <a:fillRect/>
                    </a:stretch>
                  </pic:blipFill>
                  <pic:spPr>
                    <a:xfrm>
                      <a:off x="0" y="0"/>
                      <a:ext cx="6229350" cy="3527425"/>
                    </a:xfrm>
                    <a:prstGeom prst="rect">
                      <a:avLst/>
                    </a:prstGeom>
                  </pic:spPr>
                </pic:pic>
              </a:graphicData>
            </a:graphic>
          </wp:inline>
        </w:drawing>
      </w:r>
    </w:p>
    <w:p w14:paraId="0864E363" w14:textId="2CDAFD0F" w:rsidR="007E7DF0" w:rsidRPr="00C86865" w:rsidRDefault="007E7DF0" w:rsidP="005F1FA8">
      <w:pPr>
        <w:tabs>
          <w:tab w:val="left" w:pos="426"/>
        </w:tabs>
        <w:jc w:val="both"/>
        <w:rPr>
          <w:rFonts w:ascii="Calibri" w:hAnsi="Calibri" w:cs="Calibri"/>
          <w:lang w:val="lt-LT" w:bidi="lt-LT"/>
        </w:rPr>
      </w:pPr>
      <w:r w:rsidRPr="007E7DF0">
        <w:rPr>
          <w:rFonts w:ascii="Calibri" w:hAnsi="Calibri" w:cs="Calibri"/>
          <w:noProof/>
          <w:lang w:bidi="lt-LT"/>
        </w:rPr>
        <w:drawing>
          <wp:inline distT="0" distB="0" distL="0" distR="0" wp14:anchorId="682B0296" wp14:editId="4CCA101F">
            <wp:extent cx="6229350" cy="3672205"/>
            <wp:effectExtent l="0" t="0" r="0" b="4445"/>
            <wp:docPr id="1660655580" name="Picture 1" descr="A building with many wind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55580" name="Picture 1" descr="A building with many windows&#10;&#10;Description automatically generated with medium confidence"/>
                    <pic:cNvPicPr/>
                  </pic:nvPicPr>
                  <pic:blipFill>
                    <a:blip r:embed="rId9"/>
                    <a:stretch>
                      <a:fillRect/>
                    </a:stretch>
                  </pic:blipFill>
                  <pic:spPr>
                    <a:xfrm rot="10800000">
                      <a:off x="0" y="0"/>
                      <a:ext cx="6229350" cy="3672205"/>
                    </a:xfrm>
                    <a:prstGeom prst="rect">
                      <a:avLst/>
                    </a:prstGeom>
                  </pic:spPr>
                </pic:pic>
              </a:graphicData>
            </a:graphic>
          </wp:inline>
        </w:drawing>
      </w:r>
    </w:p>
    <w:p w14:paraId="41A76CA0" w14:textId="1D56A6C7" w:rsidR="0036536B" w:rsidRDefault="0036536B" w:rsidP="007149F0">
      <w:pPr>
        <w:tabs>
          <w:tab w:val="left" w:pos="426"/>
        </w:tabs>
        <w:jc w:val="center"/>
        <w:rPr>
          <w:rFonts w:ascii="Calibri" w:hAnsi="Calibri" w:cs="Calibri"/>
          <w:lang w:val="lt-LT" w:bidi="lt-LT"/>
        </w:rPr>
      </w:pPr>
      <w:r w:rsidRPr="00C86865">
        <w:rPr>
          <w:rFonts w:ascii="Calibri" w:hAnsi="Calibri" w:cs="Calibri"/>
          <w:b/>
          <w:bCs/>
          <w:lang w:bidi="lt-LT"/>
        </w:rPr>
        <w:t xml:space="preserve">Figure 1. </w:t>
      </w:r>
      <w:r w:rsidR="007149F0" w:rsidRPr="00C86865">
        <w:rPr>
          <w:rFonts w:ascii="Calibri" w:hAnsi="Calibri" w:cs="Calibri"/>
          <w:lang w:bidi="lt-LT"/>
        </w:rPr>
        <w:t>The plan of the situation. Plan of the existing kindergarten building on the plot and photo of the roof from above</w:t>
      </w:r>
    </w:p>
    <w:p w14:paraId="25AAB644" w14:textId="77777777" w:rsidR="007E7DF0" w:rsidRPr="00C86865" w:rsidRDefault="007E7DF0" w:rsidP="007149F0">
      <w:pPr>
        <w:tabs>
          <w:tab w:val="left" w:pos="426"/>
        </w:tabs>
        <w:jc w:val="center"/>
        <w:rPr>
          <w:rFonts w:ascii="Calibri" w:hAnsi="Calibri" w:cs="Calibri"/>
          <w:lang w:val="lt-LT" w:bidi="lt-LT"/>
        </w:rPr>
      </w:pPr>
    </w:p>
    <w:p w14:paraId="2BA3D66D" w14:textId="77777777" w:rsidR="0036536B" w:rsidRPr="00C86865" w:rsidRDefault="0036536B" w:rsidP="005F1FA8">
      <w:pPr>
        <w:tabs>
          <w:tab w:val="left" w:pos="426"/>
        </w:tabs>
        <w:jc w:val="both"/>
        <w:rPr>
          <w:rFonts w:ascii="Calibri" w:hAnsi="Calibri" w:cs="Calibri"/>
          <w:lang w:val="lt-LT" w:bidi="lt-LT"/>
        </w:rPr>
      </w:pPr>
    </w:p>
    <w:p w14:paraId="6451DAA6" w14:textId="2D0721B3" w:rsidR="009630B1" w:rsidRPr="00C86865" w:rsidRDefault="009630B1" w:rsidP="009630B1">
      <w:pPr>
        <w:numPr>
          <w:ilvl w:val="0"/>
          <w:numId w:val="5"/>
        </w:numPr>
        <w:tabs>
          <w:tab w:val="left" w:pos="426"/>
        </w:tabs>
        <w:ind w:left="0" w:firstLine="0"/>
        <w:jc w:val="both"/>
        <w:rPr>
          <w:rFonts w:ascii="Calibri" w:hAnsi="Calibri" w:cs="Calibri"/>
          <w:b/>
        </w:rPr>
      </w:pPr>
      <w:r w:rsidRPr="00C86865">
        <w:rPr>
          <w:rFonts w:ascii="Calibri" w:hAnsi="Calibri" w:cs="Calibri"/>
          <w:b/>
        </w:rPr>
        <w:t xml:space="preserve">REQUIREMENTS FOR THE OBJECT OF </w:t>
      </w:r>
      <w:r w:rsidR="007403D7">
        <w:rPr>
          <w:rFonts w:ascii="Calibri" w:hAnsi="Calibri" w:cs="Calibri"/>
          <w:b/>
        </w:rPr>
        <w:t>PROCUREMENT</w:t>
      </w:r>
    </w:p>
    <w:p w14:paraId="74833277" w14:textId="77777777" w:rsidR="0051021A" w:rsidRPr="00C86865" w:rsidRDefault="0051021A" w:rsidP="0051021A">
      <w:pPr>
        <w:tabs>
          <w:tab w:val="left" w:pos="426"/>
        </w:tabs>
        <w:jc w:val="both"/>
        <w:rPr>
          <w:rFonts w:ascii="Calibri" w:hAnsi="Calibri" w:cs="Calibri"/>
          <w:b/>
        </w:rPr>
      </w:pPr>
    </w:p>
    <w:p w14:paraId="53C57AB2" w14:textId="6A1C740A" w:rsidR="000D2C74" w:rsidRPr="00C86865" w:rsidRDefault="00007005" w:rsidP="0051021A">
      <w:pPr>
        <w:numPr>
          <w:ilvl w:val="1"/>
          <w:numId w:val="5"/>
        </w:numPr>
        <w:tabs>
          <w:tab w:val="left" w:pos="426"/>
        </w:tabs>
        <w:ind w:left="0" w:firstLine="0"/>
        <w:jc w:val="both"/>
        <w:rPr>
          <w:rFonts w:ascii="Calibri" w:hAnsi="Calibri" w:cs="Calibri"/>
          <w:b/>
        </w:rPr>
      </w:pPr>
      <w:r w:rsidRPr="00C86865">
        <w:rPr>
          <w:rFonts w:ascii="Calibri" w:hAnsi="Calibri" w:cs="Calibri"/>
          <w:b/>
        </w:rPr>
        <w:t>SOLAR PHOTOVOLTAIC POWER PLANT</w:t>
      </w:r>
    </w:p>
    <w:tbl>
      <w:tblPr>
        <w:tblStyle w:val="TableGrid"/>
        <w:tblW w:w="5000" w:type="pct"/>
        <w:tblLook w:val="04A0" w:firstRow="1" w:lastRow="0" w:firstColumn="1" w:lastColumn="0" w:noHBand="0" w:noVBand="1"/>
      </w:tblPr>
      <w:tblGrid>
        <w:gridCol w:w="827"/>
        <w:gridCol w:w="3436"/>
        <w:gridCol w:w="5537"/>
      </w:tblGrid>
      <w:tr w:rsidR="0062230C" w:rsidRPr="00C86865" w14:paraId="7400B2A8" w14:textId="77777777" w:rsidTr="224C9AB2">
        <w:trPr>
          <w:tblHeader/>
        </w:trPr>
        <w:tc>
          <w:tcPr>
            <w:tcW w:w="292" w:type="pct"/>
          </w:tcPr>
          <w:p w14:paraId="063F617D" w14:textId="1DAD1B99" w:rsidR="0062230C" w:rsidRPr="00C86865" w:rsidRDefault="0062230C" w:rsidP="005D6F5C">
            <w:pPr>
              <w:pStyle w:val="ListParagraph"/>
              <w:spacing w:before="60" w:after="60"/>
              <w:ind w:left="0"/>
              <w:jc w:val="center"/>
              <w:rPr>
                <w:rFonts w:ascii="Calibri" w:hAnsi="Calibri" w:cs="Calibri"/>
                <w:b/>
                <w:iCs/>
                <w:sz w:val="24"/>
                <w:szCs w:val="24"/>
              </w:rPr>
            </w:pPr>
            <w:r w:rsidRPr="00C86865">
              <w:rPr>
                <w:rFonts w:ascii="Calibri" w:hAnsi="Calibri" w:cs="Calibri"/>
                <w:b/>
                <w:iCs/>
                <w:sz w:val="24"/>
                <w:szCs w:val="24"/>
              </w:rPr>
              <w:t>It's a while. No.</w:t>
            </w:r>
          </w:p>
        </w:tc>
        <w:tc>
          <w:tcPr>
            <w:tcW w:w="1818" w:type="pct"/>
            <w:vAlign w:val="center"/>
          </w:tcPr>
          <w:p w14:paraId="5A00D7AE" w14:textId="60D27E2D" w:rsidR="0062230C" w:rsidRPr="00C86865" w:rsidRDefault="0062230C" w:rsidP="005D6F5C">
            <w:pPr>
              <w:pStyle w:val="ListParagraph"/>
              <w:spacing w:before="60" w:after="60"/>
              <w:ind w:left="0"/>
              <w:jc w:val="center"/>
              <w:rPr>
                <w:rFonts w:ascii="Calibri" w:eastAsiaTheme="minorHAnsi" w:hAnsi="Calibri" w:cs="Calibri"/>
                <w:b/>
                <w:iCs/>
                <w:sz w:val="24"/>
                <w:szCs w:val="24"/>
              </w:rPr>
            </w:pPr>
            <w:r w:rsidRPr="00C86865">
              <w:rPr>
                <w:rFonts w:ascii="Calibri" w:eastAsiaTheme="minorHAnsi" w:hAnsi="Calibri" w:cs="Calibri"/>
                <w:b/>
                <w:iCs/>
                <w:sz w:val="24"/>
                <w:szCs w:val="24"/>
              </w:rPr>
              <w:t>Settings</w:t>
            </w:r>
          </w:p>
        </w:tc>
        <w:tc>
          <w:tcPr>
            <w:tcW w:w="2890" w:type="pct"/>
            <w:vAlign w:val="center"/>
          </w:tcPr>
          <w:p w14:paraId="6D5F16F5" w14:textId="3152DB51" w:rsidR="0062230C" w:rsidRPr="00C86865" w:rsidRDefault="0062230C" w:rsidP="005D6F5C">
            <w:pPr>
              <w:pStyle w:val="ListParagraph"/>
              <w:spacing w:before="60" w:after="60"/>
              <w:ind w:left="0"/>
              <w:jc w:val="center"/>
              <w:rPr>
                <w:rFonts w:ascii="Calibri" w:eastAsiaTheme="minorHAnsi" w:hAnsi="Calibri" w:cs="Calibri"/>
                <w:b/>
                <w:iCs/>
                <w:sz w:val="24"/>
                <w:szCs w:val="24"/>
              </w:rPr>
            </w:pPr>
            <w:r w:rsidRPr="00C86865">
              <w:rPr>
                <w:rFonts w:ascii="Calibri" w:eastAsiaTheme="minorHAnsi" w:hAnsi="Calibri" w:cs="Calibri"/>
                <w:b/>
                <w:iCs/>
                <w:sz w:val="24"/>
                <w:szCs w:val="24"/>
              </w:rPr>
              <w:t>Value</w:t>
            </w:r>
          </w:p>
        </w:tc>
      </w:tr>
      <w:tr w:rsidR="0062230C" w:rsidRPr="00C86865" w14:paraId="6716DB51" w14:textId="77777777" w:rsidTr="224C9AB2">
        <w:tc>
          <w:tcPr>
            <w:tcW w:w="292" w:type="pct"/>
          </w:tcPr>
          <w:p w14:paraId="300923C0" w14:textId="1508839E" w:rsidR="0062230C" w:rsidRPr="00C86865" w:rsidRDefault="0062230C" w:rsidP="005D6F5C">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1</w:t>
            </w:r>
          </w:p>
        </w:tc>
        <w:tc>
          <w:tcPr>
            <w:tcW w:w="1818" w:type="pct"/>
          </w:tcPr>
          <w:p w14:paraId="6726B183" w14:textId="326A8406" w:rsidR="0062230C" w:rsidRPr="00C86865" w:rsidRDefault="0062230C" w:rsidP="005D6F5C">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Solar photovoltaic power plant power</w:t>
            </w:r>
          </w:p>
        </w:tc>
        <w:tc>
          <w:tcPr>
            <w:tcW w:w="2890" w:type="pct"/>
          </w:tcPr>
          <w:p w14:paraId="69F13F50" w14:textId="4F36F2B6" w:rsidR="0062230C" w:rsidRPr="00C86865" w:rsidRDefault="0062230C" w:rsidP="0000483C">
            <w:pPr>
              <w:spacing w:before="60" w:after="60"/>
              <w:jc w:val="both"/>
              <w:rPr>
                <w:rFonts w:ascii="Calibri" w:hAnsi="Calibri" w:cs="Calibri"/>
                <w:bCs/>
                <w:iCs/>
                <w:sz w:val="24"/>
                <w:szCs w:val="24"/>
                <w:lang w:val="en-US"/>
              </w:rPr>
            </w:pPr>
            <w:r w:rsidRPr="00C86865">
              <w:rPr>
                <w:rFonts w:ascii="Calibri" w:eastAsiaTheme="minorHAnsi" w:hAnsi="Calibri" w:cs="Calibri"/>
                <w:bCs/>
                <w:iCs/>
                <w:sz w:val="24"/>
                <w:szCs w:val="24"/>
              </w:rPr>
              <w:t xml:space="preserve">120 kW, </w:t>
            </w:r>
            <w:r w:rsidRPr="00C86865">
              <w:rPr>
                <w:rFonts w:ascii="Calibri" w:hAnsi="Calibri" w:cs="Calibri"/>
                <w:bCs/>
                <w:iCs/>
                <w:sz w:val="24"/>
                <w:szCs w:val="24"/>
              </w:rPr>
              <w:t>± 0.5 kW</w:t>
            </w:r>
          </w:p>
        </w:tc>
      </w:tr>
      <w:tr w:rsidR="00D72E9B" w:rsidRPr="00C86865" w14:paraId="679ACFC6" w14:textId="77777777" w:rsidTr="224C9AB2">
        <w:tc>
          <w:tcPr>
            <w:tcW w:w="292" w:type="pct"/>
          </w:tcPr>
          <w:p w14:paraId="3925C3ED" w14:textId="5A17B3A1" w:rsidR="00D72E9B" w:rsidRPr="00C86865" w:rsidRDefault="00D72E9B" w:rsidP="005D6F5C">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2</w:t>
            </w:r>
          </w:p>
        </w:tc>
        <w:tc>
          <w:tcPr>
            <w:tcW w:w="1818" w:type="pct"/>
          </w:tcPr>
          <w:p w14:paraId="78DA38D4" w14:textId="04E6CF0A" w:rsidR="00D72E9B" w:rsidRPr="00C86865" w:rsidRDefault="00D72E9B" w:rsidP="00D72E9B">
            <w:pPr>
              <w:spacing w:before="60" w:after="60"/>
              <w:jc w:val="both"/>
              <w:rPr>
                <w:rFonts w:ascii="Calibri" w:hAnsi="Calibri" w:cs="Calibri"/>
                <w:bCs/>
                <w:iCs/>
                <w:sz w:val="24"/>
                <w:szCs w:val="24"/>
              </w:rPr>
            </w:pPr>
            <w:r w:rsidRPr="00C86865">
              <w:rPr>
                <w:rFonts w:ascii="Calibri" w:hAnsi="Calibri" w:cs="Calibri"/>
                <w:bCs/>
                <w:iCs/>
                <w:sz w:val="24"/>
                <w:szCs w:val="24"/>
              </w:rPr>
              <w:t>Efficiency of photoelectric modules according to STC (Standard Test Conditions), %:</w:t>
            </w:r>
          </w:p>
        </w:tc>
        <w:tc>
          <w:tcPr>
            <w:tcW w:w="2890" w:type="pct"/>
          </w:tcPr>
          <w:p w14:paraId="66C32622" w14:textId="42CD53E1" w:rsidR="00D72E9B" w:rsidRPr="00C86865" w:rsidRDefault="00D72E9B" w:rsidP="0000483C">
            <w:pPr>
              <w:spacing w:before="60" w:after="60"/>
              <w:jc w:val="both"/>
              <w:rPr>
                <w:rFonts w:ascii="Calibri" w:hAnsi="Calibri" w:cs="Calibri"/>
                <w:bCs/>
                <w:iCs/>
                <w:sz w:val="24"/>
                <w:szCs w:val="24"/>
                <w:lang w:val="en-US"/>
              </w:rPr>
            </w:pPr>
            <w:r w:rsidRPr="00C86865">
              <w:rPr>
                <w:rFonts w:ascii="Calibri" w:hAnsi="Calibri" w:cs="Calibri"/>
                <w:bCs/>
                <w:iCs/>
                <w:sz w:val="24"/>
                <w:szCs w:val="24"/>
              </w:rPr>
              <w:t>Not less than 19,5 %</w:t>
            </w:r>
          </w:p>
        </w:tc>
      </w:tr>
      <w:tr w:rsidR="00C600EC" w:rsidRPr="005414BB" w14:paraId="5246BD1A" w14:textId="77777777" w:rsidTr="224C9AB2">
        <w:tc>
          <w:tcPr>
            <w:tcW w:w="292" w:type="pct"/>
          </w:tcPr>
          <w:p w14:paraId="28B67C18" w14:textId="41FE704B" w:rsidR="00C600EC" w:rsidRPr="00C86865" w:rsidRDefault="00D72E9B" w:rsidP="005D6F5C">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3</w:t>
            </w:r>
          </w:p>
        </w:tc>
        <w:tc>
          <w:tcPr>
            <w:tcW w:w="1818" w:type="pct"/>
          </w:tcPr>
          <w:p w14:paraId="7BC35BA3" w14:textId="51C93BB9" w:rsidR="00C600EC" w:rsidRPr="00C86865" w:rsidRDefault="0000483C" w:rsidP="00C600EC">
            <w:pPr>
              <w:spacing w:before="60" w:after="60"/>
              <w:jc w:val="both"/>
              <w:rPr>
                <w:rFonts w:ascii="Calibri" w:hAnsi="Calibri" w:cs="Calibri"/>
                <w:bCs/>
                <w:iCs/>
                <w:sz w:val="24"/>
                <w:szCs w:val="24"/>
              </w:rPr>
            </w:pPr>
            <w:r w:rsidRPr="00C86865">
              <w:rPr>
                <w:rFonts w:ascii="Calibri" w:eastAsiaTheme="minorHAnsi" w:hAnsi="Calibri" w:cs="Calibri"/>
                <w:bCs/>
                <w:iCs/>
                <w:sz w:val="24"/>
                <w:szCs w:val="24"/>
              </w:rPr>
              <w:t>Manufacturer of photovoltaic modules and photovoltaic modules</w:t>
            </w:r>
          </w:p>
        </w:tc>
        <w:tc>
          <w:tcPr>
            <w:tcW w:w="2890" w:type="pct"/>
          </w:tcPr>
          <w:p w14:paraId="5355B2EB" w14:textId="52C93E0E" w:rsidR="0000483C" w:rsidRPr="00C86865" w:rsidRDefault="0000483C" w:rsidP="0000483C">
            <w:pPr>
              <w:tabs>
                <w:tab w:val="left" w:pos="3525"/>
              </w:tabs>
              <w:spacing w:before="60" w:after="60"/>
              <w:jc w:val="both"/>
              <w:rPr>
                <w:rFonts w:ascii="Calibri" w:hAnsi="Calibri" w:cs="Calibri"/>
                <w:bCs/>
                <w:iCs/>
                <w:sz w:val="24"/>
                <w:szCs w:val="24"/>
              </w:rPr>
            </w:pPr>
            <w:r w:rsidRPr="0000483C">
              <w:rPr>
                <w:rFonts w:ascii="Calibri" w:hAnsi="Calibri" w:cs="Calibri"/>
                <w:bCs/>
                <w:iCs/>
                <w:sz w:val="24"/>
                <w:szCs w:val="24"/>
              </w:rPr>
              <w:t>Photovoltaic modules must be monocrystalline or equivalent, not inferior in characteristics to monocrystalline ones. All photovoltaic modules must be of one type, of equal power and of the same manufacturer.</w:t>
            </w:r>
          </w:p>
          <w:p w14:paraId="109F81E4" w14:textId="7ECED626" w:rsidR="00C600EC" w:rsidRPr="00B75A22" w:rsidRDefault="00F06A8C" w:rsidP="00B75A22">
            <w:pPr>
              <w:tabs>
                <w:tab w:val="left" w:pos="3525"/>
              </w:tabs>
              <w:spacing w:before="60" w:after="60"/>
              <w:jc w:val="both"/>
              <w:rPr>
                <w:rFonts w:ascii="Calibri" w:hAnsi="Calibri" w:cs="Calibri"/>
                <w:bCs/>
                <w:iCs/>
                <w:sz w:val="24"/>
                <w:szCs w:val="24"/>
              </w:rPr>
            </w:pPr>
            <w:r w:rsidRPr="00C86865">
              <w:rPr>
                <w:rFonts w:ascii="Calibri" w:hAnsi="Calibri" w:cs="Calibri"/>
                <w:bCs/>
                <w:iCs/>
                <w:sz w:val="24"/>
                <w:szCs w:val="24"/>
              </w:rPr>
              <w:t>The equipment must be new, unused, manufactured no earlier than 24 months before the date of actual delivery of the equipment to the installation site.</w:t>
            </w:r>
          </w:p>
        </w:tc>
      </w:tr>
      <w:tr w:rsidR="0062230C" w:rsidRPr="005414BB" w14:paraId="67340F9E" w14:textId="77777777" w:rsidTr="224C9AB2">
        <w:tc>
          <w:tcPr>
            <w:tcW w:w="292" w:type="pct"/>
          </w:tcPr>
          <w:p w14:paraId="3A9A881F" w14:textId="3FFE052C" w:rsidR="0062230C" w:rsidRPr="00C86865" w:rsidRDefault="00D72E9B" w:rsidP="005D6F5C">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4</w:t>
            </w:r>
          </w:p>
        </w:tc>
        <w:tc>
          <w:tcPr>
            <w:tcW w:w="1818" w:type="pct"/>
          </w:tcPr>
          <w:p w14:paraId="72E8AAE8" w14:textId="02DF56AB" w:rsidR="0062230C" w:rsidRPr="00C86865" w:rsidRDefault="0000483C" w:rsidP="0000483C">
            <w:pPr>
              <w:pStyle w:val="Default"/>
              <w:jc w:val="both"/>
              <w:rPr>
                <w:rFonts w:ascii="Calibri" w:eastAsiaTheme="minorHAnsi" w:hAnsi="Calibri" w:cs="Calibri"/>
                <w:bCs/>
                <w:iCs/>
                <w:color w:val="auto"/>
                <w:sz w:val="24"/>
                <w:szCs w:val="24"/>
              </w:rPr>
            </w:pPr>
            <w:r w:rsidRPr="00C86865">
              <w:rPr>
                <w:rFonts w:ascii="Calibri" w:eastAsiaTheme="minorHAnsi" w:hAnsi="Calibri" w:cs="Calibri"/>
                <w:bCs/>
                <w:iCs/>
                <w:color w:val="auto"/>
                <w:sz w:val="24"/>
                <w:szCs w:val="24"/>
              </w:rPr>
              <w:t xml:space="preserve">Arrangement of photovoltaic modules, installation location, mounting method and construction </w:t>
            </w:r>
          </w:p>
        </w:tc>
        <w:tc>
          <w:tcPr>
            <w:tcW w:w="2890" w:type="pct"/>
          </w:tcPr>
          <w:p w14:paraId="320138F2" w14:textId="18574DAC" w:rsidR="0000483C" w:rsidRPr="00C86865" w:rsidRDefault="0062230C" w:rsidP="005D6F5C">
            <w:pPr>
              <w:pStyle w:val="ListParagraph"/>
              <w:spacing w:before="60" w:after="60"/>
              <w:ind w:left="0"/>
              <w:jc w:val="both"/>
              <w:rPr>
                <w:rFonts w:ascii="Calibri" w:hAnsi="Calibri" w:cs="Calibri"/>
                <w:sz w:val="24"/>
                <w:szCs w:val="24"/>
                <w:lang w:bidi="lt-LT"/>
              </w:rPr>
            </w:pPr>
            <w:r w:rsidRPr="00C86865">
              <w:rPr>
                <w:rFonts w:ascii="Calibri" w:hAnsi="Calibri" w:cs="Calibri"/>
                <w:sz w:val="24"/>
                <w:szCs w:val="24"/>
                <w:lang w:bidi="lt-LT"/>
              </w:rPr>
              <w:t>The solar power plant is planned to be installed on the roof of the "Ruta" building of a preschool educational institution (kindergarten). The roof of the building is sloping (about 19° tilt angle). Photos of the roof are attached (Appendix No. 3).</w:t>
            </w:r>
          </w:p>
          <w:p w14:paraId="374DD053" w14:textId="244A37A8" w:rsidR="00B1486F" w:rsidRPr="00B1486F" w:rsidRDefault="00B1486F" w:rsidP="00B1486F">
            <w:pPr>
              <w:spacing w:before="60" w:after="60"/>
              <w:jc w:val="both"/>
              <w:rPr>
                <w:rFonts w:ascii="Calibri" w:hAnsi="Calibri" w:cs="Calibri"/>
                <w:sz w:val="24"/>
                <w:szCs w:val="24"/>
                <w:lang w:bidi="lt-LT"/>
              </w:rPr>
            </w:pPr>
            <w:r w:rsidRPr="00C86865">
              <w:rPr>
                <w:rFonts w:ascii="Calibri" w:hAnsi="Calibri" w:cs="Calibri"/>
                <w:sz w:val="24"/>
                <w:szCs w:val="24"/>
                <w:lang w:bidi="lt-LT"/>
              </w:rPr>
              <w:t xml:space="preserve">The mounting structures used must be made of durable, durable materials that are resistant to aging and corrosion (for example, aluminum alloy, stainless or galvanized steel, or equivalent materials) under the influence of solar and atmospheric precipitation throughout the life cycle under the influence of outdoor conditions. The structure must withstand local snow and wind loads. </w:t>
            </w:r>
          </w:p>
          <w:p w14:paraId="78646394" w14:textId="36F8D96F" w:rsidR="00DE6C5E" w:rsidRPr="00C86865" w:rsidRDefault="00C600EC" w:rsidP="005D6F5C">
            <w:pPr>
              <w:pStyle w:val="ListParagraph"/>
              <w:spacing w:before="60" w:after="60"/>
              <w:ind w:left="0"/>
              <w:jc w:val="both"/>
              <w:rPr>
                <w:rFonts w:ascii="Calibri" w:hAnsi="Calibri" w:cs="Calibri"/>
                <w:sz w:val="24"/>
                <w:szCs w:val="24"/>
                <w:lang w:bidi="lt-LT"/>
              </w:rPr>
            </w:pPr>
            <w:r w:rsidRPr="00C86865">
              <w:rPr>
                <w:rFonts w:ascii="Calibri" w:hAnsi="Calibri" w:cs="Calibri"/>
                <w:sz w:val="24"/>
                <w:szCs w:val="24"/>
                <w:lang w:bidi="lt-LT"/>
              </w:rPr>
              <w:t>The supplier must select the optimal method of fastening the solar photovoltaic power plant, taking into account the features of the roof of the existing building and possible irregularities, provide for fastening structures that do not damage the existing roofing of the nursery "Rūta" building, ensure the maximum low load on existing roof structures, ensure the optimal placement of photovoltaic modules and their angle of inclination. The most efficient generation of electricity must be sought.</w:t>
            </w:r>
          </w:p>
          <w:p w14:paraId="62F1897B" w14:textId="2D6E13D9" w:rsidR="001472FC" w:rsidRPr="00C86865" w:rsidRDefault="001472FC" w:rsidP="005D6F5C">
            <w:pPr>
              <w:pStyle w:val="ListParagraph"/>
              <w:spacing w:before="60" w:after="60"/>
              <w:ind w:left="0"/>
              <w:jc w:val="both"/>
              <w:rPr>
                <w:rFonts w:ascii="Calibri" w:hAnsi="Calibri" w:cs="Calibri"/>
                <w:sz w:val="24"/>
                <w:szCs w:val="24"/>
                <w:lang w:bidi="lt-LT"/>
              </w:rPr>
            </w:pPr>
            <w:r w:rsidRPr="00C86865">
              <w:rPr>
                <w:rFonts w:ascii="Calibri" w:hAnsi="Calibri" w:cs="Calibri"/>
                <w:sz w:val="24"/>
                <w:szCs w:val="24"/>
                <w:lang w:bidi="lt-LT"/>
              </w:rPr>
              <w:lastRenderedPageBreak/>
              <w:t>The supplier assumes full responsibility for the use of suitable materials and the installation of the structure.</w:t>
            </w:r>
          </w:p>
        </w:tc>
      </w:tr>
      <w:tr w:rsidR="00007005" w:rsidRPr="005414BB" w14:paraId="109BD16E" w14:textId="77777777" w:rsidTr="224C9AB2">
        <w:tc>
          <w:tcPr>
            <w:tcW w:w="292" w:type="pct"/>
          </w:tcPr>
          <w:p w14:paraId="1B0B41BB" w14:textId="57A6C481" w:rsidR="00007005" w:rsidRPr="00C86865" w:rsidRDefault="00D72E9B" w:rsidP="00007005">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lastRenderedPageBreak/>
              <w:t>5</w:t>
            </w:r>
          </w:p>
        </w:tc>
        <w:tc>
          <w:tcPr>
            <w:tcW w:w="1818" w:type="pct"/>
          </w:tcPr>
          <w:p w14:paraId="53481BBB" w14:textId="197930AE" w:rsidR="00007005" w:rsidRPr="00C86865" w:rsidRDefault="00007005" w:rsidP="00007005">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 xml:space="preserve">Maximum permissible load on the roof </w:t>
            </w:r>
          </w:p>
        </w:tc>
        <w:tc>
          <w:tcPr>
            <w:tcW w:w="2890" w:type="pct"/>
          </w:tcPr>
          <w:p w14:paraId="3F3499BB" w14:textId="1DE13323" w:rsidR="008123FB" w:rsidRPr="00C86865" w:rsidRDefault="00007005" w:rsidP="00007005">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Unknown. However, the building and roof structures are reconstructed, the solutions of the roof structures are presented in the submitted project for the reconstruction of the building (Annex No. 2).</w:t>
            </w:r>
          </w:p>
          <w:p w14:paraId="1060376F" w14:textId="47689A92" w:rsidR="00DD4C02" w:rsidRPr="00C86865" w:rsidRDefault="00007005" w:rsidP="00007005">
            <w:pPr>
              <w:pStyle w:val="ListParagraph"/>
              <w:spacing w:before="60" w:after="60"/>
              <w:ind w:left="0"/>
              <w:jc w:val="both"/>
              <w:rPr>
                <w:rFonts w:ascii="Calibri" w:hAnsi="Calibri" w:cs="Calibri"/>
                <w:sz w:val="24"/>
                <w:szCs w:val="24"/>
                <w:lang w:bidi="lt-LT"/>
              </w:rPr>
            </w:pPr>
            <w:r w:rsidRPr="00C86865">
              <w:rPr>
                <w:rFonts w:ascii="Calibri" w:eastAsiaTheme="minorHAnsi" w:hAnsi="Calibri" w:cs="Calibri"/>
                <w:bCs/>
                <w:iCs/>
                <w:sz w:val="24"/>
                <w:szCs w:val="24"/>
              </w:rPr>
              <w:t xml:space="preserve">The supplier will have to foresee and install the system to adapt to the </w:t>
            </w:r>
            <w:r w:rsidR="00741CDD">
              <w:rPr>
                <w:rFonts w:ascii="Calibri" w:hAnsi="Calibri" w:cs="Calibri"/>
                <w:sz w:val="24"/>
                <w:szCs w:val="24"/>
                <w:lang w:bidi="lt-LT"/>
              </w:rPr>
              <w:t>features of the roof of the existing nursery "Rūta" building.</w:t>
            </w:r>
          </w:p>
          <w:p w14:paraId="4E8CF4E5" w14:textId="3AFC2C81" w:rsidR="00290AFD" w:rsidRPr="00C86865" w:rsidRDefault="00290AFD" w:rsidP="00007005">
            <w:pPr>
              <w:pStyle w:val="ListParagraph"/>
              <w:spacing w:before="60" w:after="60"/>
              <w:ind w:left="0"/>
              <w:jc w:val="both"/>
              <w:rPr>
                <w:rFonts w:ascii="Calibri" w:hAnsi="Calibri" w:cs="Calibri"/>
                <w:sz w:val="24"/>
                <w:szCs w:val="24"/>
                <w:lang w:bidi="lt-LT"/>
              </w:rPr>
            </w:pPr>
            <w:r w:rsidRPr="00C86865">
              <w:rPr>
                <w:rFonts w:ascii="Calibri" w:hAnsi="Calibri" w:cs="Calibri"/>
                <w:sz w:val="24"/>
                <w:szCs w:val="24"/>
                <w:lang w:bidi="lt-LT"/>
              </w:rPr>
              <w:t>The supplier is obliged to carry out calculations of the load on the roof structures in accordance with the national standards of Ukraine and ensure that the solar power plant and roof structures installed by the Supplier withstand snow and wind loads.</w:t>
            </w:r>
          </w:p>
        </w:tc>
      </w:tr>
      <w:tr w:rsidR="006F6CBC" w:rsidRPr="00CE0314" w14:paraId="48E8045F" w14:textId="77777777" w:rsidTr="224C9AB2">
        <w:tc>
          <w:tcPr>
            <w:tcW w:w="292" w:type="pct"/>
          </w:tcPr>
          <w:p w14:paraId="064A5003" w14:textId="6A337AD8" w:rsidR="006F6CBC" w:rsidRPr="00C86865" w:rsidRDefault="00D72E9B" w:rsidP="00007005">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6</w:t>
            </w:r>
          </w:p>
        </w:tc>
        <w:tc>
          <w:tcPr>
            <w:tcW w:w="1818" w:type="pct"/>
          </w:tcPr>
          <w:p w14:paraId="6BEC2C86" w14:textId="22B020B0" w:rsidR="006F6CBC" w:rsidRPr="00C86865" w:rsidRDefault="006F6CBC" w:rsidP="006F6CBC">
            <w:pPr>
              <w:spacing w:before="60" w:after="60"/>
              <w:jc w:val="both"/>
              <w:rPr>
                <w:rFonts w:ascii="Calibri" w:hAnsi="Calibri" w:cs="Calibri"/>
                <w:bCs/>
                <w:iCs/>
                <w:sz w:val="24"/>
                <w:szCs w:val="24"/>
              </w:rPr>
            </w:pPr>
            <w:r w:rsidRPr="00C86865">
              <w:rPr>
                <w:rFonts w:ascii="Calibri" w:hAnsi="Calibri" w:cs="Calibri"/>
                <w:bCs/>
                <w:iCs/>
                <w:sz w:val="24"/>
                <w:szCs w:val="24"/>
              </w:rPr>
              <w:t>Inverters (voltage converters), other equipment</w:t>
            </w:r>
          </w:p>
        </w:tc>
        <w:tc>
          <w:tcPr>
            <w:tcW w:w="2890" w:type="pct"/>
          </w:tcPr>
          <w:p w14:paraId="29AE2E62" w14:textId="0B070430" w:rsidR="001472FC" w:rsidRPr="00C86865" w:rsidRDefault="001472FC" w:rsidP="001472FC">
            <w:pPr>
              <w:spacing w:before="60" w:after="60"/>
              <w:jc w:val="both"/>
              <w:rPr>
                <w:rFonts w:ascii="Calibri" w:hAnsi="Calibri" w:cs="Calibri"/>
                <w:bCs/>
                <w:iCs/>
                <w:sz w:val="24"/>
                <w:szCs w:val="24"/>
              </w:rPr>
            </w:pPr>
            <w:r w:rsidRPr="001472FC">
              <w:rPr>
                <w:rFonts w:ascii="Calibri" w:hAnsi="Calibri" w:cs="Calibri"/>
                <w:bCs/>
                <w:iCs/>
                <w:sz w:val="24"/>
                <w:szCs w:val="24"/>
              </w:rPr>
              <w:t>The proposed inverters must meet the requirements of the following standards:</w:t>
            </w:r>
          </w:p>
          <w:p w14:paraId="42A37FE3" w14:textId="50E6B162" w:rsidR="001472FC" w:rsidRPr="002E63CA" w:rsidRDefault="001472FC" w:rsidP="001472FC">
            <w:pPr>
              <w:pStyle w:val="ListParagraph"/>
              <w:numPr>
                <w:ilvl w:val="0"/>
                <w:numId w:val="9"/>
              </w:numPr>
              <w:spacing w:before="60" w:after="60"/>
              <w:jc w:val="both"/>
              <w:rPr>
                <w:rFonts w:ascii="Calibri" w:hAnsi="Calibri" w:cs="Calibri"/>
                <w:bCs/>
                <w:iCs/>
                <w:sz w:val="24"/>
                <w:szCs w:val="24"/>
              </w:rPr>
            </w:pPr>
            <w:r w:rsidRPr="00C86865">
              <w:rPr>
                <w:rFonts w:ascii="Calibri" w:hAnsi="Calibri" w:cs="Calibri"/>
                <w:bCs/>
                <w:iCs/>
                <w:sz w:val="24"/>
                <w:szCs w:val="24"/>
              </w:rPr>
              <w:t>EN 50549-1:2019 and EN 50549-2:2019, or equivalent.</w:t>
            </w:r>
          </w:p>
          <w:p w14:paraId="2A6FF2FA" w14:textId="77777777" w:rsidR="001472FC" w:rsidRPr="002E63CA" w:rsidRDefault="001472FC" w:rsidP="001472FC">
            <w:pPr>
              <w:pStyle w:val="ListParagraph"/>
              <w:numPr>
                <w:ilvl w:val="0"/>
                <w:numId w:val="9"/>
              </w:numPr>
              <w:spacing w:before="60" w:after="60"/>
              <w:jc w:val="both"/>
              <w:rPr>
                <w:rFonts w:ascii="Calibri" w:hAnsi="Calibri" w:cs="Calibri"/>
                <w:bCs/>
                <w:iCs/>
                <w:sz w:val="24"/>
                <w:szCs w:val="24"/>
              </w:rPr>
            </w:pPr>
            <w:r w:rsidRPr="00C86865">
              <w:rPr>
                <w:rFonts w:ascii="Calibri" w:hAnsi="Calibri" w:cs="Calibri"/>
                <w:bCs/>
                <w:iCs/>
                <w:sz w:val="24"/>
                <w:szCs w:val="24"/>
              </w:rPr>
              <w:t>IEC 62109-1:2010 and IEC 62109-2:2011, or equivalent standards.</w:t>
            </w:r>
          </w:p>
          <w:p w14:paraId="0537BCE0" w14:textId="2728528D" w:rsidR="001472FC" w:rsidRPr="002E63CA" w:rsidRDefault="001472FC" w:rsidP="006F6CBC">
            <w:pPr>
              <w:pStyle w:val="ListParagraph"/>
              <w:numPr>
                <w:ilvl w:val="0"/>
                <w:numId w:val="9"/>
              </w:numPr>
              <w:spacing w:before="60" w:after="60"/>
              <w:jc w:val="both"/>
              <w:rPr>
                <w:rFonts w:ascii="Calibri" w:hAnsi="Calibri" w:cs="Calibri"/>
                <w:bCs/>
                <w:iCs/>
                <w:sz w:val="24"/>
                <w:szCs w:val="24"/>
              </w:rPr>
            </w:pPr>
            <w:r w:rsidRPr="00C86865">
              <w:rPr>
                <w:rFonts w:ascii="Calibri" w:hAnsi="Calibri" w:cs="Calibri"/>
                <w:bCs/>
                <w:iCs/>
                <w:sz w:val="24"/>
                <w:szCs w:val="24"/>
              </w:rPr>
              <w:t>IEC 62116:2014 Or equivalent.</w:t>
            </w:r>
          </w:p>
          <w:p w14:paraId="4F674810" w14:textId="50F3AD3C" w:rsidR="006F6CBC" w:rsidRPr="00C86865" w:rsidRDefault="006F6CBC" w:rsidP="006F6CBC">
            <w:pPr>
              <w:spacing w:before="60" w:after="60"/>
              <w:jc w:val="both"/>
              <w:rPr>
                <w:rFonts w:ascii="Calibri" w:hAnsi="Calibri" w:cs="Calibri"/>
                <w:bCs/>
                <w:iCs/>
                <w:sz w:val="24"/>
                <w:szCs w:val="24"/>
              </w:rPr>
            </w:pPr>
            <w:r w:rsidRPr="00C86865">
              <w:rPr>
                <w:rFonts w:ascii="Calibri" w:hAnsi="Calibri" w:cs="Calibri"/>
                <w:bCs/>
                <w:iCs/>
                <w:sz w:val="24"/>
                <w:szCs w:val="24"/>
              </w:rPr>
              <w:t>The installation, connection, configuration of equipment must follow good cybersecurity practices.</w:t>
            </w:r>
          </w:p>
          <w:p w14:paraId="392F8D35" w14:textId="607310BC" w:rsidR="006F6CBC" w:rsidRDefault="006F6CBC" w:rsidP="006F6CBC">
            <w:pPr>
              <w:spacing w:before="60" w:after="60"/>
              <w:jc w:val="both"/>
              <w:rPr>
                <w:rFonts w:ascii="Calibri" w:hAnsi="Calibri" w:cs="Calibri"/>
                <w:bCs/>
                <w:iCs/>
                <w:sz w:val="24"/>
                <w:szCs w:val="24"/>
              </w:rPr>
            </w:pPr>
            <w:r w:rsidRPr="00C86865">
              <w:rPr>
                <w:rFonts w:ascii="Calibri" w:hAnsi="Calibri" w:cs="Calibri"/>
                <w:bCs/>
                <w:iCs/>
                <w:sz w:val="24"/>
                <w:szCs w:val="24"/>
              </w:rPr>
              <w:t>The equipment must be new, unused, manufactured no earlier than 24 months before the date of actual delivery of the equipment to the installation site.</w:t>
            </w:r>
          </w:p>
          <w:p w14:paraId="5E74FBAD" w14:textId="4818A9E3" w:rsidR="002E63CA" w:rsidRPr="00C86865" w:rsidRDefault="002E63CA" w:rsidP="002E63CA">
            <w:pPr>
              <w:rPr>
                <w:rFonts w:ascii="Calibri" w:hAnsi="Calibri" w:cs="Calibri"/>
                <w:bCs/>
                <w:iCs/>
                <w:sz w:val="24"/>
                <w:szCs w:val="24"/>
              </w:rPr>
            </w:pPr>
            <w:r w:rsidRPr="00C86865">
              <w:rPr>
                <w:rFonts w:ascii="Calibri" w:hAnsi="Calibri" w:cs="Calibri"/>
                <w:bCs/>
                <w:iCs/>
                <w:sz w:val="24"/>
                <w:szCs w:val="24"/>
              </w:rPr>
              <w:t>Inverters (voltage converters) must be able to connect the generator.</w:t>
            </w:r>
          </w:p>
        </w:tc>
      </w:tr>
      <w:tr w:rsidR="008D665B" w:rsidRPr="005414BB" w14:paraId="79913EAC" w14:textId="77777777" w:rsidTr="224C9AB2">
        <w:tc>
          <w:tcPr>
            <w:tcW w:w="292" w:type="pct"/>
          </w:tcPr>
          <w:p w14:paraId="1204FFB8" w14:textId="38E9A4F6" w:rsidR="008D665B" w:rsidRPr="00C86865" w:rsidRDefault="00CB05D9" w:rsidP="008D665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7</w:t>
            </w:r>
          </w:p>
        </w:tc>
        <w:tc>
          <w:tcPr>
            <w:tcW w:w="1818" w:type="pct"/>
          </w:tcPr>
          <w:p w14:paraId="44BE3371" w14:textId="1970BCA2" w:rsidR="008D665B" w:rsidRPr="00C86865" w:rsidRDefault="008D665B" w:rsidP="008D665B">
            <w:pPr>
              <w:pStyle w:val="ListParagraph"/>
              <w:spacing w:before="60" w:after="60"/>
              <w:ind w:left="0"/>
              <w:jc w:val="both"/>
              <w:rPr>
                <w:rFonts w:ascii="Calibri" w:eastAsiaTheme="minorHAnsi" w:hAnsi="Calibri" w:cs="Calibri"/>
                <w:bCs/>
                <w:iCs/>
                <w:sz w:val="24"/>
                <w:szCs w:val="24"/>
              </w:rPr>
            </w:pPr>
            <w:r w:rsidRPr="00C86865">
              <w:rPr>
                <w:rFonts w:ascii="Calibri" w:hAnsi="Calibri" w:cs="Calibri"/>
                <w:sz w:val="24"/>
                <w:szCs w:val="24"/>
                <w14:ligatures w14:val="standardContextual"/>
              </w:rPr>
              <w:t>Lightning protection</w:t>
            </w:r>
          </w:p>
        </w:tc>
        <w:tc>
          <w:tcPr>
            <w:tcW w:w="2890" w:type="pct"/>
          </w:tcPr>
          <w:p w14:paraId="26410A23" w14:textId="77777777" w:rsidR="008D665B" w:rsidRDefault="008D665B" w:rsidP="008D665B">
            <w:pPr>
              <w:spacing w:before="60" w:after="60"/>
              <w:jc w:val="both"/>
              <w:rPr>
                <w:rFonts w:ascii="Calibri" w:hAnsi="Calibri" w:cs="Calibri"/>
                <w:sz w:val="24"/>
                <w:szCs w:val="24"/>
                <w14:ligatures w14:val="standardContextual"/>
              </w:rPr>
            </w:pPr>
            <w:r w:rsidRPr="00C86865">
              <w:rPr>
                <w:rFonts w:ascii="Calibri" w:hAnsi="Calibri" w:cs="Calibri"/>
                <w:sz w:val="24"/>
                <w:szCs w:val="24"/>
                <w14:ligatures w14:val="standardContextual"/>
              </w:rPr>
              <w:t>If it is not possible to maintain a safe distance of the solar power plant from lightning rods and lightning protection elements, the supplier will be obliged to make adjustments to the lightning protection system at its own expense and ensure proper lightning protection.</w:t>
            </w:r>
          </w:p>
          <w:p w14:paraId="3500C4F8" w14:textId="2FD1FF0E" w:rsidR="00741CDD" w:rsidRPr="00C86865" w:rsidRDefault="00741CDD" w:rsidP="008D665B">
            <w:pPr>
              <w:spacing w:before="60" w:after="60"/>
              <w:jc w:val="both"/>
              <w:rPr>
                <w:rFonts w:ascii="Calibri" w:eastAsiaTheme="minorHAnsi" w:hAnsi="Calibri" w:cs="Calibri"/>
                <w:bCs/>
                <w:iCs/>
                <w:sz w:val="24"/>
                <w:szCs w:val="24"/>
              </w:rPr>
            </w:pPr>
            <w:r>
              <w:rPr>
                <w:rFonts w:ascii="Calibri" w:hAnsi="Calibri" w:cs="Calibri"/>
                <w:sz w:val="24"/>
                <w:szCs w:val="24"/>
              </w:rPr>
              <w:t>The design solutions of the currently installed lightning protection system are attached to this Technical Specification (Annex No. 2).</w:t>
            </w:r>
          </w:p>
        </w:tc>
      </w:tr>
      <w:tr w:rsidR="008D665B" w:rsidRPr="005414BB" w14:paraId="0E5990BD" w14:textId="77777777" w:rsidTr="224C9AB2">
        <w:tc>
          <w:tcPr>
            <w:tcW w:w="292" w:type="pct"/>
          </w:tcPr>
          <w:p w14:paraId="41FC2B0F" w14:textId="4C596829" w:rsidR="008D665B" w:rsidRPr="00C86865" w:rsidRDefault="008D665B" w:rsidP="008D665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lastRenderedPageBreak/>
              <w:t>8</w:t>
            </w:r>
          </w:p>
        </w:tc>
        <w:tc>
          <w:tcPr>
            <w:tcW w:w="1818" w:type="pct"/>
          </w:tcPr>
          <w:p w14:paraId="3D25BE0C" w14:textId="77777777" w:rsidR="008D665B" w:rsidRPr="00C86865" w:rsidRDefault="008D665B" w:rsidP="008D665B">
            <w:pPr>
              <w:spacing w:before="60" w:after="60"/>
              <w:jc w:val="both"/>
              <w:rPr>
                <w:rFonts w:ascii="Calibri" w:hAnsi="Calibri" w:cs="Calibri"/>
                <w:sz w:val="24"/>
                <w:szCs w:val="24"/>
                <w:lang w:val="en-US"/>
                <w14:ligatures w14:val="standardContextual"/>
              </w:rPr>
            </w:pPr>
            <w:r w:rsidRPr="00C86865">
              <w:rPr>
                <w:rFonts w:ascii="Calibri" w:hAnsi="Calibri" w:cs="Calibri"/>
                <w:sz w:val="24"/>
                <w:szCs w:val="24"/>
                <w14:ligatures w14:val="standardContextual"/>
              </w:rPr>
              <w:t>Surge protection,</w:t>
            </w:r>
          </w:p>
          <w:p w14:paraId="020CA962" w14:textId="6BF8A00F" w:rsidR="008D665B" w:rsidRPr="00C86865" w:rsidRDefault="008D665B" w:rsidP="008D665B">
            <w:pPr>
              <w:pStyle w:val="ListParagraph"/>
              <w:spacing w:before="60" w:after="60"/>
              <w:ind w:left="0"/>
              <w:jc w:val="both"/>
              <w:rPr>
                <w:rFonts w:ascii="Calibri" w:hAnsi="Calibri" w:cs="Calibri"/>
                <w:sz w:val="24"/>
                <w:szCs w:val="24"/>
                <w14:ligatures w14:val="standardContextual"/>
              </w:rPr>
            </w:pPr>
            <w:r w:rsidRPr="00C86865">
              <w:rPr>
                <w:rFonts w:ascii="Calibri" w:hAnsi="Calibri" w:cs="Calibri"/>
                <w:sz w:val="24"/>
                <w:szCs w:val="24"/>
                <w14:ligatures w14:val="standardContextual"/>
              </w:rPr>
              <w:t>Ground</w:t>
            </w:r>
          </w:p>
        </w:tc>
        <w:tc>
          <w:tcPr>
            <w:tcW w:w="2890" w:type="pct"/>
          </w:tcPr>
          <w:p w14:paraId="1CC13819" w14:textId="483A360F" w:rsidR="008D665B" w:rsidRPr="00C86865" w:rsidRDefault="008D665B" w:rsidP="008D665B">
            <w:pPr>
              <w:spacing w:before="60" w:after="60"/>
              <w:jc w:val="both"/>
              <w:rPr>
                <w:rFonts w:ascii="Calibri" w:hAnsi="Calibri" w:cs="Calibri"/>
                <w:sz w:val="24"/>
                <w:szCs w:val="24"/>
                <w14:ligatures w14:val="standardContextual"/>
              </w:rPr>
            </w:pPr>
            <w:r w:rsidRPr="006F6CBC">
              <w:rPr>
                <w:rFonts w:ascii="Calibri" w:hAnsi="Calibri" w:cs="Calibri"/>
                <w:sz w:val="24"/>
                <w:szCs w:val="24"/>
                <w14:ligatures w14:val="standardContextual"/>
              </w:rPr>
              <w:t>Surge protection must be provided, in the 0.4kV part of the alternating voltage and on the side of the constant voltage.</w:t>
            </w:r>
          </w:p>
          <w:p w14:paraId="4BF2A28D" w14:textId="1E06922C" w:rsidR="00290AFD" w:rsidRPr="006F6CBC" w:rsidRDefault="00290AFD" w:rsidP="008D665B">
            <w:pPr>
              <w:spacing w:before="60" w:after="60"/>
              <w:jc w:val="both"/>
              <w:rPr>
                <w:rFonts w:ascii="Calibri" w:hAnsi="Calibri" w:cs="Calibri"/>
                <w:sz w:val="24"/>
                <w:szCs w:val="24"/>
                <w14:ligatures w14:val="standardContextual"/>
              </w:rPr>
            </w:pPr>
            <w:r w:rsidRPr="00C86865">
              <w:rPr>
                <w:rFonts w:ascii="Calibri" w:hAnsi="Calibri" w:cs="Calibri"/>
                <w:sz w:val="24"/>
                <w:szCs w:val="24"/>
                <w14:ligatures w14:val="standardContextual"/>
              </w:rPr>
              <w:t>Surge protection and grounding systems shall comply with iec 62305 standard or equivalent.</w:t>
            </w:r>
          </w:p>
          <w:p w14:paraId="3ACABA4B" w14:textId="4547D844" w:rsidR="008D665B" w:rsidRPr="00C86865" w:rsidRDefault="008D665B" w:rsidP="008D665B">
            <w:pPr>
              <w:spacing w:before="60" w:after="60"/>
              <w:jc w:val="both"/>
              <w:rPr>
                <w:rFonts w:ascii="Calibri" w:hAnsi="Calibri" w:cs="Calibri"/>
                <w:sz w:val="24"/>
                <w:szCs w:val="24"/>
                <w14:ligatures w14:val="standardContextual"/>
              </w:rPr>
            </w:pPr>
            <w:r w:rsidRPr="006F6CBC">
              <w:rPr>
                <w:rFonts w:ascii="Calibri" w:hAnsi="Calibri" w:cs="Calibri"/>
                <w:sz w:val="24"/>
                <w:szCs w:val="24"/>
                <w14:ligatures w14:val="standardContextual"/>
              </w:rPr>
              <w:t>Equipment and solar power plant structures must be properly grounded.</w:t>
            </w:r>
          </w:p>
        </w:tc>
      </w:tr>
      <w:tr w:rsidR="00284671" w:rsidRPr="005414BB" w14:paraId="3741377C" w14:textId="77777777" w:rsidTr="224C9AB2">
        <w:tc>
          <w:tcPr>
            <w:tcW w:w="292" w:type="pct"/>
          </w:tcPr>
          <w:p w14:paraId="3D196BA9" w14:textId="55532F8E" w:rsidR="00284671" w:rsidRPr="00C86865" w:rsidRDefault="00BA2F8C" w:rsidP="008D665B">
            <w:pPr>
              <w:pStyle w:val="ListParagraph"/>
              <w:spacing w:before="60" w:after="60"/>
              <w:ind w:left="0"/>
              <w:jc w:val="both"/>
              <w:rPr>
                <w:rFonts w:ascii="Calibri" w:hAnsi="Calibri" w:cs="Calibri"/>
                <w:bCs/>
                <w:iCs/>
              </w:rPr>
            </w:pPr>
            <w:r>
              <w:rPr>
                <w:rFonts w:ascii="Calibri" w:hAnsi="Calibri" w:cs="Calibri"/>
                <w:bCs/>
                <w:iCs/>
              </w:rPr>
              <w:t>9</w:t>
            </w:r>
          </w:p>
        </w:tc>
        <w:tc>
          <w:tcPr>
            <w:tcW w:w="1818" w:type="pct"/>
          </w:tcPr>
          <w:p w14:paraId="134409D7" w14:textId="0486BB74" w:rsidR="00284671" w:rsidRPr="00BA2F8C" w:rsidRDefault="00284671" w:rsidP="008D665B">
            <w:pPr>
              <w:spacing w:before="60" w:after="60"/>
              <w:jc w:val="both"/>
              <w:rPr>
                <w:rFonts w:ascii="Calibri" w:hAnsi="Calibri" w:cs="Calibri"/>
                <w:sz w:val="24"/>
                <w:szCs w:val="24"/>
                <w14:ligatures w14:val="standardContextual"/>
              </w:rPr>
            </w:pPr>
            <w:r w:rsidRPr="00BA2F8C">
              <w:rPr>
                <w:rFonts w:ascii="Calibri" w:hAnsi="Calibri" w:cs="Calibri"/>
                <w:sz w:val="24"/>
                <w:szCs w:val="24"/>
                <w14:ligatures w14:val="standardContextual"/>
              </w:rPr>
              <w:t>IP protection class</w:t>
            </w:r>
          </w:p>
        </w:tc>
        <w:tc>
          <w:tcPr>
            <w:tcW w:w="2890" w:type="pct"/>
          </w:tcPr>
          <w:p w14:paraId="712B1395" w14:textId="1CC76299" w:rsidR="00BA2F8C" w:rsidRPr="00BA2F8C" w:rsidRDefault="00BA2F8C" w:rsidP="008D665B">
            <w:pPr>
              <w:spacing w:before="60" w:after="60"/>
              <w:jc w:val="both"/>
              <w:rPr>
                <w:rFonts w:ascii="Calibri" w:hAnsi="Calibri" w:cs="Calibri"/>
                <w:sz w:val="24"/>
                <w:szCs w:val="24"/>
                <w14:ligatures w14:val="standardContextual"/>
              </w:rPr>
            </w:pPr>
            <w:r w:rsidRPr="00BA2F8C">
              <w:rPr>
                <w:rFonts w:ascii="Calibri" w:hAnsi="Calibri" w:cs="Calibri"/>
                <w:sz w:val="24"/>
                <w:szCs w:val="24"/>
                <w14:ligatures w14:val="standardContextual"/>
              </w:rPr>
              <w:t>Photovoltaic modules:</w:t>
            </w:r>
          </w:p>
          <w:p w14:paraId="25117063" w14:textId="0E24A8AE" w:rsidR="00284671" w:rsidRPr="00BA2F8C" w:rsidRDefault="00BA2F8C" w:rsidP="008D665B">
            <w:pPr>
              <w:spacing w:before="60" w:after="60"/>
              <w:jc w:val="both"/>
              <w:rPr>
                <w:rFonts w:ascii="Calibri" w:hAnsi="Calibri" w:cs="Calibri"/>
                <w:sz w:val="24"/>
                <w:szCs w:val="24"/>
                <w14:ligatures w14:val="standardContextual"/>
              </w:rPr>
            </w:pPr>
            <w:r w:rsidRPr="00BA2F8C">
              <w:rPr>
                <w:rFonts w:ascii="Calibri" w:hAnsi="Calibri" w:cs="Calibri"/>
                <w:sz w:val="24"/>
                <w:szCs w:val="24"/>
                <w14:ligatures w14:val="standardContextual"/>
              </w:rPr>
              <w:t>Junction boxes: ≥ IP65 protection class (or equivalent).</w:t>
            </w:r>
          </w:p>
          <w:p w14:paraId="670F699A" w14:textId="50D35AAB" w:rsidR="00BA2F8C" w:rsidRDefault="00BA2F8C" w:rsidP="008D665B">
            <w:pPr>
              <w:spacing w:before="60" w:after="60"/>
              <w:jc w:val="both"/>
              <w:rPr>
                <w:rFonts w:ascii="Calibri" w:hAnsi="Calibri" w:cs="Calibri"/>
                <w:sz w:val="24"/>
                <w:szCs w:val="24"/>
                <w14:ligatures w14:val="standardContextual"/>
              </w:rPr>
            </w:pPr>
            <w:r w:rsidRPr="00BA2F8C">
              <w:rPr>
                <w:rFonts w:ascii="Calibri" w:hAnsi="Calibri" w:cs="Calibri"/>
                <w:sz w:val="24"/>
                <w:szCs w:val="24"/>
                <w14:ligatures w14:val="standardContextual"/>
              </w:rPr>
              <w:t>Cable connections: ≥ IP65 protection class (or equivalent).</w:t>
            </w:r>
          </w:p>
          <w:p w14:paraId="2C801FA5" w14:textId="77777777" w:rsidR="00BA2F8C" w:rsidRDefault="00BA2F8C" w:rsidP="008D665B">
            <w:pPr>
              <w:spacing w:before="60" w:after="60"/>
              <w:jc w:val="both"/>
              <w:rPr>
                <w:rFonts w:ascii="Calibri" w:hAnsi="Calibri" w:cs="Calibri"/>
                <w:sz w:val="24"/>
                <w:szCs w:val="24"/>
                <w14:ligatures w14:val="standardContextual"/>
              </w:rPr>
            </w:pPr>
          </w:p>
          <w:p w14:paraId="343A2F9C" w14:textId="5FFA77A6" w:rsidR="00BA2F8C" w:rsidRPr="00BA2F8C" w:rsidRDefault="00BA2F8C" w:rsidP="008D665B">
            <w:pPr>
              <w:spacing w:before="60" w:after="60"/>
              <w:jc w:val="both"/>
              <w:rPr>
                <w:rFonts w:ascii="Calibri" w:hAnsi="Calibri" w:cs="Calibri"/>
                <w:sz w:val="24"/>
                <w:szCs w:val="24"/>
                <w14:ligatures w14:val="standardContextual"/>
              </w:rPr>
            </w:pPr>
            <w:r w:rsidRPr="00BA2F8C">
              <w:rPr>
                <w:rFonts w:ascii="Calibri" w:hAnsi="Calibri" w:cs="Calibri"/>
                <w:sz w:val="24"/>
                <w:szCs w:val="24"/>
                <w14:ligatures w14:val="standardContextual"/>
              </w:rPr>
              <w:t>Inverters (voltage converters): ≥ ip65 protection class (or equivalent).</w:t>
            </w:r>
          </w:p>
        </w:tc>
      </w:tr>
      <w:tr w:rsidR="008D665B" w:rsidRPr="005414BB" w14:paraId="20873D85" w14:textId="77777777" w:rsidTr="224C9AB2">
        <w:tc>
          <w:tcPr>
            <w:tcW w:w="292" w:type="pct"/>
          </w:tcPr>
          <w:p w14:paraId="0C5BC8CC" w14:textId="479E6BC4" w:rsidR="008D665B" w:rsidRPr="00C86865" w:rsidRDefault="00CE0314" w:rsidP="008D665B">
            <w:pPr>
              <w:pStyle w:val="ListParagraph"/>
              <w:spacing w:before="60" w:after="60"/>
              <w:ind w:left="0"/>
              <w:jc w:val="both"/>
              <w:rPr>
                <w:rFonts w:ascii="Calibri" w:hAnsi="Calibri" w:cs="Calibri"/>
                <w:bCs/>
                <w:iCs/>
                <w:sz w:val="24"/>
                <w:szCs w:val="24"/>
              </w:rPr>
            </w:pPr>
            <w:r>
              <w:rPr>
                <w:rFonts w:ascii="Calibri" w:hAnsi="Calibri" w:cs="Calibri"/>
                <w:bCs/>
                <w:iCs/>
                <w:sz w:val="24"/>
                <w:szCs w:val="24"/>
              </w:rPr>
              <w:t>10</w:t>
            </w:r>
          </w:p>
        </w:tc>
        <w:tc>
          <w:tcPr>
            <w:tcW w:w="1818" w:type="pct"/>
          </w:tcPr>
          <w:p w14:paraId="541E51DB" w14:textId="200E276D" w:rsidR="008D665B" w:rsidRPr="00C86865" w:rsidRDefault="008D665B" w:rsidP="008D665B">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Guarantee</w:t>
            </w:r>
          </w:p>
        </w:tc>
        <w:tc>
          <w:tcPr>
            <w:tcW w:w="2890" w:type="pct"/>
          </w:tcPr>
          <w:p w14:paraId="038287B5" w14:textId="77777777" w:rsidR="008D665B" w:rsidRDefault="008D665B" w:rsidP="008D665B">
            <w:pPr>
              <w:spacing w:before="60" w:after="60"/>
              <w:jc w:val="both"/>
              <w:rPr>
                <w:rFonts w:ascii="Calibri" w:hAnsi="Calibri" w:cs="Calibri"/>
                <w:bCs/>
                <w:iCs/>
                <w:sz w:val="24"/>
                <w:szCs w:val="24"/>
              </w:rPr>
            </w:pPr>
            <w:r w:rsidRPr="00C86865">
              <w:rPr>
                <w:rFonts w:ascii="Calibri" w:hAnsi="Calibri" w:cs="Calibri"/>
                <w:bCs/>
                <w:iCs/>
                <w:sz w:val="24"/>
                <w:szCs w:val="24"/>
              </w:rPr>
              <w:t>Photovoltaic modules and inverters (voltage converters) must be provided with a warranty of at least 10 years.</w:t>
            </w:r>
          </w:p>
          <w:p w14:paraId="2F23C9F2" w14:textId="47E9DCFB" w:rsidR="00BA2F8C" w:rsidRDefault="00BA2F8C" w:rsidP="008D665B">
            <w:pPr>
              <w:spacing w:before="60" w:after="60"/>
              <w:jc w:val="both"/>
              <w:rPr>
                <w:rFonts w:ascii="Calibri" w:hAnsi="Calibri" w:cs="Calibri"/>
                <w:bCs/>
                <w:iCs/>
                <w:sz w:val="24"/>
                <w:szCs w:val="24"/>
              </w:rPr>
            </w:pPr>
            <w:r w:rsidRPr="00C86865">
              <w:rPr>
                <w:rFonts w:ascii="Calibri" w:eastAsiaTheme="minorHAnsi" w:hAnsi="Calibri" w:cs="Calibri"/>
                <w:bCs/>
                <w:iCs/>
                <w:sz w:val="24"/>
                <w:szCs w:val="24"/>
              </w:rPr>
              <w:t xml:space="preserve">Installation structures of photovoltaic modules must be provided with </w:t>
            </w:r>
            <w:r w:rsidRPr="007D7C07">
              <w:rPr>
                <w:rFonts w:ascii="Calibri" w:hAnsi="Calibri" w:cs="Calibri"/>
                <w:bCs/>
                <w:iCs/>
                <w:sz w:val="24"/>
                <w:szCs w:val="24"/>
              </w:rPr>
              <w:t>a warranty of at least 10 years.</w:t>
            </w:r>
          </w:p>
          <w:p w14:paraId="2A3724B0" w14:textId="3B1955C2" w:rsidR="00BA2F8C" w:rsidRPr="00BA2F8C" w:rsidRDefault="00BA2F8C" w:rsidP="008D665B">
            <w:pPr>
              <w:spacing w:before="60" w:after="60"/>
              <w:jc w:val="both"/>
              <w:rPr>
                <w:rFonts w:ascii="Calibri" w:hAnsi="Calibri" w:cs="Calibri"/>
                <w:bCs/>
                <w:iCs/>
                <w:sz w:val="24"/>
                <w:szCs w:val="24"/>
              </w:rPr>
            </w:pPr>
            <w:r w:rsidRPr="00BA2F8C">
              <w:rPr>
                <w:rFonts w:ascii="Calibri" w:hAnsi="Calibri" w:cs="Calibri"/>
                <w:bCs/>
                <w:iCs/>
                <w:sz w:val="24"/>
                <w:szCs w:val="24"/>
              </w:rPr>
              <w:t>The manufacturer's warranty on the efficiency of photovoltaic modules after 25 years of operation is not less than 80,0 %.</w:t>
            </w:r>
          </w:p>
        </w:tc>
      </w:tr>
      <w:tr w:rsidR="008D665B" w:rsidRPr="005414BB" w14:paraId="451F5017" w14:textId="77777777" w:rsidTr="224C9AB2">
        <w:tc>
          <w:tcPr>
            <w:tcW w:w="292" w:type="pct"/>
          </w:tcPr>
          <w:p w14:paraId="16B72F50" w14:textId="43394FCC" w:rsidR="008D665B" w:rsidRPr="00C86865" w:rsidRDefault="008D665B" w:rsidP="008D665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11</w:t>
            </w:r>
          </w:p>
        </w:tc>
        <w:tc>
          <w:tcPr>
            <w:tcW w:w="1818" w:type="pct"/>
          </w:tcPr>
          <w:p w14:paraId="7F4FD906" w14:textId="6CB08690" w:rsidR="008D665B" w:rsidRPr="00C86865" w:rsidRDefault="008D665B" w:rsidP="008D665B">
            <w:pPr>
              <w:spacing w:before="60" w:after="60"/>
              <w:jc w:val="both"/>
              <w:rPr>
                <w:rFonts w:ascii="Calibri" w:eastAsiaTheme="minorHAnsi" w:hAnsi="Calibri" w:cs="Calibri"/>
                <w:bCs/>
                <w:iCs/>
                <w:sz w:val="24"/>
                <w:szCs w:val="24"/>
              </w:rPr>
            </w:pPr>
            <w:r w:rsidRPr="00C86865">
              <w:rPr>
                <w:rFonts w:ascii="Calibri" w:hAnsi="Calibri" w:cs="Calibri"/>
                <w:bCs/>
                <w:iCs/>
                <w:sz w:val="24"/>
                <w:szCs w:val="24"/>
              </w:rPr>
              <w:t xml:space="preserve">CE compliance </w:t>
            </w:r>
          </w:p>
        </w:tc>
        <w:tc>
          <w:tcPr>
            <w:tcW w:w="2890" w:type="pct"/>
          </w:tcPr>
          <w:p w14:paraId="50EA3C7C" w14:textId="197872D8" w:rsidR="008D665B" w:rsidRPr="00C86865" w:rsidRDefault="008D665B" w:rsidP="008D665B">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The equipment must comply with the requirements of the CE. The supplier shall provide a CE declaration of conformity.</w:t>
            </w:r>
          </w:p>
        </w:tc>
      </w:tr>
      <w:tr w:rsidR="008D665B" w:rsidRPr="005414BB" w14:paraId="10FD94DB" w14:textId="77777777" w:rsidTr="224C9AB2">
        <w:tc>
          <w:tcPr>
            <w:tcW w:w="292" w:type="pct"/>
          </w:tcPr>
          <w:p w14:paraId="0BCAFC97" w14:textId="64165935" w:rsidR="008D665B" w:rsidRPr="00C86865" w:rsidRDefault="008D665B" w:rsidP="008D665B">
            <w:pPr>
              <w:spacing w:before="60" w:after="60"/>
              <w:jc w:val="both"/>
              <w:rPr>
                <w:rFonts w:ascii="Calibri" w:hAnsi="Calibri" w:cs="Calibri"/>
                <w:bCs/>
                <w:iCs/>
                <w:sz w:val="24"/>
                <w:szCs w:val="24"/>
              </w:rPr>
            </w:pPr>
            <w:r w:rsidRPr="00C86865">
              <w:rPr>
                <w:rFonts w:ascii="Calibri" w:hAnsi="Calibri" w:cs="Calibri"/>
                <w:bCs/>
                <w:iCs/>
                <w:sz w:val="24"/>
                <w:szCs w:val="24"/>
              </w:rPr>
              <w:t>12</w:t>
            </w:r>
          </w:p>
        </w:tc>
        <w:tc>
          <w:tcPr>
            <w:tcW w:w="1818" w:type="pct"/>
          </w:tcPr>
          <w:p w14:paraId="72CC888A" w14:textId="53142920" w:rsidR="008D665B" w:rsidRPr="00C86865" w:rsidRDefault="008D665B" w:rsidP="008D665B">
            <w:pPr>
              <w:spacing w:before="60" w:after="60"/>
              <w:jc w:val="both"/>
              <w:rPr>
                <w:rFonts w:ascii="Calibri" w:hAnsi="Calibri" w:cs="Calibri"/>
                <w:bCs/>
                <w:iCs/>
                <w:sz w:val="24"/>
                <w:szCs w:val="24"/>
              </w:rPr>
            </w:pPr>
            <w:r w:rsidRPr="00C86865">
              <w:rPr>
                <w:rFonts w:ascii="Calibri" w:hAnsi="Calibri" w:cs="Calibri"/>
                <w:sz w:val="24"/>
                <w:szCs w:val="24"/>
              </w:rPr>
              <w:t>Monitoring system</w:t>
            </w:r>
          </w:p>
        </w:tc>
        <w:tc>
          <w:tcPr>
            <w:tcW w:w="2890" w:type="pct"/>
          </w:tcPr>
          <w:p w14:paraId="2B9F1536" w14:textId="07ED09D0" w:rsidR="008D665B" w:rsidRPr="00C86865" w:rsidRDefault="001B74DC" w:rsidP="001B74DC">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 xml:space="preserve">Applies. Detailed requirements are set out in the Technical Specifications section </w:t>
            </w:r>
            <w:r w:rsidRPr="00C86865">
              <w:rPr>
                <w:rFonts w:ascii="Calibri" w:hAnsi="Calibri" w:cs="Calibri"/>
                <w:bCs/>
                <w:i/>
                <w:sz w:val="24"/>
                <w:szCs w:val="24"/>
              </w:rPr>
              <w:t>REQUIREMENTS FOR THE MONITORING SYSTEM</w:t>
            </w:r>
            <w:r w:rsidRPr="00C86865">
              <w:rPr>
                <w:rFonts w:ascii="Calibri" w:hAnsi="Calibri" w:cs="Calibri"/>
                <w:bCs/>
                <w:iCs/>
                <w:sz w:val="24"/>
                <w:szCs w:val="24"/>
              </w:rPr>
              <w:t>.</w:t>
            </w:r>
          </w:p>
        </w:tc>
      </w:tr>
      <w:tr w:rsidR="008D665B" w:rsidRPr="005414BB" w14:paraId="5E28E6C5" w14:textId="77777777" w:rsidTr="224C9AB2">
        <w:tc>
          <w:tcPr>
            <w:tcW w:w="292" w:type="pct"/>
          </w:tcPr>
          <w:p w14:paraId="5C7BB3AF" w14:textId="074864A2" w:rsidR="008D665B" w:rsidRPr="00C86865" w:rsidRDefault="008D665B" w:rsidP="008D665B">
            <w:pPr>
              <w:spacing w:before="60" w:after="60"/>
              <w:jc w:val="both"/>
              <w:rPr>
                <w:rFonts w:ascii="Calibri" w:hAnsi="Calibri" w:cs="Calibri"/>
                <w:bCs/>
                <w:iCs/>
                <w:sz w:val="24"/>
                <w:szCs w:val="24"/>
              </w:rPr>
            </w:pPr>
            <w:r w:rsidRPr="00C86865">
              <w:rPr>
                <w:rFonts w:ascii="Calibri" w:hAnsi="Calibri" w:cs="Calibri"/>
                <w:bCs/>
                <w:iCs/>
                <w:sz w:val="24"/>
                <w:szCs w:val="24"/>
              </w:rPr>
              <w:t>13</w:t>
            </w:r>
          </w:p>
        </w:tc>
        <w:tc>
          <w:tcPr>
            <w:tcW w:w="1818" w:type="pct"/>
          </w:tcPr>
          <w:p w14:paraId="10A936BD" w14:textId="0D7E8D80" w:rsidR="008D665B" w:rsidRPr="00031025" w:rsidRDefault="008D665B" w:rsidP="008D665B">
            <w:pPr>
              <w:spacing w:before="60" w:after="60"/>
              <w:jc w:val="both"/>
              <w:rPr>
                <w:rFonts w:ascii="Calibri" w:hAnsi="Calibri" w:cs="Calibri"/>
                <w:bCs/>
                <w:iCs/>
                <w:sz w:val="24"/>
                <w:szCs w:val="24"/>
              </w:rPr>
            </w:pPr>
            <w:r w:rsidRPr="00031025">
              <w:rPr>
                <w:rFonts w:ascii="Calibri" w:hAnsi="Calibri" w:cs="Calibri"/>
                <w:bCs/>
                <w:iCs/>
                <w:sz w:val="24"/>
                <w:szCs w:val="24"/>
              </w:rPr>
              <w:t>Annual/monthly electricity consumption of the buyer, kWh</w:t>
            </w:r>
          </w:p>
        </w:tc>
        <w:tc>
          <w:tcPr>
            <w:tcW w:w="2890" w:type="pct"/>
          </w:tcPr>
          <w:p w14:paraId="46A5B54B" w14:textId="4B0713B5" w:rsidR="008D665B" w:rsidRPr="00CE0314" w:rsidRDefault="008D665B" w:rsidP="008D665B">
            <w:pPr>
              <w:pStyle w:val="linija"/>
              <w:tabs>
                <w:tab w:val="left" w:pos="1560"/>
              </w:tabs>
              <w:spacing w:before="0" w:beforeAutospacing="0" w:after="0" w:afterAutospacing="0"/>
              <w:jc w:val="both"/>
              <w:outlineLvl w:val="1"/>
              <w:rPr>
                <w:rFonts w:ascii="Calibri" w:hAnsi="Calibri" w:cs="Calibri"/>
                <w:bCs/>
                <w:iCs/>
                <w:sz w:val="24"/>
                <w:szCs w:val="24"/>
                <w:lang w:eastAsia="en-US"/>
              </w:rPr>
            </w:pPr>
            <w:r w:rsidRPr="00031025">
              <w:rPr>
                <w:rFonts w:ascii="Calibri" w:hAnsi="Calibri" w:cs="Calibri"/>
                <w:bCs/>
                <w:iCs/>
                <w:sz w:val="24"/>
                <w:szCs w:val="24"/>
                <w:lang w:eastAsia="en-US"/>
              </w:rPr>
              <w:t>Actual electricity consumption data shall be provided (Annex 1).</w:t>
            </w:r>
          </w:p>
        </w:tc>
      </w:tr>
    </w:tbl>
    <w:p w14:paraId="6B446009" w14:textId="77777777" w:rsidR="000D2C74" w:rsidRPr="00EB312C" w:rsidRDefault="000D2C74" w:rsidP="000D2C74">
      <w:pPr>
        <w:pStyle w:val="ListParagraph"/>
        <w:spacing w:before="60" w:after="60"/>
        <w:ind w:left="0"/>
        <w:jc w:val="both"/>
        <w:rPr>
          <w:rFonts w:ascii="Calibri" w:hAnsi="Calibri" w:cs="Calibri"/>
          <w:i/>
          <w:lang w:val="lt-LT"/>
        </w:rPr>
      </w:pPr>
    </w:p>
    <w:p w14:paraId="176FFEC4" w14:textId="77777777" w:rsidR="00FF5AA7" w:rsidRPr="00EB312C" w:rsidRDefault="00FF5AA7" w:rsidP="000D2C74">
      <w:pPr>
        <w:pStyle w:val="ListParagraph"/>
        <w:spacing w:before="60" w:after="60"/>
        <w:ind w:left="0"/>
        <w:jc w:val="both"/>
        <w:rPr>
          <w:rFonts w:ascii="Calibri" w:hAnsi="Calibri" w:cs="Calibri"/>
          <w:i/>
          <w:lang w:val="lt-LT"/>
        </w:rPr>
      </w:pPr>
    </w:p>
    <w:p w14:paraId="7E47EC39" w14:textId="7E2596BE" w:rsidR="00007005" w:rsidRPr="007D186B" w:rsidRDefault="00007005" w:rsidP="00007005">
      <w:pPr>
        <w:numPr>
          <w:ilvl w:val="1"/>
          <w:numId w:val="5"/>
        </w:numPr>
        <w:tabs>
          <w:tab w:val="left" w:pos="426"/>
        </w:tabs>
        <w:ind w:left="0" w:firstLine="0"/>
        <w:jc w:val="both"/>
        <w:rPr>
          <w:rFonts w:ascii="Calibri" w:hAnsi="Calibri" w:cs="Calibri"/>
          <w:b/>
          <w:lang w:val="lt-LT"/>
        </w:rPr>
      </w:pPr>
      <w:r w:rsidRPr="00C86865">
        <w:rPr>
          <w:rFonts w:ascii="Calibri" w:hAnsi="Calibri" w:cs="Calibri"/>
          <w:b/>
        </w:rPr>
        <w:t>BATTERY-POWERED ENERGY STORAGE SYSTEM (BATTERIES)</w:t>
      </w:r>
    </w:p>
    <w:tbl>
      <w:tblPr>
        <w:tblStyle w:val="TableGrid"/>
        <w:tblW w:w="5000" w:type="pct"/>
        <w:tblLook w:val="04A0" w:firstRow="1" w:lastRow="0" w:firstColumn="1" w:lastColumn="0" w:noHBand="0" w:noVBand="1"/>
      </w:tblPr>
      <w:tblGrid>
        <w:gridCol w:w="827"/>
        <w:gridCol w:w="3436"/>
        <w:gridCol w:w="5537"/>
      </w:tblGrid>
      <w:tr w:rsidR="00007005" w:rsidRPr="00C86865" w14:paraId="57E53A7C" w14:textId="77777777" w:rsidTr="00B75A22">
        <w:trPr>
          <w:tblHeader/>
        </w:trPr>
        <w:tc>
          <w:tcPr>
            <w:tcW w:w="422" w:type="pct"/>
          </w:tcPr>
          <w:p w14:paraId="283E30CF" w14:textId="77777777" w:rsidR="00007005" w:rsidRPr="00C86865" w:rsidRDefault="00007005" w:rsidP="0033041B">
            <w:pPr>
              <w:pStyle w:val="ListParagraph"/>
              <w:spacing w:before="60" w:after="60"/>
              <w:ind w:left="0"/>
              <w:jc w:val="center"/>
              <w:rPr>
                <w:rFonts w:ascii="Calibri" w:hAnsi="Calibri" w:cs="Calibri"/>
                <w:b/>
                <w:iCs/>
                <w:sz w:val="24"/>
                <w:szCs w:val="24"/>
              </w:rPr>
            </w:pPr>
            <w:r w:rsidRPr="00C86865">
              <w:rPr>
                <w:rFonts w:ascii="Calibri" w:hAnsi="Calibri" w:cs="Calibri"/>
                <w:b/>
                <w:iCs/>
                <w:sz w:val="24"/>
                <w:szCs w:val="24"/>
              </w:rPr>
              <w:lastRenderedPageBreak/>
              <w:t>It's a while. No.</w:t>
            </w:r>
          </w:p>
        </w:tc>
        <w:tc>
          <w:tcPr>
            <w:tcW w:w="1753" w:type="pct"/>
            <w:vAlign w:val="center"/>
          </w:tcPr>
          <w:p w14:paraId="74E33077" w14:textId="77777777" w:rsidR="00007005" w:rsidRPr="00C86865" w:rsidRDefault="00007005" w:rsidP="0033041B">
            <w:pPr>
              <w:pStyle w:val="ListParagraph"/>
              <w:spacing w:before="60" w:after="60"/>
              <w:ind w:left="0"/>
              <w:jc w:val="center"/>
              <w:rPr>
                <w:rFonts w:ascii="Calibri" w:eastAsiaTheme="minorHAnsi" w:hAnsi="Calibri" w:cs="Calibri"/>
                <w:b/>
                <w:iCs/>
                <w:sz w:val="24"/>
                <w:szCs w:val="24"/>
              </w:rPr>
            </w:pPr>
            <w:r w:rsidRPr="00C86865">
              <w:rPr>
                <w:rFonts w:ascii="Calibri" w:eastAsiaTheme="minorHAnsi" w:hAnsi="Calibri" w:cs="Calibri"/>
                <w:b/>
                <w:iCs/>
                <w:sz w:val="24"/>
                <w:szCs w:val="24"/>
              </w:rPr>
              <w:t>Settings</w:t>
            </w:r>
          </w:p>
        </w:tc>
        <w:tc>
          <w:tcPr>
            <w:tcW w:w="2825" w:type="pct"/>
            <w:vAlign w:val="center"/>
          </w:tcPr>
          <w:p w14:paraId="4AC73912" w14:textId="77777777" w:rsidR="00007005" w:rsidRPr="00C86865" w:rsidRDefault="00007005" w:rsidP="0033041B">
            <w:pPr>
              <w:pStyle w:val="ListParagraph"/>
              <w:spacing w:before="60" w:after="60"/>
              <w:ind w:left="0"/>
              <w:jc w:val="center"/>
              <w:rPr>
                <w:rFonts w:ascii="Calibri" w:eastAsiaTheme="minorHAnsi" w:hAnsi="Calibri" w:cs="Calibri"/>
                <w:b/>
                <w:iCs/>
                <w:sz w:val="24"/>
                <w:szCs w:val="24"/>
              </w:rPr>
            </w:pPr>
            <w:r w:rsidRPr="00C86865">
              <w:rPr>
                <w:rFonts w:ascii="Calibri" w:eastAsiaTheme="minorHAnsi" w:hAnsi="Calibri" w:cs="Calibri"/>
                <w:b/>
                <w:iCs/>
                <w:sz w:val="24"/>
                <w:szCs w:val="24"/>
              </w:rPr>
              <w:t>Value</w:t>
            </w:r>
          </w:p>
        </w:tc>
      </w:tr>
      <w:tr w:rsidR="00007005" w:rsidRPr="00C86865" w14:paraId="329F4FF1" w14:textId="77777777" w:rsidTr="00B75A22">
        <w:tc>
          <w:tcPr>
            <w:tcW w:w="422" w:type="pct"/>
          </w:tcPr>
          <w:p w14:paraId="100183D0" w14:textId="77777777" w:rsidR="00007005" w:rsidRPr="00C86865" w:rsidRDefault="00007005" w:rsidP="0033041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1</w:t>
            </w:r>
          </w:p>
        </w:tc>
        <w:tc>
          <w:tcPr>
            <w:tcW w:w="1753" w:type="pct"/>
          </w:tcPr>
          <w:p w14:paraId="252A7118" w14:textId="58216E21" w:rsidR="00007005" w:rsidRPr="00C86865" w:rsidRDefault="001472FC" w:rsidP="0033041B">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System capacity</w:t>
            </w:r>
          </w:p>
        </w:tc>
        <w:tc>
          <w:tcPr>
            <w:tcW w:w="2825" w:type="pct"/>
          </w:tcPr>
          <w:p w14:paraId="684177D7" w14:textId="5E3C80F2" w:rsidR="00007005" w:rsidRPr="00C86865" w:rsidRDefault="00007005" w:rsidP="0033041B">
            <w:pPr>
              <w:spacing w:before="60" w:after="60"/>
              <w:jc w:val="both"/>
              <w:rPr>
                <w:rFonts w:ascii="Calibri" w:hAnsi="Calibri" w:cs="Calibri"/>
                <w:bCs/>
                <w:iCs/>
                <w:sz w:val="24"/>
                <w:szCs w:val="24"/>
                <w:lang w:val="en-US"/>
              </w:rPr>
            </w:pPr>
            <w:r w:rsidRPr="00C86865">
              <w:rPr>
                <w:rFonts w:ascii="Calibri" w:eastAsiaTheme="minorHAnsi" w:hAnsi="Calibri" w:cs="Calibri"/>
                <w:bCs/>
                <w:iCs/>
                <w:sz w:val="24"/>
                <w:szCs w:val="24"/>
              </w:rPr>
              <w:t>Not less than 300 kWh.</w:t>
            </w:r>
          </w:p>
        </w:tc>
      </w:tr>
      <w:tr w:rsidR="0047508E" w:rsidRPr="005414BB" w14:paraId="1A1809F6" w14:textId="77777777" w:rsidTr="00B75A22">
        <w:tc>
          <w:tcPr>
            <w:tcW w:w="422" w:type="pct"/>
          </w:tcPr>
          <w:p w14:paraId="7F0773CC" w14:textId="058081E4" w:rsidR="0047508E" w:rsidRPr="00C86865" w:rsidRDefault="001739FD" w:rsidP="0033041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2</w:t>
            </w:r>
          </w:p>
        </w:tc>
        <w:tc>
          <w:tcPr>
            <w:tcW w:w="1753" w:type="pct"/>
          </w:tcPr>
          <w:p w14:paraId="5BF252DE" w14:textId="45D3DC83" w:rsidR="0047508E" w:rsidRPr="00C86865" w:rsidRDefault="001472FC" w:rsidP="0033041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Chemical composition</w:t>
            </w:r>
          </w:p>
        </w:tc>
        <w:tc>
          <w:tcPr>
            <w:tcW w:w="2825" w:type="pct"/>
          </w:tcPr>
          <w:p w14:paraId="0E40FF55" w14:textId="28A627E1" w:rsidR="001472FC" w:rsidRPr="00C86865" w:rsidRDefault="001472FC" w:rsidP="001472FC">
            <w:pPr>
              <w:spacing w:before="60" w:after="60"/>
              <w:jc w:val="both"/>
              <w:rPr>
                <w:rFonts w:ascii="Calibri" w:hAnsi="Calibri" w:cs="Calibri"/>
                <w:bCs/>
                <w:iCs/>
                <w:sz w:val="24"/>
                <w:szCs w:val="24"/>
              </w:rPr>
            </w:pPr>
            <w:r w:rsidRPr="001472FC">
              <w:rPr>
                <w:rFonts w:ascii="Calibri" w:hAnsi="Calibri" w:cs="Calibri"/>
                <w:bCs/>
                <w:iCs/>
                <w:sz w:val="24"/>
                <w:szCs w:val="24"/>
              </w:rPr>
              <w:t>Lithium iron phosphate or equivalent batteries, i.e. simultaneously characterized by the same or better level of safety, low maintenance costs, service life, maximum charging and discharge factors, power and energy density according to EN 50178, EN IEC 62485-2 or equivalent standards.</w:t>
            </w:r>
          </w:p>
          <w:p w14:paraId="7A61EEEE" w14:textId="51675C3B" w:rsidR="0047508E" w:rsidRPr="00C86865" w:rsidRDefault="001472FC" w:rsidP="001472FC">
            <w:pPr>
              <w:spacing w:before="60" w:after="60"/>
              <w:jc w:val="both"/>
              <w:rPr>
                <w:rFonts w:ascii="Calibri" w:hAnsi="Calibri" w:cs="Calibri"/>
                <w:bCs/>
                <w:iCs/>
                <w:sz w:val="24"/>
                <w:szCs w:val="24"/>
              </w:rPr>
            </w:pPr>
            <w:r w:rsidRPr="001472FC">
              <w:rPr>
                <w:rFonts w:ascii="Calibri" w:hAnsi="Calibri" w:cs="Calibri"/>
                <w:bCs/>
                <w:iCs/>
                <w:sz w:val="24"/>
                <w:szCs w:val="24"/>
              </w:rPr>
              <w:t>The tenderer must provide technical/scientific evidence to be included in the tender.</w:t>
            </w:r>
          </w:p>
        </w:tc>
      </w:tr>
      <w:tr w:rsidR="00572910" w:rsidRPr="005414BB" w14:paraId="1CAC2E29" w14:textId="77777777" w:rsidTr="00B75A22">
        <w:tc>
          <w:tcPr>
            <w:tcW w:w="422" w:type="pct"/>
          </w:tcPr>
          <w:p w14:paraId="2F25EDD4" w14:textId="766A4F79" w:rsidR="00572910" w:rsidRPr="00C86865" w:rsidRDefault="00CB05D9" w:rsidP="0033041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3</w:t>
            </w:r>
          </w:p>
        </w:tc>
        <w:tc>
          <w:tcPr>
            <w:tcW w:w="1753" w:type="pct"/>
          </w:tcPr>
          <w:p w14:paraId="5D21A51F" w14:textId="5A6BE741" w:rsidR="00572910" w:rsidRPr="00C86865" w:rsidRDefault="00572910" w:rsidP="00572910">
            <w:pPr>
              <w:spacing w:before="60" w:after="60"/>
              <w:jc w:val="both"/>
              <w:rPr>
                <w:rFonts w:ascii="Calibri" w:hAnsi="Calibri" w:cs="Calibri"/>
                <w:bCs/>
                <w:iCs/>
                <w:sz w:val="24"/>
                <w:szCs w:val="24"/>
              </w:rPr>
            </w:pPr>
            <w:r w:rsidRPr="00572910">
              <w:rPr>
                <w:rFonts w:ascii="Calibri" w:hAnsi="Calibri" w:cs="Calibri"/>
                <w:bCs/>
                <w:iCs/>
                <w:sz w:val="24"/>
                <w:szCs w:val="24"/>
              </w:rPr>
              <w:t>Battery assembly</w:t>
            </w:r>
          </w:p>
        </w:tc>
        <w:tc>
          <w:tcPr>
            <w:tcW w:w="2825" w:type="pct"/>
          </w:tcPr>
          <w:p w14:paraId="6EC87E8F" w14:textId="79C46C23" w:rsidR="00572910" w:rsidRPr="00C86865" w:rsidRDefault="00572910" w:rsidP="00572910">
            <w:pPr>
              <w:tabs>
                <w:tab w:val="left" w:pos="3525"/>
              </w:tabs>
              <w:spacing w:before="60" w:after="60"/>
              <w:jc w:val="both"/>
              <w:rPr>
                <w:rFonts w:ascii="Calibri" w:hAnsi="Calibri" w:cs="Calibri"/>
                <w:bCs/>
                <w:iCs/>
                <w:sz w:val="24"/>
                <w:szCs w:val="24"/>
              </w:rPr>
            </w:pPr>
            <w:r w:rsidRPr="00572910">
              <w:rPr>
                <w:rFonts w:ascii="Calibri" w:hAnsi="Calibri" w:cs="Calibri"/>
                <w:bCs/>
                <w:iCs/>
                <w:sz w:val="24"/>
                <w:szCs w:val="24"/>
              </w:rPr>
              <w:t>Batteries must consist of modules, with the possibility of replacing individual modules during service, for the convenience of operation. The ability to change individual battery modules without special equipment. If special equipment is required, it must be delivered together with the equipment to be installed by the Supplier.</w:t>
            </w:r>
          </w:p>
        </w:tc>
      </w:tr>
      <w:tr w:rsidR="00FF5AA7" w:rsidRPr="005414BB" w14:paraId="5E3471AF" w14:textId="77777777" w:rsidTr="00B75A22">
        <w:tc>
          <w:tcPr>
            <w:tcW w:w="422" w:type="pct"/>
          </w:tcPr>
          <w:p w14:paraId="73472D83" w14:textId="6777DA8D" w:rsidR="00FF5AA7" w:rsidRPr="00C86865" w:rsidRDefault="00CB05D9" w:rsidP="0033041B">
            <w:pPr>
              <w:pStyle w:val="ListParagraph"/>
              <w:spacing w:before="60" w:after="60"/>
              <w:ind w:left="0"/>
              <w:jc w:val="both"/>
              <w:rPr>
                <w:rFonts w:ascii="Calibri" w:hAnsi="Calibri" w:cs="Calibri"/>
                <w:bCs/>
                <w:iCs/>
                <w:sz w:val="24"/>
                <w:szCs w:val="24"/>
              </w:rPr>
            </w:pPr>
            <w:r w:rsidRPr="00C86865">
              <w:rPr>
                <w:rFonts w:ascii="Calibri" w:hAnsi="Calibri" w:cs="Calibri"/>
                <w:bCs/>
                <w:iCs/>
                <w:sz w:val="24"/>
                <w:szCs w:val="24"/>
              </w:rPr>
              <w:t>4</w:t>
            </w:r>
          </w:p>
        </w:tc>
        <w:tc>
          <w:tcPr>
            <w:tcW w:w="1753" w:type="pct"/>
          </w:tcPr>
          <w:p w14:paraId="0CA9ECB6" w14:textId="1B74DD04" w:rsidR="00FF5AA7" w:rsidRPr="00C86865" w:rsidRDefault="00FF5AA7" w:rsidP="00572910">
            <w:pPr>
              <w:spacing w:before="60" w:after="60"/>
              <w:jc w:val="both"/>
              <w:rPr>
                <w:rFonts w:ascii="Calibri" w:eastAsiaTheme="minorHAnsi" w:hAnsi="Calibri" w:cs="Calibri"/>
                <w:bCs/>
                <w:iCs/>
                <w:sz w:val="24"/>
                <w:szCs w:val="24"/>
              </w:rPr>
            </w:pPr>
            <w:r w:rsidRPr="00C86865">
              <w:rPr>
                <w:rFonts w:ascii="Calibri" w:eastAsiaTheme="minorHAnsi" w:hAnsi="Calibri" w:cs="Calibri"/>
                <w:bCs/>
                <w:iCs/>
                <w:sz w:val="24"/>
                <w:szCs w:val="24"/>
              </w:rPr>
              <w:t>Place of installation of batteries</w:t>
            </w:r>
          </w:p>
        </w:tc>
        <w:tc>
          <w:tcPr>
            <w:tcW w:w="2825" w:type="pct"/>
          </w:tcPr>
          <w:p w14:paraId="6DEAA7CE" w14:textId="6F068A0C" w:rsidR="00FF5AA7" w:rsidRPr="00C86865" w:rsidRDefault="00FF5AA7" w:rsidP="00572910">
            <w:pPr>
              <w:tabs>
                <w:tab w:val="left" w:pos="3525"/>
              </w:tabs>
              <w:spacing w:before="60" w:after="60"/>
              <w:jc w:val="both"/>
              <w:rPr>
                <w:rFonts w:ascii="Calibri" w:eastAsiaTheme="minorHAnsi" w:hAnsi="Calibri" w:cs="Calibri"/>
                <w:bCs/>
                <w:iCs/>
                <w:sz w:val="24"/>
                <w:szCs w:val="24"/>
              </w:rPr>
            </w:pPr>
            <w:r w:rsidRPr="00C86865">
              <w:rPr>
                <w:rFonts w:ascii="Calibri" w:eastAsiaTheme="minorHAnsi" w:hAnsi="Calibri" w:cs="Calibri"/>
                <w:bCs/>
                <w:iCs/>
                <w:sz w:val="24"/>
                <w:szCs w:val="24"/>
              </w:rPr>
              <w:t>The supplier must select and evaluate the optimal place for the installation of batteries in order to ensure the efficient and smooth operation of the entire electrical system.</w:t>
            </w:r>
          </w:p>
        </w:tc>
      </w:tr>
      <w:tr w:rsidR="001739FD" w:rsidRPr="00284671" w14:paraId="41D8D9FF" w14:textId="77777777" w:rsidTr="00B75A22">
        <w:tc>
          <w:tcPr>
            <w:tcW w:w="422" w:type="pct"/>
          </w:tcPr>
          <w:p w14:paraId="1CE0637B" w14:textId="69EAFBE5" w:rsidR="001739FD"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5</w:t>
            </w:r>
          </w:p>
        </w:tc>
        <w:tc>
          <w:tcPr>
            <w:tcW w:w="1753" w:type="pct"/>
          </w:tcPr>
          <w:p w14:paraId="675528F8" w14:textId="12057994" w:rsidR="001739FD" w:rsidRPr="00C86865" w:rsidRDefault="001739FD" w:rsidP="0033041B">
            <w:pPr>
              <w:spacing w:before="60" w:after="60"/>
              <w:jc w:val="both"/>
              <w:rPr>
                <w:rFonts w:ascii="Calibri" w:eastAsiaTheme="minorHAnsi" w:hAnsi="Calibri" w:cs="Calibri"/>
                <w:bCs/>
                <w:iCs/>
                <w:sz w:val="24"/>
                <w:szCs w:val="24"/>
              </w:rPr>
            </w:pPr>
            <w:r w:rsidRPr="00C86865">
              <w:rPr>
                <w:rFonts w:ascii="Calibri" w:eastAsiaTheme="minorHAnsi" w:hAnsi="Calibri" w:cs="Calibri"/>
                <w:bCs/>
                <w:iCs/>
                <w:sz w:val="24"/>
                <w:szCs w:val="24"/>
              </w:rPr>
              <w:t>Isolated operation</w:t>
            </w:r>
          </w:p>
        </w:tc>
        <w:tc>
          <w:tcPr>
            <w:tcW w:w="2825" w:type="pct"/>
          </w:tcPr>
          <w:p w14:paraId="49119047" w14:textId="7D309B81" w:rsidR="001739FD" w:rsidRPr="00C86865" w:rsidRDefault="001739FD" w:rsidP="0033041B">
            <w:pPr>
              <w:tabs>
                <w:tab w:val="left" w:pos="3525"/>
              </w:tabs>
              <w:spacing w:before="60" w:after="60"/>
              <w:jc w:val="both"/>
              <w:rPr>
                <w:rFonts w:ascii="Calibri" w:hAnsi="Calibri" w:cs="Calibri"/>
                <w:bCs/>
                <w:iCs/>
                <w:sz w:val="24"/>
                <w:szCs w:val="24"/>
              </w:rPr>
            </w:pPr>
            <w:r w:rsidRPr="00C86865">
              <w:rPr>
                <w:rFonts w:ascii="Calibri" w:hAnsi="Calibri" w:cs="Calibri"/>
                <w:bCs/>
                <w:iCs/>
                <w:sz w:val="24"/>
                <w:szCs w:val="24"/>
              </w:rPr>
              <w:t>A smooth automatic transition between operation when connected to the energy system and autonomous operation (after disconnection from the energy system) must be ensured. The duration of the transition should be no more than 100 ms.</w:t>
            </w:r>
          </w:p>
        </w:tc>
      </w:tr>
      <w:tr w:rsidR="001739FD" w:rsidRPr="005414BB" w14:paraId="479618FB" w14:textId="77777777" w:rsidTr="00B75A22">
        <w:tc>
          <w:tcPr>
            <w:tcW w:w="422" w:type="pct"/>
          </w:tcPr>
          <w:p w14:paraId="5F9CF380" w14:textId="76CE6138" w:rsidR="001739FD"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6</w:t>
            </w:r>
          </w:p>
        </w:tc>
        <w:tc>
          <w:tcPr>
            <w:tcW w:w="1753" w:type="pct"/>
          </w:tcPr>
          <w:p w14:paraId="233654F6" w14:textId="34DDBC69" w:rsidR="001739FD" w:rsidRPr="00C86865" w:rsidRDefault="001739FD" w:rsidP="001739FD">
            <w:pPr>
              <w:spacing w:before="60" w:after="60"/>
              <w:jc w:val="both"/>
              <w:rPr>
                <w:rFonts w:ascii="Calibri" w:eastAsiaTheme="minorHAnsi" w:hAnsi="Calibri" w:cs="Calibri"/>
                <w:bCs/>
                <w:iCs/>
                <w:sz w:val="24"/>
                <w:szCs w:val="24"/>
              </w:rPr>
            </w:pPr>
            <w:r w:rsidRPr="001739FD">
              <w:rPr>
                <w:rFonts w:ascii="Calibri" w:eastAsiaTheme="minorHAnsi" w:hAnsi="Calibri" w:cs="Calibri"/>
                <w:bCs/>
                <w:iCs/>
                <w:sz w:val="24"/>
                <w:szCs w:val="24"/>
              </w:rPr>
              <w:t>Automatic synchronization</w:t>
            </w:r>
          </w:p>
        </w:tc>
        <w:tc>
          <w:tcPr>
            <w:tcW w:w="2825" w:type="pct"/>
          </w:tcPr>
          <w:p w14:paraId="76662493" w14:textId="70EB21EC" w:rsidR="001739FD" w:rsidRPr="00C86865" w:rsidRDefault="001739FD" w:rsidP="001739FD">
            <w:pPr>
              <w:tabs>
                <w:tab w:val="left" w:pos="3525"/>
              </w:tabs>
              <w:spacing w:before="60" w:after="60"/>
              <w:jc w:val="both"/>
              <w:rPr>
                <w:rFonts w:ascii="Calibri" w:hAnsi="Calibri" w:cs="Calibri"/>
                <w:bCs/>
                <w:iCs/>
                <w:sz w:val="24"/>
                <w:szCs w:val="24"/>
              </w:rPr>
            </w:pPr>
            <w:r w:rsidRPr="00C86865">
              <w:rPr>
                <w:rFonts w:ascii="Calibri" w:hAnsi="Calibri" w:cs="Calibri"/>
                <w:bCs/>
                <w:iCs/>
                <w:sz w:val="24"/>
                <w:szCs w:val="24"/>
              </w:rPr>
              <w:t>After returning to the operating mode, when connected to the power system, automatic synchronization with the electrical network must be ensured. The synchronization time should not exceed 10 seconds, and the system must ensure the stability of the frequency and voltage of the network.</w:t>
            </w:r>
          </w:p>
        </w:tc>
      </w:tr>
      <w:tr w:rsidR="001739FD" w:rsidRPr="005414BB" w14:paraId="2EFF4DCF" w14:textId="77777777" w:rsidTr="00B75A22">
        <w:tc>
          <w:tcPr>
            <w:tcW w:w="422" w:type="pct"/>
          </w:tcPr>
          <w:p w14:paraId="6EE15A16" w14:textId="6674AA29" w:rsidR="001739FD"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7</w:t>
            </w:r>
          </w:p>
        </w:tc>
        <w:tc>
          <w:tcPr>
            <w:tcW w:w="1753" w:type="pct"/>
          </w:tcPr>
          <w:p w14:paraId="5649EC83" w14:textId="2E90A346" w:rsidR="001739FD" w:rsidRPr="00C86865" w:rsidRDefault="001739FD" w:rsidP="001739FD">
            <w:pPr>
              <w:spacing w:before="60" w:after="60"/>
              <w:jc w:val="both"/>
              <w:rPr>
                <w:rFonts w:ascii="Calibri" w:eastAsiaTheme="minorHAnsi" w:hAnsi="Calibri" w:cs="Calibri"/>
                <w:bCs/>
                <w:iCs/>
                <w:sz w:val="24"/>
                <w:szCs w:val="24"/>
              </w:rPr>
            </w:pPr>
            <w:r w:rsidRPr="001739FD">
              <w:rPr>
                <w:rFonts w:ascii="Calibri" w:eastAsiaTheme="minorHAnsi" w:hAnsi="Calibri" w:cs="Calibri"/>
                <w:bCs/>
                <w:iCs/>
                <w:sz w:val="24"/>
                <w:szCs w:val="24"/>
              </w:rPr>
              <w:t>DC Circuit Circuit Auto Shutllator</w:t>
            </w:r>
          </w:p>
        </w:tc>
        <w:tc>
          <w:tcPr>
            <w:tcW w:w="2825" w:type="pct"/>
          </w:tcPr>
          <w:p w14:paraId="6D03346E" w14:textId="000093DD" w:rsidR="001739FD" w:rsidRPr="00C86865" w:rsidRDefault="001739FD" w:rsidP="001739FD">
            <w:pPr>
              <w:tabs>
                <w:tab w:val="left" w:pos="3525"/>
              </w:tabs>
              <w:spacing w:before="60" w:after="60"/>
              <w:jc w:val="both"/>
              <w:rPr>
                <w:rFonts w:ascii="Calibri" w:hAnsi="Calibri" w:cs="Calibri"/>
                <w:bCs/>
                <w:iCs/>
                <w:sz w:val="24"/>
                <w:szCs w:val="24"/>
              </w:rPr>
            </w:pPr>
            <w:r w:rsidRPr="00C86865">
              <w:rPr>
                <w:rFonts w:ascii="Calibri" w:hAnsi="Calibri" w:cs="Calibri"/>
                <w:bCs/>
                <w:iCs/>
                <w:sz w:val="24"/>
                <w:szCs w:val="24"/>
              </w:rPr>
              <w:t>DC current circuit breakers and protection against overload, short circuits and surges must be provided. DC circuit breakers shall be suitable for systems with a constant voltage of ≥1,000 V.</w:t>
            </w:r>
          </w:p>
        </w:tc>
      </w:tr>
      <w:tr w:rsidR="008D665B" w:rsidRPr="005414BB" w14:paraId="5DF7CC50" w14:textId="77777777" w:rsidTr="00B75A22">
        <w:tc>
          <w:tcPr>
            <w:tcW w:w="422" w:type="pct"/>
          </w:tcPr>
          <w:p w14:paraId="208EAD6F" w14:textId="24B0DAD0" w:rsidR="008D665B"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lastRenderedPageBreak/>
              <w:t>8</w:t>
            </w:r>
          </w:p>
        </w:tc>
        <w:tc>
          <w:tcPr>
            <w:tcW w:w="1753" w:type="pct"/>
          </w:tcPr>
          <w:p w14:paraId="1CA047D4" w14:textId="65D6C44F" w:rsidR="008D665B" w:rsidRPr="00C86865" w:rsidRDefault="008D665B" w:rsidP="001739FD">
            <w:pPr>
              <w:spacing w:before="60" w:after="60"/>
              <w:jc w:val="both"/>
              <w:rPr>
                <w:rFonts w:ascii="Calibri" w:eastAsiaTheme="minorHAnsi" w:hAnsi="Calibri" w:cs="Calibri"/>
                <w:bCs/>
                <w:iCs/>
                <w:sz w:val="24"/>
                <w:szCs w:val="24"/>
              </w:rPr>
            </w:pPr>
            <w:r w:rsidRPr="00C86865">
              <w:rPr>
                <w:rFonts w:ascii="Calibri" w:eastAsiaTheme="minorHAnsi" w:hAnsi="Calibri" w:cs="Calibri"/>
                <w:bCs/>
                <w:iCs/>
                <w:sz w:val="24"/>
                <w:szCs w:val="24"/>
              </w:rPr>
              <w:t>Cybersecurity protection</w:t>
            </w:r>
          </w:p>
        </w:tc>
        <w:tc>
          <w:tcPr>
            <w:tcW w:w="2825" w:type="pct"/>
          </w:tcPr>
          <w:p w14:paraId="4BF054F3" w14:textId="11944D3A" w:rsidR="008D665B" w:rsidRPr="00C86865" w:rsidRDefault="009F6AE5" w:rsidP="009F6AE5">
            <w:pPr>
              <w:pStyle w:val="ListParagraph"/>
              <w:spacing w:before="60" w:after="60"/>
              <w:ind w:left="0"/>
              <w:jc w:val="both"/>
              <w:rPr>
                <w:rFonts w:ascii="Calibri" w:hAnsi="Calibri" w:cs="Calibri"/>
                <w:b/>
                <w:bCs/>
                <w:iCs/>
                <w:sz w:val="24"/>
                <w:szCs w:val="24"/>
              </w:rPr>
            </w:pPr>
            <w:r w:rsidRPr="00C86865">
              <w:rPr>
                <w:rFonts w:ascii="Calibri" w:hAnsi="Calibri" w:cs="Calibri"/>
                <w:bCs/>
                <w:iCs/>
                <w:sz w:val="24"/>
                <w:szCs w:val="24"/>
              </w:rPr>
              <w:t xml:space="preserve">Applies. Detailed requirements are given in the Technical Specification section </w:t>
            </w:r>
            <w:r w:rsidRPr="00C86865">
              <w:rPr>
                <w:rFonts w:ascii="Calibri" w:hAnsi="Calibri" w:cs="Calibri"/>
                <w:i/>
                <w:sz w:val="24"/>
                <w:szCs w:val="24"/>
              </w:rPr>
              <w:t>CYBERSECURITY REQUIREMENTS.</w:t>
            </w:r>
          </w:p>
        </w:tc>
      </w:tr>
      <w:tr w:rsidR="008D665B" w:rsidRPr="005414BB" w14:paraId="5FE24EA7" w14:textId="77777777" w:rsidTr="00B75A22">
        <w:tc>
          <w:tcPr>
            <w:tcW w:w="422" w:type="pct"/>
          </w:tcPr>
          <w:p w14:paraId="04CF6E69" w14:textId="2FC710F7" w:rsidR="008D665B"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9</w:t>
            </w:r>
          </w:p>
        </w:tc>
        <w:tc>
          <w:tcPr>
            <w:tcW w:w="1753" w:type="pct"/>
          </w:tcPr>
          <w:p w14:paraId="24CB67B8" w14:textId="1520FB3C" w:rsidR="008D665B" w:rsidRPr="00C86865" w:rsidRDefault="008D665B" w:rsidP="001739FD">
            <w:pPr>
              <w:spacing w:before="60" w:after="60"/>
              <w:jc w:val="both"/>
              <w:rPr>
                <w:rFonts w:ascii="Calibri" w:eastAsiaTheme="minorHAnsi" w:hAnsi="Calibri" w:cs="Calibri"/>
                <w:bCs/>
                <w:iCs/>
                <w:sz w:val="24"/>
                <w:szCs w:val="24"/>
              </w:rPr>
            </w:pPr>
            <w:r w:rsidRPr="00C86865">
              <w:rPr>
                <w:rFonts w:ascii="Calibri" w:eastAsiaTheme="minorHAnsi" w:hAnsi="Calibri" w:cs="Calibri"/>
                <w:bCs/>
                <w:iCs/>
                <w:sz w:val="24"/>
                <w:szCs w:val="24"/>
              </w:rPr>
              <w:t>Manage priority users</w:t>
            </w:r>
          </w:p>
        </w:tc>
        <w:tc>
          <w:tcPr>
            <w:tcW w:w="2825" w:type="pct"/>
          </w:tcPr>
          <w:p w14:paraId="2A56D2D0" w14:textId="638DB65A" w:rsidR="008D665B" w:rsidRPr="00C86865" w:rsidRDefault="008D665B" w:rsidP="001739FD">
            <w:pPr>
              <w:tabs>
                <w:tab w:val="left" w:pos="3525"/>
              </w:tabs>
              <w:spacing w:before="60" w:after="60"/>
              <w:jc w:val="both"/>
              <w:rPr>
                <w:rFonts w:ascii="Calibri" w:hAnsi="Calibri" w:cs="Calibri"/>
                <w:bCs/>
                <w:iCs/>
                <w:sz w:val="24"/>
                <w:szCs w:val="24"/>
              </w:rPr>
            </w:pPr>
            <w:r w:rsidRPr="00C86865">
              <w:rPr>
                <w:rFonts w:ascii="Calibri" w:hAnsi="Calibri" w:cs="Calibri"/>
                <w:bCs/>
                <w:iCs/>
                <w:sz w:val="24"/>
                <w:szCs w:val="24"/>
              </w:rPr>
              <w:t xml:space="preserve">The system must be configured in such a way that in the mode of autonomous operation it gives priority to the critical </w:t>
            </w:r>
            <w:r w:rsidR="00AE1EC1">
              <w:rPr>
                <w:rFonts w:ascii="Calibri" w:hAnsi="Calibri" w:cs="Calibri"/>
                <w:sz w:val="24"/>
                <w:szCs w:val="24"/>
                <w:lang w:bidi="lt-LT"/>
              </w:rPr>
              <w:t>systems of the nursery "Rūta" building</w:t>
            </w:r>
            <w:r w:rsidRPr="00C86865">
              <w:rPr>
                <w:rFonts w:ascii="Calibri" w:hAnsi="Calibri" w:cs="Calibri"/>
                <w:bCs/>
                <w:iCs/>
                <w:sz w:val="24"/>
                <w:szCs w:val="24"/>
              </w:rPr>
              <w:t xml:space="preserve"> (for example, heating, lighting, IT systems, ventilation).</w:t>
            </w:r>
          </w:p>
        </w:tc>
      </w:tr>
      <w:tr w:rsidR="00007005" w:rsidRPr="005414BB" w14:paraId="15DD8502" w14:textId="77777777" w:rsidTr="00B75A22">
        <w:tc>
          <w:tcPr>
            <w:tcW w:w="422" w:type="pct"/>
          </w:tcPr>
          <w:p w14:paraId="0A7DE329" w14:textId="02E29E70" w:rsidR="00007005"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10</w:t>
            </w:r>
          </w:p>
        </w:tc>
        <w:tc>
          <w:tcPr>
            <w:tcW w:w="1753" w:type="pct"/>
          </w:tcPr>
          <w:p w14:paraId="1A80409D" w14:textId="534E8D9B" w:rsidR="00007005" w:rsidRPr="00C86865" w:rsidRDefault="007D7C07" w:rsidP="0033041B">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Guarantee</w:t>
            </w:r>
          </w:p>
        </w:tc>
        <w:tc>
          <w:tcPr>
            <w:tcW w:w="2825" w:type="pct"/>
          </w:tcPr>
          <w:p w14:paraId="7CFE59D5" w14:textId="77777777" w:rsidR="00B64773" w:rsidRPr="00C86865" w:rsidRDefault="00B64773" w:rsidP="007D7C07">
            <w:pPr>
              <w:spacing w:before="60" w:after="60"/>
              <w:jc w:val="both"/>
              <w:rPr>
                <w:rFonts w:ascii="Calibri" w:hAnsi="Calibri" w:cs="Calibri"/>
                <w:bCs/>
                <w:iCs/>
                <w:sz w:val="24"/>
                <w:szCs w:val="24"/>
              </w:rPr>
            </w:pPr>
            <w:r w:rsidRPr="00C86865">
              <w:rPr>
                <w:rFonts w:ascii="Calibri" w:hAnsi="Calibri" w:cs="Calibri"/>
                <w:bCs/>
                <w:iCs/>
                <w:sz w:val="24"/>
                <w:szCs w:val="24"/>
              </w:rPr>
              <w:t xml:space="preserve">The battery system must have a  warranty of at least </w:t>
            </w:r>
            <w:r w:rsidRPr="00C86865">
              <w:rPr>
                <w:rFonts w:ascii="Calibri" w:hAnsi="Calibri" w:cs="Calibri"/>
                <w:b/>
                <w:bCs/>
                <w:iCs/>
                <w:sz w:val="24"/>
                <w:szCs w:val="24"/>
              </w:rPr>
              <w:t>10 years</w:t>
            </w:r>
            <w:r w:rsidRPr="00C86865">
              <w:rPr>
                <w:rFonts w:ascii="Calibri" w:hAnsi="Calibri" w:cs="Calibri"/>
                <w:bCs/>
                <w:iCs/>
                <w:sz w:val="24"/>
                <w:szCs w:val="24"/>
              </w:rPr>
              <w:t xml:space="preserve"> or a guarantee of  at least </w:t>
            </w:r>
            <w:r w:rsidRPr="00C86865">
              <w:rPr>
                <w:rFonts w:ascii="Calibri" w:hAnsi="Calibri" w:cs="Calibri"/>
                <w:b/>
                <w:bCs/>
                <w:iCs/>
                <w:sz w:val="24"/>
                <w:szCs w:val="24"/>
              </w:rPr>
              <w:t>4,000 charge/discharge cycles</w:t>
            </w:r>
            <w:r w:rsidRPr="00C86865">
              <w:rPr>
                <w:rFonts w:ascii="Calibri" w:hAnsi="Calibri" w:cs="Calibri"/>
                <w:bCs/>
                <w:iCs/>
                <w:sz w:val="24"/>
                <w:szCs w:val="24"/>
              </w:rPr>
              <w:t xml:space="preserve">, ensuring a residual capacity of at least </w:t>
            </w:r>
            <w:r w:rsidRPr="00C86865">
              <w:rPr>
                <w:rFonts w:ascii="Calibri" w:hAnsi="Calibri" w:cs="Calibri"/>
                <w:b/>
                <w:bCs/>
                <w:iCs/>
                <w:sz w:val="24"/>
                <w:szCs w:val="24"/>
              </w:rPr>
              <w:t>80% of the nominal capacity</w:t>
            </w:r>
            <w:r w:rsidRPr="00C86865">
              <w:rPr>
                <w:rFonts w:ascii="Calibri" w:hAnsi="Calibri" w:cs="Calibri"/>
                <w:bCs/>
                <w:iCs/>
                <w:sz w:val="24"/>
                <w:szCs w:val="24"/>
              </w:rPr>
              <w:t xml:space="preserve"> after the warranty period.</w:t>
            </w:r>
          </w:p>
          <w:p w14:paraId="453B7AA9" w14:textId="44C93558" w:rsidR="00007005" w:rsidRPr="00C86865" w:rsidRDefault="00B64773" w:rsidP="007D7C07">
            <w:pPr>
              <w:spacing w:before="60" w:after="60"/>
              <w:jc w:val="both"/>
              <w:rPr>
                <w:rFonts w:ascii="Calibri" w:hAnsi="Calibri" w:cs="Calibri"/>
                <w:bCs/>
                <w:iCs/>
                <w:sz w:val="24"/>
                <w:szCs w:val="24"/>
              </w:rPr>
            </w:pPr>
            <w:r w:rsidRPr="00C86865">
              <w:rPr>
                <w:rFonts w:ascii="Calibri" w:hAnsi="Calibri" w:cs="Calibri"/>
                <w:bCs/>
                <w:iCs/>
                <w:sz w:val="24"/>
                <w:szCs w:val="24"/>
              </w:rPr>
              <w:t>The warranty must include factory defects, degradation above the specified level and cases of improper operation due to the fault of the manufacturer.</w:t>
            </w:r>
          </w:p>
        </w:tc>
      </w:tr>
      <w:tr w:rsidR="00007005" w:rsidRPr="005414BB" w14:paraId="3C40D9D6" w14:textId="77777777" w:rsidTr="00B75A22">
        <w:tc>
          <w:tcPr>
            <w:tcW w:w="422" w:type="pct"/>
          </w:tcPr>
          <w:p w14:paraId="6E444882" w14:textId="4AE4E5D6" w:rsidR="00007005" w:rsidRPr="00C86865" w:rsidRDefault="001C1D8D" w:rsidP="0033041B">
            <w:pPr>
              <w:pStyle w:val="ListParagraph"/>
              <w:spacing w:before="60" w:after="60"/>
              <w:ind w:left="0"/>
              <w:jc w:val="both"/>
              <w:rPr>
                <w:rFonts w:ascii="Calibri" w:hAnsi="Calibri" w:cs="Calibri"/>
                <w:bCs/>
                <w:iCs/>
                <w:sz w:val="24"/>
                <w:szCs w:val="24"/>
              </w:rPr>
            </w:pPr>
            <w:r>
              <w:rPr>
                <w:rFonts w:ascii="Calibri" w:hAnsi="Calibri" w:cs="Calibri"/>
                <w:bCs/>
                <w:iCs/>
                <w:sz w:val="24"/>
                <w:szCs w:val="24"/>
              </w:rPr>
              <w:t>11</w:t>
            </w:r>
          </w:p>
        </w:tc>
        <w:tc>
          <w:tcPr>
            <w:tcW w:w="1753" w:type="pct"/>
          </w:tcPr>
          <w:p w14:paraId="4C9E9890" w14:textId="5E6CB4F2" w:rsidR="00007005" w:rsidRPr="00C86865" w:rsidRDefault="007D7C07" w:rsidP="0033041B">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Protection</w:t>
            </w:r>
          </w:p>
        </w:tc>
        <w:tc>
          <w:tcPr>
            <w:tcW w:w="2825" w:type="pct"/>
          </w:tcPr>
          <w:p w14:paraId="7B4FB788" w14:textId="5BC71951" w:rsidR="00007005" w:rsidRPr="00C86865" w:rsidRDefault="79C3E486" w:rsidP="224C9AB2">
            <w:pPr>
              <w:spacing w:before="60" w:after="60"/>
              <w:jc w:val="both"/>
              <w:rPr>
                <w:rFonts w:ascii="Calibri" w:eastAsiaTheme="minorEastAsia" w:hAnsi="Calibri" w:cs="Calibri"/>
                <w:sz w:val="24"/>
                <w:szCs w:val="24"/>
              </w:rPr>
            </w:pPr>
            <w:r w:rsidRPr="224C9AB2">
              <w:rPr>
                <w:rFonts w:ascii="Calibri" w:eastAsiaTheme="minorEastAsia" w:hAnsi="Calibri" w:cs="Calibri"/>
                <w:sz w:val="24"/>
                <w:szCs w:val="24"/>
              </w:rPr>
              <w:t>Not less than IP55 for components that are installed in outdoor conditions or in places where exposure to dust and water is possible.</w:t>
            </w:r>
          </w:p>
        </w:tc>
      </w:tr>
      <w:tr w:rsidR="0047508E" w:rsidRPr="005414BB" w14:paraId="6BECC4A0" w14:textId="77777777" w:rsidTr="00B75A22">
        <w:tc>
          <w:tcPr>
            <w:tcW w:w="422" w:type="pct"/>
          </w:tcPr>
          <w:p w14:paraId="1EF1C348" w14:textId="4A521098" w:rsidR="0047508E" w:rsidRPr="00C86865" w:rsidRDefault="001C1D8D" w:rsidP="0047508E">
            <w:pPr>
              <w:pStyle w:val="ListParagraph"/>
              <w:spacing w:before="60" w:after="60"/>
              <w:ind w:left="0"/>
              <w:jc w:val="both"/>
              <w:rPr>
                <w:rFonts w:ascii="Calibri" w:hAnsi="Calibri" w:cs="Calibri"/>
                <w:bCs/>
                <w:iCs/>
                <w:sz w:val="24"/>
                <w:szCs w:val="24"/>
              </w:rPr>
            </w:pPr>
            <w:r>
              <w:rPr>
                <w:rFonts w:ascii="Calibri" w:hAnsi="Calibri" w:cs="Calibri"/>
                <w:bCs/>
                <w:iCs/>
                <w:sz w:val="24"/>
                <w:szCs w:val="24"/>
              </w:rPr>
              <w:t>12</w:t>
            </w:r>
          </w:p>
        </w:tc>
        <w:tc>
          <w:tcPr>
            <w:tcW w:w="1753" w:type="pct"/>
          </w:tcPr>
          <w:p w14:paraId="3BDD6125" w14:textId="38D6AB19" w:rsidR="0047508E" w:rsidRPr="00C86865" w:rsidRDefault="0047508E" w:rsidP="0047508E">
            <w:pPr>
              <w:pStyle w:val="ListParagraph"/>
              <w:spacing w:before="60" w:after="60"/>
              <w:ind w:left="0"/>
              <w:jc w:val="both"/>
              <w:rPr>
                <w:rFonts w:ascii="Calibri" w:eastAsiaTheme="minorHAnsi" w:hAnsi="Calibri" w:cs="Calibri"/>
                <w:bCs/>
                <w:iCs/>
                <w:sz w:val="24"/>
                <w:szCs w:val="24"/>
              </w:rPr>
            </w:pPr>
            <w:r w:rsidRPr="00C86865">
              <w:rPr>
                <w:rFonts w:ascii="Calibri" w:hAnsi="Calibri" w:cs="Calibri"/>
                <w:bCs/>
                <w:iCs/>
                <w:sz w:val="24"/>
                <w:szCs w:val="24"/>
              </w:rPr>
              <w:t xml:space="preserve">CE compliance </w:t>
            </w:r>
          </w:p>
        </w:tc>
        <w:tc>
          <w:tcPr>
            <w:tcW w:w="2825" w:type="pct"/>
          </w:tcPr>
          <w:p w14:paraId="7CE4ADCE" w14:textId="4E07782D" w:rsidR="0047508E" w:rsidRPr="00C86865" w:rsidRDefault="0047508E" w:rsidP="0047508E">
            <w:pPr>
              <w:pStyle w:val="ListParagraph"/>
              <w:spacing w:before="60" w:after="60"/>
              <w:ind w:left="0"/>
              <w:jc w:val="both"/>
              <w:rPr>
                <w:rFonts w:ascii="Calibri" w:eastAsiaTheme="minorHAnsi" w:hAnsi="Calibri" w:cs="Calibri"/>
                <w:bCs/>
                <w:iCs/>
                <w:sz w:val="24"/>
                <w:szCs w:val="24"/>
              </w:rPr>
            </w:pPr>
            <w:r w:rsidRPr="00C86865">
              <w:rPr>
                <w:rFonts w:ascii="Calibri" w:eastAsiaTheme="minorHAnsi" w:hAnsi="Calibri" w:cs="Calibri"/>
                <w:bCs/>
                <w:iCs/>
                <w:sz w:val="24"/>
                <w:szCs w:val="24"/>
              </w:rPr>
              <w:t>The equipment must comply with the requirements of the CE. The supplier shall provide a CE declaration of conformity.</w:t>
            </w:r>
          </w:p>
        </w:tc>
      </w:tr>
    </w:tbl>
    <w:p w14:paraId="1DD5BE4B" w14:textId="77777777" w:rsidR="00007005" w:rsidRDefault="00007005" w:rsidP="00B1486F">
      <w:pPr>
        <w:spacing w:before="60" w:after="60"/>
        <w:jc w:val="both"/>
        <w:rPr>
          <w:rFonts w:ascii="Calibri" w:hAnsi="Calibri" w:cs="Calibri"/>
          <w:color w:val="FF0000"/>
          <w:lang w:val="lt-LT" w:bidi="lt-LT"/>
        </w:rPr>
      </w:pPr>
    </w:p>
    <w:p w14:paraId="358D7D72" w14:textId="77777777" w:rsidR="00674013" w:rsidRPr="00CF4F1E" w:rsidRDefault="00674013" w:rsidP="00674013">
      <w:pPr>
        <w:spacing w:before="60" w:after="60"/>
        <w:jc w:val="both"/>
        <w:rPr>
          <w:rFonts w:ascii="Calibri" w:hAnsi="Calibri" w:cs="Calibri"/>
          <w:b/>
          <w:bCs/>
          <w:lang w:val="lt-LT" w:bidi="lt-LT"/>
        </w:rPr>
      </w:pPr>
      <w:r w:rsidRPr="00CF4F1E">
        <w:rPr>
          <w:rFonts w:ascii="Calibri" w:hAnsi="Calibri" w:cs="Calibri"/>
          <w:b/>
          <w:bCs/>
          <w:lang w:bidi="lt-LT"/>
        </w:rPr>
        <w:t>REQUIREMENTS FOR THE ORIGIN OF THE GOODS AND THE RELIABILITY OF SUPPLIERS / MANUFACTURERS:</w:t>
      </w:r>
    </w:p>
    <w:p w14:paraId="101251D0" w14:textId="4FF04364" w:rsidR="00674013" w:rsidRPr="004A31FD" w:rsidRDefault="00674013" w:rsidP="00674013">
      <w:pPr>
        <w:pStyle w:val="ListParagraph"/>
        <w:numPr>
          <w:ilvl w:val="0"/>
          <w:numId w:val="33"/>
        </w:numPr>
        <w:spacing w:before="60" w:after="60"/>
        <w:jc w:val="both"/>
        <w:rPr>
          <w:rFonts w:ascii="Calibri" w:hAnsi="Calibri" w:cs="Calibri"/>
          <w:lang w:val="lt-LT" w:bidi="lt-LT"/>
        </w:rPr>
      </w:pPr>
      <w:r w:rsidRPr="004A31FD">
        <w:rPr>
          <w:rFonts w:ascii="Calibri" w:hAnsi="Calibri" w:cs="Calibri"/>
        </w:rPr>
        <w:t>The origin of the goods (including their components, mounting elements and materials) must come from a country belonging to the European Union (EU) or the European Economic Area (EEA). The supplier will be obliged to provide documentary evidence of the origin of the goods (including their components, installation elements and materials): together with the tender, the supplier will be obliged to provide proof of the origin of the main components of the object of purchase (photovoltaic modules, inverters and accumulators); all other materials and fasteners – at the time of delivery of the goods.</w:t>
      </w:r>
    </w:p>
    <w:p w14:paraId="113B4251" w14:textId="77777777" w:rsidR="00674013" w:rsidRPr="004A31FD" w:rsidRDefault="00674013" w:rsidP="00674013">
      <w:pPr>
        <w:pStyle w:val="ListParagraph"/>
        <w:numPr>
          <w:ilvl w:val="0"/>
          <w:numId w:val="33"/>
        </w:numPr>
        <w:spacing w:before="60" w:after="60"/>
        <w:jc w:val="both"/>
        <w:rPr>
          <w:rFonts w:ascii="Calibri" w:hAnsi="Calibri" w:cs="Calibri"/>
          <w:lang w:val="lt-LT" w:bidi="lt-LT"/>
        </w:rPr>
      </w:pPr>
      <w:r>
        <w:rPr>
          <w:rFonts w:ascii="Calibri" w:hAnsi="Calibri" w:cs="Calibri"/>
          <w:lang w:bidi="lt-LT"/>
        </w:rPr>
        <w:t>The Contracting Authority intends to raise, during the procurement procedures, special requirements relating to the safeguarding of national security interests.</w:t>
      </w:r>
    </w:p>
    <w:p w14:paraId="3481F4EF" w14:textId="77777777" w:rsidR="001773DB" w:rsidRPr="00C86865" w:rsidRDefault="001773DB" w:rsidP="00B1486F">
      <w:pPr>
        <w:spacing w:before="60" w:after="60"/>
        <w:jc w:val="both"/>
        <w:rPr>
          <w:rFonts w:ascii="Calibri" w:hAnsi="Calibri" w:cs="Calibri"/>
          <w:color w:val="FF0000"/>
          <w:lang w:val="lt-LT" w:bidi="lt-LT"/>
        </w:rPr>
      </w:pPr>
    </w:p>
    <w:p w14:paraId="6BE7DC37" w14:textId="3DAAC70E" w:rsidR="00B3716B" w:rsidRPr="002A6B3E" w:rsidRDefault="00B3716B" w:rsidP="00B3716B">
      <w:pPr>
        <w:pStyle w:val="ListParagraph"/>
        <w:spacing w:before="60" w:after="60"/>
        <w:ind w:left="0"/>
        <w:jc w:val="both"/>
        <w:rPr>
          <w:rFonts w:ascii="Calibri" w:hAnsi="Calibri" w:cs="Calibri"/>
          <w:b/>
          <w:bCs/>
          <w:iCs/>
          <w:lang w:val="lt-LT"/>
        </w:rPr>
      </w:pPr>
      <w:r w:rsidRPr="00C86865">
        <w:rPr>
          <w:rFonts w:ascii="Calibri" w:hAnsi="Calibri" w:cs="Calibri"/>
          <w:b/>
          <w:bCs/>
          <w:iCs/>
        </w:rPr>
        <w:t>DESCRIPTION OF THE CURRENT SITUATION</w:t>
      </w:r>
    </w:p>
    <w:p w14:paraId="49EA22D1" w14:textId="1855146E" w:rsidR="00B3716B" w:rsidRPr="002A6B3E" w:rsidRDefault="00B3716B" w:rsidP="00B3716B">
      <w:pPr>
        <w:pStyle w:val="ListParagraph"/>
        <w:numPr>
          <w:ilvl w:val="0"/>
          <w:numId w:val="27"/>
        </w:numPr>
        <w:tabs>
          <w:tab w:val="left" w:pos="426"/>
        </w:tabs>
        <w:jc w:val="both"/>
        <w:rPr>
          <w:rFonts w:ascii="Calibri" w:hAnsi="Calibri" w:cs="Calibri"/>
          <w:lang w:val="lt-LT" w:bidi="lt-LT"/>
        </w:rPr>
      </w:pPr>
      <w:r w:rsidRPr="002A6B3E">
        <w:rPr>
          <w:rFonts w:ascii="Calibri" w:hAnsi="Calibri" w:cs="Calibri"/>
        </w:rPr>
        <w:lastRenderedPageBreak/>
        <w:t>The place of installation of a solar photovoltaic power plant and a battery-powered energy storage system (batteries) – Mira str. 1-A, Irpine, Bucha district, Kiev region, Ukraine.</w:t>
      </w:r>
    </w:p>
    <w:p w14:paraId="79750D9A" w14:textId="27F225BE" w:rsidR="00B3716B" w:rsidRDefault="00B3716B" w:rsidP="00B3716B">
      <w:pPr>
        <w:pStyle w:val="ListParagraph"/>
        <w:numPr>
          <w:ilvl w:val="0"/>
          <w:numId w:val="27"/>
        </w:numPr>
        <w:tabs>
          <w:tab w:val="left" w:pos="426"/>
        </w:tabs>
        <w:jc w:val="both"/>
        <w:rPr>
          <w:rFonts w:ascii="Calibri" w:hAnsi="Calibri" w:cs="Calibri"/>
          <w:lang w:val="lt-LT" w:bidi="lt-LT"/>
        </w:rPr>
      </w:pPr>
      <w:r w:rsidRPr="002A6B3E">
        <w:rPr>
          <w:rFonts w:ascii="Calibri" w:hAnsi="Calibri" w:cs="Calibri"/>
        </w:rPr>
        <w:t>The solar photovoltaic power plant is installed on the roof of the nursery "Rūta" building, the place of installation of other equipment attributed to the power plant (including batteries) is selected during the design process, in agreement with the User's representative.</w:t>
      </w:r>
    </w:p>
    <w:p w14:paraId="5ABC1124" w14:textId="530083E3" w:rsidR="00894728" w:rsidRPr="00C86865" w:rsidRDefault="00894728" w:rsidP="00B3716B">
      <w:pPr>
        <w:pStyle w:val="ListParagraph"/>
        <w:numPr>
          <w:ilvl w:val="0"/>
          <w:numId w:val="27"/>
        </w:numPr>
        <w:tabs>
          <w:tab w:val="left" w:pos="426"/>
        </w:tabs>
        <w:jc w:val="both"/>
        <w:rPr>
          <w:rFonts w:ascii="Calibri" w:hAnsi="Calibri" w:cs="Calibri"/>
          <w:lang w:val="lt-LT" w:bidi="lt-LT"/>
        </w:rPr>
      </w:pPr>
      <w:r w:rsidRPr="00894728">
        <w:rPr>
          <w:rFonts w:ascii="Calibri" w:hAnsi="Calibri" w:cs="Calibri"/>
          <w:lang w:bidi="lt-LT"/>
        </w:rPr>
        <w:t>The design of the electrical system and the equipment of the designed power plant must be coordinated with the maximum capacity of the nursery electrical input – 158 kW. The designed solar power plant, the battery system and their charging controllers must ensure that the total instantaneous load does not exceed this limit, taking into account the needs of other nursery systems. Compatibility between the systems and the infrastructure of the nursery as a whole and the smooth operation of the systems must be ensured.</w:t>
      </w:r>
    </w:p>
    <w:p w14:paraId="009E0424" w14:textId="44457C5B" w:rsidR="00B3716B" w:rsidRPr="00C86865" w:rsidRDefault="005318F7" w:rsidP="005318F7">
      <w:pPr>
        <w:pStyle w:val="ListParagraph"/>
        <w:numPr>
          <w:ilvl w:val="0"/>
          <w:numId w:val="27"/>
        </w:numPr>
        <w:tabs>
          <w:tab w:val="left" w:pos="426"/>
        </w:tabs>
        <w:jc w:val="both"/>
        <w:rPr>
          <w:rFonts w:ascii="Calibri" w:hAnsi="Calibri" w:cs="Calibri"/>
          <w:lang w:val="lt-LT"/>
        </w:rPr>
      </w:pPr>
      <w:r w:rsidRPr="00C86865">
        <w:rPr>
          <w:rFonts w:ascii="Calibri" w:hAnsi="Calibri" w:cs="Calibri"/>
        </w:rPr>
        <w:t>The Technical Specification is accompanied by relevant design solutions for the repair works of the implemented kindergarten "Rūta" (marking 2022 - 1) (hereinafter referred to as the Project) (Annex No. 2). These solutions shall be provided to the Supplier in order to accurately and in advance assess the possible connection points of the solar power plant specified in the Technical Specification, the intended placement and connection of equipment and batteries.</w:t>
      </w:r>
    </w:p>
    <w:p w14:paraId="7B175B3D" w14:textId="7A5959A9" w:rsidR="009F6AE5" w:rsidRPr="00C86865" w:rsidRDefault="009F6AE5" w:rsidP="009F6AE5">
      <w:pPr>
        <w:pStyle w:val="ListParagraph"/>
        <w:numPr>
          <w:ilvl w:val="0"/>
          <w:numId w:val="27"/>
        </w:numPr>
        <w:tabs>
          <w:tab w:val="left" w:pos="426"/>
        </w:tabs>
        <w:jc w:val="both"/>
        <w:rPr>
          <w:rFonts w:ascii="Calibri" w:hAnsi="Calibri" w:cs="Calibri"/>
          <w:lang w:val="lt-LT"/>
        </w:rPr>
      </w:pPr>
      <w:r w:rsidRPr="00C86865">
        <w:rPr>
          <w:rFonts w:ascii="Calibri" w:hAnsi="Calibri" w:cs="Calibri"/>
        </w:rPr>
        <w:t>The system of a solar power plant with batteries, designed and installed by the supplier, must be smoothly connected (integrated) into the existing infrastructure of the kindergarten "Rūta", and a smooth supply of electricity must be ensured both in the event of normal operation, in the event of a breakdown in the supply of electricity from the networks and operating in an autonomous mode (using the energy generated by the solar power plant or the energy stored by the accumulator).</w:t>
      </w:r>
    </w:p>
    <w:p w14:paraId="7D34C939" w14:textId="77777777" w:rsidR="005318F7" w:rsidRPr="00C86865" w:rsidRDefault="005318F7" w:rsidP="005318F7">
      <w:pPr>
        <w:tabs>
          <w:tab w:val="left" w:pos="426"/>
        </w:tabs>
        <w:jc w:val="both"/>
        <w:rPr>
          <w:rFonts w:ascii="Calibri" w:hAnsi="Calibri" w:cs="Calibri"/>
          <w:lang w:val="lt-LT"/>
        </w:rPr>
      </w:pPr>
    </w:p>
    <w:p w14:paraId="4F67DE33" w14:textId="77777777" w:rsidR="005318F7" w:rsidRPr="00C86865" w:rsidRDefault="005318F7" w:rsidP="005318F7">
      <w:pPr>
        <w:tabs>
          <w:tab w:val="left" w:pos="426"/>
        </w:tabs>
        <w:jc w:val="both"/>
        <w:rPr>
          <w:rFonts w:ascii="Calibri" w:hAnsi="Calibri" w:cs="Calibri"/>
          <w:lang w:val="lt-LT"/>
        </w:rPr>
      </w:pPr>
    </w:p>
    <w:p w14:paraId="75C2DF0F" w14:textId="77777777" w:rsidR="00C85553" w:rsidRPr="00C85553" w:rsidRDefault="00C85553" w:rsidP="00C85553">
      <w:pPr>
        <w:spacing w:before="60" w:after="60"/>
        <w:jc w:val="both"/>
        <w:rPr>
          <w:rFonts w:ascii="Calibri" w:hAnsi="Calibri" w:cs="Calibri"/>
          <w:b/>
          <w:bCs/>
          <w:iCs/>
          <w:lang w:val="de-DE"/>
        </w:rPr>
      </w:pPr>
      <w:r w:rsidRPr="00C85553">
        <w:rPr>
          <w:rFonts w:ascii="Calibri" w:hAnsi="Calibri" w:cs="Calibri"/>
          <w:b/>
          <w:bCs/>
          <w:iCs/>
        </w:rPr>
        <w:t>COMPATIBILITY OF THE SYSTEM WITH THE EXISTING INFRASTRUCTURE OF THE KINDERGARTEN</w:t>
      </w:r>
    </w:p>
    <w:p w14:paraId="4FF43F81" w14:textId="77777777" w:rsidR="00C85553" w:rsidRPr="009916EF" w:rsidRDefault="00C85553" w:rsidP="00C85553">
      <w:pPr>
        <w:numPr>
          <w:ilvl w:val="0"/>
          <w:numId w:val="28"/>
        </w:numPr>
        <w:spacing w:before="60" w:after="60"/>
        <w:jc w:val="both"/>
        <w:rPr>
          <w:rFonts w:ascii="Calibri" w:hAnsi="Calibri" w:cs="Calibri"/>
          <w:iCs/>
          <w:lang w:val="lt-LT"/>
        </w:rPr>
      </w:pPr>
      <w:r w:rsidRPr="009916EF">
        <w:rPr>
          <w:rFonts w:ascii="Calibri" w:hAnsi="Calibri" w:cs="Calibri"/>
          <w:b/>
          <w:bCs/>
          <w:iCs/>
        </w:rPr>
        <w:t>Automatic transition</w:t>
      </w:r>
      <w:r w:rsidRPr="009916EF">
        <w:rPr>
          <w:rFonts w:ascii="Calibri" w:hAnsi="Calibri" w:cs="Calibri"/>
          <w:iCs/>
        </w:rPr>
        <w:t>: The system must provide a smooth automatic transition between the autonomous mode and the usual power supply from the power grid (and vice versa). When the production of solar energy or the capacity of the power grid is insufficient, the electricity accumulated by the accumulator must be used.</w:t>
      </w:r>
    </w:p>
    <w:p w14:paraId="683517D8" w14:textId="16592805" w:rsidR="00C85553" w:rsidRPr="009916EF" w:rsidRDefault="00C85553" w:rsidP="00C85553">
      <w:pPr>
        <w:numPr>
          <w:ilvl w:val="0"/>
          <w:numId w:val="28"/>
        </w:numPr>
        <w:spacing w:before="60" w:after="60"/>
        <w:jc w:val="both"/>
        <w:rPr>
          <w:rFonts w:ascii="Calibri" w:hAnsi="Calibri" w:cs="Calibri"/>
          <w:iCs/>
          <w:lang w:val="lt-LT"/>
        </w:rPr>
      </w:pPr>
      <w:r w:rsidRPr="009916EF">
        <w:rPr>
          <w:rFonts w:ascii="Calibri" w:hAnsi="Calibri" w:cs="Calibri"/>
          <w:b/>
          <w:bCs/>
          <w:iCs/>
        </w:rPr>
        <w:t>Synchronization</w:t>
      </w:r>
      <w:r w:rsidRPr="009916EF">
        <w:rPr>
          <w:rFonts w:ascii="Calibri" w:hAnsi="Calibri" w:cs="Calibri"/>
          <w:iCs/>
        </w:rPr>
        <w:t>: Automatic synchronization with the parameters of the voltage, frequency and power of the network must be ensured when the system switches between solar energy, batteries and network supply modes.</w:t>
      </w:r>
    </w:p>
    <w:p w14:paraId="0E310470" w14:textId="77777777" w:rsidR="00C85553" w:rsidRPr="009916EF" w:rsidRDefault="00C85553" w:rsidP="00C85553">
      <w:pPr>
        <w:numPr>
          <w:ilvl w:val="0"/>
          <w:numId w:val="28"/>
        </w:numPr>
        <w:spacing w:before="60" w:after="60"/>
        <w:jc w:val="both"/>
        <w:rPr>
          <w:rFonts w:ascii="Calibri" w:hAnsi="Calibri" w:cs="Calibri"/>
          <w:iCs/>
          <w:lang w:val="lt-LT"/>
        </w:rPr>
      </w:pPr>
      <w:r w:rsidRPr="009916EF">
        <w:rPr>
          <w:rFonts w:ascii="Calibri" w:hAnsi="Calibri" w:cs="Calibri"/>
          <w:b/>
          <w:bCs/>
          <w:iCs/>
        </w:rPr>
        <w:t>Priorities</w:t>
      </w:r>
      <w:r w:rsidRPr="009916EF">
        <w:rPr>
          <w:rFonts w:ascii="Calibri" w:hAnsi="Calibri" w:cs="Calibri"/>
          <w:iCs/>
        </w:rPr>
        <w:t xml:space="preserve">: Energy supply priorities must be set as follows: </w:t>
      </w:r>
    </w:p>
    <w:p w14:paraId="2203C145" w14:textId="77777777" w:rsidR="00C85553" w:rsidRPr="009916EF" w:rsidRDefault="00C85553" w:rsidP="00C85553">
      <w:pPr>
        <w:pStyle w:val="ListParagraph"/>
        <w:numPr>
          <w:ilvl w:val="1"/>
          <w:numId w:val="13"/>
        </w:numPr>
        <w:spacing w:before="60" w:after="60"/>
        <w:jc w:val="both"/>
        <w:rPr>
          <w:rFonts w:ascii="Calibri" w:hAnsi="Calibri" w:cs="Calibri"/>
          <w:iCs/>
          <w:lang w:val="lt-LT"/>
        </w:rPr>
      </w:pPr>
      <w:r w:rsidRPr="009916EF">
        <w:rPr>
          <w:rFonts w:ascii="Calibri" w:hAnsi="Calibri" w:cs="Calibri"/>
          <w:iCs/>
        </w:rPr>
        <w:t xml:space="preserve">The use of solar energy – first of all, the energy produced by the solar power plant must be used directly to meet the needs of consumers. </w:t>
      </w:r>
    </w:p>
    <w:p w14:paraId="30D1A40A" w14:textId="77777777" w:rsidR="00C85553" w:rsidRPr="009916EF" w:rsidRDefault="00C85553" w:rsidP="00C85553">
      <w:pPr>
        <w:pStyle w:val="ListParagraph"/>
        <w:numPr>
          <w:ilvl w:val="1"/>
          <w:numId w:val="13"/>
        </w:numPr>
        <w:spacing w:before="60" w:after="60"/>
        <w:jc w:val="both"/>
        <w:rPr>
          <w:rFonts w:ascii="Calibri" w:hAnsi="Calibri" w:cs="Calibri"/>
          <w:iCs/>
          <w:lang w:val="lt-LT"/>
        </w:rPr>
      </w:pPr>
      <w:r w:rsidRPr="009916EF">
        <w:rPr>
          <w:rFonts w:ascii="Calibri" w:hAnsi="Calibri" w:cs="Calibri"/>
          <w:iCs/>
        </w:rPr>
        <w:t xml:space="preserve">Grid energy – if solar energy production is insufficient, the need for energy must be covered from the electricity grid, if available and reliable. </w:t>
      </w:r>
    </w:p>
    <w:p w14:paraId="57E0AD75" w14:textId="312F43A3" w:rsidR="00C85553" w:rsidRPr="009916EF" w:rsidRDefault="00C85553" w:rsidP="00C85553">
      <w:pPr>
        <w:pStyle w:val="ListParagraph"/>
        <w:numPr>
          <w:ilvl w:val="1"/>
          <w:numId w:val="13"/>
        </w:numPr>
        <w:spacing w:before="60" w:after="60"/>
        <w:jc w:val="both"/>
        <w:rPr>
          <w:rFonts w:ascii="Calibri" w:hAnsi="Calibri" w:cs="Calibri"/>
          <w:iCs/>
          <w:lang w:val="lt-LT"/>
        </w:rPr>
      </w:pPr>
      <w:r w:rsidRPr="009916EF">
        <w:rPr>
          <w:rFonts w:ascii="Calibri" w:hAnsi="Calibri" w:cs="Calibri"/>
          <w:iCs/>
        </w:rPr>
        <w:t>Battery power use – used to compensate for the lack of energy in cases where solar and network energy is not enough.</w:t>
      </w:r>
    </w:p>
    <w:p w14:paraId="616B423C" w14:textId="677A7AD9" w:rsidR="00C85553" w:rsidRPr="009916EF" w:rsidRDefault="00C85553" w:rsidP="00C85553">
      <w:pPr>
        <w:numPr>
          <w:ilvl w:val="0"/>
          <w:numId w:val="28"/>
        </w:numPr>
        <w:spacing w:before="60" w:after="60"/>
        <w:jc w:val="both"/>
        <w:rPr>
          <w:rFonts w:ascii="Calibri" w:hAnsi="Calibri" w:cs="Calibri"/>
          <w:iCs/>
          <w:lang w:val="lt-LT"/>
        </w:rPr>
      </w:pPr>
      <w:r w:rsidRPr="009916EF">
        <w:rPr>
          <w:rFonts w:ascii="Calibri" w:hAnsi="Calibri" w:cs="Calibri"/>
          <w:b/>
          <w:bCs/>
          <w:iCs/>
        </w:rPr>
        <w:t>Stability and protection</w:t>
      </w:r>
      <w:r w:rsidRPr="009916EF">
        <w:rPr>
          <w:rFonts w:ascii="Calibri" w:hAnsi="Calibri" w:cs="Calibri"/>
          <w:iCs/>
        </w:rPr>
        <w:t>: The system must provide stable operation under alternating loads, including protection against synchronization errors, overloads and short circuits.</w:t>
      </w:r>
    </w:p>
    <w:p w14:paraId="6AD8E4BE" w14:textId="77777777" w:rsidR="00C85553" w:rsidRPr="009916EF" w:rsidRDefault="00C85553" w:rsidP="00C85553">
      <w:pPr>
        <w:numPr>
          <w:ilvl w:val="0"/>
          <w:numId w:val="28"/>
        </w:numPr>
        <w:spacing w:before="60" w:after="60"/>
        <w:jc w:val="both"/>
        <w:rPr>
          <w:rFonts w:ascii="Calibri" w:hAnsi="Calibri" w:cs="Calibri"/>
          <w:iCs/>
          <w:lang w:val="lt-LT"/>
        </w:rPr>
      </w:pPr>
      <w:r w:rsidRPr="009916EF">
        <w:rPr>
          <w:rFonts w:ascii="Calibri" w:hAnsi="Calibri" w:cs="Calibri"/>
          <w:b/>
          <w:bCs/>
          <w:iCs/>
        </w:rPr>
        <w:lastRenderedPageBreak/>
        <w:t>Management</w:t>
      </w:r>
      <w:r w:rsidRPr="009916EF">
        <w:rPr>
          <w:rFonts w:ascii="Calibri" w:hAnsi="Calibri" w:cs="Calibri"/>
          <w:iCs/>
        </w:rPr>
        <w:t>: Energy flow management must be automated and optimized to ensure maximum use of solar energy and efficiency of battery life.</w:t>
      </w:r>
    </w:p>
    <w:p w14:paraId="5BB380E7" w14:textId="77777777" w:rsidR="003B3A81" w:rsidRPr="009916EF" w:rsidRDefault="003B3A81" w:rsidP="003B3A81">
      <w:pPr>
        <w:numPr>
          <w:ilvl w:val="0"/>
          <w:numId w:val="28"/>
        </w:numPr>
        <w:spacing w:before="60" w:after="60"/>
        <w:jc w:val="both"/>
        <w:rPr>
          <w:rFonts w:ascii="Calibri" w:hAnsi="Calibri" w:cs="Calibri"/>
          <w:b/>
          <w:bCs/>
          <w:iCs/>
          <w:lang w:val="lt-LT"/>
        </w:rPr>
      </w:pPr>
      <w:r w:rsidRPr="009916EF">
        <w:rPr>
          <w:rFonts w:ascii="Calibri" w:hAnsi="Calibri" w:cs="Calibri"/>
          <w:b/>
          <w:bCs/>
          <w:iCs/>
        </w:rPr>
        <w:t>Battery charging requirements</w:t>
      </w:r>
    </w:p>
    <w:p w14:paraId="10650792" w14:textId="210B582C" w:rsidR="003B3A81" w:rsidRPr="009916EF" w:rsidRDefault="003B3A81" w:rsidP="003B3A81">
      <w:pPr>
        <w:numPr>
          <w:ilvl w:val="1"/>
          <w:numId w:val="28"/>
        </w:numPr>
        <w:spacing w:before="60" w:after="60"/>
        <w:jc w:val="both"/>
        <w:rPr>
          <w:rFonts w:ascii="Calibri" w:hAnsi="Calibri" w:cs="Calibri"/>
          <w:iCs/>
          <w:lang w:val="lt-LT"/>
        </w:rPr>
      </w:pPr>
      <w:r w:rsidRPr="009916EF">
        <w:rPr>
          <w:rFonts w:ascii="Calibri" w:hAnsi="Calibri" w:cs="Calibri"/>
          <w:b/>
          <w:bCs/>
          <w:iCs/>
        </w:rPr>
        <w:t>Charging time</w:t>
      </w:r>
      <w:r w:rsidRPr="009916EF">
        <w:rPr>
          <w:rFonts w:ascii="Calibri" w:hAnsi="Calibri" w:cs="Calibri"/>
          <w:iCs/>
        </w:rPr>
        <w:t>: batteries must have the possibility of fast charging, fast charging must be safe and should not exceed the manufacturer's recommendations.</w:t>
      </w:r>
    </w:p>
    <w:p w14:paraId="0EE023DD" w14:textId="48F3AE48" w:rsidR="003B3A81" w:rsidRPr="009916EF" w:rsidRDefault="003B3A81" w:rsidP="003B3A81">
      <w:pPr>
        <w:numPr>
          <w:ilvl w:val="1"/>
          <w:numId w:val="28"/>
        </w:numPr>
        <w:spacing w:before="60" w:after="60"/>
        <w:jc w:val="both"/>
        <w:rPr>
          <w:rFonts w:ascii="Calibri" w:hAnsi="Calibri" w:cs="Calibri"/>
          <w:iCs/>
          <w:lang w:val="lt-LT"/>
        </w:rPr>
      </w:pPr>
      <w:r w:rsidRPr="009916EF">
        <w:rPr>
          <w:rFonts w:ascii="Calibri" w:hAnsi="Calibri" w:cs="Calibri"/>
          <w:b/>
          <w:bCs/>
          <w:iCs/>
        </w:rPr>
        <w:t>Technology</w:t>
      </w:r>
      <w:r w:rsidRPr="009916EF">
        <w:rPr>
          <w:rFonts w:ascii="Calibri" w:hAnsi="Calibri" w:cs="Calibri"/>
          <w:iCs/>
        </w:rPr>
        <w:t xml:space="preserve">: Storage devices must be made using </w:t>
      </w:r>
      <w:r w:rsidR="005A531F" w:rsidRPr="009916EF">
        <w:rPr>
          <w:rFonts w:ascii="Calibri" w:hAnsi="Calibri" w:cs="Calibri"/>
          <w:bCs/>
          <w:iCs/>
        </w:rPr>
        <w:t xml:space="preserve">Lithium iron phosphate </w:t>
      </w:r>
      <w:r w:rsidRPr="009916EF">
        <w:rPr>
          <w:rFonts w:ascii="Calibri" w:hAnsi="Calibri" w:cs="Calibri"/>
          <w:iCs/>
        </w:rPr>
        <w:t>technology or equivalent, ensuring fast and reliable charging without compromising battery life and safety.</w:t>
      </w:r>
    </w:p>
    <w:p w14:paraId="47CC9520" w14:textId="77777777" w:rsidR="003B3A81" w:rsidRPr="009916EF" w:rsidRDefault="003B3A81" w:rsidP="003B3A81">
      <w:pPr>
        <w:numPr>
          <w:ilvl w:val="1"/>
          <w:numId w:val="28"/>
        </w:numPr>
        <w:spacing w:before="60" w:after="60"/>
        <w:jc w:val="both"/>
        <w:rPr>
          <w:rFonts w:ascii="Calibri" w:hAnsi="Calibri" w:cs="Calibri"/>
          <w:iCs/>
          <w:lang w:val="lt-LT"/>
        </w:rPr>
      </w:pPr>
      <w:r w:rsidRPr="009916EF">
        <w:rPr>
          <w:rFonts w:ascii="Calibri" w:hAnsi="Calibri" w:cs="Calibri"/>
          <w:b/>
          <w:bCs/>
          <w:iCs/>
        </w:rPr>
        <w:t>Compatibility with the network</w:t>
      </w:r>
      <w:r w:rsidRPr="009916EF">
        <w:rPr>
          <w:rFonts w:ascii="Calibri" w:hAnsi="Calibri" w:cs="Calibri"/>
          <w:iCs/>
        </w:rPr>
        <w:t>: The charging mode must be aligned with the power of the nursery electric input to ensure efficient and uninterrupted use of electricity.</w:t>
      </w:r>
    </w:p>
    <w:p w14:paraId="0E81BD2D" w14:textId="77777777" w:rsidR="003B3A81" w:rsidRPr="009916EF" w:rsidRDefault="003B3A81" w:rsidP="003B3A81">
      <w:pPr>
        <w:numPr>
          <w:ilvl w:val="1"/>
          <w:numId w:val="28"/>
        </w:numPr>
        <w:spacing w:before="60" w:after="60"/>
        <w:jc w:val="both"/>
        <w:rPr>
          <w:rFonts w:ascii="Calibri" w:hAnsi="Calibri" w:cs="Calibri"/>
          <w:iCs/>
          <w:lang w:val="lt-LT"/>
        </w:rPr>
      </w:pPr>
      <w:r w:rsidRPr="009916EF">
        <w:rPr>
          <w:rFonts w:ascii="Calibri" w:hAnsi="Calibri" w:cs="Calibri"/>
          <w:b/>
          <w:bCs/>
          <w:iCs/>
        </w:rPr>
        <w:t>Fast charging mode</w:t>
      </w:r>
      <w:r w:rsidRPr="009916EF">
        <w:rPr>
          <w:rFonts w:ascii="Calibri" w:hAnsi="Calibri" w:cs="Calibri"/>
          <w:iCs/>
        </w:rPr>
        <w:t>:</w:t>
      </w:r>
    </w:p>
    <w:p w14:paraId="224324F1" w14:textId="77777777" w:rsidR="003B3A81" w:rsidRPr="009916EF" w:rsidRDefault="003B3A81" w:rsidP="003B3A81">
      <w:pPr>
        <w:spacing w:before="60" w:after="60"/>
        <w:ind w:left="1440"/>
        <w:jc w:val="both"/>
        <w:rPr>
          <w:rFonts w:ascii="Calibri" w:hAnsi="Calibri" w:cs="Calibri"/>
          <w:iCs/>
          <w:lang w:val="lt-LT"/>
        </w:rPr>
      </w:pPr>
      <w:r w:rsidRPr="009916EF">
        <w:rPr>
          <w:rFonts w:ascii="Calibri" w:hAnsi="Calibri" w:cs="Calibri"/>
          <w:iCs/>
        </w:rPr>
        <w:t>The fast charging mode should be carried out only under the right conditions and using manufacturer-certified charging controllers.</w:t>
      </w:r>
    </w:p>
    <w:p w14:paraId="04ECF0DE" w14:textId="77777777" w:rsidR="003B3A81" w:rsidRPr="009916EF" w:rsidRDefault="003B3A81" w:rsidP="003B3A81">
      <w:pPr>
        <w:spacing w:before="60" w:after="60"/>
        <w:ind w:left="1440"/>
        <w:jc w:val="both"/>
        <w:rPr>
          <w:rFonts w:ascii="Calibri" w:hAnsi="Calibri" w:cs="Calibri"/>
          <w:iCs/>
          <w:lang w:val="lt-LT"/>
        </w:rPr>
      </w:pPr>
      <w:r w:rsidRPr="009916EF">
        <w:rPr>
          <w:rFonts w:ascii="Calibri" w:hAnsi="Calibri" w:cs="Calibri"/>
          <w:iCs/>
        </w:rPr>
        <w:t>The charging current and voltage must be selected in such a way that the manufacturer's recommendations are not exceeded and the life of the batteries is maintained.</w:t>
      </w:r>
    </w:p>
    <w:p w14:paraId="10E13AC9" w14:textId="29E8CEC6" w:rsidR="003B3A81" w:rsidRPr="009916EF" w:rsidRDefault="003B3A81" w:rsidP="003B3A81">
      <w:pPr>
        <w:spacing w:before="60" w:after="60"/>
        <w:ind w:left="1440"/>
        <w:jc w:val="both"/>
        <w:rPr>
          <w:rFonts w:ascii="Calibri" w:hAnsi="Calibri" w:cs="Calibri"/>
          <w:iCs/>
          <w:lang w:val="lt-LT"/>
        </w:rPr>
      </w:pPr>
      <w:r w:rsidRPr="009916EF">
        <w:rPr>
          <w:rFonts w:ascii="Calibri" w:hAnsi="Calibri" w:cs="Calibri"/>
          <w:iCs/>
        </w:rPr>
        <w:t>Since the power supply may be limited in time intervals, the battery must be adapted to effectively use these intervals by means of a quick charge to ensure the operation of the nursery without interruptions.</w:t>
      </w:r>
    </w:p>
    <w:p w14:paraId="598606B6" w14:textId="60C10550" w:rsidR="003B3A81" w:rsidRPr="009916EF" w:rsidRDefault="003B3A81" w:rsidP="003B3A81">
      <w:pPr>
        <w:spacing w:before="60" w:after="60"/>
        <w:ind w:left="1440"/>
        <w:jc w:val="both"/>
        <w:rPr>
          <w:rFonts w:ascii="Calibri" w:hAnsi="Calibri" w:cs="Calibri"/>
          <w:iCs/>
          <w:lang w:val="lt-LT"/>
        </w:rPr>
      </w:pPr>
      <w:r w:rsidRPr="009916EF">
        <w:rPr>
          <w:rFonts w:ascii="Calibri" w:hAnsi="Calibri" w:cs="Calibri"/>
          <w:iCs/>
        </w:rPr>
        <w:t>Batteries must be protected from overload, overheating and other possible damage when using charging controllers with advanced protection functions.</w:t>
      </w:r>
    </w:p>
    <w:p w14:paraId="1768F8E9" w14:textId="635146A3" w:rsidR="009F6AE5" w:rsidRPr="009916EF" w:rsidRDefault="003B3A81" w:rsidP="003B3A81">
      <w:pPr>
        <w:spacing w:before="60" w:after="60"/>
        <w:ind w:left="1440"/>
        <w:jc w:val="both"/>
        <w:rPr>
          <w:rFonts w:ascii="Calibri" w:hAnsi="Calibri" w:cs="Calibri"/>
          <w:iCs/>
          <w:lang w:val="lt-LT"/>
        </w:rPr>
      </w:pPr>
      <w:r w:rsidRPr="009916EF">
        <w:rPr>
          <w:rFonts w:ascii="Calibri" w:hAnsi="Calibri" w:cs="Calibri"/>
          <w:iCs/>
        </w:rPr>
        <w:t>Charging capacity and duration must be confirmed during the start-up-debugging of the system.</w:t>
      </w:r>
    </w:p>
    <w:p w14:paraId="7509D84B" w14:textId="77777777" w:rsidR="009F6AE5" w:rsidRPr="009916EF" w:rsidRDefault="009F6AE5" w:rsidP="009F6AE5">
      <w:pPr>
        <w:spacing w:before="60" w:after="60"/>
        <w:jc w:val="both"/>
        <w:rPr>
          <w:rFonts w:ascii="Calibri" w:hAnsi="Calibri" w:cs="Calibri"/>
          <w:color w:val="FF0000"/>
          <w:lang w:val="lt-LT" w:bidi="lt-LT"/>
        </w:rPr>
      </w:pPr>
    </w:p>
    <w:p w14:paraId="48F517C8" w14:textId="23367387" w:rsidR="007F762E" w:rsidRPr="009916EF" w:rsidRDefault="007F762E" w:rsidP="007F762E">
      <w:pPr>
        <w:pStyle w:val="ListParagraph"/>
        <w:spacing w:before="60" w:after="60"/>
        <w:ind w:left="0"/>
        <w:jc w:val="both"/>
        <w:rPr>
          <w:rFonts w:ascii="Calibri" w:hAnsi="Calibri" w:cs="Calibri"/>
          <w:b/>
          <w:bCs/>
          <w:iCs/>
          <w:lang w:val="lt-LT"/>
        </w:rPr>
      </w:pPr>
      <w:r w:rsidRPr="009916EF">
        <w:rPr>
          <w:rFonts w:ascii="Calibri" w:hAnsi="Calibri" w:cs="Calibri"/>
          <w:b/>
          <w:bCs/>
          <w:iCs/>
        </w:rPr>
        <w:t>REQUIREMENTS FOR THE MONITORING SYSTEM</w:t>
      </w:r>
    </w:p>
    <w:p w14:paraId="1597DD2D" w14:textId="77777777" w:rsidR="00CE579B" w:rsidRPr="009916EF" w:rsidRDefault="00CE579B" w:rsidP="00CE579B">
      <w:pPr>
        <w:spacing w:before="60" w:after="60"/>
        <w:jc w:val="both"/>
        <w:rPr>
          <w:rFonts w:ascii="Calibri" w:hAnsi="Calibri" w:cs="Calibri"/>
          <w:b/>
          <w:bCs/>
          <w:iCs/>
          <w:lang w:val="lt-LT"/>
        </w:rPr>
      </w:pPr>
    </w:p>
    <w:p w14:paraId="205A6FB6" w14:textId="3A5BD74A"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rPr>
        <w:t>Mandatoryness of the monitoring system</w:t>
      </w:r>
    </w:p>
    <w:p w14:paraId="257BF183" w14:textId="0C23006E" w:rsidR="00CE579B" w:rsidRPr="009916EF" w:rsidRDefault="00CE579B" w:rsidP="008542A8">
      <w:pPr>
        <w:pStyle w:val="ListParagraph"/>
        <w:spacing w:before="60" w:after="60"/>
        <w:jc w:val="both"/>
        <w:rPr>
          <w:rFonts w:ascii="Calibri" w:hAnsi="Calibri" w:cs="Calibri"/>
          <w:iCs/>
          <w:lang w:val="lt-LT"/>
        </w:rPr>
      </w:pPr>
      <w:r w:rsidRPr="009916EF">
        <w:rPr>
          <w:rFonts w:ascii="Calibri" w:hAnsi="Calibri" w:cs="Calibri"/>
          <w:iCs/>
        </w:rPr>
        <w:t>The solar power plant system, including inverters, the battery management system and all the main components (hereinafter referred to as the "System"), must be integrated with a monitoring system to ensure data collection, analysis and system management.</w:t>
      </w:r>
    </w:p>
    <w:p w14:paraId="64176EF1" w14:textId="705EF970" w:rsidR="00CE579B" w:rsidRPr="009916EF" w:rsidRDefault="00CE579B" w:rsidP="00FF5AA7">
      <w:pPr>
        <w:pStyle w:val="ListParagraph"/>
        <w:numPr>
          <w:ilvl w:val="0"/>
          <w:numId w:val="23"/>
        </w:numPr>
        <w:spacing w:before="60" w:after="60"/>
        <w:rPr>
          <w:rFonts w:ascii="Calibri" w:hAnsi="Calibri" w:cs="Calibri"/>
          <w:iCs/>
          <w:lang w:val="lt-LT"/>
        </w:rPr>
      </w:pPr>
      <w:r w:rsidRPr="009916EF">
        <w:rPr>
          <w:rFonts w:ascii="Calibri" w:hAnsi="Calibri" w:cs="Calibri"/>
          <w:b/>
          <w:bCs/>
          <w:iCs/>
        </w:rPr>
        <w:t>Monitoring indicatorsThe monitoring system must ensure that the following parameters can be monitored and displayed:</w:t>
      </w:r>
    </w:p>
    <w:p w14:paraId="7207EF2F" w14:textId="77777777"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rPr>
        <w:t>Total electricity produced.</w:t>
      </w:r>
    </w:p>
    <w:p w14:paraId="356FE3E6" w14:textId="77777777"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rPr>
        <w:t>Instant generated power.</w:t>
      </w:r>
    </w:p>
    <w:p w14:paraId="2086B1EB" w14:textId="21787766"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rPr>
        <w:t>Qualitative indicators of voltage and current (e.g. voltage level, frequency).</w:t>
      </w:r>
    </w:p>
    <w:p w14:paraId="6A644329" w14:textId="77777777"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rPr>
        <w:t>The amount of electricity produced according to the selected period.</w:t>
      </w:r>
    </w:p>
    <w:p w14:paraId="23715DFA" w14:textId="77777777"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rPr>
        <w:t>Battery condition, including charge/discharge level and residual capacity.</w:t>
      </w:r>
    </w:p>
    <w:p w14:paraId="4F2F10BE" w14:textId="77777777" w:rsidR="00CE579B" w:rsidRPr="009916EF" w:rsidRDefault="00CE579B" w:rsidP="00FF5AA7">
      <w:pPr>
        <w:pStyle w:val="ListParagraph"/>
        <w:numPr>
          <w:ilvl w:val="1"/>
          <w:numId w:val="23"/>
        </w:numPr>
        <w:spacing w:before="60" w:after="60"/>
        <w:jc w:val="both"/>
        <w:rPr>
          <w:rFonts w:ascii="Calibri" w:hAnsi="Calibri" w:cs="Calibri"/>
          <w:iCs/>
          <w:lang w:val="lt-LT"/>
        </w:rPr>
      </w:pPr>
      <w:r w:rsidRPr="009916EF">
        <w:rPr>
          <w:rFonts w:ascii="Calibri" w:hAnsi="Calibri" w:cs="Calibri"/>
          <w:iCs/>
        </w:rPr>
        <w:t>Monitoring and diagnosis of malfunctions.</w:t>
      </w:r>
    </w:p>
    <w:p w14:paraId="769ECB6E" w14:textId="511DED67" w:rsidR="00CE579B" w:rsidRPr="009916EF" w:rsidRDefault="00CE579B" w:rsidP="00CE579B">
      <w:pPr>
        <w:pStyle w:val="ListParagraph"/>
        <w:numPr>
          <w:ilvl w:val="1"/>
          <w:numId w:val="23"/>
        </w:numPr>
        <w:spacing w:before="60" w:after="60"/>
        <w:jc w:val="both"/>
        <w:rPr>
          <w:rFonts w:ascii="Calibri" w:hAnsi="Calibri" w:cs="Calibri"/>
          <w:iCs/>
          <w:lang w:val="lt-LT"/>
        </w:rPr>
      </w:pPr>
      <w:r w:rsidRPr="009916EF">
        <w:rPr>
          <w:rFonts w:ascii="Calibri" w:hAnsi="Calibri" w:cs="Calibri"/>
          <w:iCs/>
        </w:rPr>
        <w:t>System performance indicators (e.g. kWh/kWp).</w:t>
      </w:r>
    </w:p>
    <w:p w14:paraId="771D3E93" w14:textId="06942970"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rPr>
        <w:t>Transmission and storage of data</w:t>
      </w:r>
    </w:p>
    <w:p w14:paraId="25AE9868" w14:textId="515DF33D" w:rsidR="00CE579B" w:rsidRPr="009916EF" w:rsidRDefault="00CE579B" w:rsidP="00FF5AA7">
      <w:pPr>
        <w:pStyle w:val="ListParagraph"/>
        <w:spacing w:before="60" w:after="60"/>
        <w:jc w:val="both"/>
        <w:rPr>
          <w:rFonts w:ascii="Calibri" w:hAnsi="Calibri" w:cs="Calibri"/>
          <w:iCs/>
          <w:lang w:val="lt-LT"/>
        </w:rPr>
      </w:pPr>
      <w:r w:rsidRPr="009916EF">
        <w:rPr>
          <w:rFonts w:ascii="Calibri" w:hAnsi="Calibri" w:cs="Calibri"/>
          <w:iCs/>
        </w:rPr>
        <w:lastRenderedPageBreak/>
        <w:t>The system must ensure that all data is transmitted by encrypted protocols (for example, TLS, HTTPS). The monitoring system shall have a local data repository to ensure the collection and storage of data for a period of at least 30 days, even if the network connection is interrupted.</w:t>
      </w:r>
    </w:p>
    <w:p w14:paraId="75269877" w14:textId="7D0668F4"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rPr>
        <w:t>Providing faults and warnings</w:t>
      </w:r>
    </w:p>
    <w:p w14:paraId="5E7C9E9F" w14:textId="6F7AB425" w:rsidR="00CE579B" w:rsidRPr="009916EF" w:rsidRDefault="00CE579B" w:rsidP="00FF5AA7">
      <w:pPr>
        <w:pStyle w:val="ListParagraph"/>
        <w:spacing w:before="60" w:after="60"/>
        <w:jc w:val="both"/>
        <w:rPr>
          <w:rFonts w:ascii="Calibri" w:hAnsi="Calibri" w:cs="Calibri"/>
          <w:iCs/>
          <w:lang w:val="lt-LT"/>
        </w:rPr>
      </w:pPr>
      <w:r w:rsidRPr="009916EF">
        <w:rPr>
          <w:rFonts w:ascii="Calibri" w:hAnsi="Calibri" w:cs="Calibri"/>
          <w:iCs/>
        </w:rPr>
        <w:t>The system must have a function to warn about failures in real time by sending notifications by e-mail, SMS or through a mobile application. The history of failures must be stored and accessible for analysis.</w:t>
      </w:r>
    </w:p>
    <w:p w14:paraId="0E866503" w14:textId="79F54C7A"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rPr>
        <w:t>Communication technologies</w:t>
      </w:r>
    </w:p>
    <w:p w14:paraId="45E7681E" w14:textId="5F53A5E8" w:rsidR="00CE579B" w:rsidRPr="009916EF" w:rsidRDefault="00CE579B" w:rsidP="008542A8">
      <w:pPr>
        <w:pStyle w:val="ListParagraph"/>
        <w:spacing w:before="60" w:after="60"/>
        <w:jc w:val="both"/>
        <w:rPr>
          <w:rFonts w:ascii="Calibri" w:hAnsi="Calibri" w:cs="Calibri"/>
          <w:iCs/>
          <w:lang w:val="lt-LT"/>
        </w:rPr>
      </w:pPr>
      <w:r w:rsidRPr="009916EF">
        <w:rPr>
          <w:rFonts w:ascii="Calibri" w:hAnsi="Calibri" w:cs="Calibri"/>
          <w:iCs/>
        </w:rPr>
        <w:t>The control unit of the solar power plant must be equipped with an LTE/5G module (or equivalent), which will ensure communication with the monitoring system. If your cellular connection isn't enough, the system must support an alternative connection solution, such as a local Wi-Fi network or a wired connection.</w:t>
      </w:r>
    </w:p>
    <w:p w14:paraId="52CA7B50" w14:textId="5283DDA1"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rPr>
        <w:t>Cybersecurity requirements</w:t>
      </w:r>
    </w:p>
    <w:p w14:paraId="63B318FB" w14:textId="556C69BD" w:rsidR="00CE579B" w:rsidRPr="009916EF" w:rsidRDefault="00CE579B" w:rsidP="008542A8">
      <w:pPr>
        <w:pStyle w:val="ListParagraph"/>
        <w:spacing w:before="60" w:after="60"/>
        <w:jc w:val="both"/>
        <w:rPr>
          <w:rFonts w:ascii="Calibri" w:hAnsi="Calibri" w:cs="Calibri"/>
          <w:iCs/>
          <w:lang w:val="lt-LT"/>
        </w:rPr>
      </w:pPr>
      <w:r w:rsidRPr="009916EF">
        <w:rPr>
          <w:rFonts w:ascii="Calibri" w:hAnsi="Calibri" w:cs="Calibri"/>
          <w:iCs/>
        </w:rPr>
        <w:t xml:space="preserve">All data and management of the monitoring system shall comply with the cybersecurity requirements described in </w:t>
      </w:r>
      <w:r w:rsidRPr="009916EF">
        <w:rPr>
          <w:rFonts w:ascii="Calibri" w:hAnsi="Calibri" w:cs="Calibri"/>
          <w:b/>
          <w:bCs/>
          <w:iCs/>
        </w:rPr>
        <w:t>the Cybersecurity Requirements</w:t>
      </w:r>
      <w:r w:rsidRPr="009916EF">
        <w:rPr>
          <w:rFonts w:ascii="Calibri" w:hAnsi="Calibri" w:cs="Calibri"/>
          <w:iCs/>
        </w:rPr>
        <w:t xml:space="preserve"> Section.</w:t>
      </w:r>
    </w:p>
    <w:p w14:paraId="67694D94" w14:textId="27DA4654"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rPr>
        <w:t>Ease of use of the system</w:t>
      </w:r>
    </w:p>
    <w:p w14:paraId="31AFFEE4" w14:textId="3B216B6D" w:rsidR="00CE579B" w:rsidRPr="009916EF" w:rsidRDefault="00CE579B" w:rsidP="008542A8">
      <w:pPr>
        <w:pStyle w:val="ListParagraph"/>
        <w:spacing w:before="60" w:after="60"/>
        <w:jc w:val="both"/>
        <w:rPr>
          <w:rFonts w:ascii="Calibri" w:hAnsi="Calibri" w:cs="Calibri"/>
          <w:iCs/>
          <w:lang w:val="lt-LT"/>
        </w:rPr>
      </w:pPr>
      <w:r w:rsidRPr="009916EF">
        <w:rPr>
          <w:rFonts w:ascii="Calibri" w:hAnsi="Calibri" w:cs="Calibri"/>
          <w:iCs/>
        </w:rPr>
        <w:t>The monitoring system must have an intuitive and user-friendly interface, accessible through a computer or mobile application.</w:t>
      </w:r>
    </w:p>
    <w:p w14:paraId="76963C87" w14:textId="7BC8BA03" w:rsidR="00CE579B" w:rsidRPr="009916EF" w:rsidRDefault="00CE579B" w:rsidP="00FF5AA7">
      <w:pPr>
        <w:pStyle w:val="ListParagraph"/>
        <w:numPr>
          <w:ilvl w:val="0"/>
          <w:numId w:val="23"/>
        </w:numPr>
        <w:spacing w:before="60" w:after="60"/>
        <w:jc w:val="both"/>
        <w:rPr>
          <w:rFonts w:ascii="Calibri" w:hAnsi="Calibri" w:cs="Calibri"/>
          <w:iCs/>
          <w:lang w:val="lt-LT"/>
        </w:rPr>
      </w:pPr>
      <w:r w:rsidRPr="009916EF">
        <w:rPr>
          <w:rFonts w:ascii="Calibri" w:hAnsi="Calibri" w:cs="Calibri"/>
          <w:b/>
          <w:bCs/>
          <w:iCs/>
        </w:rPr>
        <w:t>Warranty requirements</w:t>
      </w:r>
    </w:p>
    <w:p w14:paraId="2D5A2296" w14:textId="38DF4A66" w:rsidR="00CE579B" w:rsidRPr="009916EF" w:rsidRDefault="00CE579B" w:rsidP="00FF5AA7">
      <w:pPr>
        <w:pStyle w:val="ListParagraph"/>
        <w:spacing w:before="60" w:after="60"/>
        <w:jc w:val="both"/>
        <w:rPr>
          <w:rFonts w:ascii="Calibri" w:hAnsi="Calibri" w:cs="Calibri"/>
          <w:iCs/>
          <w:lang w:val="lt-LT"/>
        </w:rPr>
      </w:pPr>
      <w:r w:rsidRPr="009916EF">
        <w:rPr>
          <w:rFonts w:ascii="Calibri" w:hAnsi="Calibri" w:cs="Calibri"/>
          <w:iCs/>
        </w:rPr>
        <w:t>The supplier must ensure that the monitoring system and its software will work smoothly for at least 10 years. The warranty shall cover all functional components, including the LTE/5G (or equivalent), the module, the data storage and the main functions of the system.</w:t>
      </w:r>
    </w:p>
    <w:p w14:paraId="5CC15C8A" w14:textId="77777777" w:rsidR="008123FB" w:rsidRPr="009916EF" w:rsidRDefault="008123FB" w:rsidP="000D2C74">
      <w:pPr>
        <w:pStyle w:val="ListParagraph"/>
        <w:spacing w:before="60" w:after="60"/>
        <w:ind w:left="0"/>
        <w:jc w:val="both"/>
        <w:rPr>
          <w:rFonts w:ascii="Calibri" w:hAnsi="Calibri" w:cs="Calibri"/>
          <w:i/>
          <w:lang w:val="lt-LT"/>
        </w:rPr>
      </w:pPr>
    </w:p>
    <w:p w14:paraId="27243942" w14:textId="77777777" w:rsidR="008542A8" w:rsidRPr="009916EF" w:rsidRDefault="008542A8" w:rsidP="000D2C74">
      <w:pPr>
        <w:pStyle w:val="ListParagraph"/>
        <w:spacing w:before="60" w:after="60"/>
        <w:ind w:left="0"/>
        <w:jc w:val="both"/>
        <w:rPr>
          <w:rFonts w:ascii="Calibri" w:hAnsi="Calibri" w:cs="Calibri"/>
          <w:i/>
          <w:lang w:val="lt-LT"/>
        </w:rPr>
      </w:pPr>
    </w:p>
    <w:p w14:paraId="4C7FC3FC" w14:textId="396E3B2A" w:rsidR="00B64773" w:rsidRPr="009916EF" w:rsidRDefault="00B64773" w:rsidP="00B64773">
      <w:pPr>
        <w:pStyle w:val="ListParagraph"/>
        <w:spacing w:before="60" w:after="60"/>
        <w:ind w:left="0"/>
        <w:jc w:val="both"/>
        <w:rPr>
          <w:rFonts w:ascii="Calibri" w:hAnsi="Calibri" w:cs="Calibri"/>
          <w:b/>
          <w:bCs/>
          <w:iCs/>
          <w:lang w:val="lt-LT"/>
        </w:rPr>
      </w:pPr>
      <w:r w:rsidRPr="009916EF">
        <w:rPr>
          <w:rFonts w:ascii="Calibri" w:hAnsi="Calibri" w:cs="Calibri"/>
          <w:b/>
          <w:bCs/>
          <w:iCs/>
        </w:rPr>
        <w:t>CYBERSECURITY REQUIREMENTS</w:t>
      </w:r>
    </w:p>
    <w:p w14:paraId="018F9091" w14:textId="6D5FB8DA" w:rsidR="00B64773" w:rsidRPr="009916EF" w:rsidRDefault="00B64773" w:rsidP="00B64773">
      <w:pPr>
        <w:numPr>
          <w:ilvl w:val="0"/>
          <w:numId w:val="11"/>
        </w:numPr>
        <w:spacing w:before="60" w:after="60"/>
        <w:jc w:val="both"/>
        <w:rPr>
          <w:rFonts w:ascii="Calibri" w:hAnsi="Calibri" w:cs="Calibri"/>
          <w:iCs/>
          <w:lang w:val="lt-LT"/>
        </w:rPr>
      </w:pPr>
      <w:r w:rsidRPr="009916EF">
        <w:rPr>
          <w:rFonts w:ascii="Calibri" w:hAnsi="Calibri" w:cs="Calibri"/>
          <w:iCs/>
        </w:rPr>
        <w:t xml:space="preserve">The entire proposed solar power plant system, including inverters, battery management system, monitoring equipment and control modules (hereinafter referred to as the "System"), shall comply with cybersecurity requirements in accordance with </w:t>
      </w:r>
      <w:r w:rsidRPr="009916EF">
        <w:rPr>
          <w:rFonts w:ascii="Calibri" w:hAnsi="Calibri" w:cs="Calibri"/>
          <w:b/>
          <w:bCs/>
          <w:iCs/>
        </w:rPr>
        <w:t>IEC 62443</w:t>
      </w:r>
      <w:r w:rsidRPr="009916EF">
        <w:rPr>
          <w:rFonts w:ascii="Calibri" w:hAnsi="Calibri" w:cs="Calibri"/>
          <w:iCs/>
        </w:rPr>
        <w:t xml:space="preserve"> or equivalent standards.</w:t>
      </w:r>
    </w:p>
    <w:p w14:paraId="74F4802B" w14:textId="482873C1" w:rsidR="00B64773" w:rsidRPr="009916EF" w:rsidRDefault="00B64773" w:rsidP="00B64773">
      <w:pPr>
        <w:pStyle w:val="ListParagraph"/>
        <w:numPr>
          <w:ilvl w:val="0"/>
          <w:numId w:val="11"/>
        </w:numPr>
        <w:spacing w:before="60" w:after="60"/>
        <w:jc w:val="both"/>
        <w:rPr>
          <w:rFonts w:ascii="Calibri" w:hAnsi="Calibri" w:cs="Calibri"/>
          <w:iCs/>
          <w:lang w:val="lt-LT"/>
        </w:rPr>
      </w:pPr>
      <w:r w:rsidRPr="009916EF">
        <w:rPr>
          <w:rFonts w:ascii="Calibri" w:hAnsi="Calibri" w:cs="Calibri"/>
          <w:iCs/>
        </w:rPr>
        <w:t>The system must be isolated from public networks or connected through secure network firewalls in order to reduce the potential risk of cyberattacks.</w:t>
      </w:r>
    </w:p>
    <w:p w14:paraId="6E52BE1F" w14:textId="77777777" w:rsidR="00B64773" w:rsidRPr="009916EF" w:rsidRDefault="00B64773" w:rsidP="00B64773">
      <w:pPr>
        <w:numPr>
          <w:ilvl w:val="0"/>
          <w:numId w:val="11"/>
        </w:numPr>
        <w:spacing w:before="60" w:after="60"/>
        <w:jc w:val="both"/>
        <w:rPr>
          <w:rFonts w:ascii="Calibri" w:hAnsi="Calibri" w:cs="Calibri"/>
          <w:iCs/>
          <w:lang w:val="lt-LT"/>
        </w:rPr>
      </w:pPr>
      <w:r w:rsidRPr="009916EF">
        <w:rPr>
          <w:rFonts w:ascii="Calibri" w:hAnsi="Calibri" w:cs="Calibri"/>
          <w:b/>
          <w:bCs/>
          <w:iCs/>
        </w:rPr>
        <w:t>Authentication and access control.</w:t>
      </w:r>
    </w:p>
    <w:p w14:paraId="145610A3" w14:textId="77777777" w:rsidR="00B64773" w:rsidRPr="009916EF" w:rsidRDefault="00B64773" w:rsidP="00B64773">
      <w:pPr>
        <w:spacing w:before="60" w:after="60"/>
        <w:ind w:left="720"/>
        <w:jc w:val="both"/>
        <w:rPr>
          <w:rFonts w:ascii="Calibri" w:hAnsi="Calibri" w:cs="Calibri"/>
          <w:iCs/>
          <w:lang w:val="lt-LT"/>
        </w:rPr>
      </w:pPr>
      <w:r w:rsidRPr="009916EF">
        <w:rPr>
          <w:rFonts w:ascii="Calibri" w:hAnsi="Calibri" w:cs="Calibri"/>
          <w:iCs/>
        </w:rPr>
        <w:t>The system must ensure that access to it is only possible through secure authentication procedures (e.g. by using unique user identifiers and strong passwords).</w:t>
      </w:r>
    </w:p>
    <w:p w14:paraId="63D4194E" w14:textId="0182DC9C" w:rsidR="00B64773" w:rsidRPr="009916EF" w:rsidRDefault="00B64773" w:rsidP="00B64773">
      <w:pPr>
        <w:spacing w:before="60" w:after="60"/>
        <w:ind w:left="720"/>
        <w:jc w:val="both"/>
        <w:rPr>
          <w:rFonts w:ascii="Calibri" w:hAnsi="Calibri" w:cs="Calibri"/>
          <w:iCs/>
          <w:lang w:val="lt-LT"/>
        </w:rPr>
      </w:pPr>
      <w:r w:rsidRPr="009916EF">
        <w:rPr>
          <w:rFonts w:ascii="Calibri" w:hAnsi="Calibri" w:cs="Calibri"/>
          <w:iCs/>
        </w:rPr>
        <w:t>Measures must be put in place to limit unauthorised access to equipment and the network.</w:t>
      </w:r>
    </w:p>
    <w:p w14:paraId="4B37BA84" w14:textId="77777777" w:rsidR="00B64773" w:rsidRPr="009916EF" w:rsidRDefault="00B64773" w:rsidP="00B64773">
      <w:pPr>
        <w:numPr>
          <w:ilvl w:val="0"/>
          <w:numId w:val="11"/>
        </w:numPr>
        <w:spacing w:before="60" w:after="60"/>
        <w:jc w:val="both"/>
        <w:rPr>
          <w:rFonts w:ascii="Calibri" w:hAnsi="Calibri" w:cs="Calibri"/>
          <w:iCs/>
          <w:lang w:val="lt-LT"/>
        </w:rPr>
      </w:pPr>
      <w:r w:rsidRPr="009916EF">
        <w:rPr>
          <w:rFonts w:ascii="Calibri" w:hAnsi="Calibri" w:cs="Calibri"/>
          <w:b/>
          <w:bCs/>
          <w:iCs/>
        </w:rPr>
        <w:t>Security of data transfer.</w:t>
      </w:r>
    </w:p>
    <w:p w14:paraId="3836BED8" w14:textId="206C63E9" w:rsidR="00B64773" w:rsidRPr="009916EF" w:rsidRDefault="00B64773" w:rsidP="00B64773">
      <w:pPr>
        <w:spacing w:before="60" w:after="60"/>
        <w:ind w:left="720"/>
        <w:jc w:val="both"/>
        <w:rPr>
          <w:rFonts w:ascii="Calibri" w:hAnsi="Calibri" w:cs="Calibri"/>
          <w:iCs/>
          <w:lang w:val="lt-LT"/>
        </w:rPr>
      </w:pPr>
      <w:r w:rsidRPr="009916EF">
        <w:rPr>
          <w:rFonts w:ascii="Calibri" w:hAnsi="Calibri" w:cs="Calibri"/>
          <w:iCs/>
        </w:rPr>
        <w:t>All data transmission communication between system components (e.g. inverter, battery, monitoring equipment) and external networks must be encrypted using secure protocols (e.g. TLS, HTTPS).</w:t>
      </w:r>
    </w:p>
    <w:p w14:paraId="3F84A8C9" w14:textId="77777777" w:rsidR="002465D7" w:rsidRPr="009916EF" w:rsidRDefault="00B64773" w:rsidP="002465D7">
      <w:pPr>
        <w:numPr>
          <w:ilvl w:val="0"/>
          <w:numId w:val="11"/>
        </w:numPr>
        <w:spacing w:before="60" w:after="60"/>
        <w:jc w:val="both"/>
        <w:rPr>
          <w:rFonts w:ascii="Calibri" w:hAnsi="Calibri" w:cs="Calibri"/>
          <w:iCs/>
          <w:lang w:val="lt-LT"/>
        </w:rPr>
      </w:pPr>
      <w:r w:rsidRPr="009916EF">
        <w:rPr>
          <w:rFonts w:ascii="Calibri" w:hAnsi="Calibri" w:cs="Calibri"/>
          <w:b/>
          <w:bCs/>
          <w:iCs/>
        </w:rPr>
        <w:t>Software updates and vulnerability management.</w:t>
      </w:r>
    </w:p>
    <w:p w14:paraId="36CA0281" w14:textId="7264F0A7" w:rsidR="00B64773" w:rsidRPr="009916EF" w:rsidRDefault="00B64773" w:rsidP="002465D7">
      <w:pPr>
        <w:spacing w:before="60" w:after="60"/>
        <w:ind w:left="720"/>
        <w:jc w:val="both"/>
        <w:rPr>
          <w:rFonts w:ascii="Calibri" w:hAnsi="Calibri" w:cs="Calibri"/>
          <w:iCs/>
          <w:lang w:val="lt-LT"/>
        </w:rPr>
      </w:pPr>
      <w:r w:rsidRPr="009916EF">
        <w:rPr>
          <w:rFonts w:ascii="Calibri" w:hAnsi="Calibri" w:cs="Calibri"/>
          <w:iCs/>
        </w:rPr>
        <w:lastRenderedPageBreak/>
        <w:t>The Supplier shall ensure that software updates, including security patches, are regularly performed for the entire System. The supplier must ensure the gratuitous operation and updating of this system for at least 10 years from the date of installation.</w:t>
      </w:r>
    </w:p>
    <w:p w14:paraId="352C0A47" w14:textId="77777777" w:rsidR="00B64773" w:rsidRPr="009916EF" w:rsidRDefault="00B64773" w:rsidP="00B64773">
      <w:pPr>
        <w:numPr>
          <w:ilvl w:val="0"/>
          <w:numId w:val="11"/>
        </w:numPr>
        <w:spacing w:before="60" w:after="60"/>
        <w:jc w:val="both"/>
        <w:rPr>
          <w:rFonts w:ascii="Calibri" w:hAnsi="Calibri" w:cs="Calibri"/>
          <w:iCs/>
          <w:lang w:val="lt-LT"/>
        </w:rPr>
      </w:pPr>
      <w:r w:rsidRPr="009916EF">
        <w:rPr>
          <w:rFonts w:ascii="Calibri" w:hAnsi="Calibri" w:cs="Calibri"/>
          <w:b/>
          <w:bCs/>
          <w:iCs/>
        </w:rPr>
        <w:t>Incident monitoring and management.</w:t>
      </w:r>
    </w:p>
    <w:p w14:paraId="0BA04734" w14:textId="3D064905" w:rsidR="00B64773" w:rsidRPr="009916EF" w:rsidRDefault="00B64773" w:rsidP="00B64773">
      <w:pPr>
        <w:spacing w:before="60" w:after="60"/>
        <w:ind w:left="720"/>
        <w:jc w:val="both"/>
        <w:rPr>
          <w:rFonts w:ascii="Calibri" w:hAnsi="Calibri" w:cs="Calibri"/>
          <w:iCs/>
          <w:lang w:val="lt-LT"/>
        </w:rPr>
      </w:pPr>
      <w:r w:rsidRPr="009916EF">
        <w:rPr>
          <w:rFonts w:ascii="Calibri" w:hAnsi="Calibri" w:cs="Calibri"/>
          <w:iCs/>
        </w:rPr>
        <w:t>The system must be configured to detect and monitor unusual activities, such as unauthorized connections or equipment malfunctions.</w:t>
      </w:r>
    </w:p>
    <w:p w14:paraId="27E8A7CF" w14:textId="7836F8DC" w:rsidR="005E1BFE" w:rsidRPr="009916EF" w:rsidRDefault="005E1BFE" w:rsidP="009F6AE5">
      <w:pPr>
        <w:spacing w:before="60" w:after="60"/>
        <w:jc w:val="both"/>
        <w:rPr>
          <w:rFonts w:ascii="Calibri" w:hAnsi="Calibri" w:cs="Calibri"/>
          <w:iCs/>
          <w:lang w:val="lt-LT"/>
        </w:rPr>
      </w:pPr>
    </w:p>
    <w:p w14:paraId="74290E61" w14:textId="77777777" w:rsidR="006864A3" w:rsidRPr="009916EF" w:rsidRDefault="006864A3" w:rsidP="000D2C74">
      <w:pPr>
        <w:pStyle w:val="ListParagraph"/>
        <w:spacing w:before="60" w:after="60"/>
        <w:ind w:left="0"/>
        <w:jc w:val="both"/>
        <w:rPr>
          <w:rFonts w:ascii="Calibri" w:hAnsi="Calibri" w:cs="Calibri"/>
          <w:b/>
          <w:bCs/>
          <w:iCs/>
          <w:lang w:val="lt-LT"/>
        </w:rPr>
      </w:pPr>
    </w:p>
    <w:p w14:paraId="4D0C4DC7" w14:textId="2DADD284" w:rsidR="008123FB" w:rsidRPr="009916EF" w:rsidRDefault="00183F35" w:rsidP="000D2C74">
      <w:pPr>
        <w:pStyle w:val="ListParagraph"/>
        <w:spacing w:before="60" w:after="60"/>
        <w:ind w:left="0"/>
        <w:jc w:val="both"/>
        <w:rPr>
          <w:rFonts w:ascii="Calibri" w:hAnsi="Calibri" w:cs="Calibri"/>
          <w:b/>
          <w:bCs/>
          <w:iCs/>
          <w:lang w:val="lt-LT"/>
        </w:rPr>
      </w:pPr>
      <w:r w:rsidRPr="009916EF">
        <w:rPr>
          <w:rFonts w:ascii="Calibri" w:hAnsi="Calibri" w:cs="Calibri"/>
          <w:b/>
          <w:bCs/>
          <w:iCs/>
        </w:rPr>
        <w:t>GENERAL REQUIREMENTS</w:t>
      </w:r>
    </w:p>
    <w:p w14:paraId="5650F2E0" w14:textId="77777777" w:rsidR="008123FB" w:rsidRPr="009916EF" w:rsidRDefault="008123FB" w:rsidP="000D2C74">
      <w:pPr>
        <w:pStyle w:val="ListParagraph"/>
        <w:spacing w:before="60" w:after="60"/>
        <w:ind w:left="0"/>
        <w:jc w:val="both"/>
        <w:rPr>
          <w:rFonts w:ascii="Calibri" w:hAnsi="Calibri" w:cs="Calibri"/>
          <w:i/>
          <w:lang w:val="lt-LT"/>
        </w:rPr>
      </w:pPr>
    </w:p>
    <w:p w14:paraId="7542C801" w14:textId="77777777" w:rsidR="008B486F" w:rsidRPr="009916EF" w:rsidRDefault="008123FB"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rPr>
        <w:t>The works include all materials, equipment, works and services necessary for a full installation. The words "complete installation" must mean not only the compliance of the Works and the equipment specified in the Technical Specification, but also all random various components that are necessary for the full execution of the Works and the proper operation of the System. The supplier must ensure that the work is carried out in the correct sequence. The Supplier must ensure that all parts of the Works and all materials, equipment and systems are compatible with each other.</w:t>
      </w:r>
    </w:p>
    <w:p w14:paraId="2CCCE7FC" w14:textId="1F9577C2" w:rsidR="005E7220" w:rsidRPr="009916EF" w:rsidRDefault="008B486F"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rPr>
        <w:t>A solar photovoltaic power plant (120 kW) with a battery-powered energy storage system (300 kWh capacity) must be designed and installed in accordance with current legislation and technical requirements, it must be properly connected to existing building systems, including, but not limited to:</w:t>
      </w:r>
    </w:p>
    <w:p w14:paraId="7A016E6A" w14:textId="77777777" w:rsidR="00B7538B" w:rsidRPr="009916EF" w:rsidRDefault="008B486F" w:rsidP="00B7538B">
      <w:pPr>
        <w:pStyle w:val="ListParagraph"/>
        <w:numPr>
          <w:ilvl w:val="1"/>
          <w:numId w:val="24"/>
        </w:numPr>
        <w:spacing w:before="60" w:after="60"/>
        <w:jc w:val="both"/>
        <w:rPr>
          <w:rFonts w:ascii="Calibri" w:hAnsi="Calibri" w:cs="Calibri"/>
          <w:iCs/>
          <w:lang w:val="lt-LT"/>
        </w:rPr>
      </w:pPr>
      <w:r w:rsidRPr="009916EF">
        <w:rPr>
          <w:rFonts w:ascii="Calibri" w:hAnsi="Calibri" w:cs="Calibri"/>
          <w:iCs/>
        </w:rPr>
        <w:t>Project preparation, coordination of solutions with the Buyer;</w:t>
      </w:r>
    </w:p>
    <w:p w14:paraId="3C41979D" w14:textId="77777777" w:rsidR="00B7538B" w:rsidRPr="009916EF" w:rsidRDefault="00B7538B" w:rsidP="00B7538B">
      <w:pPr>
        <w:pStyle w:val="ListParagraph"/>
        <w:numPr>
          <w:ilvl w:val="1"/>
          <w:numId w:val="24"/>
        </w:numPr>
        <w:spacing w:before="60" w:after="60"/>
        <w:jc w:val="both"/>
        <w:rPr>
          <w:rFonts w:ascii="Calibri" w:hAnsi="Calibri" w:cs="Calibri"/>
          <w:iCs/>
          <w:lang w:val="lt-LT"/>
        </w:rPr>
      </w:pPr>
      <w:r w:rsidRPr="009916EF">
        <w:rPr>
          <w:rFonts w:ascii="Calibri" w:hAnsi="Calibri" w:cs="Calibri"/>
          <w:iCs/>
        </w:rPr>
        <w:t>The project must be coordinated with persons, bodies and organizations with which, in accordance with the requirements of the legislation in force in Ukraine, such a project must be coordinated;</w:t>
      </w:r>
    </w:p>
    <w:p w14:paraId="5C6E5200" w14:textId="3F80E77A" w:rsidR="00B7538B" w:rsidRPr="009916EF" w:rsidRDefault="00B7538B" w:rsidP="00B7538B">
      <w:pPr>
        <w:pStyle w:val="ListParagraph"/>
        <w:numPr>
          <w:ilvl w:val="1"/>
          <w:numId w:val="24"/>
        </w:numPr>
        <w:spacing w:before="60" w:after="60"/>
        <w:jc w:val="both"/>
        <w:rPr>
          <w:rFonts w:ascii="Calibri" w:hAnsi="Calibri" w:cs="Calibri"/>
          <w:iCs/>
          <w:lang w:val="lt-LT"/>
        </w:rPr>
      </w:pPr>
      <w:r w:rsidRPr="009916EF">
        <w:rPr>
          <w:rFonts w:ascii="Calibri" w:hAnsi="Calibri" w:cs="Calibri"/>
          <w:iCs/>
        </w:rPr>
        <w:t>The works include all the Works provided for in the Technical Specification and all the necessary work to be performed (even if such works are not specified in the Technical Specification) for the smooth operation of the object and the connection of all elements into an integral operating system and the commissioning and tuning works.</w:t>
      </w:r>
    </w:p>
    <w:p w14:paraId="1CEF3649" w14:textId="683E6072" w:rsidR="005E7220"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rPr>
        <w:t xml:space="preserve">The supplier must comply with all normative requirements and regulations in force in Ukraine. Materials must meet the requirements for that type of goods and must be certified in at least one of the Countries of the European Union or EEA or have another equivalent document. At the buyer's request, the Supplier must provide material certificates or other equivalent documents before the start of works. </w:t>
      </w:r>
    </w:p>
    <w:p w14:paraId="5EF21D90" w14:textId="77777777" w:rsidR="005E7220"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rPr>
        <w:t xml:space="preserve">All products, equipment, materials and accessories must meet the requirements and be new. In the course of the work, all materials, products and equipment must be provided with: the manufacturer's details, the manufacturer's identification mark; Specification; an indication of what it is addressed to; date of manufacture; certificate, certificate of conformity, etc. </w:t>
      </w:r>
    </w:p>
    <w:p w14:paraId="44CBA713" w14:textId="77777777" w:rsidR="005E7220"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rPr>
        <w:t xml:space="preserve">All products and materials must comply with the requirements of the Technical Specification and design quality. Their packaging or delivery documents must indicate their quality or the same information must be given in some other way. The technical specification contains general quality requirements. Possible instructions for the conformity of products and </w:t>
      </w:r>
      <w:r w:rsidRPr="009916EF">
        <w:rPr>
          <w:rFonts w:ascii="Calibri" w:hAnsi="Calibri" w:cs="Calibri"/>
          <w:iCs/>
        </w:rPr>
        <w:lastRenderedPageBreak/>
        <w:t xml:space="preserve">materials during the installation phase must not be covered or, if they cannot be left visible, must be easily and completely exposed. </w:t>
      </w:r>
    </w:p>
    <w:p w14:paraId="1F701E1E" w14:textId="77777777" w:rsidR="005E7220"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rPr>
        <w:t xml:space="preserve">During transport and intermediate storage, all articles and materials must be adequately covered and packaged. On each package must be indicated its content. If the goods to be delivered are in bulk, the number, type and quality must be indicated in the delivery note. </w:t>
      </w:r>
    </w:p>
    <w:p w14:paraId="66847F09" w14:textId="77777777" w:rsidR="005E7220"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rPr>
        <w:t xml:space="preserve">The delivery of products and materials must be coordinated according to the schedule for performing work. Unnecessary storage at the construction site should be avoided. All products and materials supplied must be accompanied by appropriate documentation. </w:t>
      </w:r>
    </w:p>
    <w:p w14:paraId="440DFE2E" w14:textId="77777777" w:rsidR="005E7220" w:rsidRPr="009916EF" w:rsidRDefault="005E7220"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rPr>
        <w:t xml:space="preserve">Delivered equipment and products, materials must be stored in such a way that their quality does not deteriorate. The storage requirements specified for each material, product, equipment and the indications provided by the manufacturer must be complied with. On the construction site, the goods must be stored in suitable and, if necessary, insulated, dry, heated and properly ventilated rooms in such a way that each material is placed correctly and easily checked. Materials and goods damaged or otherwise damaged as a result of activities on the construction site must be replaced with new ones at the expense of the Supplier. The Supplier shall be fully liable for any loss or damage to materials and articles. </w:t>
      </w:r>
    </w:p>
    <w:p w14:paraId="4F0FC42A" w14:textId="2A85087B" w:rsidR="00E77FDB"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rPr>
        <w:t xml:space="preserve">All work must be carried out using commonly used and best available working methods with the help of experienced and properly trained specialists. The order of performance of works, the selection of materials and equipment in advance, before the start of works, is coordinated with the responsible persons of the Buyer and the User. </w:t>
      </w:r>
    </w:p>
    <w:p w14:paraId="57BAF329" w14:textId="77777777" w:rsidR="00E77FDB" w:rsidRPr="009916EF" w:rsidRDefault="00183F35" w:rsidP="00183F35">
      <w:pPr>
        <w:pStyle w:val="ListParagraph"/>
        <w:numPr>
          <w:ilvl w:val="0"/>
          <w:numId w:val="24"/>
        </w:numPr>
        <w:spacing w:before="60" w:after="60"/>
        <w:jc w:val="both"/>
        <w:rPr>
          <w:rFonts w:ascii="Calibri" w:hAnsi="Calibri" w:cs="Calibri"/>
          <w:iCs/>
          <w:lang w:val="lt-LT"/>
        </w:rPr>
      </w:pPr>
      <w:r w:rsidRPr="009916EF">
        <w:rPr>
          <w:rFonts w:ascii="Calibri" w:hAnsi="Calibri" w:cs="Calibri"/>
          <w:iCs/>
        </w:rPr>
        <w:t>During the execution of the work, the supplier must take care of the protection of other surrounding buildings from damage, dirt and construction dust. Sort construction waste and take it out at your own expense. To equip the construction site in accordance with good practice. The supplier must take care of the safety and health of the workers during the works. Before starting work with the responsible person of the Buyer, coordinate the technological project and technological cards.</w:t>
      </w:r>
    </w:p>
    <w:p w14:paraId="43EA0E9E" w14:textId="77777777" w:rsidR="00E77FDB" w:rsidRPr="005414BB" w:rsidRDefault="00183F35" w:rsidP="00E77FDB">
      <w:pPr>
        <w:pStyle w:val="ListParagraph"/>
        <w:numPr>
          <w:ilvl w:val="0"/>
          <w:numId w:val="24"/>
        </w:numPr>
        <w:spacing w:before="60" w:after="60"/>
        <w:jc w:val="both"/>
        <w:rPr>
          <w:rFonts w:ascii="Calibri" w:hAnsi="Calibri" w:cs="Calibri"/>
          <w:iCs/>
          <w:lang w:val="lt-LT"/>
        </w:rPr>
      </w:pPr>
      <w:r w:rsidRPr="009916EF">
        <w:rPr>
          <w:rFonts w:ascii="Calibri" w:hAnsi="Calibri" w:cs="Calibri"/>
          <w:iCs/>
        </w:rPr>
        <w:t xml:space="preserve">The supplier is responsible for coordinating the work on the construction site. The supplier draws up a plan for the execution of works before the start of work, and during the construction work ensures that the works take place correctly, in accordance with the project idea and the prepared project of the technology of construction work. All works that will require a remake due to negligence in this aspect will not form the basis for additional payment or the final extension of the term of work. All work must be carried out in accordance with the documentation and the instructions given by the manufacturer and using the best available working methods, as well as in accordance with good manufacturing practice. The conditions of the work and other factors affecting the execution of the work must be foreseen in advance. It is especially necessary to evaluate the order of work so that subsequent works do not harm the quality of the work performed earlier. Unfinished and completed parts of the work must be protected from damage during further work. Must be protected from mechanical effects, dirt, corrosion, rain, moisture, snow, ice, freezing, excessive heat or too rapid drying. </w:t>
      </w:r>
    </w:p>
    <w:p w14:paraId="78BE7087" w14:textId="77777777" w:rsidR="00E77FDB" w:rsidRPr="005414BB" w:rsidRDefault="00E77FDB" w:rsidP="00E77FDB">
      <w:pPr>
        <w:pStyle w:val="ListParagraph"/>
        <w:numPr>
          <w:ilvl w:val="0"/>
          <w:numId w:val="24"/>
        </w:numPr>
        <w:spacing w:before="60" w:after="60"/>
        <w:jc w:val="both"/>
        <w:rPr>
          <w:rFonts w:ascii="Calibri" w:hAnsi="Calibri" w:cs="Calibri"/>
          <w:iCs/>
          <w:lang w:val="lt-LT"/>
        </w:rPr>
      </w:pPr>
      <w:r w:rsidRPr="005414BB">
        <w:rPr>
          <w:rFonts w:ascii="Calibri" w:hAnsi="Calibri" w:cs="Calibri"/>
          <w:iCs/>
        </w:rPr>
        <w:t xml:space="preserve">The goods offered by the Supplier (materials, products, equipment), without changing the price, may be replaced by others with the buyer's consent, if the goods are no longer produced and the Supplier provides the Buyer with supporting documents (for example, a letter from the manufacturer / confirmation that the Product is no longer produced). The supplier must </w:t>
      </w:r>
      <w:r w:rsidRPr="005414BB">
        <w:rPr>
          <w:rFonts w:ascii="Calibri" w:hAnsi="Calibri" w:cs="Calibri"/>
          <w:iCs/>
        </w:rPr>
        <w:lastRenderedPageBreak/>
        <w:t>also provide documents substantiating that the new goods fully comply with the Technical Specification and the values of the technical indicators specified in the Supplier's tender, are not inferior, but of equivalent or better quality. Such a change of the Product(s) shall be formalized by concluding in writing an additional agreement to the Agreement.</w:t>
      </w:r>
    </w:p>
    <w:p w14:paraId="1442BAD2" w14:textId="06307FB2" w:rsidR="000D2C74" w:rsidRPr="009916EF" w:rsidRDefault="00E77FDB" w:rsidP="00E77FDB">
      <w:pPr>
        <w:pStyle w:val="ListParagraph"/>
        <w:numPr>
          <w:ilvl w:val="0"/>
          <w:numId w:val="24"/>
        </w:numPr>
        <w:spacing w:before="60" w:after="60"/>
        <w:jc w:val="both"/>
        <w:rPr>
          <w:rFonts w:ascii="Calibri" w:hAnsi="Calibri" w:cs="Calibri"/>
          <w:iCs/>
          <w:lang w:val="lt-LT"/>
        </w:rPr>
      </w:pPr>
      <w:r w:rsidRPr="009916EF">
        <w:rPr>
          <w:rFonts w:ascii="Calibri" w:hAnsi="Calibri" w:cs="Calibri"/>
          <w:iCs/>
        </w:rPr>
        <w:t>The works must be subject to a free quality guarantee. The warranty period starts from the moment of transfer-acceptance of the Works. Warranty periods:</w:t>
      </w:r>
    </w:p>
    <w:p w14:paraId="5F05C0E9" w14:textId="7810EFD2" w:rsidR="000D2C74" w:rsidRPr="009916EF" w:rsidRDefault="00FA6B75" w:rsidP="00E77FDB">
      <w:pPr>
        <w:pStyle w:val="ListParagraph"/>
        <w:numPr>
          <w:ilvl w:val="0"/>
          <w:numId w:val="25"/>
        </w:numPr>
        <w:tabs>
          <w:tab w:val="left" w:pos="567"/>
        </w:tabs>
        <w:spacing w:before="60" w:after="60"/>
        <w:jc w:val="both"/>
        <w:rPr>
          <w:rFonts w:ascii="Calibri" w:hAnsi="Calibri" w:cs="Calibri"/>
          <w:iCs/>
          <w:lang w:val="lt-LT"/>
        </w:rPr>
      </w:pPr>
      <w:r w:rsidRPr="009916EF">
        <w:rPr>
          <w:rFonts w:ascii="Calibri" w:hAnsi="Calibri" w:cs="Calibri"/>
          <w:iCs/>
        </w:rPr>
        <w:t>PHOTOVOLTAIC MODULES AND INSTALLATION STRUCTURES – at least 10 years.</w:t>
      </w:r>
    </w:p>
    <w:p w14:paraId="7AC69471" w14:textId="52DBA106" w:rsidR="000D2C74" w:rsidRPr="009916EF" w:rsidRDefault="00FA6B75" w:rsidP="00E77FDB">
      <w:pPr>
        <w:pStyle w:val="ListParagraph"/>
        <w:numPr>
          <w:ilvl w:val="0"/>
          <w:numId w:val="25"/>
        </w:numPr>
        <w:tabs>
          <w:tab w:val="left" w:pos="567"/>
        </w:tabs>
        <w:spacing w:before="60" w:after="60"/>
        <w:jc w:val="both"/>
        <w:rPr>
          <w:rFonts w:ascii="Calibri" w:hAnsi="Calibri" w:cs="Calibri"/>
          <w:iCs/>
          <w:lang w:val="lt-LT"/>
        </w:rPr>
      </w:pPr>
      <w:r w:rsidRPr="009916EF">
        <w:rPr>
          <w:rFonts w:ascii="Calibri" w:hAnsi="Calibri" w:cs="Calibri"/>
          <w:iCs/>
        </w:rPr>
        <w:t>VOLTAGE CONVERTERS (INVERTERS) – at least 10 years.</w:t>
      </w:r>
    </w:p>
    <w:p w14:paraId="30EF2C3C" w14:textId="4C5B91C2" w:rsidR="00E77FDB" w:rsidRPr="009916EF" w:rsidRDefault="000D2C74" w:rsidP="00E77FDB">
      <w:pPr>
        <w:pStyle w:val="ListParagraph"/>
        <w:numPr>
          <w:ilvl w:val="0"/>
          <w:numId w:val="25"/>
        </w:numPr>
        <w:tabs>
          <w:tab w:val="left" w:pos="567"/>
        </w:tabs>
        <w:spacing w:before="60" w:after="60"/>
        <w:jc w:val="both"/>
        <w:rPr>
          <w:rFonts w:ascii="Calibri" w:hAnsi="Calibri" w:cs="Calibri"/>
          <w:iCs/>
          <w:lang w:val="lt-LT"/>
        </w:rPr>
      </w:pPr>
      <w:r w:rsidRPr="009916EF">
        <w:rPr>
          <w:rFonts w:ascii="Calibri" w:hAnsi="Calibri" w:cs="Calibri"/>
          <w:iCs/>
        </w:rPr>
        <w:t>PHOTOVOLTAIC MODULES FASTENING STRUCTURES – at least 10 years.</w:t>
      </w:r>
    </w:p>
    <w:p w14:paraId="58FD43A5" w14:textId="32125F37" w:rsidR="00FA6B75" w:rsidRPr="009916EF" w:rsidRDefault="00FA6B75" w:rsidP="00E77FDB">
      <w:pPr>
        <w:pStyle w:val="ListParagraph"/>
        <w:numPr>
          <w:ilvl w:val="0"/>
          <w:numId w:val="25"/>
        </w:numPr>
        <w:tabs>
          <w:tab w:val="left" w:pos="567"/>
        </w:tabs>
        <w:spacing w:before="60" w:after="60"/>
        <w:jc w:val="both"/>
        <w:rPr>
          <w:rFonts w:ascii="Calibri" w:hAnsi="Calibri" w:cs="Calibri"/>
          <w:iCs/>
          <w:lang w:val="lt-LT"/>
        </w:rPr>
      </w:pPr>
      <w:r w:rsidRPr="009916EF">
        <w:rPr>
          <w:rFonts w:ascii="Calibri" w:hAnsi="Calibri" w:cs="Calibri"/>
          <w:iCs/>
        </w:rPr>
        <w:t>BATTERY SYSTEM - a 10-year warranty or a guarantee of at least 4,000 charge/discharge cycles.</w:t>
      </w:r>
    </w:p>
    <w:p w14:paraId="509C3905" w14:textId="2D9A8771" w:rsidR="000D2C74" w:rsidRPr="009916EF" w:rsidRDefault="00FA6B75" w:rsidP="00E77FDB">
      <w:pPr>
        <w:pStyle w:val="ListParagraph"/>
        <w:numPr>
          <w:ilvl w:val="0"/>
          <w:numId w:val="25"/>
        </w:numPr>
        <w:tabs>
          <w:tab w:val="left" w:pos="567"/>
        </w:tabs>
        <w:spacing w:before="60" w:after="60"/>
        <w:jc w:val="both"/>
        <w:rPr>
          <w:rFonts w:ascii="Calibri" w:hAnsi="Calibri" w:cs="Calibri"/>
          <w:iCs/>
          <w:lang w:val="lt-LT"/>
        </w:rPr>
      </w:pPr>
      <w:r w:rsidRPr="009916EF">
        <w:rPr>
          <w:rFonts w:ascii="Calibri" w:hAnsi="Calibri" w:cs="Calibri"/>
          <w:iCs/>
        </w:rPr>
        <w:t>OTHER EQUIPMENT, MATERIALS AND WORKS – at least 2 years.</w:t>
      </w:r>
    </w:p>
    <w:p w14:paraId="533556D9" w14:textId="5FCFBB6B" w:rsidR="00E00BAC" w:rsidRPr="009916EF" w:rsidRDefault="007739FD" w:rsidP="00E00BAC">
      <w:pPr>
        <w:pStyle w:val="ListParagraph"/>
        <w:numPr>
          <w:ilvl w:val="0"/>
          <w:numId w:val="24"/>
        </w:numPr>
        <w:spacing w:before="60" w:after="60"/>
        <w:jc w:val="both"/>
        <w:rPr>
          <w:rFonts w:ascii="Calibri" w:hAnsi="Calibri" w:cs="Calibri"/>
          <w:iCs/>
          <w:lang w:val="lt-LT"/>
        </w:rPr>
      </w:pPr>
      <w:r w:rsidRPr="009916EF">
        <w:rPr>
          <w:rFonts w:ascii="Calibri" w:hAnsi="Calibri" w:cs="Calibri"/>
          <w:iCs/>
        </w:rPr>
        <w:t>The supplier must guarantee that the equipment, goods provided are new, unused and free from defects. If it turns out that the equipment, goods have defects, do not look or do not work as declared (do not comply with the Supplier's offer and / or technical specification), the Supplier must replace them with new ones free of charge. Faults caused by errors in the production of defective materials, goods, equipment must be eliminated free of charge within 20 working days, and defective goods, equipment, materials (or parts thereof) that are of poor quality or do not comply with the Technical Specification must be replaced with new ones within 20 working days from the moment of recording the non-conformity.</w:t>
      </w:r>
    </w:p>
    <w:p w14:paraId="7733EF36" w14:textId="257CE146" w:rsidR="000D2C74" w:rsidRPr="009916EF" w:rsidRDefault="000D2C74" w:rsidP="00E00BAC">
      <w:pPr>
        <w:pStyle w:val="ListParagraph"/>
        <w:numPr>
          <w:ilvl w:val="0"/>
          <w:numId w:val="24"/>
        </w:numPr>
        <w:spacing w:before="60" w:after="60"/>
        <w:jc w:val="both"/>
        <w:rPr>
          <w:rFonts w:ascii="Calibri" w:hAnsi="Calibri" w:cs="Calibri"/>
          <w:iCs/>
          <w:lang w:val="lt-LT"/>
        </w:rPr>
      </w:pPr>
      <w:r w:rsidRPr="009916EF">
        <w:rPr>
          <w:rFonts w:ascii="Calibri" w:hAnsi="Calibri" w:cs="Calibri"/>
          <w:iCs/>
        </w:rPr>
        <w:t xml:space="preserve">The warranty period is calculated from the date of signing the final act of acceptance and transfer of works. Handling of observed errors or functionality failures must be included in the warranty period. The supplier during the warranty period at his own expense carries out repairs, including the replacement of defective elements, materials. </w:t>
      </w:r>
    </w:p>
    <w:p w14:paraId="2195B7E4" w14:textId="77777777" w:rsidR="000D2C74" w:rsidRPr="009916EF" w:rsidRDefault="000D2C74" w:rsidP="00E00BAC">
      <w:pPr>
        <w:spacing w:before="60" w:after="60"/>
        <w:jc w:val="both"/>
        <w:rPr>
          <w:rFonts w:ascii="Calibri" w:hAnsi="Calibri" w:cs="Calibri"/>
          <w:b/>
          <w:lang w:val="lt-LT"/>
        </w:rPr>
      </w:pPr>
    </w:p>
    <w:p w14:paraId="6E2B68D3" w14:textId="0FEA711C" w:rsidR="00E00BAC" w:rsidRPr="009916EF" w:rsidRDefault="00E00BAC" w:rsidP="00E00BAC">
      <w:pPr>
        <w:pStyle w:val="ListParagraph"/>
        <w:spacing w:before="60" w:after="60"/>
        <w:ind w:left="0"/>
        <w:rPr>
          <w:rFonts w:ascii="Calibri" w:hAnsi="Calibri" w:cs="Calibri"/>
          <w:b/>
          <w:bCs/>
          <w:iCs/>
          <w:lang w:val="lt-LT"/>
        </w:rPr>
      </w:pPr>
      <w:r w:rsidRPr="009916EF">
        <w:rPr>
          <w:rFonts w:ascii="Calibri" w:hAnsi="Calibri" w:cs="Calibri"/>
          <w:b/>
          <w:bCs/>
          <w:iCs/>
        </w:rPr>
        <w:t>REQUIRED DOCUMENTATION AFTER THE INSTALLATION OF A SOLAR POWER PLANT WITH BATTERIES</w:t>
      </w:r>
    </w:p>
    <w:p w14:paraId="12616702" w14:textId="5AB42CAF" w:rsidR="00E00BAC" w:rsidRPr="009916EF" w:rsidRDefault="00E00BAC" w:rsidP="00E00BAC">
      <w:pPr>
        <w:spacing w:before="60" w:after="60"/>
        <w:rPr>
          <w:rFonts w:ascii="Calibri" w:hAnsi="Calibri" w:cs="Calibri"/>
          <w:lang w:val="lt-LT"/>
        </w:rPr>
      </w:pPr>
      <w:r w:rsidRPr="009916EF">
        <w:rPr>
          <w:rFonts w:ascii="Calibri" w:hAnsi="Calibri" w:cs="Calibri"/>
          <w:b/>
          <w:bCs/>
        </w:rPr>
        <w:t>Technical documentation:</w:t>
      </w:r>
      <w:r w:rsidRPr="009916EF">
        <w:rPr>
          <w:rFonts w:ascii="Calibri" w:hAnsi="Calibri" w:cs="Calibri"/>
        </w:rPr>
        <w:br/>
        <w:t xml:space="preserve">1.1. Documents developed by manufacturers of goods, equipment, materials (technical descriptions, certificates, passports, etc.). </w:t>
      </w:r>
      <w:r w:rsidR="007403D7">
        <w:rPr>
          <w:rFonts w:ascii="Calibri" w:hAnsi="Calibri" w:cs="Calibri"/>
        </w:rPr>
        <w:br/>
      </w:r>
      <w:r w:rsidRPr="009916EF">
        <w:rPr>
          <w:rFonts w:ascii="Calibri" w:hAnsi="Calibri" w:cs="Calibri"/>
        </w:rPr>
        <w:t>1.2. Drawings and diagrams of the installation of the system (originals and copies in digital format).</w:t>
      </w:r>
      <w:r w:rsidR="007403D7">
        <w:rPr>
          <w:rFonts w:ascii="Calibri" w:hAnsi="Calibri" w:cs="Calibri"/>
        </w:rPr>
        <w:br/>
      </w:r>
      <w:r w:rsidRPr="009916EF">
        <w:rPr>
          <w:rFonts w:ascii="Calibri" w:hAnsi="Calibri" w:cs="Calibri"/>
        </w:rPr>
        <w:t xml:space="preserve">1.3. List of materials used, presented in digital format (indicate: name of the item/ item, code, quantity, manufacturer, etc.). </w:t>
      </w:r>
    </w:p>
    <w:p w14:paraId="5A3A53B4" w14:textId="0605379E" w:rsidR="00290AFD" w:rsidRPr="009916EF" w:rsidRDefault="00290AFD" w:rsidP="00E00BAC">
      <w:pPr>
        <w:spacing w:before="60" w:after="60"/>
        <w:rPr>
          <w:rFonts w:ascii="Calibri" w:hAnsi="Calibri" w:cs="Calibri"/>
          <w:lang w:val="lt-LT"/>
        </w:rPr>
      </w:pPr>
      <w:r w:rsidRPr="009916EF">
        <w:rPr>
          <w:rFonts w:ascii="Calibri" w:hAnsi="Calibri" w:cs="Calibri"/>
        </w:rPr>
        <w:t>1.4. All submitted documents and formats must be agreed in advance with the Buyer.</w:t>
      </w:r>
    </w:p>
    <w:p w14:paraId="3DB9710C" w14:textId="10267FB0" w:rsidR="00E00BAC" w:rsidRPr="009916EF" w:rsidRDefault="00E00BAC" w:rsidP="00E00BAC">
      <w:pPr>
        <w:spacing w:before="60" w:after="60"/>
        <w:rPr>
          <w:rFonts w:ascii="Calibri" w:hAnsi="Calibri" w:cs="Calibri"/>
          <w:lang w:val="lt-LT"/>
        </w:rPr>
      </w:pPr>
      <w:r w:rsidRPr="009916EF">
        <w:rPr>
          <w:rFonts w:ascii="Calibri" w:hAnsi="Calibri" w:cs="Calibri"/>
          <w:b/>
          <w:bCs/>
        </w:rPr>
        <w:t>Software and login credentials:</w:t>
      </w:r>
      <w:r w:rsidRPr="009916EF">
        <w:rPr>
          <w:rFonts w:ascii="Calibri" w:hAnsi="Calibri" w:cs="Calibri"/>
        </w:rPr>
        <w:br/>
        <w:t>2.1. Originals or copies of all software licenses (if applicable).</w:t>
      </w:r>
      <w:r w:rsidR="007403D7">
        <w:rPr>
          <w:rFonts w:ascii="Calibri" w:hAnsi="Calibri" w:cs="Calibri"/>
        </w:rPr>
        <w:br/>
      </w:r>
      <w:r w:rsidRPr="009916EF">
        <w:rPr>
          <w:rFonts w:ascii="Calibri" w:hAnsi="Calibri" w:cs="Calibri"/>
        </w:rPr>
        <w:t>2.2. Monitoring system login credentials (usernames, passwords, configuration files).</w:t>
      </w:r>
      <w:r w:rsidR="007403D7">
        <w:rPr>
          <w:rFonts w:ascii="Calibri" w:hAnsi="Calibri" w:cs="Calibri"/>
        </w:rPr>
        <w:br/>
      </w:r>
      <w:r w:rsidRPr="009916EF">
        <w:rPr>
          <w:rFonts w:ascii="Calibri" w:hAnsi="Calibri" w:cs="Calibri"/>
        </w:rPr>
        <w:t>2.3. Cables and interfaces are required for connection (if the equipment has programmable components).</w:t>
      </w:r>
    </w:p>
    <w:p w14:paraId="0E32B17A" w14:textId="5005BCC4" w:rsidR="00E00BAC" w:rsidRPr="009916EF" w:rsidRDefault="00E00BAC" w:rsidP="00E00BAC">
      <w:pPr>
        <w:spacing w:before="60" w:after="60"/>
        <w:rPr>
          <w:rFonts w:ascii="Calibri" w:hAnsi="Calibri" w:cs="Calibri"/>
          <w:lang w:val="lt-LT"/>
        </w:rPr>
      </w:pPr>
      <w:r w:rsidRPr="009916EF">
        <w:rPr>
          <w:rFonts w:ascii="Calibri" w:hAnsi="Calibri" w:cs="Calibri"/>
          <w:b/>
          <w:bCs/>
        </w:rPr>
        <w:t>Operational documentation:</w:t>
      </w:r>
      <w:r w:rsidRPr="009916EF">
        <w:rPr>
          <w:rFonts w:ascii="Calibri" w:hAnsi="Calibri" w:cs="Calibri"/>
        </w:rPr>
        <w:br/>
        <w:t>3.1. Instructions for use and maintenance of the system in Ukrainian and English (1 hard copy and 1 electronic copy).</w:t>
      </w:r>
      <w:r w:rsidR="007403D7">
        <w:rPr>
          <w:rFonts w:ascii="Calibri" w:hAnsi="Calibri" w:cs="Calibri"/>
        </w:rPr>
        <w:br/>
      </w:r>
      <w:r w:rsidRPr="009916EF">
        <w:rPr>
          <w:rFonts w:ascii="Calibri" w:hAnsi="Calibri" w:cs="Calibri"/>
        </w:rPr>
        <w:lastRenderedPageBreak/>
        <w:t>3.2. Warranty documents for all components of the system (e.g. modules, inverters, batteries, monitoring system).</w:t>
      </w:r>
    </w:p>
    <w:p w14:paraId="49CF602C" w14:textId="609B9033" w:rsidR="00E00BAC" w:rsidRPr="009916EF" w:rsidRDefault="00E00BAC" w:rsidP="00E00BAC">
      <w:pPr>
        <w:spacing w:before="60" w:after="60"/>
        <w:rPr>
          <w:rFonts w:ascii="Calibri" w:hAnsi="Calibri" w:cs="Calibri"/>
          <w:lang w:val="lt-LT"/>
        </w:rPr>
      </w:pPr>
      <w:r w:rsidRPr="009916EF">
        <w:rPr>
          <w:rFonts w:ascii="Calibri" w:hAnsi="Calibri" w:cs="Calibri"/>
          <w:b/>
          <w:bCs/>
        </w:rPr>
        <w:t>Documentation of completed works:</w:t>
      </w:r>
      <w:r w:rsidRPr="009916EF">
        <w:rPr>
          <w:rFonts w:ascii="Calibri" w:hAnsi="Calibri" w:cs="Calibri"/>
        </w:rPr>
        <w:br/>
        <w:t>4.1. Acts of work performed and their annexes (a detailed list of works and installation).</w:t>
      </w:r>
    </w:p>
    <w:p w14:paraId="5DA702F5" w14:textId="238611DA" w:rsidR="00290AFD" w:rsidRPr="009916EF" w:rsidRDefault="00290AFD" w:rsidP="00E00BAC">
      <w:pPr>
        <w:spacing w:before="60" w:after="60"/>
        <w:rPr>
          <w:rFonts w:ascii="Calibri" w:hAnsi="Calibri" w:cs="Calibri"/>
          <w:lang w:val="lt-LT"/>
        </w:rPr>
      </w:pPr>
      <w:r w:rsidRPr="009916EF">
        <w:rPr>
          <w:rFonts w:ascii="Calibri" w:hAnsi="Calibri" w:cs="Calibri"/>
        </w:rPr>
        <w:t>4.2. All submitted documents and formats must be agreed in advance with the Buyer.</w:t>
      </w:r>
    </w:p>
    <w:p w14:paraId="33A9636F" w14:textId="37EDC233" w:rsidR="00E00BAC" w:rsidRPr="009916EF" w:rsidRDefault="00E00BAC" w:rsidP="00E00BAC">
      <w:pPr>
        <w:spacing w:before="60" w:after="60"/>
        <w:rPr>
          <w:rFonts w:ascii="Calibri" w:hAnsi="Calibri" w:cs="Calibri"/>
          <w:lang w:val="lt-LT"/>
        </w:rPr>
      </w:pPr>
      <w:r w:rsidRPr="009916EF">
        <w:rPr>
          <w:rFonts w:ascii="Calibri" w:hAnsi="Calibri" w:cs="Calibri"/>
          <w:b/>
          <w:bCs/>
        </w:rPr>
        <w:t xml:space="preserve">Certificates and test reports: </w:t>
      </w:r>
      <w:r w:rsidRPr="009916EF">
        <w:rPr>
          <w:rFonts w:ascii="Calibri" w:hAnsi="Calibri" w:cs="Calibri"/>
        </w:rPr>
        <w:br/>
        <w:t>5.1. The act of starting-debugging the system confirming proper operation.</w:t>
      </w:r>
      <w:r w:rsidR="007403D7">
        <w:rPr>
          <w:rFonts w:ascii="Calibri" w:hAnsi="Calibri" w:cs="Calibri"/>
        </w:rPr>
        <w:br/>
      </w:r>
      <w:r w:rsidRPr="009916EF">
        <w:rPr>
          <w:rFonts w:ascii="Calibri" w:hAnsi="Calibri" w:cs="Calibri"/>
        </w:rPr>
        <w:t>5.2. Certificates of compliance of equipment with standards.</w:t>
      </w:r>
      <w:r w:rsidR="007403D7">
        <w:rPr>
          <w:rFonts w:ascii="Calibri" w:hAnsi="Calibri" w:cs="Calibri"/>
        </w:rPr>
        <w:br/>
      </w:r>
      <w:r w:rsidRPr="009916EF">
        <w:rPr>
          <w:rFonts w:ascii="Calibri" w:hAnsi="Calibri" w:cs="Calibri"/>
        </w:rPr>
        <w:t>5.3. Electrical safety test protocols (e.g. grounding, surge protection tests).</w:t>
      </w:r>
    </w:p>
    <w:p w14:paraId="30E23FBD" w14:textId="77777777" w:rsidR="00AA1208" w:rsidRPr="009916EF" w:rsidRDefault="00AA1208" w:rsidP="00AA1208">
      <w:pPr>
        <w:spacing w:before="60" w:after="60"/>
        <w:jc w:val="both"/>
        <w:rPr>
          <w:rFonts w:ascii="Calibri" w:hAnsi="Calibri" w:cs="Calibri"/>
          <w:bCs/>
          <w:lang w:val="lt-LT"/>
        </w:rPr>
      </w:pPr>
    </w:p>
    <w:p w14:paraId="0EB3E0C9" w14:textId="27746A34" w:rsidR="000C51C1" w:rsidRPr="009916EF" w:rsidRDefault="000C51C1" w:rsidP="000C51C1">
      <w:pPr>
        <w:pStyle w:val="ListParagraph"/>
        <w:spacing w:before="60" w:after="60"/>
        <w:ind w:left="0"/>
        <w:rPr>
          <w:rFonts w:ascii="Calibri" w:hAnsi="Calibri" w:cs="Calibri"/>
          <w:b/>
          <w:bCs/>
          <w:iCs/>
          <w:lang w:val="lt-LT"/>
        </w:rPr>
      </w:pPr>
      <w:r w:rsidRPr="009916EF">
        <w:rPr>
          <w:rFonts w:ascii="Calibri" w:hAnsi="Calibri" w:cs="Calibri"/>
          <w:b/>
          <w:bCs/>
          <w:iCs/>
        </w:rPr>
        <w:t>ACCESSORIES</w:t>
      </w:r>
    </w:p>
    <w:p w14:paraId="056C0D44" w14:textId="69F247A8" w:rsidR="000D2C74" w:rsidRPr="009916EF" w:rsidRDefault="000D2C74" w:rsidP="000D2C74">
      <w:pPr>
        <w:spacing w:before="60" w:after="60"/>
        <w:rPr>
          <w:rFonts w:ascii="Calibri" w:hAnsi="Calibri" w:cs="Calibri"/>
          <w:bCs/>
          <w:iCs/>
          <w:lang w:val="lt-LT"/>
        </w:rPr>
      </w:pPr>
      <w:r w:rsidRPr="009916EF">
        <w:rPr>
          <w:rFonts w:ascii="Calibri" w:hAnsi="Calibri" w:cs="Calibri"/>
          <w:bCs/>
          <w:iCs/>
        </w:rPr>
        <w:t>Annex 1. Actual data on electricity consumption.</w:t>
      </w:r>
    </w:p>
    <w:p w14:paraId="7E8A7740" w14:textId="2166F041" w:rsidR="0049156C" w:rsidRPr="009916EF" w:rsidRDefault="000D2C74" w:rsidP="002E63CA">
      <w:pPr>
        <w:spacing w:before="60" w:after="60"/>
        <w:rPr>
          <w:rFonts w:ascii="Calibri" w:hAnsi="Calibri" w:cs="Calibri"/>
          <w:bCs/>
          <w:iCs/>
          <w:lang w:val="lt-LT"/>
        </w:rPr>
      </w:pPr>
      <w:r w:rsidRPr="009916EF">
        <w:rPr>
          <w:rFonts w:ascii="Calibri" w:hAnsi="Calibri" w:cs="Calibri"/>
          <w:bCs/>
          <w:iCs/>
        </w:rPr>
        <w:t>Annex 2. Project. Building reconstruction project (marker 2022-1).</w:t>
      </w:r>
    </w:p>
    <w:p w14:paraId="0CEAD65C" w14:textId="519FC41F" w:rsidR="005F307C" w:rsidRPr="009916EF" w:rsidRDefault="005F307C" w:rsidP="002E63CA">
      <w:pPr>
        <w:spacing w:before="60" w:after="60"/>
        <w:rPr>
          <w:rFonts w:ascii="Calibri" w:hAnsi="Calibri" w:cs="Calibri"/>
          <w:bCs/>
          <w:iCs/>
          <w:lang w:val="lt-LT"/>
        </w:rPr>
      </w:pPr>
      <w:r w:rsidRPr="009916EF">
        <w:rPr>
          <w:rFonts w:ascii="Calibri" w:hAnsi="Calibri" w:cs="Calibri"/>
          <w:bCs/>
          <w:iCs/>
        </w:rPr>
        <w:t>Annex 3. Photos of the roof.</w:t>
      </w:r>
    </w:p>
    <w:sectPr w:rsidR="005F307C" w:rsidRPr="009916EF" w:rsidSect="0051021A">
      <w:pgSz w:w="12240" w:h="15840"/>
      <w:pgMar w:top="144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EEFD2" w14:textId="77777777" w:rsidR="00E42223" w:rsidRDefault="00E42223" w:rsidP="0050146F">
      <w:r>
        <w:separator/>
      </w:r>
    </w:p>
  </w:endnote>
  <w:endnote w:type="continuationSeparator" w:id="0">
    <w:p w14:paraId="3A42C9ED" w14:textId="77777777" w:rsidR="00E42223" w:rsidRDefault="00E42223" w:rsidP="0050146F">
      <w:r>
        <w:continuationSeparator/>
      </w:r>
    </w:p>
  </w:endnote>
  <w:endnote w:type="continuationNotice" w:id="1">
    <w:p w14:paraId="563F10B7" w14:textId="77777777" w:rsidR="00930A59" w:rsidRDefault="00930A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8626F" w14:textId="77777777" w:rsidR="00E42223" w:rsidRDefault="00E42223" w:rsidP="0050146F">
      <w:r>
        <w:separator/>
      </w:r>
    </w:p>
  </w:footnote>
  <w:footnote w:type="continuationSeparator" w:id="0">
    <w:p w14:paraId="2EC1604E" w14:textId="77777777" w:rsidR="00E42223" w:rsidRDefault="00E42223" w:rsidP="0050146F">
      <w:r>
        <w:continuationSeparator/>
      </w:r>
    </w:p>
  </w:footnote>
  <w:footnote w:type="continuationNotice" w:id="1">
    <w:p w14:paraId="657E8DD0" w14:textId="77777777" w:rsidR="00930A59" w:rsidRDefault="00930A5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04CB1"/>
    <w:multiLevelType w:val="multilevel"/>
    <w:tmpl w:val="4FA29016"/>
    <w:lvl w:ilvl="0">
      <w:start w:val="1"/>
      <w:numFmt w:val="decimal"/>
      <w:lvlText w:val="%1."/>
      <w:lvlJc w:val="left"/>
      <w:pPr>
        <w:tabs>
          <w:tab w:val="num" w:pos="720"/>
        </w:tabs>
        <w:ind w:left="720" w:hanging="360"/>
      </w:pPr>
      <w:rPr>
        <w:rFonts w:hint="default"/>
        <w:sz w:val="24"/>
        <w:szCs w:val="32"/>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 w15:restartNumberingAfterBreak="0">
    <w:nsid w:val="08073659"/>
    <w:multiLevelType w:val="multilevel"/>
    <w:tmpl w:val="4FA29016"/>
    <w:lvl w:ilvl="0">
      <w:start w:val="1"/>
      <w:numFmt w:val="decimal"/>
      <w:lvlText w:val="%1."/>
      <w:lvlJc w:val="left"/>
      <w:pPr>
        <w:tabs>
          <w:tab w:val="num" w:pos="720"/>
        </w:tabs>
        <w:ind w:left="720" w:hanging="360"/>
      </w:pPr>
      <w:rPr>
        <w:rFonts w:hint="default"/>
        <w:sz w:val="24"/>
        <w:szCs w:val="32"/>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 w15:restartNumberingAfterBreak="0">
    <w:nsid w:val="090F4227"/>
    <w:multiLevelType w:val="multilevel"/>
    <w:tmpl w:val="45C88C64"/>
    <w:lvl w:ilvl="0">
      <w:start w:val="1"/>
      <w:numFmt w:val="decimal"/>
      <w:lvlText w:val="%1."/>
      <w:lvlJc w:val="left"/>
      <w:pPr>
        <w:tabs>
          <w:tab w:val="num" w:pos="1080"/>
        </w:tabs>
        <w:ind w:left="1080" w:hanging="360"/>
      </w:pPr>
      <w:rPr>
        <w:rFonts w:hint="default"/>
        <w:b w:val="0"/>
        <w:bCs/>
        <w:color w:val="auto"/>
        <w:sz w:val="24"/>
        <w:szCs w:val="32"/>
      </w:rPr>
    </w:lvl>
    <w:lvl w:ilvl="1">
      <w:start w:val="1"/>
      <w:numFmt w:val="decimal"/>
      <w:lvlText w:val="%2."/>
      <w:lvlJc w:val="left"/>
      <w:pPr>
        <w:tabs>
          <w:tab w:val="num" w:pos="1800"/>
        </w:tabs>
        <w:ind w:left="1800" w:hanging="360"/>
      </w:pPr>
      <w:rPr>
        <w:rFonts w:hint="default"/>
        <w:i w:val="0"/>
        <w:iCs/>
        <w:sz w:val="24"/>
        <w:szCs w:val="32"/>
      </w:rPr>
    </w:lvl>
    <w:lvl w:ilvl="2">
      <w:start w:val="1"/>
      <w:numFmt w:val="decimal"/>
      <w:lvlText w:val="%3."/>
      <w:lvlJc w:val="left"/>
      <w:pPr>
        <w:tabs>
          <w:tab w:val="num" w:pos="2520"/>
        </w:tabs>
        <w:ind w:left="2520" w:hanging="360"/>
      </w:pPr>
      <w:rPr>
        <w:rFonts w:hint="default"/>
        <w:i w:val="0"/>
        <w:iCs w:val="0"/>
        <w:sz w:val="20"/>
      </w:rPr>
    </w:lvl>
    <w:lvl w:ilvl="3">
      <w:start w:val="1"/>
      <w:numFmt w:val="decimal"/>
      <w:lvlText w:val="%4."/>
      <w:lvlJc w:val="left"/>
      <w:pPr>
        <w:tabs>
          <w:tab w:val="num" w:pos="3240"/>
        </w:tabs>
        <w:ind w:left="3240" w:hanging="360"/>
      </w:pPr>
      <w:rPr>
        <w:rFonts w:hint="default"/>
        <w:sz w:val="20"/>
      </w:rPr>
    </w:lvl>
    <w:lvl w:ilvl="4" w:tentative="1">
      <w:start w:val="1"/>
      <w:numFmt w:val="decimal"/>
      <w:lvlText w:val="%5."/>
      <w:lvlJc w:val="left"/>
      <w:pPr>
        <w:tabs>
          <w:tab w:val="num" w:pos="3960"/>
        </w:tabs>
        <w:ind w:left="3960" w:hanging="360"/>
      </w:pPr>
      <w:rPr>
        <w:rFonts w:hint="default"/>
        <w:i w:val="0"/>
        <w:iCs/>
        <w:sz w:val="20"/>
      </w:rPr>
    </w:lvl>
    <w:lvl w:ilvl="5" w:tentative="1">
      <w:start w:val="1"/>
      <w:numFmt w:val="decimal"/>
      <w:lvlText w:val="%6."/>
      <w:lvlJc w:val="left"/>
      <w:pPr>
        <w:tabs>
          <w:tab w:val="num" w:pos="4680"/>
        </w:tabs>
        <w:ind w:left="4680" w:hanging="360"/>
      </w:pPr>
      <w:rPr>
        <w:rFonts w:hint="default"/>
        <w:sz w:val="20"/>
      </w:rPr>
    </w:lvl>
    <w:lvl w:ilvl="6" w:tentative="1">
      <w:start w:val="1"/>
      <w:numFmt w:val="decimal"/>
      <w:lvlText w:val="%7."/>
      <w:lvlJc w:val="left"/>
      <w:pPr>
        <w:tabs>
          <w:tab w:val="num" w:pos="5400"/>
        </w:tabs>
        <w:ind w:left="5400" w:hanging="360"/>
      </w:pPr>
      <w:rPr>
        <w:rFonts w:hint="default"/>
        <w:sz w:val="20"/>
      </w:rPr>
    </w:lvl>
    <w:lvl w:ilvl="7" w:tentative="1">
      <w:start w:val="1"/>
      <w:numFmt w:val="decimal"/>
      <w:lvlText w:val="%8."/>
      <w:lvlJc w:val="left"/>
      <w:pPr>
        <w:tabs>
          <w:tab w:val="num" w:pos="6120"/>
        </w:tabs>
        <w:ind w:left="6120" w:hanging="360"/>
      </w:pPr>
      <w:rPr>
        <w:rFonts w:hint="default"/>
        <w:sz w:val="20"/>
      </w:rPr>
    </w:lvl>
    <w:lvl w:ilvl="8" w:tentative="1">
      <w:start w:val="1"/>
      <w:numFmt w:val="decimal"/>
      <w:lvlText w:val="%9."/>
      <w:lvlJc w:val="left"/>
      <w:pPr>
        <w:tabs>
          <w:tab w:val="num" w:pos="6840"/>
        </w:tabs>
        <w:ind w:left="6840" w:hanging="360"/>
      </w:pPr>
      <w:rPr>
        <w:rFonts w:hint="default"/>
        <w:sz w:val="20"/>
      </w:rPr>
    </w:lvl>
  </w:abstractNum>
  <w:abstractNum w:abstractNumId="3" w15:restartNumberingAfterBreak="0">
    <w:nsid w:val="0BCF3EB8"/>
    <w:multiLevelType w:val="multilevel"/>
    <w:tmpl w:val="98F8DC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2A227F"/>
    <w:multiLevelType w:val="multilevel"/>
    <w:tmpl w:val="2416D6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3D2897"/>
    <w:multiLevelType w:val="multilevel"/>
    <w:tmpl w:val="C7EAE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9F1CC6"/>
    <w:multiLevelType w:val="multilevel"/>
    <w:tmpl w:val="37AAD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3C627F"/>
    <w:multiLevelType w:val="multilevel"/>
    <w:tmpl w:val="45C88C64"/>
    <w:lvl w:ilvl="0">
      <w:start w:val="1"/>
      <w:numFmt w:val="decimal"/>
      <w:lvlText w:val="%1."/>
      <w:lvlJc w:val="left"/>
      <w:pPr>
        <w:tabs>
          <w:tab w:val="num" w:pos="786"/>
        </w:tabs>
        <w:ind w:left="786" w:hanging="360"/>
      </w:pPr>
      <w:rPr>
        <w:rFonts w:hint="default"/>
        <w:b w:val="0"/>
        <w:bCs/>
        <w:color w:val="auto"/>
        <w:sz w:val="24"/>
        <w:szCs w:val="32"/>
      </w:rPr>
    </w:lvl>
    <w:lvl w:ilvl="1">
      <w:start w:val="1"/>
      <w:numFmt w:val="decimal"/>
      <w:lvlText w:val="%2."/>
      <w:lvlJc w:val="left"/>
      <w:pPr>
        <w:tabs>
          <w:tab w:val="num" w:pos="1506"/>
        </w:tabs>
        <w:ind w:left="1506" w:hanging="360"/>
      </w:pPr>
      <w:rPr>
        <w:rFonts w:hint="default"/>
        <w:i w:val="0"/>
        <w:iCs/>
        <w:sz w:val="24"/>
        <w:szCs w:val="32"/>
      </w:rPr>
    </w:lvl>
    <w:lvl w:ilvl="2">
      <w:start w:val="1"/>
      <w:numFmt w:val="decimal"/>
      <w:lvlText w:val="%3."/>
      <w:lvlJc w:val="left"/>
      <w:pPr>
        <w:tabs>
          <w:tab w:val="num" w:pos="2226"/>
        </w:tabs>
        <w:ind w:left="2226" w:hanging="360"/>
      </w:pPr>
      <w:rPr>
        <w:rFonts w:hint="default"/>
        <w:i w:val="0"/>
        <w:iCs w:val="0"/>
        <w:sz w:val="20"/>
      </w:rPr>
    </w:lvl>
    <w:lvl w:ilvl="3">
      <w:start w:val="1"/>
      <w:numFmt w:val="decimal"/>
      <w:lvlText w:val="%4."/>
      <w:lvlJc w:val="left"/>
      <w:pPr>
        <w:tabs>
          <w:tab w:val="num" w:pos="2946"/>
        </w:tabs>
        <w:ind w:left="2946" w:hanging="360"/>
      </w:pPr>
      <w:rPr>
        <w:rFonts w:hint="default"/>
        <w:sz w:val="20"/>
      </w:rPr>
    </w:lvl>
    <w:lvl w:ilvl="4" w:tentative="1">
      <w:start w:val="1"/>
      <w:numFmt w:val="decimal"/>
      <w:lvlText w:val="%5."/>
      <w:lvlJc w:val="left"/>
      <w:pPr>
        <w:tabs>
          <w:tab w:val="num" w:pos="3666"/>
        </w:tabs>
        <w:ind w:left="3666" w:hanging="360"/>
      </w:pPr>
      <w:rPr>
        <w:rFonts w:hint="default"/>
        <w:i w:val="0"/>
        <w:iCs/>
        <w:sz w:val="20"/>
      </w:rPr>
    </w:lvl>
    <w:lvl w:ilvl="5" w:tentative="1">
      <w:start w:val="1"/>
      <w:numFmt w:val="decimal"/>
      <w:lvlText w:val="%6."/>
      <w:lvlJc w:val="left"/>
      <w:pPr>
        <w:tabs>
          <w:tab w:val="num" w:pos="4386"/>
        </w:tabs>
        <w:ind w:left="4386" w:hanging="360"/>
      </w:pPr>
      <w:rPr>
        <w:rFonts w:hint="default"/>
        <w:sz w:val="20"/>
      </w:rPr>
    </w:lvl>
    <w:lvl w:ilvl="6" w:tentative="1">
      <w:start w:val="1"/>
      <w:numFmt w:val="decimal"/>
      <w:lvlText w:val="%7."/>
      <w:lvlJc w:val="left"/>
      <w:pPr>
        <w:tabs>
          <w:tab w:val="num" w:pos="5106"/>
        </w:tabs>
        <w:ind w:left="5106" w:hanging="360"/>
      </w:pPr>
      <w:rPr>
        <w:rFonts w:hint="default"/>
        <w:sz w:val="20"/>
      </w:rPr>
    </w:lvl>
    <w:lvl w:ilvl="7" w:tentative="1">
      <w:start w:val="1"/>
      <w:numFmt w:val="decimal"/>
      <w:lvlText w:val="%8."/>
      <w:lvlJc w:val="left"/>
      <w:pPr>
        <w:tabs>
          <w:tab w:val="num" w:pos="5826"/>
        </w:tabs>
        <w:ind w:left="5826" w:hanging="360"/>
      </w:pPr>
      <w:rPr>
        <w:rFonts w:hint="default"/>
        <w:sz w:val="20"/>
      </w:rPr>
    </w:lvl>
    <w:lvl w:ilvl="8" w:tentative="1">
      <w:start w:val="1"/>
      <w:numFmt w:val="decimal"/>
      <w:lvlText w:val="%9."/>
      <w:lvlJc w:val="left"/>
      <w:pPr>
        <w:tabs>
          <w:tab w:val="num" w:pos="6546"/>
        </w:tabs>
        <w:ind w:left="6546" w:hanging="360"/>
      </w:pPr>
      <w:rPr>
        <w:rFonts w:hint="default"/>
        <w:sz w:val="20"/>
      </w:rPr>
    </w:lvl>
  </w:abstractNum>
  <w:abstractNum w:abstractNumId="8" w15:restartNumberingAfterBreak="0">
    <w:nsid w:val="209E0505"/>
    <w:multiLevelType w:val="multilevel"/>
    <w:tmpl w:val="85A0B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1D72B9"/>
    <w:multiLevelType w:val="hybridMultilevel"/>
    <w:tmpl w:val="1858518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28197DCC"/>
    <w:multiLevelType w:val="multilevel"/>
    <w:tmpl w:val="B824C1A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Theme="minorHAnsi" w:hAnsiTheme="minorHAnsi" w:cstheme="minorHAnsi" w:hint="default"/>
        <w:b w:val="0"/>
        <w:bCs/>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F7D1AA7"/>
    <w:multiLevelType w:val="hybridMultilevel"/>
    <w:tmpl w:val="7D4C3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47688A"/>
    <w:multiLevelType w:val="multilevel"/>
    <w:tmpl w:val="99BAF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2F2BE0"/>
    <w:multiLevelType w:val="multilevel"/>
    <w:tmpl w:val="FD16F1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A9937AE"/>
    <w:multiLevelType w:val="multilevel"/>
    <w:tmpl w:val="D41A7746"/>
    <w:lvl w:ilvl="0">
      <w:start w:val="1"/>
      <w:numFmt w:val="decimal"/>
      <w:lvlText w:val="%1."/>
      <w:lvlJc w:val="left"/>
      <w:pPr>
        <w:tabs>
          <w:tab w:val="num" w:pos="720"/>
        </w:tabs>
        <w:ind w:left="720" w:hanging="360"/>
      </w:pPr>
      <w:rPr>
        <w:rFonts w:hint="default"/>
        <w:sz w:val="24"/>
        <w:szCs w:val="32"/>
      </w:rPr>
    </w:lvl>
    <w:lvl w:ilvl="1">
      <w:start w:val="1"/>
      <w:numFmt w:val="decimal"/>
      <w:lvlText w:val="%2."/>
      <w:lvlJc w:val="left"/>
      <w:pPr>
        <w:tabs>
          <w:tab w:val="num" w:pos="1440"/>
        </w:tabs>
        <w:ind w:left="1440" w:hanging="360"/>
      </w:pPr>
      <w:rPr>
        <w:rFonts w:hint="default"/>
        <w:sz w:val="24"/>
        <w:szCs w:val="32"/>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5" w15:restartNumberingAfterBreak="0">
    <w:nsid w:val="3D7E5B83"/>
    <w:multiLevelType w:val="multilevel"/>
    <w:tmpl w:val="13006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283D04"/>
    <w:multiLevelType w:val="hybridMultilevel"/>
    <w:tmpl w:val="78A835B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0BC2D6B"/>
    <w:multiLevelType w:val="multilevel"/>
    <w:tmpl w:val="36829E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277664"/>
    <w:multiLevelType w:val="multilevel"/>
    <w:tmpl w:val="4ADC5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081128"/>
    <w:multiLevelType w:val="multilevel"/>
    <w:tmpl w:val="A920B3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9377B35"/>
    <w:multiLevelType w:val="multilevel"/>
    <w:tmpl w:val="930A4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C769B7"/>
    <w:multiLevelType w:val="multilevel"/>
    <w:tmpl w:val="B8366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3A40547"/>
    <w:multiLevelType w:val="multilevel"/>
    <w:tmpl w:val="D41A7746"/>
    <w:lvl w:ilvl="0">
      <w:start w:val="1"/>
      <w:numFmt w:val="decimal"/>
      <w:lvlText w:val="%1."/>
      <w:lvlJc w:val="left"/>
      <w:pPr>
        <w:tabs>
          <w:tab w:val="num" w:pos="720"/>
        </w:tabs>
        <w:ind w:left="720" w:hanging="360"/>
      </w:pPr>
      <w:rPr>
        <w:rFonts w:hint="default"/>
        <w:sz w:val="24"/>
        <w:szCs w:val="32"/>
      </w:rPr>
    </w:lvl>
    <w:lvl w:ilvl="1">
      <w:start w:val="1"/>
      <w:numFmt w:val="decimal"/>
      <w:lvlText w:val="%2."/>
      <w:lvlJc w:val="left"/>
      <w:pPr>
        <w:tabs>
          <w:tab w:val="num" w:pos="1440"/>
        </w:tabs>
        <w:ind w:left="1440" w:hanging="360"/>
      </w:pPr>
      <w:rPr>
        <w:rFonts w:hint="default"/>
        <w:sz w:val="24"/>
        <w:szCs w:val="32"/>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3" w15:restartNumberingAfterBreak="0">
    <w:nsid w:val="55365116"/>
    <w:multiLevelType w:val="multilevel"/>
    <w:tmpl w:val="E970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3711D1"/>
    <w:multiLevelType w:val="multilevel"/>
    <w:tmpl w:val="1C204AD2"/>
    <w:lvl w:ilvl="0">
      <w:start w:val="1"/>
      <w:numFmt w:val="decimal"/>
      <w:lvlText w:val="%1."/>
      <w:lvlJc w:val="left"/>
      <w:pPr>
        <w:tabs>
          <w:tab w:val="num" w:pos="720"/>
        </w:tabs>
        <w:ind w:left="720" w:hanging="360"/>
      </w:pPr>
      <w:rPr>
        <w:rFonts w:hint="default"/>
        <w:sz w:val="24"/>
        <w:szCs w:val="32"/>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5" w15:restartNumberingAfterBreak="0">
    <w:nsid w:val="667323EC"/>
    <w:multiLevelType w:val="multilevel"/>
    <w:tmpl w:val="8F30C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8432061"/>
    <w:multiLevelType w:val="hybridMultilevel"/>
    <w:tmpl w:val="0F464616"/>
    <w:lvl w:ilvl="0" w:tplc="FFFFFFFF">
      <w:start w:val="1"/>
      <w:numFmt w:val="bullet"/>
      <w:lvlText w:val=""/>
      <w:lvlJc w:val="left"/>
      <w:pPr>
        <w:ind w:left="720" w:hanging="360"/>
      </w:pPr>
      <w:rPr>
        <w:rFonts w:ascii="Symbol" w:hAnsi="Symbol" w:hint="default"/>
      </w:rPr>
    </w:lvl>
    <w:lvl w:ilvl="1" w:tplc="0427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7" w15:restartNumberingAfterBreak="0">
    <w:nsid w:val="6D8F56D2"/>
    <w:multiLevelType w:val="hybridMultilevel"/>
    <w:tmpl w:val="16868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333412"/>
    <w:multiLevelType w:val="multilevel"/>
    <w:tmpl w:val="45C88C64"/>
    <w:lvl w:ilvl="0">
      <w:start w:val="1"/>
      <w:numFmt w:val="decimal"/>
      <w:lvlText w:val="%1."/>
      <w:lvlJc w:val="left"/>
      <w:pPr>
        <w:tabs>
          <w:tab w:val="num" w:pos="1440"/>
        </w:tabs>
        <w:ind w:left="1440" w:hanging="360"/>
      </w:pPr>
      <w:rPr>
        <w:rFonts w:hint="default"/>
        <w:b w:val="0"/>
        <w:bCs/>
        <w:color w:val="auto"/>
        <w:sz w:val="24"/>
        <w:szCs w:val="32"/>
      </w:rPr>
    </w:lvl>
    <w:lvl w:ilvl="1">
      <w:start w:val="1"/>
      <w:numFmt w:val="decimal"/>
      <w:lvlText w:val="%2."/>
      <w:lvlJc w:val="left"/>
      <w:pPr>
        <w:tabs>
          <w:tab w:val="num" w:pos="2160"/>
        </w:tabs>
        <w:ind w:left="2160" w:hanging="360"/>
      </w:pPr>
      <w:rPr>
        <w:rFonts w:hint="default"/>
        <w:i w:val="0"/>
        <w:iCs/>
        <w:sz w:val="24"/>
        <w:szCs w:val="32"/>
      </w:rPr>
    </w:lvl>
    <w:lvl w:ilvl="2">
      <w:start w:val="1"/>
      <w:numFmt w:val="decimal"/>
      <w:lvlText w:val="%3."/>
      <w:lvlJc w:val="left"/>
      <w:pPr>
        <w:tabs>
          <w:tab w:val="num" w:pos="2880"/>
        </w:tabs>
        <w:ind w:left="2880" w:hanging="360"/>
      </w:pPr>
      <w:rPr>
        <w:rFonts w:hint="default"/>
        <w:i w:val="0"/>
        <w:iCs w:val="0"/>
        <w:sz w:val="20"/>
      </w:rPr>
    </w:lvl>
    <w:lvl w:ilvl="3">
      <w:start w:val="1"/>
      <w:numFmt w:val="decimal"/>
      <w:lvlText w:val="%4."/>
      <w:lvlJc w:val="left"/>
      <w:pPr>
        <w:tabs>
          <w:tab w:val="num" w:pos="3600"/>
        </w:tabs>
        <w:ind w:left="3600" w:hanging="360"/>
      </w:pPr>
      <w:rPr>
        <w:rFonts w:hint="default"/>
        <w:sz w:val="20"/>
      </w:rPr>
    </w:lvl>
    <w:lvl w:ilvl="4" w:tentative="1">
      <w:start w:val="1"/>
      <w:numFmt w:val="decimal"/>
      <w:lvlText w:val="%5."/>
      <w:lvlJc w:val="left"/>
      <w:pPr>
        <w:tabs>
          <w:tab w:val="num" w:pos="4320"/>
        </w:tabs>
        <w:ind w:left="4320" w:hanging="360"/>
      </w:pPr>
      <w:rPr>
        <w:rFonts w:hint="default"/>
        <w:i w:val="0"/>
        <w:iCs/>
        <w:sz w:val="20"/>
      </w:rPr>
    </w:lvl>
    <w:lvl w:ilvl="5" w:tentative="1">
      <w:start w:val="1"/>
      <w:numFmt w:val="decimal"/>
      <w:lvlText w:val="%6."/>
      <w:lvlJc w:val="left"/>
      <w:pPr>
        <w:tabs>
          <w:tab w:val="num" w:pos="5040"/>
        </w:tabs>
        <w:ind w:left="5040" w:hanging="360"/>
      </w:pPr>
      <w:rPr>
        <w:rFonts w:hint="default"/>
        <w:sz w:val="20"/>
      </w:rPr>
    </w:lvl>
    <w:lvl w:ilvl="6" w:tentative="1">
      <w:start w:val="1"/>
      <w:numFmt w:val="decimal"/>
      <w:lvlText w:val="%7."/>
      <w:lvlJc w:val="left"/>
      <w:pPr>
        <w:tabs>
          <w:tab w:val="num" w:pos="5760"/>
        </w:tabs>
        <w:ind w:left="5760" w:hanging="360"/>
      </w:pPr>
      <w:rPr>
        <w:rFonts w:hint="default"/>
        <w:sz w:val="20"/>
      </w:rPr>
    </w:lvl>
    <w:lvl w:ilvl="7" w:tentative="1">
      <w:start w:val="1"/>
      <w:numFmt w:val="decimal"/>
      <w:lvlText w:val="%8."/>
      <w:lvlJc w:val="left"/>
      <w:pPr>
        <w:tabs>
          <w:tab w:val="num" w:pos="6480"/>
        </w:tabs>
        <w:ind w:left="6480" w:hanging="360"/>
      </w:pPr>
      <w:rPr>
        <w:rFonts w:hint="default"/>
        <w:sz w:val="20"/>
      </w:rPr>
    </w:lvl>
    <w:lvl w:ilvl="8" w:tentative="1">
      <w:start w:val="1"/>
      <w:numFmt w:val="decimal"/>
      <w:lvlText w:val="%9."/>
      <w:lvlJc w:val="left"/>
      <w:pPr>
        <w:tabs>
          <w:tab w:val="num" w:pos="7200"/>
        </w:tabs>
        <w:ind w:left="7200" w:hanging="360"/>
      </w:pPr>
      <w:rPr>
        <w:rFonts w:hint="default"/>
        <w:sz w:val="20"/>
      </w:rPr>
    </w:lvl>
  </w:abstractNum>
  <w:abstractNum w:abstractNumId="29" w15:restartNumberingAfterBreak="0">
    <w:nsid w:val="77122D7D"/>
    <w:multiLevelType w:val="hybridMultilevel"/>
    <w:tmpl w:val="A1C44A7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798956B1"/>
    <w:multiLevelType w:val="hybridMultilevel"/>
    <w:tmpl w:val="29F4E9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E06DD5"/>
    <w:multiLevelType w:val="multilevel"/>
    <w:tmpl w:val="930A4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D696AA1"/>
    <w:multiLevelType w:val="multilevel"/>
    <w:tmpl w:val="FC4CAED6"/>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i w:val="0"/>
        <w:iCs/>
      </w:rPr>
    </w:lvl>
    <w:lvl w:ilvl="2">
      <w:start w:val="1"/>
      <w:numFmt w:val="decimal"/>
      <w:isLgl/>
      <w:lvlText w:val="%1.%2.%3."/>
      <w:lvlJc w:val="left"/>
      <w:pPr>
        <w:ind w:left="1080" w:hanging="720"/>
      </w:pPr>
      <w:rPr>
        <w:rFonts w:hint="default"/>
        <w:i w:val="0"/>
        <w:iCs w:val="0"/>
      </w:rPr>
    </w:lvl>
    <w:lvl w:ilvl="3">
      <w:start w:val="1"/>
      <w:numFmt w:val="decimal"/>
      <w:isLgl/>
      <w:lvlText w:val="%1.%2.%3.%4."/>
      <w:lvlJc w:val="left"/>
      <w:pPr>
        <w:ind w:left="1430" w:hanging="720"/>
      </w:pPr>
      <w:rPr>
        <w:rFonts w:hint="default"/>
        <w:i w:val="0"/>
        <w:iCs/>
      </w:rPr>
    </w:lvl>
    <w:lvl w:ilvl="4">
      <w:start w:val="1"/>
      <w:numFmt w:val="decimal"/>
      <w:isLgl/>
      <w:lvlText w:val="%1.%2.%3.%4.%5."/>
      <w:lvlJc w:val="left"/>
      <w:pPr>
        <w:ind w:left="1440" w:hanging="1080"/>
      </w:pPr>
      <w:rPr>
        <w:rFonts w:hint="default"/>
        <w:i w:val="0"/>
        <w:iCs/>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59023816">
    <w:abstractNumId w:val="32"/>
  </w:num>
  <w:num w:numId="2" w16cid:durableId="19864182">
    <w:abstractNumId w:val="10"/>
  </w:num>
  <w:num w:numId="3" w16cid:durableId="1138960397">
    <w:abstractNumId w:val="9"/>
  </w:num>
  <w:num w:numId="4" w16cid:durableId="578754153">
    <w:abstractNumId w:val="29"/>
  </w:num>
  <w:num w:numId="5" w16cid:durableId="810901624">
    <w:abstractNumId w:val="13"/>
  </w:num>
  <w:num w:numId="6" w16cid:durableId="826243857">
    <w:abstractNumId w:val="21"/>
  </w:num>
  <w:num w:numId="7" w16cid:durableId="254553384">
    <w:abstractNumId w:val="8"/>
  </w:num>
  <w:num w:numId="8" w16cid:durableId="297029806">
    <w:abstractNumId w:val="27"/>
  </w:num>
  <w:num w:numId="9" w16cid:durableId="1660577139">
    <w:abstractNumId w:val="11"/>
  </w:num>
  <w:num w:numId="10" w16cid:durableId="916985831">
    <w:abstractNumId w:val="25"/>
  </w:num>
  <w:num w:numId="11" w16cid:durableId="1215193482">
    <w:abstractNumId w:val="17"/>
  </w:num>
  <w:num w:numId="12" w16cid:durableId="806045386">
    <w:abstractNumId w:val="12"/>
  </w:num>
  <w:num w:numId="13" w16cid:durableId="267348785">
    <w:abstractNumId w:val="30"/>
  </w:num>
  <w:num w:numId="14" w16cid:durableId="375665093">
    <w:abstractNumId w:val="23"/>
  </w:num>
  <w:num w:numId="15" w16cid:durableId="1136681341">
    <w:abstractNumId w:val="31"/>
  </w:num>
  <w:num w:numId="16" w16cid:durableId="205070306">
    <w:abstractNumId w:val="15"/>
  </w:num>
  <w:num w:numId="17" w16cid:durableId="2015381151">
    <w:abstractNumId w:val="24"/>
  </w:num>
  <w:num w:numId="18" w16cid:durableId="32771042">
    <w:abstractNumId w:val="0"/>
  </w:num>
  <w:num w:numId="19" w16cid:durableId="1575118881">
    <w:abstractNumId w:val="1"/>
  </w:num>
  <w:num w:numId="20" w16cid:durableId="1404834757">
    <w:abstractNumId w:val="6"/>
  </w:num>
  <w:num w:numId="21" w16cid:durableId="29115113">
    <w:abstractNumId w:val="5"/>
  </w:num>
  <w:num w:numId="22" w16cid:durableId="1703549923">
    <w:abstractNumId w:val="20"/>
  </w:num>
  <w:num w:numId="23" w16cid:durableId="1832066048">
    <w:abstractNumId w:val="22"/>
  </w:num>
  <w:num w:numId="24" w16cid:durableId="1012533814">
    <w:abstractNumId w:val="14"/>
  </w:num>
  <w:num w:numId="25" w16cid:durableId="1233808689">
    <w:abstractNumId w:val="28"/>
  </w:num>
  <w:num w:numId="26" w16cid:durableId="569996242">
    <w:abstractNumId w:val="2"/>
  </w:num>
  <w:num w:numId="27" w16cid:durableId="155340498">
    <w:abstractNumId w:val="7"/>
  </w:num>
  <w:num w:numId="28" w16cid:durableId="968049934">
    <w:abstractNumId w:val="19"/>
  </w:num>
  <w:num w:numId="29" w16cid:durableId="312375177">
    <w:abstractNumId w:val="26"/>
  </w:num>
  <w:num w:numId="30" w16cid:durableId="356733721">
    <w:abstractNumId w:val="4"/>
  </w:num>
  <w:num w:numId="31" w16cid:durableId="408112404">
    <w:abstractNumId w:val="3"/>
  </w:num>
  <w:num w:numId="32" w16cid:durableId="1001586746">
    <w:abstractNumId w:val="18"/>
  </w:num>
  <w:num w:numId="33" w16cid:durableId="7197915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56C"/>
    <w:rsid w:val="00004695"/>
    <w:rsid w:val="0000483C"/>
    <w:rsid w:val="00007005"/>
    <w:rsid w:val="00031025"/>
    <w:rsid w:val="00075BC3"/>
    <w:rsid w:val="000A49AE"/>
    <w:rsid w:val="000C51C1"/>
    <w:rsid w:val="000C7673"/>
    <w:rsid w:val="000D2C74"/>
    <w:rsid w:val="000E246B"/>
    <w:rsid w:val="000F0E9E"/>
    <w:rsid w:val="001160A1"/>
    <w:rsid w:val="001472FC"/>
    <w:rsid w:val="001739FD"/>
    <w:rsid w:val="001773DB"/>
    <w:rsid w:val="00183914"/>
    <w:rsid w:val="00183F35"/>
    <w:rsid w:val="001B4B4C"/>
    <w:rsid w:val="001B74DC"/>
    <w:rsid w:val="001C1D8D"/>
    <w:rsid w:val="001D19B6"/>
    <w:rsid w:val="001E3BE9"/>
    <w:rsid w:val="002354A9"/>
    <w:rsid w:val="002465D7"/>
    <w:rsid w:val="00275BA7"/>
    <w:rsid w:val="00282A59"/>
    <w:rsid w:val="00284671"/>
    <w:rsid w:val="00290AFD"/>
    <w:rsid w:val="00294EEC"/>
    <w:rsid w:val="002A6B3E"/>
    <w:rsid w:val="002B4BF2"/>
    <w:rsid w:val="002E4660"/>
    <w:rsid w:val="002E63CA"/>
    <w:rsid w:val="002E6551"/>
    <w:rsid w:val="002F4B94"/>
    <w:rsid w:val="0031433B"/>
    <w:rsid w:val="00317FEA"/>
    <w:rsid w:val="00332A39"/>
    <w:rsid w:val="00332A43"/>
    <w:rsid w:val="0036536B"/>
    <w:rsid w:val="00382521"/>
    <w:rsid w:val="00382BC0"/>
    <w:rsid w:val="00393271"/>
    <w:rsid w:val="003B3A81"/>
    <w:rsid w:val="004040D5"/>
    <w:rsid w:val="0044715C"/>
    <w:rsid w:val="00455EB0"/>
    <w:rsid w:val="004662B8"/>
    <w:rsid w:val="0047508E"/>
    <w:rsid w:val="0049156C"/>
    <w:rsid w:val="00497C6C"/>
    <w:rsid w:val="004A0276"/>
    <w:rsid w:val="004A31FD"/>
    <w:rsid w:val="004B1EB7"/>
    <w:rsid w:val="004C20BF"/>
    <w:rsid w:val="004D241D"/>
    <w:rsid w:val="004F1F72"/>
    <w:rsid w:val="0050146F"/>
    <w:rsid w:val="00507553"/>
    <w:rsid w:val="0051021A"/>
    <w:rsid w:val="00517E91"/>
    <w:rsid w:val="0052212C"/>
    <w:rsid w:val="005318F7"/>
    <w:rsid w:val="00537BCA"/>
    <w:rsid w:val="005414BB"/>
    <w:rsid w:val="0054341F"/>
    <w:rsid w:val="00544283"/>
    <w:rsid w:val="00572910"/>
    <w:rsid w:val="005A531F"/>
    <w:rsid w:val="005A71D3"/>
    <w:rsid w:val="005B1CC7"/>
    <w:rsid w:val="005C65C4"/>
    <w:rsid w:val="005E10E5"/>
    <w:rsid w:val="005E1BFE"/>
    <w:rsid w:val="005E7220"/>
    <w:rsid w:val="005F1FA8"/>
    <w:rsid w:val="005F297E"/>
    <w:rsid w:val="005F307C"/>
    <w:rsid w:val="005F5213"/>
    <w:rsid w:val="00602656"/>
    <w:rsid w:val="0062230C"/>
    <w:rsid w:val="00627D23"/>
    <w:rsid w:val="0066601B"/>
    <w:rsid w:val="00674013"/>
    <w:rsid w:val="006864A3"/>
    <w:rsid w:val="006B3D19"/>
    <w:rsid w:val="006C6D11"/>
    <w:rsid w:val="006F0850"/>
    <w:rsid w:val="006F6544"/>
    <w:rsid w:val="006F6CBC"/>
    <w:rsid w:val="007149F0"/>
    <w:rsid w:val="007403D7"/>
    <w:rsid w:val="00741CDD"/>
    <w:rsid w:val="00741DF0"/>
    <w:rsid w:val="0074500F"/>
    <w:rsid w:val="00750354"/>
    <w:rsid w:val="00751B3B"/>
    <w:rsid w:val="0076112F"/>
    <w:rsid w:val="007739FD"/>
    <w:rsid w:val="00776F9E"/>
    <w:rsid w:val="00785199"/>
    <w:rsid w:val="0078611A"/>
    <w:rsid w:val="00792166"/>
    <w:rsid w:val="00795A83"/>
    <w:rsid w:val="007D186B"/>
    <w:rsid w:val="007D462C"/>
    <w:rsid w:val="007D5833"/>
    <w:rsid w:val="007D7C07"/>
    <w:rsid w:val="007E7DF0"/>
    <w:rsid w:val="007F762E"/>
    <w:rsid w:val="008123FB"/>
    <w:rsid w:val="0082032E"/>
    <w:rsid w:val="00853126"/>
    <w:rsid w:val="008542A8"/>
    <w:rsid w:val="00856C3F"/>
    <w:rsid w:val="00873092"/>
    <w:rsid w:val="00894728"/>
    <w:rsid w:val="008A202E"/>
    <w:rsid w:val="008B486F"/>
    <w:rsid w:val="008C66CD"/>
    <w:rsid w:val="008D665B"/>
    <w:rsid w:val="00904E2D"/>
    <w:rsid w:val="0091023A"/>
    <w:rsid w:val="00930A59"/>
    <w:rsid w:val="00943264"/>
    <w:rsid w:val="009630B1"/>
    <w:rsid w:val="00966224"/>
    <w:rsid w:val="009916EF"/>
    <w:rsid w:val="009C39FA"/>
    <w:rsid w:val="009C67C5"/>
    <w:rsid w:val="009C76C9"/>
    <w:rsid w:val="009D08A9"/>
    <w:rsid w:val="009D6B42"/>
    <w:rsid w:val="009F6AE5"/>
    <w:rsid w:val="00A024CE"/>
    <w:rsid w:val="00A119EF"/>
    <w:rsid w:val="00A23394"/>
    <w:rsid w:val="00A45B68"/>
    <w:rsid w:val="00A85C32"/>
    <w:rsid w:val="00AA1208"/>
    <w:rsid w:val="00AA35E7"/>
    <w:rsid w:val="00AE0366"/>
    <w:rsid w:val="00AE1EC1"/>
    <w:rsid w:val="00AF2630"/>
    <w:rsid w:val="00B1486F"/>
    <w:rsid w:val="00B15239"/>
    <w:rsid w:val="00B20251"/>
    <w:rsid w:val="00B3716B"/>
    <w:rsid w:val="00B40806"/>
    <w:rsid w:val="00B52EAB"/>
    <w:rsid w:val="00B64773"/>
    <w:rsid w:val="00B7538B"/>
    <w:rsid w:val="00B75A22"/>
    <w:rsid w:val="00BA2F8C"/>
    <w:rsid w:val="00BA410B"/>
    <w:rsid w:val="00BB032B"/>
    <w:rsid w:val="00BC671E"/>
    <w:rsid w:val="00BE4505"/>
    <w:rsid w:val="00BF492F"/>
    <w:rsid w:val="00C06CC9"/>
    <w:rsid w:val="00C600EC"/>
    <w:rsid w:val="00C66F5A"/>
    <w:rsid w:val="00C85553"/>
    <w:rsid w:val="00C86865"/>
    <w:rsid w:val="00C93762"/>
    <w:rsid w:val="00CB05D9"/>
    <w:rsid w:val="00CD317C"/>
    <w:rsid w:val="00CE0314"/>
    <w:rsid w:val="00CE0F12"/>
    <w:rsid w:val="00CE579B"/>
    <w:rsid w:val="00CF4F1E"/>
    <w:rsid w:val="00D272C6"/>
    <w:rsid w:val="00D32235"/>
    <w:rsid w:val="00D43B5F"/>
    <w:rsid w:val="00D65BF7"/>
    <w:rsid w:val="00D72E9B"/>
    <w:rsid w:val="00D76899"/>
    <w:rsid w:val="00D84439"/>
    <w:rsid w:val="00D9693C"/>
    <w:rsid w:val="00DA103A"/>
    <w:rsid w:val="00DB68D6"/>
    <w:rsid w:val="00DD290D"/>
    <w:rsid w:val="00DD4C02"/>
    <w:rsid w:val="00DE6C5E"/>
    <w:rsid w:val="00E00BAC"/>
    <w:rsid w:val="00E107DF"/>
    <w:rsid w:val="00E42223"/>
    <w:rsid w:val="00E510F5"/>
    <w:rsid w:val="00E77FDB"/>
    <w:rsid w:val="00E90EAB"/>
    <w:rsid w:val="00E97A14"/>
    <w:rsid w:val="00EB312C"/>
    <w:rsid w:val="00ED2B91"/>
    <w:rsid w:val="00EE378A"/>
    <w:rsid w:val="00F003EB"/>
    <w:rsid w:val="00F06A8C"/>
    <w:rsid w:val="00F07FF3"/>
    <w:rsid w:val="00F815AD"/>
    <w:rsid w:val="00F92477"/>
    <w:rsid w:val="00FA4E3C"/>
    <w:rsid w:val="00FA6B75"/>
    <w:rsid w:val="00FB7859"/>
    <w:rsid w:val="00FE2218"/>
    <w:rsid w:val="00FE3AB0"/>
    <w:rsid w:val="00FF5AA7"/>
    <w:rsid w:val="224C9AB2"/>
    <w:rsid w:val="2BE7595F"/>
    <w:rsid w:val="79C3E4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05FCDF"/>
  <w15:chartTrackingRefBased/>
  <w15:docId w15:val="{8C72A838-0263-476A-A262-6B65D9A7F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2FC"/>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4915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15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15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15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15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156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156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156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156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5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15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15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15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15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15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15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15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156C"/>
    <w:rPr>
      <w:rFonts w:eastAsiaTheme="majorEastAsia" w:cstheme="majorBidi"/>
      <w:color w:val="272727" w:themeColor="text1" w:themeTint="D8"/>
    </w:rPr>
  </w:style>
  <w:style w:type="paragraph" w:styleId="Title">
    <w:name w:val="Title"/>
    <w:basedOn w:val="Normal"/>
    <w:next w:val="Normal"/>
    <w:link w:val="TitleChar"/>
    <w:uiPriority w:val="10"/>
    <w:qFormat/>
    <w:rsid w:val="0049156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15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15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15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156C"/>
    <w:pPr>
      <w:spacing w:before="160"/>
      <w:jc w:val="center"/>
    </w:pPr>
    <w:rPr>
      <w:i/>
      <w:iCs/>
      <w:color w:val="404040" w:themeColor="text1" w:themeTint="BF"/>
    </w:rPr>
  </w:style>
  <w:style w:type="character" w:customStyle="1" w:styleId="QuoteChar">
    <w:name w:val="Quote Char"/>
    <w:basedOn w:val="DefaultParagraphFont"/>
    <w:link w:val="Quote"/>
    <w:uiPriority w:val="29"/>
    <w:rsid w:val="0049156C"/>
    <w:rPr>
      <w:i/>
      <w:iCs/>
      <w:color w:val="404040" w:themeColor="text1" w:themeTint="BF"/>
    </w:rPr>
  </w:style>
  <w:style w:type="paragraph" w:styleId="ListParagraph">
    <w:name w:val="List Paragraph"/>
    <w:aliases w:val="List Paragraph Red,Bullet EY,Buletai,List Paragraph21,List Paragraph1,List Paragraph2,lp1,Bullet 1,Use Case List Paragraph,Numbering,ERP-List Paragraph,List Paragraph11,List Paragraph111,Paragraph,List not in Table,Bullet List"/>
    <w:basedOn w:val="Normal"/>
    <w:link w:val="ListParagraphChar"/>
    <w:uiPriority w:val="34"/>
    <w:qFormat/>
    <w:rsid w:val="0049156C"/>
    <w:pPr>
      <w:ind w:left="720"/>
      <w:contextualSpacing/>
    </w:pPr>
  </w:style>
  <w:style w:type="character" w:styleId="IntenseEmphasis">
    <w:name w:val="Intense Emphasis"/>
    <w:basedOn w:val="DefaultParagraphFont"/>
    <w:uiPriority w:val="21"/>
    <w:qFormat/>
    <w:rsid w:val="0049156C"/>
    <w:rPr>
      <w:i/>
      <w:iCs/>
      <w:color w:val="0F4761" w:themeColor="accent1" w:themeShade="BF"/>
    </w:rPr>
  </w:style>
  <w:style w:type="paragraph" w:styleId="IntenseQuote">
    <w:name w:val="Intense Quote"/>
    <w:basedOn w:val="Normal"/>
    <w:next w:val="Normal"/>
    <w:link w:val="IntenseQuoteChar"/>
    <w:uiPriority w:val="30"/>
    <w:qFormat/>
    <w:rsid w:val="004915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156C"/>
    <w:rPr>
      <w:i/>
      <w:iCs/>
      <w:color w:val="0F4761" w:themeColor="accent1" w:themeShade="BF"/>
    </w:rPr>
  </w:style>
  <w:style w:type="character" w:styleId="IntenseReference">
    <w:name w:val="Intense Reference"/>
    <w:basedOn w:val="DefaultParagraphFont"/>
    <w:uiPriority w:val="32"/>
    <w:qFormat/>
    <w:rsid w:val="0049156C"/>
    <w:rPr>
      <w:b/>
      <w:bCs/>
      <w:smallCaps/>
      <w:color w:val="0F4761" w:themeColor="accent1" w:themeShade="BF"/>
      <w:spacing w:val="5"/>
    </w:rPr>
  </w:style>
  <w:style w:type="table" w:styleId="TableGrid">
    <w:name w:val="Table Grid"/>
    <w:basedOn w:val="TableNormal"/>
    <w:uiPriority w:val="99"/>
    <w:rsid w:val="000D2C74"/>
    <w:pPr>
      <w:spacing w:after="0" w:line="240" w:lineRule="auto"/>
    </w:pPr>
    <w:rPr>
      <w:rFonts w:ascii="Times New Roman" w:eastAsia="Times New Roman" w:hAnsi="Times New Roman" w:cs="Times New Roman"/>
      <w:kern w:val="0"/>
      <w:sz w:val="20"/>
      <w:szCs w:val="20"/>
      <w:lang w:val="lt-LT"/>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List Paragraph Red Char,Bullet EY Char,Buletai Char,List Paragraph21 Char,List Paragraph1 Char,List Paragraph2 Char,lp1 Char,Bullet 1 Char,Use Case List Paragraph Char,Numbering Char,ERP-List Paragraph Char,List Paragraph11 Char"/>
    <w:basedOn w:val="DefaultParagraphFont"/>
    <w:link w:val="ListParagraph"/>
    <w:uiPriority w:val="34"/>
    <w:qFormat/>
    <w:locked/>
    <w:rsid w:val="000D2C74"/>
  </w:style>
  <w:style w:type="paragraph" w:customStyle="1" w:styleId="Default">
    <w:name w:val="Default"/>
    <w:rsid w:val="00E97A14"/>
    <w:pPr>
      <w:autoSpaceDE w:val="0"/>
      <w:autoSpaceDN w:val="0"/>
      <w:adjustRightInd w:val="0"/>
      <w:spacing w:after="0" w:line="240" w:lineRule="auto"/>
    </w:pPr>
    <w:rPr>
      <w:rFonts w:ascii="Arial" w:hAnsi="Arial" w:cs="Arial"/>
      <w:color w:val="000000"/>
      <w:kern w:val="0"/>
    </w:rPr>
  </w:style>
  <w:style w:type="paragraph" w:customStyle="1" w:styleId="linija">
    <w:name w:val="linija"/>
    <w:basedOn w:val="Normal"/>
    <w:rsid w:val="00795A83"/>
    <w:pPr>
      <w:spacing w:before="100" w:beforeAutospacing="1" w:after="100" w:afterAutospacing="1"/>
    </w:pPr>
    <w:rPr>
      <w:lang w:eastAsia="lt-LT"/>
    </w:rPr>
  </w:style>
  <w:style w:type="character" w:styleId="Strong">
    <w:name w:val="Strong"/>
    <w:basedOn w:val="DefaultParagraphFont"/>
    <w:uiPriority w:val="22"/>
    <w:qFormat/>
    <w:rsid w:val="001472FC"/>
    <w:rPr>
      <w:b/>
      <w:bCs/>
    </w:rPr>
  </w:style>
  <w:style w:type="paragraph" w:styleId="NormalWeb">
    <w:name w:val="Normal (Web)"/>
    <w:basedOn w:val="Normal"/>
    <w:uiPriority w:val="99"/>
    <w:semiHidden/>
    <w:unhideWhenUsed/>
    <w:rsid w:val="001472FC"/>
    <w:pPr>
      <w:spacing w:before="100" w:beforeAutospacing="1" w:after="100" w:afterAutospacing="1"/>
    </w:pPr>
  </w:style>
  <w:style w:type="character" w:styleId="CommentReference">
    <w:name w:val="annotation reference"/>
    <w:basedOn w:val="DefaultParagraphFont"/>
    <w:unhideWhenUsed/>
    <w:rsid w:val="00EB312C"/>
    <w:rPr>
      <w:sz w:val="16"/>
      <w:szCs w:val="16"/>
    </w:rPr>
  </w:style>
  <w:style w:type="paragraph" w:styleId="CommentText">
    <w:name w:val="annotation text"/>
    <w:basedOn w:val="Normal"/>
    <w:link w:val="CommentTextChar"/>
    <w:uiPriority w:val="99"/>
    <w:unhideWhenUsed/>
    <w:rsid w:val="00EB312C"/>
    <w:rPr>
      <w:sz w:val="20"/>
      <w:szCs w:val="20"/>
    </w:rPr>
  </w:style>
  <w:style w:type="character" w:customStyle="1" w:styleId="CommentTextChar">
    <w:name w:val="Comment Text Char"/>
    <w:basedOn w:val="DefaultParagraphFont"/>
    <w:link w:val="CommentText"/>
    <w:uiPriority w:val="99"/>
    <w:rsid w:val="00EB312C"/>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B312C"/>
    <w:rPr>
      <w:b/>
      <w:bCs/>
    </w:rPr>
  </w:style>
  <w:style w:type="character" w:customStyle="1" w:styleId="CommentSubjectChar">
    <w:name w:val="Comment Subject Char"/>
    <w:basedOn w:val="CommentTextChar"/>
    <w:link w:val="CommentSubject"/>
    <w:uiPriority w:val="99"/>
    <w:semiHidden/>
    <w:rsid w:val="00EB312C"/>
    <w:rPr>
      <w:rFonts w:ascii="Times New Roman" w:eastAsia="Times New Roman" w:hAnsi="Times New Roman" w:cs="Times New Roman"/>
      <w:b/>
      <w:bCs/>
      <w:kern w:val="0"/>
      <w:sz w:val="20"/>
      <w:szCs w:val="20"/>
      <w14:ligatures w14:val="none"/>
    </w:rPr>
  </w:style>
  <w:style w:type="paragraph" w:styleId="Revision">
    <w:name w:val="Revision"/>
    <w:hidden/>
    <w:uiPriority w:val="99"/>
    <w:semiHidden/>
    <w:rsid w:val="00DA103A"/>
    <w:pPr>
      <w:spacing w:after="0"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284671"/>
    <w:rPr>
      <w:color w:val="467886" w:themeColor="hyperlink"/>
      <w:u w:val="single"/>
    </w:rPr>
  </w:style>
  <w:style w:type="character" w:styleId="UnresolvedMention">
    <w:name w:val="Unresolved Mention"/>
    <w:basedOn w:val="DefaultParagraphFont"/>
    <w:uiPriority w:val="99"/>
    <w:semiHidden/>
    <w:unhideWhenUsed/>
    <w:rsid w:val="00284671"/>
    <w:rPr>
      <w:color w:val="605E5C"/>
      <w:shd w:val="clear" w:color="auto" w:fill="E1DFDD"/>
    </w:rPr>
  </w:style>
  <w:style w:type="paragraph" w:styleId="FootnoteText">
    <w:name w:val="footnote text"/>
    <w:basedOn w:val="Normal"/>
    <w:link w:val="FootnoteTextChar"/>
    <w:uiPriority w:val="99"/>
    <w:semiHidden/>
    <w:unhideWhenUsed/>
    <w:rsid w:val="0050146F"/>
    <w:rPr>
      <w:sz w:val="20"/>
      <w:szCs w:val="20"/>
    </w:rPr>
  </w:style>
  <w:style w:type="character" w:customStyle="1" w:styleId="FootnoteTextChar">
    <w:name w:val="Footnote Text Char"/>
    <w:basedOn w:val="DefaultParagraphFont"/>
    <w:link w:val="FootnoteText"/>
    <w:uiPriority w:val="99"/>
    <w:semiHidden/>
    <w:rsid w:val="0050146F"/>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unhideWhenUsed/>
    <w:rsid w:val="0050146F"/>
    <w:rPr>
      <w:vertAlign w:val="superscript"/>
    </w:rPr>
  </w:style>
  <w:style w:type="paragraph" w:styleId="Header">
    <w:name w:val="header"/>
    <w:basedOn w:val="Normal"/>
    <w:link w:val="HeaderChar"/>
    <w:uiPriority w:val="99"/>
    <w:semiHidden/>
    <w:unhideWhenUsed/>
    <w:rsid w:val="00930A59"/>
    <w:pPr>
      <w:tabs>
        <w:tab w:val="center" w:pos="4819"/>
        <w:tab w:val="right" w:pos="9638"/>
      </w:tabs>
    </w:pPr>
  </w:style>
  <w:style w:type="character" w:customStyle="1" w:styleId="HeaderChar">
    <w:name w:val="Header Char"/>
    <w:basedOn w:val="DefaultParagraphFont"/>
    <w:link w:val="Header"/>
    <w:uiPriority w:val="99"/>
    <w:semiHidden/>
    <w:rsid w:val="00930A59"/>
    <w:rPr>
      <w:rFonts w:ascii="Times New Roman" w:eastAsia="Times New Roman" w:hAnsi="Times New Roman" w:cs="Times New Roman"/>
      <w:kern w:val="0"/>
      <w14:ligatures w14:val="none"/>
    </w:rPr>
  </w:style>
  <w:style w:type="paragraph" w:styleId="Footer">
    <w:name w:val="footer"/>
    <w:basedOn w:val="Normal"/>
    <w:link w:val="FooterChar"/>
    <w:uiPriority w:val="99"/>
    <w:semiHidden/>
    <w:unhideWhenUsed/>
    <w:rsid w:val="00930A59"/>
    <w:pPr>
      <w:tabs>
        <w:tab w:val="center" w:pos="4819"/>
        <w:tab w:val="right" w:pos="9638"/>
      </w:tabs>
    </w:pPr>
  </w:style>
  <w:style w:type="character" w:customStyle="1" w:styleId="FooterChar">
    <w:name w:val="Footer Char"/>
    <w:basedOn w:val="DefaultParagraphFont"/>
    <w:link w:val="Footer"/>
    <w:uiPriority w:val="99"/>
    <w:semiHidden/>
    <w:rsid w:val="00930A59"/>
    <w:rPr>
      <w:rFonts w:ascii="Times New Roman" w:eastAsia="Times New Roman" w:hAnsi="Times New Roman" w:cs="Times New Roman"/>
      <w:kern w:val="0"/>
      <w14:ligatures w14:val="none"/>
    </w:rPr>
  </w:style>
  <w:style w:type="character" w:styleId="PlaceholderText">
    <w:name w:val="Placeholder Text"/>
    <w:basedOn w:val="DefaultParagraphFont"/>
    <w:uiPriority w:val="99"/>
    <w:semiHidden/>
    <w:rsid w:val="007403D7"/>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656799">
      <w:bodyDiv w:val="1"/>
      <w:marLeft w:val="0"/>
      <w:marRight w:val="0"/>
      <w:marTop w:val="0"/>
      <w:marBottom w:val="0"/>
      <w:divBdr>
        <w:top w:val="none" w:sz="0" w:space="0" w:color="auto"/>
        <w:left w:val="none" w:sz="0" w:space="0" w:color="auto"/>
        <w:bottom w:val="none" w:sz="0" w:space="0" w:color="auto"/>
        <w:right w:val="none" w:sz="0" w:space="0" w:color="auto"/>
      </w:divBdr>
    </w:div>
    <w:div w:id="65536973">
      <w:bodyDiv w:val="1"/>
      <w:marLeft w:val="0"/>
      <w:marRight w:val="0"/>
      <w:marTop w:val="0"/>
      <w:marBottom w:val="0"/>
      <w:divBdr>
        <w:top w:val="none" w:sz="0" w:space="0" w:color="auto"/>
        <w:left w:val="none" w:sz="0" w:space="0" w:color="auto"/>
        <w:bottom w:val="none" w:sz="0" w:space="0" w:color="auto"/>
        <w:right w:val="none" w:sz="0" w:space="0" w:color="auto"/>
      </w:divBdr>
    </w:div>
    <w:div w:id="274753062">
      <w:bodyDiv w:val="1"/>
      <w:marLeft w:val="0"/>
      <w:marRight w:val="0"/>
      <w:marTop w:val="0"/>
      <w:marBottom w:val="0"/>
      <w:divBdr>
        <w:top w:val="none" w:sz="0" w:space="0" w:color="auto"/>
        <w:left w:val="none" w:sz="0" w:space="0" w:color="auto"/>
        <w:bottom w:val="none" w:sz="0" w:space="0" w:color="auto"/>
        <w:right w:val="none" w:sz="0" w:space="0" w:color="auto"/>
      </w:divBdr>
    </w:div>
    <w:div w:id="292298769">
      <w:bodyDiv w:val="1"/>
      <w:marLeft w:val="0"/>
      <w:marRight w:val="0"/>
      <w:marTop w:val="0"/>
      <w:marBottom w:val="0"/>
      <w:divBdr>
        <w:top w:val="none" w:sz="0" w:space="0" w:color="auto"/>
        <w:left w:val="none" w:sz="0" w:space="0" w:color="auto"/>
        <w:bottom w:val="none" w:sz="0" w:space="0" w:color="auto"/>
        <w:right w:val="none" w:sz="0" w:space="0" w:color="auto"/>
      </w:divBdr>
    </w:div>
    <w:div w:id="293291924">
      <w:bodyDiv w:val="1"/>
      <w:marLeft w:val="0"/>
      <w:marRight w:val="0"/>
      <w:marTop w:val="0"/>
      <w:marBottom w:val="0"/>
      <w:divBdr>
        <w:top w:val="none" w:sz="0" w:space="0" w:color="auto"/>
        <w:left w:val="none" w:sz="0" w:space="0" w:color="auto"/>
        <w:bottom w:val="none" w:sz="0" w:space="0" w:color="auto"/>
        <w:right w:val="none" w:sz="0" w:space="0" w:color="auto"/>
      </w:divBdr>
    </w:div>
    <w:div w:id="346635835">
      <w:bodyDiv w:val="1"/>
      <w:marLeft w:val="0"/>
      <w:marRight w:val="0"/>
      <w:marTop w:val="0"/>
      <w:marBottom w:val="0"/>
      <w:divBdr>
        <w:top w:val="none" w:sz="0" w:space="0" w:color="auto"/>
        <w:left w:val="none" w:sz="0" w:space="0" w:color="auto"/>
        <w:bottom w:val="none" w:sz="0" w:space="0" w:color="auto"/>
        <w:right w:val="none" w:sz="0" w:space="0" w:color="auto"/>
      </w:divBdr>
    </w:div>
    <w:div w:id="606163114">
      <w:bodyDiv w:val="1"/>
      <w:marLeft w:val="0"/>
      <w:marRight w:val="0"/>
      <w:marTop w:val="0"/>
      <w:marBottom w:val="0"/>
      <w:divBdr>
        <w:top w:val="none" w:sz="0" w:space="0" w:color="auto"/>
        <w:left w:val="none" w:sz="0" w:space="0" w:color="auto"/>
        <w:bottom w:val="none" w:sz="0" w:space="0" w:color="auto"/>
        <w:right w:val="none" w:sz="0" w:space="0" w:color="auto"/>
      </w:divBdr>
    </w:div>
    <w:div w:id="807742137">
      <w:bodyDiv w:val="1"/>
      <w:marLeft w:val="0"/>
      <w:marRight w:val="0"/>
      <w:marTop w:val="0"/>
      <w:marBottom w:val="0"/>
      <w:divBdr>
        <w:top w:val="none" w:sz="0" w:space="0" w:color="auto"/>
        <w:left w:val="none" w:sz="0" w:space="0" w:color="auto"/>
        <w:bottom w:val="none" w:sz="0" w:space="0" w:color="auto"/>
        <w:right w:val="none" w:sz="0" w:space="0" w:color="auto"/>
      </w:divBdr>
    </w:div>
    <w:div w:id="859466344">
      <w:bodyDiv w:val="1"/>
      <w:marLeft w:val="0"/>
      <w:marRight w:val="0"/>
      <w:marTop w:val="0"/>
      <w:marBottom w:val="0"/>
      <w:divBdr>
        <w:top w:val="none" w:sz="0" w:space="0" w:color="auto"/>
        <w:left w:val="none" w:sz="0" w:space="0" w:color="auto"/>
        <w:bottom w:val="none" w:sz="0" w:space="0" w:color="auto"/>
        <w:right w:val="none" w:sz="0" w:space="0" w:color="auto"/>
      </w:divBdr>
    </w:div>
    <w:div w:id="926621600">
      <w:bodyDiv w:val="1"/>
      <w:marLeft w:val="0"/>
      <w:marRight w:val="0"/>
      <w:marTop w:val="0"/>
      <w:marBottom w:val="0"/>
      <w:divBdr>
        <w:top w:val="none" w:sz="0" w:space="0" w:color="auto"/>
        <w:left w:val="none" w:sz="0" w:space="0" w:color="auto"/>
        <w:bottom w:val="none" w:sz="0" w:space="0" w:color="auto"/>
        <w:right w:val="none" w:sz="0" w:space="0" w:color="auto"/>
      </w:divBdr>
    </w:div>
    <w:div w:id="951278867">
      <w:bodyDiv w:val="1"/>
      <w:marLeft w:val="0"/>
      <w:marRight w:val="0"/>
      <w:marTop w:val="0"/>
      <w:marBottom w:val="0"/>
      <w:divBdr>
        <w:top w:val="none" w:sz="0" w:space="0" w:color="auto"/>
        <w:left w:val="none" w:sz="0" w:space="0" w:color="auto"/>
        <w:bottom w:val="none" w:sz="0" w:space="0" w:color="auto"/>
        <w:right w:val="none" w:sz="0" w:space="0" w:color="auto"/>
      </w:divBdr>
    </w:div>
    <w:div w:id="1067845814">
      <w:bodyDiv w:val="1"/>
      <w:marLeft w:val="0"/>
      <w:marRight w:val="0"/>
      <w:marTop w:val="0"/>
      <w:marBottom w:val="0"/>
      <w:divBdr>
        <w:top w:val="none" w:sz="0" w:space="0" w:color="auto"/>
        <w:left w:val="none" w:sz="0" w:space="0" w:color="auto"/>
        <w:bottom w:val="none" w:sz="0" w:space="0" w:color="auto"/>
        <w:right w:val="none" w:sz="0" w:space="0" w:color="auto"/>
      </w:divBdr>
    </w:div>
    <w:div w:id="1159660674">
      <w:bodyDiv w:val="1"/>
      <w:marLeft w:val="0"/>
      <w:marRight w:val="0"/>
      <w:marTop w:val="0"/>
      <w:marBottom w:val="0"/>
      <w:divBdr>
        <w:top w:val="none" w:sz="0" w:space="0" w:color="auto"/>
        <w:left w:val="none" w:sz="0" w:space="0" w:color="auto"/>
        <w:bottom w:val="none" w:sz="0" w:space="0" w:color="auto"/>
        <w:right w:val="none" w:sz="0" w:space="0" w:color="auto"/>
      </w:divBdr>
    </w:div>
    <w:div w:id="1180004200">
      <w:bodyDiv w:val="1"/>
      <w:marLeft w:val="0"/>
      <w:marRight w:val="0"/>
      <w:marTop w:val="0"/>
      <w:marBottom w:val="0"/>
      <w:divBdr>
        <w:top w:val="none" w:sz="0" w:space="0" w:color="auto"/>
        <w:left w:val="none" w:sz="0" w:space="0" w:color="auto"/>
        <w:bottom w:val="none" w:sz="0" w:space="0" w:color="auto"/>
        <w:right w:val="none" w:sz="0" w:space="0" w:color="auto"/>
      </w:divBdr>
    </w:div>
    <w:div w:id="1315839403">
      <w:bodyDiv w:val="1"/>
      <w:marLeft w:val="0"/>
      <w:marRight w:val="0"/>
      <w:marTop w:val="0"/>
      <w:marBottom w:val="0"/>
      <w:divBdr>
        <w:top w:val="none" w:sz="0" w:space="0" w:color="auto"/>
        <w:left w:val="none" w:sz="0" w:space="0" w:color="auto"/>
        <w:bottom w:val="none" w:sz="0" w:space="0" w:color="auto"/>
        <w:right w:val="none" w:sz="0" w:space="0" w:color="auto"/>
      </w:divBdr>
    </w:div>
    <w:div w:id="1352730567">
      <w:bodyDiv w:val="1"/>
      <w:marLeft w:val="0"/>
      <w:marRight w:val="0"/>
      <w:marTop w:val="0"/>
      <w:marBottom w:val="0"/>
      <w:divBdr>
        <w:top w:val="none" w:sz="0" w:space="0" w:color="auto"/>
        <w:left w:val="none" w:sz="0" w:space="0" w:color="auto"/>
        <w:bottom w:val="none" w:sz="0" w:space="0" w:color="auto"/>
        <w:right w:val="none" w:sz="0" w:space="0" w:color="auto"/>
      </w:divBdr>
    </w:div>
    <w:div w:id="1471944074">
      <w:bodyDiv w:val="1"/>
      <w:marLeft w:val="0"/>
      <w:marRight w:val="0"/>
      <w:marTop w:val="0"/>
      <w:marBottom w:val="0"/>
      <w:divBdr>
        <w:top w:val="none" w:sz="0" w:space="0" w:color="auto"/>
        <w:left w:val="none" w:sz="0" w:space="0" w:color="auto"/>
        <w:bottom w:val="none" w:sz="0" w:space="0" w:color="auto"/>
        <w:right w:val="none" w:sz="0" w:space="0" w:color="auto"/>
      </w:divBdr>
    </w:div>
    <w:div w:id="1598631840">
      <w:bodyDiv w:val="1"/>
      <w:marLeft w:val="0"/>
      <w:marRight w:val="0"/>
      <w:marTop w:val="0"/>
      <w:marBottom w:val="0"/>
      <w:divBdr>
        <w:top w:val="none" w:sz="0" w:space="0" w:color="auto"/>
        <w:left w:val="none" w:sz="0" w:space="0" w:color="auto"/>
        <w:bottom w:val="none" w:sz="0" w:space="0" w:color="auto"/>
        <w:right w:val="none" w:sz="0" w:space="0" w:color="auto"/>
      </w:divBdr>
    </w:div>
    <w:div w:id="1744914828">
      <w:bodyDiv w:val="1"/>
      <w:marLeft w:val="0"/>
      <w:marRight w:val="0"/>
      <w:marTop w:val="0"/>
      <w:marBottom w:val="0"/>
      <w:divBdr>
        <w:top w:val="none" w:sz="0" w:space="0" w:color="auto"/>
        <w:left w:val="none" w:sz="0" w:space="0" w:color="auto"/>
        <w:bottom w:val="none" w:sz="0" w:space="0" w:color="auto"/>
        <w:right w:val="none" w:sz="0" w:space="0" w:color="auto"/>
      </w:divBdr>
    </w:div>
    <w:div w:id="1948002198">
      <w:bodyDiv w:val="1"/>
      <w:marLeft w:val="0"/>
      <w:marRight w:val="0"/>
      <w:marTop w:val="0"/>
      <w:marBottom w:val="0"/>
      <w:divBdr>
        <w:top w:val="none" w:sz="0" w:space="0" w:color="auto"/>
        <w:left w:val="none" w:sz="0" w:space="0" w:color="auto"/>
        <w:bottom w:val="none" w:sz="0" w:space="0" w:color="auto"/>
        <w:right w:val="none" w:sz="0" w:space="0" w:color="auto"/>
      </w:divBdr>
    </w:div>
    <w:div w:id="2043357828">
      <w:bodyDiv w:val="1"/>
      <w:marLeft w:val="0"/>
      <w:marRight w:val="0"/>
      <w:marTop w:val="0"/>
      <w:marBottom w:val="0"/>
      <w:divBdr>
        <w:top w:val="none" w:sz="0" w:space="0" w:color="auto"/>
        <w:left w:val="none" w:sz="0" w:space="0" w:color="auto"/>
        <w:bottom w:val="none" w:sz="0" w:space="0" w:color="auto"/>
        <w:right w:val="none" w:sz="0" w:space="0" w:color="auto"/>
      </w:divBdr>
    </w:div>
    <w:div w:id="212345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maps.app.goo.gl/CT5LSNpAAZdXjBes8?g_st=ic"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14</Pages>
  <Words>4510</Words>
  <Characters>25135</Characters>
  <Application>Microsoft Office Word</Application>
  <DocSecurity>0</DocSecurity>
  <Lines>209</Lines>
  <Paragraphs>59</Paragraphs>
  <ScaleCrop>false</ScaleCrop>
  <Company/>
  <LinksUpToDate>false</LinksUpToDate>
  <CharactersWithSpaces>29586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Aurimas Banys</dc:creator>
  <cp:keywords/>
  <dc:description/>
  <cp:lastModifiedBy>Justas Šakočius</cp:lastModifiedBy>
  <cp:revision>2</cp:revision>
  <dcterms:created xsi:type="dcterms:W3CDTF">2025-01-23T05:43:00Z</dcterms:created>
  <dcterms:modified xsi:type="dcterms:W3CDTF">2025-01-23T09:29:00Z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3f317de02f7b50d5b308719c8a2dcea6462024fe820f4e4139821f01b39511de</vt:lpwstr>
  </property>
</Properties>
</file>