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77777777"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8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689BB3B9" w14:textId="1E9C8D63" w:rsidR="004970B3" w:rsidRDefault="004970B3" w:rsidP="00056C96">
      <w:pPr>
        <w:spacing w:line="276" w:lineRule="auto"/>
        <w:jc w:val="center"/>
        <w:rPr>
          <w:rFonts w:ascii="Arial" w:hAnsi="Arial" w:cs="Arial"/>
          <w:szCs w:val="24"/>
        </w:rPr>
      </w:pPr>
      <w:r w:rsidRPr="00CF72EA">
        <w:rPr>
          <w:rFonts w:ascii="Arial" w:hAnsi="Arial" w:cs="Arial"/>
          <w:szCs w:val="24"/>
        </w:rPr>
        <w:t xml:space="preserve">PIRKIMO NR. </w:t>
      </w:r>
    </w:p>
    <w:p w14:paraId="2C3E3C7D" w14:textId="0288F297" w:rsidR="004232BE" w:rsidRDefault="004232BE" w:rsidP="00056C96">
      <w:pPr>
        <w:spacing w:line="276" w:lineRule="auto"/>
        <w:jc w:val="center"/>
        <w:rPr>
          <w:rFonts w:ascii="Arial" w:hAnsi="Arial" w:cs="Arial"/>
          <w:szCs w:val="24"/>
        </w:rPr>
      </w:pPr>
      <w:r>
        <w:rPr>
          <w:rFonts w:ascii="Arial" w:hAnsi="Arial" w:cs="Arial"/>
          <w:szCs w:val="24"/>
        </w:rPr>
        <w:t xml:space="preserve">(FIKSUOTAS ĮKAINIS)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402AC537" w:rsidR="005A5832" w:rsidRPr="003C67DA" w:rsidRDefault="00044A81" w:rsidP="00CF72EA">
            <w:pPr>
              <w:spacing w:line="276" w:lineRule="auto"/>
              <w:jc w:val="both"/>
              <w:rPr>
                <w:rFonts w:ascii="Arial" w:hAnsi="Arial" w:cs="Arial"/>
                <w:b/>
                <w:bCs/>
                <w:kern w:val="2"/>
                <w:szCs w:val="24"/>
              </w:rPr>
            </w:pPr>
            <w:r>
              <w:rPr>
                <w:rFonts w:ascii="Arial" w:hAnsi="Arial" w:cs="Arial"/>
                <w:b/>
                <w:bCs/>
                <w:kern w:val="2"/>
                <w:szCs w:val="24"/>
              </w:rPr>
              <w:t>Gėlių puokštės ir kompozicijos</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A171ED" w:rsidRDefault="003F55DE" w:rsidP="003F55DE">
            <w:pPr>
              <w:spacing w:line="276" w:lineRule="auto"/>
              <w:rPr>
                <w:rFonts w:ascii="Arial" w:hAnsi="Arial" w:cs="Arial"/>
                <w:b/>
                <w:bCs/>
                <w:kern w:val="2"/>
                <w:szCs w:val="24"/>
              </w:rPr>
            </w:pPr>
            <w:r>
              <w:rPr>
                <w:rFonts w:ascii="Arial" w:hAnsi="Arial" w:cs="Arial"/>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3F55DE">
            <w:pPr>
              <w:spacing w:line="276" w:lineRule="auto"/>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3F55DE">
            <w:pPr>
              <w:spacing w:line="276" w:lineRule="auto"/>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3F55DE">
            <w:pPr>
              <w:spacing w:line="276" w:lineRule="auto"/>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3F55DE">
            <w:pPr>
              <w:spacing w:line="276" w:lineRule="auto"/>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77777777" w:rsidR="003F55DE" w:rsidRDefault="003F55DE" w:rsidP="003F55DE">
            <w:pPr>
              <w:spacing w:line="276" w:lineRule="auto"/>
              <w:rPr>
                <w:rFonts w:ascii="Arial" w:hAnsi="Arial" w:cs="Arial"/>
                <w:bCs/>
                <w:kern w:val="2"/>
                <w:szCs w:val="24"/>
              </w:rPr>
            </w:pPr>
            <w:r>
              <w:rPr>
                <w:rFonts w:ascii="Arial" w:hAnsi="Arial" w:cs="Arial"/>
                <w:bCs/>
                <w:kern w:val="2"/>
                <w:szCs w:val="24"/>
              </w:rPr>
              <w:t xml:space="preserve">AB </w:t>
            </w:r>
            <w:proofErr w:type="spellStart"/>
            <w:r>
              <w:rPr>
                <w:rFonts w:ascii="Arial" w:hAnsi="Arial" w:cs="Arial"/>
                <w:bCs/>
                <w:kern w:val="2"/>
                <w:szCs w:val="24"/>
              </w:rPr>
              <w:t>Luminor</w:t>
            </w:r>
            <w:proofErr w:type="spellEnd"/>
            <w:r>
              <w:rPr>
                <w:rFonts w:ascii="Arial" w:hAnsi="Arial" w:cs="Arial"/>
                <w:bCs/>
                <w:kern w:val="2"/>
                <w:szCs w:val="24"/>
              </w:rPr>
              <w:t xml:space="preserve"> bank, </w:t>
            </w:r>
          </w:p>
          <w:p w14:paraId="3DB14F3C" w14:textId="5DB47EE4" w:rsidR="003F55DE" w:rsidRPr="00CF72EA" w:rsidRDefault="003F55DE" w:rsidP="003F55DE">
            <w:pPr>
              <w:spacing w:line="276" w:lineRule="auto"/>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3F55DE">
            <w:pPr>
              <w:spacing w:line="276" w:lineRule="auto"/>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3F55DE">
            <w:pPr>
              <w:spacing w:line="276" w:lineRule="auto"/>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AE61B3" w14:textId="32AF46EA" w:rsidR="003F55DE" w:rsidRPr="00CF72EA" w:rsidRDefault="003F55DE" w:rsidP="003F55DE">
            <w:pPr>
              <w:spacing w:line="276" w:lineRule="auto"/>
              <w:rPr>
                <w:rFonts w:ascii="Arial" w:hAnsi="Arial" w:cs="Arial"/>
                <w:kern w:val="2"/>
                <w:szCs w:val="24"/>
              </w:rPr>
            </w:pPr>
            <w:r>
              <w:rPr>
                <w:rFonts w:ascii="Arial" w:hAnsi="Arial" w:cs="Arial"/>
                <w:kern w:val="2"/>
                <w:szCs w:val="24"/>
              </w:rPr>
              <w:t>Sigitas Karbauskas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09405C5F" w:rsidR="003F55DE" w:rsidRPr="00CF72EA" w:rsidRDefault="003F55DE" w:rsidP="003F55DE">
            <w:pPr>
              <w:spacing w:line="276" w:lineRule="auto"/>
              <w:rPr>
                <w:rFonts w:ascii="Arial" w:hAnsi="Arial" w:cs="Arial"/>
                <w:kern w:val="2"/>
                <w:szCs w:val="24"/>
              </w:rPr>
            </w:pPr>
            <w:r>
              <w:rPr>
                <w:rFonts w:ascii="Arial" w:hAnsi="Arial" w:cs="Arial"/>
                <w:kern w:val="2"/>
                <w:szCs w:val="24"/>
              </w:rPr>
              <w:t>Direktorius</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7777777" w:rsidR="003F55DE" w:rsidRPr="00CF72EA" w:rsidRDefault="003F55DE" w:rsidP="003F55DE">
            <w:pPr>
              <w:spacing w:line="276" w:lineRule="auto"/>
              <w:jc w:val="center"/>
              <w:rPr>
                <w:rFonts w:ascii="Arial" w:hAnsi="Arial" w:cs="Arial"/>
                <w:kern w:val="2"/>
                <w:szCs w:val="24"/>
              </w:rPr>
            </w:pP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3F55DE" w:rsidRPr="00CF72EA" w:rsidRDefault="003F55DE" w:rsidP="003F55DE">
            <w:pPr>
              <w:spacing w:line="276" w:lineRule="auto"/>
              <w:jc w:val="center"/>
              <w:rPr>
                <w:rFonts w:ascii="Arial" w:hAnsi="Arial" w:cs="Arial"/>
                <w:kern w:val="2"/>
                <w:szCs w:val="24"/>
              </w:rPr>
            </w:pP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3F55DE" w:rsidRPr="00CF72EA" w:rsidRDefault="003F55DE" w:rsidP="003F55DE">
            <w:pPr>
              <w:spacing w:line="276" w:lineRule="auto"/>
              <w:jc w:val="center"/>
              <w:rPr>
                <w:rFonts w:ascii="Arial" w:hAnsi="Arial" w:cs="Arial"/>
                <w:kern w:val="2"/>
                <w:szCs w:val="24"/>
              </w:rPr>
            </w:pP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3F55DE" w:rsidRPr="00CF72EA" w:rsidRDefault="003F55DE" w:rsidP="003F55DE">
            <w:pPr>
              <w:spacing w:line="276" w:lineRule="auto"/>
              <w:jc w:val="center"/>
              <w:rPr>
                <w:rFonts w:ascii="Arial" w:hAnsi="Arial" w:cs="Arial"/>
                <w:kern w:val="2"/>
                <w:szCs w:val="24"/>
              </w:rPr>
            </w:pP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3F55DE" w:rsidRPr="00CF72EA" w:rsidRDefault="003F55DE" w:rsidP="003F55DE">
            <w:pPr>
              <w:spacing w:line="276" w:lineRule="auto"/>
              <w:jc w:val="center"/>
              <w:rPr>
                <w:rFonts w:ascii="Arial" w:hAnsi="Arial" w:cs="Arial"/>
                <w:kern w:val="2"/>
                <w:szCs w:val="24"/>
              </w:rPr>
            </w:pP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3F55DE" w:rsidRPr="00CF72EA" w:rsidRDefault="003F55DE" w:rsidP="003F55DE">
            <w:pPr>
              <w:spacing w:line="276" w:lineRule="auto"/>
              <w:jc w:val="center"/>
              <w:rPr>
                <w:rFonts w:ascii="Arial" w:hAnsi="Arial" w:cs="Arial"/>
                <w:kern w:val="2"/>
                <w:szCs w:val="24"/>
              </w:rPr>
            </w:pP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3F55DE" w:rsidRPr="00CF72EA" w:rsidRDefault="003F55DE" w:rsidP="003F55DE">
            <w:pPr>
              <w:spacing w:line="276" w:lineRule="auto"/>
              <w:jc w:val="center"/>
              <w:rPr>
                <w:rFonts w:ascii="Arial" w:hAnsi="Arial" w:cs="Arial"/>
                <w:kern w:val="2"/>
                <w:szCs w:val="24"/>
              </w:rPr>
            </w:pP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3F55DE" w:rsidRPr="00CF72EA" w:rsidRDefault="003F55DE" w:rsidP="003F55DE">
            <w:pPr>
              <w:spacing w:line="276" w:lineRule="auto"/>
              <w:jc w:val="center"/>
              <w:rPr>
                <w:rFonts w:ascii="Arial" w:hAnsi="Arial" w:cs="Arial"/>
                <w:kern w:val="2"/>
                <w:szCs w:val="24"/>
              </w:rPr>
            </w:pP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3F55DE" w:rsidRPr="00CF72EA" w:rsidRDefault="003F55DE" w:rsidP="003F55DE">
            <w:pPr>
              <w:spacing w:line="276" w:lineRule="auto"/>
              <w:jc w:val="center"/>
              <w:rPr>
                <w:rFonts w:ascii="Arial" w:hAnsi="Arial" w:cs="Arial"/>
                <w:kern w:val="2"/>
                <w:szCs w:val="24"/>
              </w:rPr>
            </w:pP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3F55DE" w:rsidRPr="00CF72EA" w:rsidRDefault="003F55DE" w:rsidP="003F55DE">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77777777" w:rsidR="003F55DE" w:rsidRPr="003F55DE" w:rsidRDefault="003F55DE" w:rsidP="003F55DE">
            <w:pPr>
              <w:spacing w:line="276" w:lineRule="auto"/>
              <w:jc w:val="both"/>
              <w:rPr>
                <w:rFonts w:ascii="Arial" w:hAnsi="Arial" w:cs="Arial"/>
                <w:kern w:val="2"/>
                <w:sz w:val="23"/>
                <w:szCs w:val="23"/>
              </w:rPr>
            </w:pPr>
            <w:r w:rsidRPr="003F55DE">
              <w:rPr>
                <w:rFonts w:ascii="Arial" w:hAnsi="Arial" w:cs="Arial"/>
                <w:kern w:val="2"/>
                <w:sz w:val="23"/>
                <w:szCs w:val="23"/>
              </w:rPr>
              <w:t xml:space="preserve">Mindaugas Miežetis, </w:t>
            </w:r>
          </w:p>
          <w:p w14:paraId="25176EC5" w14:textId="77777777" w:rsidR="003F55DE" w:rsidRPr="003F55DE" w:rsidRDefault="003F55DE" w:rsidP="003F55DE">
            <w:pPr>
              <w:spacing w:line="276" w:lineRule="auto"/>
              <w:jc w:val="both"/>
              <w:rPr>
                <w:rFonts w:ascii="Arial" w:hAnsi="Arial" w:cs="Arial"/>
                <w:kern w:val="2"/>
                <w:sz w:val="23"/>
                <w:szCs w:val="23"/>
              </w:rPr>
            </w:pPr>
            <w:r w:rsidRPr="003F55DE">
              <w:rPr>
                <w:rFonts w:ascii="Arial" w:hAnsi="Arial" w:cs="Arial"/>
                <w:kern w:val="2"/>
                <w:sz w:val="23"/>
                <w:szCs w:val="23"/>
              </w:rPr>
              <w:t xml:space="preserve">Bendrųjų reikalų skyriaus vedėjo pavaduotojas </w:t>
            </w:r>
          </w:p>
          <w:p w14:paraId="40C90D5E" w14:textId="2AF2A64F" w:rsidR="003F55DE" w:rsidRPr="003F55DE" w:rsidRDefault="003F55DE" w:rsidP="003F55DE">
            <w:pPr>
              <w:spacing w:line="276" w:lineRule="auto"/>
              <w:jc w:val="both"/>
              <w:rPr>
                <w:rFonts w:ascii="Arial" w:hAnsi="Arial" w:cs="Arial"/>
                <w:kern w:val="2"/>
                <w:sz w:val="23"/>
                <w:szCs w:val="23"/>
              </w:rPr>
            </w:pPr>
            <w:r>
              <w:rPr>
                <w:rFonts w:ascii="Arial" w:hAnsi="Arial" w:cs="Arial"/>
                <w:kern w:val="2"/>
                <w:sz w:val="23"/>
                <w:szCs w:val="23"/>
              </w:rPr>
              <w:t>Tel</w:t>
            </w:r>
            <w:r w:rsidRPr="003F55DE">
              <w:rPr>
                <w:rFonts w:ascii="Arial" w:hAnsi="Arial" w:cs="Arial"/>
                <w:kern w:val="2"/>
                <w:sz w:val="23"/>
                <w:szCs w:val="23"/>
              </w:rPr>
              <w:t>.</w:t>
            </w:r>
            <w:r>
              <w:rPr>
                <w:rFonts w:ascii="Arial" w:hAnsi="Arial" w:cs="Arial"/>
                <w:kern w:val="2"/>
                <w:sz w:val="23"/>
                <w:szCs w:val="23"/>
              </w:rPr>
              <w:t>:</w:t>
            </w:r>
            <w:r w:rsidRPr="003F55DE">
              <w:rPr>
                <w:rFonts w:ascii="Arial" w:hAnsi="Arial" w:cs="Arial"/>
                <w:kern w:val="2"/>
                <w:sz w:val="23"/>
                <w:szCs w:val="23"/>
              </w:rPr>
              <w:t xml:space="preserve"> +370 652 84929</w:t>
            </w:r>
          </w:p>
          <w:p w14:paraId="017FFD68" w14:textId="7C12ABAE" w:rsidR="00F53984" w:rsidRPr="00CF72EA" w:rsidRDefault="003F55DE" w:rsidP="003F55DE">
            <w:pPr>
              <w:spacing w:line="276" w:lineRule="auto"/>
              <w:jc w:val="both"/>
              <w:rPr>
                <w:rFonts w:ascii="Arial" w:hAnsi="Arial" w:cs="Arial"/>
                <w:color w:val="4472C4"/>
                <w:kern w:val="2"/>
                <w:szCs w:val="24"/>
              </w:rPr>
            </w:pPr>
            <w:r w:rsidRPr="003F55DE">
              <w:rPr>
                <w:rFonts w:ascii="Arial" w:hAnsi="Arial" w:cs="Arial"/>
                <w:kern w:val="2"/>
                <w:sz w:val="23"/>
                <w:szCs w:val="23"/>
              </w:rPr>
              <w:t>El. p. mindaugas.miezetis@klaipedos-r.lt</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68088F">
              <w:rPr>
                <w:rFonts w:ascii="Arial" w:hAnsi="Arial" w:cs="Arial"/>
                <w:kern w:val="2"/>
                <w:szCs w:val="24"/>
              </w:rPr>
              <w:t>(</w:t>
            </w:r>
            <w:r w:rsidRPr="0068088F">
              <w:rPr>
                <w:rFonts w:ascii="Arial" w:hAnsi="Arial" w:cs="Arial"/>
                <w:i/>
                <w:iCs/>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7DD61472"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044A81">
              <w:rPr>
                <w:rFonts w:ascii="Arial" w:hAnsi="Arial" w:cs="Arial"/>
                <w:b/>
                <w:bCs/>
                <w:kern w:val="2"/>
                <w:szCs w:val="24"/>
              </w:rPr>
              <w:t>Gėlių puokštes ir kompozicijas</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4576715C"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4E1EA0F6" w:rsidR="005A5832" w:rsidRPr="00CF72EA" w:rsidRDefault="00122519" w:rsidP="00CF72EA">
            <w:pPr>
              <w:spacing w:line="276" w:lineRule="auto"/>
              <w:rPr>
                <w:rFonts w:ascii="Arial" w:hAnsi="Arial" w:cs="Arial"/>
                <w:color w:val="FF0000"/>
                <w:kern w:val="2"/>
                <w:szCs w:val="24"/>
              </w:rPr>
            </w:pPr>
            <w:r w:rsidRPr="00122519">
              <w:rPr>
                <w:rFonts w:ascii="Arial" w:hAnsi="Arial" w:cs="Arial"/>
                <w:kern w:val="2"/>
                <w:szCs w:val="24"/>
              </w:rPr>
              <w:t>Nr....</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2A184E88" w:rsidR="005A5832" w:rsidRPr="00CF72EA" w:rsidRDefault="00776267" w:rsidP="003B0461">
            <w:pPr>
              <w:spacing w:line="276" w:lineRule="auto"/>
              <w:rPr>
                <w:rFonts w:ascii="Arial" w:hAnsi="Arial" w:cs="Arial"/>
                <w:kern w:val="2"/>
                <w:szCs w:val="24"/>
              </w:rPr>
            </w:pPr>
            <w:r>
              <w:rPr>
                <w:rFonts w:ascii="Arial" w:hAnsi="Arial" w:cs="Arial"/>
                <w:kern w:val="2"/>
                <w:szCs w:val="24"/>
              </w:rPr>
              <w:t>Netaikoma</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2F3B2A2C" w:rsidR="00CA7301" w:rsidRPr="00CA7301" w:rsidRDefault="00CA7301" w:rsidP="004232BE">
            <w:pPr>
              <w:pStyle w:val="Sraopastraipa"/>
              <w:tabs>
                <w:tab w:val="left" w:pos="576"/>
              </w:tabs>
              <w:spacing w:afterLines="23" w:after="55"/>
              <w:ind w:left="0"/>
              <w:jc w:val="both"/>
              <w:rPr>
                <w:rFonts w:ascii="Arial" w:hAnsi="Arial" w:cs="Arial"/>
                <w:color w:val="FF0000"/>
                <w:sz w:val="24"/>
                <w:szCs w:val="24"/>
                <w:lang w:eastAsia="en-GB"/>
              </w:rPr>
            </w:pPr>
            <w:r w:rsidRPr="001D2B21">
              <w:rPr>
                <w:rFonts w:ascii="Arial" w:hAnsi="Arial" w:cs="Arial"/>
                <w:sz w:val="24"/>
                <w:szCs w:val="24"/>
                <w:lang w:eastAsia="en-GB"/>
              </w:rPr>
              <w:t xml:space="preserve">Nurodyta Specialiųjų sąlygų priede Nr. 1 ,,Techninė specifikacija“ </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13FDA579" w14:textId="77777777" w:rsidR="00950CF7" w:rsidRPr="00D84339" w:rsidRDefault="00950CF7" w:rsidP="00D84339">
            <w:pPr>
              <w:spacing w:line="276" w:lineRule="auto"/>
              <w:jc w:val="both"/>
              <w:rPr>
                <w:rFonts w:ascii="Arial" w:hAnsi="Arial" w:cs="Arial"/>
                <w:kern w:val="2"/>
                <w:szCs w:val="24"/>
              </w:rPr>
            </w:pPr>
            <w:r w:rsidRPr="00D84339">
              <w:rPr>
                <w:rFonts w:ascii="Arial" w:hAnsi="Arial" w:cs="Arial"/>
                <w:kern w:val="2"/>
                <w:szCs w:val="24"/>
              </w:rPr>
              <w:t xml:space="preserve">Kartu su Prekėmis pateikiami šie dokumentai: </w:t>
            </w:r>
          </w:p>
          <w:p w14:paraId="04C1CE9B" w14:textId="793A2223" w:rsidR="00950CF7" w:rsidRPr="00D84339" w:rsidRDefault="00950CF7" w:rsidP="00D84339">
            <w:pPr>
              <w:tabs>
                <w:tab w:val="left" w:pos="158"/>
                <w:tab w:val="left" w:pos="442"/>
              </w:tabs>
              <w:spacing w:line="276" w:lineRule="auto"/>
              <w:jc w:val="both"/>
              <w:rPr>
                <w:rFonts w:ascii="Arial" w:hAnsi="Arial" w:cs="Arial"/>
                <w:kern w:val="2"/>
                <w:szCs w:val="24"/>
              </w:rPr>
            </w:pPr>
            <w:r w:rsidRPr="00D84339">
              <w:rPr>
                <w:rFonts w:ascii="Arial" w:hAnsi="Arial" w:cs="Arial"/>
                <w:kern w:val="2"/>
                <w:szCs w:val="24"/>
              </w:rPr>
              <w:t>1.Prekių perdavimo-priėmimo aktas</w:t>
            </w:r>
            <w:r w:rsidR="00271FA7" w:rsidRPr="00D84339">
              <w:rPr>
                <w:rFonts w:ascii="Arial" w:hAnsi="Arial" w:cs="Arial"/>
                <w:kern w:val="2"/>
                <w:szCs w:val="24"/>
              </w:rPr>
              <w:t xml:space="preserve"> (sąskaita-faktūra prilyginama prekių perdavimo-priėmimo aktui)</w:t>
            </w:r>
            <w:r w:rsidRPr="00D84339">
              <w:rPr>
                <w:rFonts w:ascii="Arial" w:hAnsi="Arial" w:cs="Arial"/>
                <w:kern w:val="2"/>
                <w:szCs w:val="24"/>
              </w:rPr>
              <w:t>.</w:t>
            </w:r>
          </w:p>
          <w:p w14:paraId="6206E6C8" w14:textId="77777777" w:rsidR="00D84339" w:rsidRPr="00D84339" w:rsidRDefault="00950CF7" w:rsidP="00D84339">
            <w:pPr>
              <w:jc w:val="both"/>
              <w:rPr>
                <w:rFonts w:ascii="Arial" w:hAnsi="Arial" w:cs="Arial"/>
                <w:kern w:val="2"/>
                <w:szCs w:val="24"/>
              </w:rPr>
            </w:pPr>
            <w:r w:rsidRPr="00D84339">
              <w:rPr>
                <w:rFonts w:ascii="Arial" w:hAnsi="Arial" w:cs="Arial"/>
                <w:kern w:val="2"/>
                <w:szCs w:val="24"/>
              </w:rPr>
              <w:t xml:space="preserve">2. </w:t>
            </w:r>
            <w:r w:rsidR="00D84339" w:rsidRPr="00D84339">
              <w:rPr>
                <w:rFonts w:ascii="Arial" w:hAnsi="Arial" w:cs="Arial"/>
                <w:kern w:val="2"/>
                <w:szCs w:val="24"/>
              </w:rPr>
              <w:t>Pirkėjui pareikalavus, įrodymai, kad perduodamos Prekės atitinka visus Sutartyje nustatytus tai Prekei minimalius aplinkosauginius reikalavimus;</w:t>
            </w:r>
          </w:p>
          <w:p w14:paraId="6F5D4244" w14:textId="2F2CC0B2" w:rsidR="00D84339" w:rsidRPr="001D2B21" w:rsidRDefault="00950CF7" w:rsidP="00D84339">
            <w:pPr>
              <w:jc w:val="both"/>
              <w:rPr>
                <w:rFonts w:ascii="Arial" w:hAnsi="Arial" w:cs="Arial"/>
                <w:kern w:val="2"/>
                <w:szCs w:val="24"/>
              </w:rPr>
            </w:pPr>
            <w:r w:rsidRPr="00D84339">
              <w:rPr>
                <w:rFonts w:ascii="Arial" w:hAnsi="Arial" w:cs="Arial"/>
                <w:kern w:val="2"/>
                <w:szCs w:val="24"/>
              </w:rPr>
              <w:t>3</w:t>
            </w:r>
            <w:r w:rsidR="00D84339" w:rsidRPr="00D84339">
              <w:rPr>
                <w:rFonts w:ascii="Arial" w:hAnsi="Arial" w:cs="Arial"/>
                <w:kern w:val="2"/>
                <w:szCs w:val="24"/>
              </w:rPr>
              <w:t>. Pirkėjui pareikalavus, įrodymai, kad perduodamos Prekės atitinka visus Techninėje specifikacijoje nustatytus tai Prekei reikalavimus</w:t>
            </w:r>
            <w:r w:rsidR="00063EC5">
              <w:rPr>
                <w:rFonts w:ascii="Arial" w:hAnsi="Arial" w:cs="Arial"/>
                <w:kern w:val="2"/>
                <w:szCs w:val="24"/>
              </w:rPr>
              <w:t xml:space="preserve"> </w:t>
            </w:r>
            <w:r w:rsidR="00063EC5" w:rsidRPr="001D2B21">
              <w:rPr>
                <w:rFonts w:ascii="Arial" w:hAnsi="Arial" w:cs="Arial"/>
                <w:kern w:val="2"/>
                <w:szCs w:val="24"/>
              </w:rPr>
              <w:t xml:space="preserve">(ne vėliau kaip 2 (dvi) darbo dienas nuo Pirkėjo prašymo pateikimo). </w:t>
            </w:r>
          </w:p>
          <w:p w14:paraId="63043AC8" w14:textId="67C42369" w:rsidR="005A5832" w:rsidRPr="008E370B" w:rsidRDefault="005A5832" w:rsidP="00950CF7">
            <w:pPr>
              <w:jc w:val="both"/>
              <w:rPr>
                <w:rFonts w:ascii="Arial" w:hAnsi="Arial" w:cs="Arial"/>
                <w:kern w:val="2"/>
                <w:szCs w:val="24"/>
              </w:rPr>
            </w:pP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BB4CCB3"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675929" w:rsidRPr="00E870CC">
              <w:rPr>
                <w:rFonts w:ascii="Arial" w:hAnsi="Arial" w:cs="Arial"/>
                <w:b/>
                <w:bCs/>
                <w:kern w:val="2"/>
                <w:szCs w:val="24"/>
              </w:rPr>
              <w:t xml:space="preserve"> įkainio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6697EAD2" w14:textId="77777777"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t xml:space="preserve">Pradinės Sutarties vertė yra </w:t>
            </w:r>
            <w:r w:rsidRPr="00122519">
              <w:rPr>
                <w:rFonts w:ascii="Arial" w:eastAsiaTheme="minorHAnsi" w:hAnsi="Arial" w:cs="Arial"/>
                <w:i/>
                <w:iCs/>
                <w:kern w:val="2"/>
                <w:szCs w:val="24"/>
                <w14:ligatures w14:val="standardContextual"/>
              </w:rPr>
              <w:t>(nurodyti sumą skaičiais)</w:t>
            </w:r>
            <w:r w:rsidRPr="00122519">
              <w:rPr>
                <w:rFonts w:ascii="Arial" w:eastAsiaTheme="minorHAnsi" w:hAnsi="Arial" w:cs="Arial"/>
                <w:kern w:val="2"/>
                <w:szCs w:val="24"/>
                <w14:ligatures w14:val="standardContextual"/>
              </w:rPr>
              <w:t xml:space="preserve"> Eur, (</w:t>
            </w:r>
            <w:r w:rsidRPr="00122519">
              <w:rPr>
                <w:rFonts w:ascii="Arial" w:eastAsiaTheme="minorHAnsi" w:hAnsi="Arial" w:cs="Arial"/>
                <w:i/>
                <w:iCs/>
                <w:kern w:val="2"/>
                <w:szCs w:val="24"/>
                <w14:ligatures w14:val="standardContextual"/>
              </w:rPr>
              <w:t>nurodyti sumą žodžiais</w:t>
            </w:r>
            <w:r w:rsidRPr="00122519">
              <w:rPr>
                <w:rFonts w:ascii="Arial" w:eastAsiaTheme="minorHAnsi" w:hAnsi="Arial" w:cs="Arial"/>
                <w:kern w:val="2"/>
                <w:szCs w:val="24"/>
                <w14:ligatures w14:val="standardContextual"/>
              </w:rPr>
              <w:t xml:space="preserve">) be PVM. </w:t>
            </w:r>
          </w:p>
          <w:p w14:paraId="6D1865A9" w14:textId="77777777"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t xml:space="preserve">PVM sudaro </w:t>
            </w:r>
            <w:r w:rsidRPr="00122519">
              <w:rPr>
                <w:rFonts w:ascii="Arial" w:eastAsiaTheme="minorHAnsi" w:hAnsi="Arial" w:cs="Arial"/>
                <w:i/>
                <w:iCs/>
                <w:kern w:val="2"/>
                <w:szCs w:val="24"/>
                <w14:ligatures w14:val="standardContextual"/>
              </w:rPr>
              <w:t>(nurodyti sumą skaičiais)</w:t>
            </w:r>
            <w:r w:rsidRPr="00122519">
              <w:rPr>
                <w:rFonts w:ascii="Arial" w:eastAsiaTheme="minorHAnsi" w:hAnsi="Arial" w:cs="Arial"/>
                <w:kern w:val="2"/>
                <w:szCs w:val="24"/>
                <w14:ligatures w14:val="standardContextual"/>
              </w:rPr>
              <w:t xml:space="preserve"> Eur, (</w:t>
            </w:r>
            <w:r w:rsidRPr="00122519">
              <w:rPr>
                <w:rFonts w:ascii="Arial" w:eastAsiaTheme="minorHAnsi" w:hAnsi="Arial" w:cs="Arial"/>
                <w:i/>
                <w:iCs/>
                <w:kern w:val="2"/>
                <w:szCs w:val="24"/>
                <w14:ligatures w14:val="standardContextual"/>
              </w:rPr>
              <w:t>nurodyti sumą žodžiais</w:t>
            </w:r>
            <w:r w:rsidRPr="00122519">
              <w:rPr>
                <w:rFonts w:ascii="Arial" w:eastAsiaTheme="minorHAnsi" w:hAnsi="Arial" w:cs="Arial"/>
                <w:kern w:val="2"/>
                <w:szCs w:val="24"/>
                <w14:ligatures w14:val="standardContextual"/>
              </w:rPr>
              <w:t>).</w:t>
            </w:r>
          </w:p>
          <w:p w14:paraId="5C00E965" w14:textId="77777777"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lastRenderedPageBreak/>
              <w:t xml:space="preserve">Sutarties kaina yra </w:t>
            </w:r>
            <w:r w:rsidRPr="00122519">
              <w:rPr>
                <w:rFonts w:ascii="Arial" w:eastAsiaTheme="minorHAnsi" w:hAnsi="Arial" w:cs="Arial"/>
                <w:i/>
                <w:iCs/>
                <w:kern w:val="2"/>
                <w:szCs w:val="24"/>
                <w14:ligatures w14:val="standardContextual"/>
              </w:rPr>
              <w:t>(nurodyti sumą skaičiais)</w:t>
            </w:r>
            <w:r w:rsidRPr="00122519">
              <w:rPr>
                <w:rFonts w:ascii="Arial" w:eastAsiaTheme="minorHAnsi" w:hAnsi="Arial" w:cs="Arial"/>
                <w:kern w:val="2"/>
                <w:szCs w:val="24"/>
                <w14:ligatures w14:val="standardContextual"/>
              </w:rPr>
              <w:t xml:space="preserve"> Eur, </w:t>
            </w:r>
            <w:r w:rsidRPr="00122519">
              <w:rPr>
                <w:rFonts w:ascii="Arial" w:eastAsiaTheme="minorHAnsi" w:hAnsi="Arial" w:cs="Arial"/>
                <w:i/>
                <w:iCs/>
                <w:kern w:val="2"/>
                <w:szCs w:val="24"/>
                <w14:ligatures w14:val="standardContextual"/>
              </w:rPr>
              <w:t>(nurodyti sumą žodžiais)</w:t>
            </w:r>
            <w:r w:rsidRPr="00122519">
              <w:rPr>
                <w:rFonts w:ascii="Arial" w:eastAsiaTheme="minorHAnsi" w:hAnsi="Arial" w:cs="Arial"/>
                <w:kern w:val="2"/>
                <w:szCs w:val="24"/>
                <w14:ligatures w14:val="standardContextual"/>
              </w:rPr>
              <w:t xml:space="preserve"> Eur su PVM.</w:t>
            </w:r>
          </w:p>
          <w:p w14:paraId="2A06C233" w14:textId="0025B46E" w:rsidR="00716AAF" w:rsidRPr="00122519" w:rsidRDefault="00122519" w:rsidP="0068088F">
            <w:pPr>
              <w:spacing w:after="160" w:line="259" w:lineRule="auto"/>
              <w:jc w:val="both"/>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t xml:space="preserve">Šioje Sutartyje Pradinės Sutarties vertė yra lygi Tiekėjo pasiūlymo kainai be PVM, apskaičiuotai sudauginus maksimalų Prekių kiekį iš Tiekėjo pasiūlyto įkainio be PVM. Pirkėjas perka Prekes pagal poreikį Sutartyje arba jos priede Nr. 2  nurodytais įkainiais, neviršijant jame nurodyto Prekių maksimalaus kiekio. (Perkančioji organizacija neįsipareigoja nupirkti viso nurodyto maksimalaus prekių kiekio. </w:t>
            </w:r>
            <w:r w:rsidRPr="00122519">
              <w:rPr>
                <w:rFonts w:ascii="Arial" w:eastAsiaTheme="minorHAnsi" w:hAnsi="Arial" w:cs="Arial"/>
                <w:i/>
                <w:iCs/>
                <w:kern w:val="2"/>
                <w:szCs w:val="24"/>
                <w14:ligatures w14:val="standardContextual"/>
              </w:rPr>
              <w:t>Minimalus kiekis po 10 vnt. kiekvienos pozicijos</w:t>
            </w:r>
            <w:r w:rsidRPr="00122519">
              <w:rPr>
                <w:rFonts w:ascii="Arial" w:eastAsiaTheme="minorHAnsi" w:hAnsi="Arial" w:cs="Arial"/>
                <w:kern w:val="2"/>
                <w:szCs w:val="24"/>
                <w14:ligatures w14:val="standardContextual"/>
              </w:rPr>
              <w:t>)</w:t>
            </w:r>
          </w:p>
          <w:p w14:paraId="5DC2FF3E" w14:textId="448CBF69" w:rsidR="005A5832" w:rsidRPr="00122519" w:rsidRDefault="005A5832" w:rsidP="00122519">
            <w:pPr>
              <w:spacing w:after="160" w:line="259" w:lineRule="auto"/>
              <w:rPr>
                <w:rFonts w:ascii="Arial" w:hAnsi="Arial" w:cs="Arial"/>
                <w:kern w:val="2"/>
                <w:szCs w:val="24"/>
              </w:rPr>
            </w:pPr>
          </w:p>
        </w:tc>
      </w:tr>
      <w:tr w:rsidR="005A5832" w:rsidRPr="00CF72EA" w14:paraId="1C19A028" w14:textId="77777777">
        <w:trPr>
          <w:trHeight w:val="300"/>
        </w:trPr>
        <w:tc>
          <w:tcPr>
            <w:tcW w:w="2704"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831"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p>
          <w:p w14:paraId="1B78855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5.3.3. dėl kainų lygio pokyčio;</w:t>
            </w:r>
          </w:p>
          <w:p w14:paraId="33BE06DA" w14:textId="77777777" w:rsidR="005A5832" w:rsidRPr="00CF72EA" w:rsidRDefault="00A10867" w:rsidP="00AB699D">
            <w:pPr>
              <w:spacing w:line="276" w:lineRule="auto"/>
              <w:jc w:val="both"/>
              <w:rPr>
                <w:rFonts w:ascii="Arial" w:hAnsi="Arial" w:cs="Arial"/>
                <w:color w:val="FF0000"/>
                <w:kern w:val="2"/>
                <w:szCs w:val="24"/>
              </w:rPr>
            </w:pPr>
            <w:r w:rsidRPr="00AB699D">
              <w:rPr>
                <w:rFonts w:ascii="Arial" w:hAnsi="Arial" w:cs="Arial"/>
                <w:kern w:val="2"/>
                <w:szCs w:val="24"/>
              </w:rPr>
              <w:t>5.3.4. pagal Prekių grupių (įvardinti konkrečią grupę pagal Sutarties dalyką) kainų pokyčius.</w:t>
            </w: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w:t>
            </w:r>
            <w:r w:rsidRPr="00B2473A">
              <w:rPr>
                <w:rFonts w:ascii="Arial" w:hAnsi="Arial" w:cs="Arial"/>
                <w:b/>
                <w:bCs/>
                <w:i/>
                <w:iCs/>
                <w:kern w:val="2"/>
                <w:szCs w:val="24"/>
              </w:rPr>
              <w:t xml:space="preserve">ne vėliau kaip per </w:t>
            </w:r>
            <w:r w:rsidR="00967BFB" w:rsidRPr="00B2473A">
              <w:rPr>
                <w:rFonts w:ascii="Arial" w:hAnsi="Arial" w:cs="Arial"/>
                <w:b/>
                <w:bCs/>
                <w:i/>
                <w:iCs/>
                <w:kern w:val="2"/>
                <w:szCs w:val="24"/>
              </w:rPr>
              <w:t>5 (penkias) darbo dienas</w:t>
            </w:r>
            <w:r w:rsidR="00967BFB" w:rsidRPr="00AB699D">
              <w:rPr>
                <w:rFonts w:ascii="Arial" w:hAnsi="Arial" w:cs="Arial"/>
                <w:kern w:val="2"/>
                <w:szCs w:val="24"/>
              </w:rPr>
              <w:t xml:space="preserve"> </w:t>
            </w:r>
            <w:r w:rsidRPr="00AB699D">
              <w:rPr>
                <w:rFonts w:ascii="Arial" w:hAnsi="Arial" w:cs="Arial"/>
                <w:kern w:val="2"/>
                <w:szCs w:val="24"/>
              </w:rPr>
              <w:t>nuo PVM mokėjimą reglamentuojančių teisės aktų pasikeitimo, kuris tampa neatskiriama Sutarties dalimi. Perskaičiuota (-</w:t>
            </w:r>
            <w:proofErr w:type="spellStart"/>
            <w:r w:rsidRPr="00AB699D">
              <w:rPr>
                <w:rFonts w:ascii="Arial" w:hAnsi="Arial" w:cs="Arial"/>
                <w:kern w:val="2"/>
                <w:szCs w:val="24"/>
              </w:rPr>
              <w:t>as</w:t>
            </w:r>
            <w:proofErr w:type="spellEnd"/>
            <w:r w:rsidRPr="00AB699D">
              <w:rPr>
                <w:rFonts w:ascii="Arial" w:hAnsi="Arial" w:cs="Arial"/>
                <w:kern w:val="2"/>
                <w:szCs w:val="24"/>
              </w:rPr>
              <w:t>) Sutarties kaina/įkainis taikoma (-</w:t>
            </w:r>
            <w:proofErr w:type="spellStart"/>
            <w:r w:rsidRPr="00AB699D">
              <w:rPr>
                <w:rFonts w:ascii="Arial" w:hAnsi="Arial" w:cs="Arial"/>
                <w:kern w:val="2"/>
                <w:szCs w:val="24"/>
              </w:rPr>
              <w:t>as</w:t>
            </w:r>
            <w:proofErr w:type="spellEnd"/>
            <w:r w:rsidRPr="00AB699D">
              <w:rPr>
                <w:rFonts w:ascii="Arial" w:hAnsi="Arial" w:cs="Arial"/>
                <w:kern w:val="2"/>
                <w:szCs w:val="24"/>
              </w:rPr>
              <w:t>)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77777777" w:rsidR="005A5832" w:rsidRPr="00CA7301" w:rsidRDefault="00A10867" w:rsidP="00CF72EA">
            <w:pPr>
              <w:spacing w:line="276" w:lineRule="auto"/>
              <w:rPr>
                <w:rFonts w:ascii="Arial" w:hAnsi="Arial" w:cs="Arial"/>
                <w:b/>
                <w:bCs/>
                <w:i/>
                <w:iCs/>
                <w:kern w:val="2"/>
                <w:szCs w:val="24"/>
              </w:rPr>
            </w:pPr>
            <w:r w:rsidRPr="0068088F">
              <w:rPr>
                <w:rFonts w:ascii="Arial" w:hAnsi="Arial" w:cs="Arial"/>
                <w:i/>
                <w:iCs/>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745253B9" w14:textId="235AE290" w:rsidR="00103ADE" w:rsidRPr="006A3B65" w:rsidRDefault="00103ADE" w:rsidP="00103ADE">
            <w:pPr>
              <w:jc w:val="both"/>
              <w:rPr>
                <w:rFonts w:ascii="Arial" w:hAnsi="Arial" w:cs="Arial"/>
                <w:color w:val="000000" w:themeColor="text1"/>
                <w:kern w:val="2"/>
                <w:szCs w:val="24"/>
              </w:rPr>
            </w:pPr>
            <w:r w:rsidRPr="00103ADE">
              <w:rPr>
                <w:rFonts w:ascii="Arial" w:hAnsi="Arial" w:cs="Arial"/>
                <w:color w:val="000000" w:themeColor="text1"/>
                <w:kern w:val="2"/>
                <w:szCs w:val="24"/>
              </w:rPr>
              <w:t xml:space="preserve">5.3.3.1 Bet kuri Sutarties šalis Sutarties galiojimo metu turi teisę inicijuoti Sutarties kainos peržiūrą (keitimą) ne anksčiau kaip </w:t>
            </w:r>
            <w:r w:rsidR="00EC3C7D" w:rsidRPr="006A3B65">
              <w:rPr>
                <w:rFonts w:ascii="Arial" w:hAnsi="Arial" w:cs="Arial"/>
                <w:kern w:val="2"/>
                <w:szCs w:val="24"/>
              </w:rPr>
              <w:t xml:space="preserve">12 (dvylikos) </w:t>
            </w:r>
            <w:r w:rsidRPr="006A3B65">
              <w:rPr>
                <w:rFonts w:ascii="Arial" w:hAnsi="Arial" w:cs="Arial"/>
                <w:color w:val="000000" w:themeColor="text1"/>
                <w:kern w:val="2"/>
                <w:szCs w:val="24"/>
              </w:rPr>
              <w:t xml:space="preserve">mėnesių nuo Sutarties įsigaliojimo dienos (jeigu peržiūra jau buvo atlikta – nuo Susitarimo dėl paskutinio perskaičiavimo pagal šį Specialiųjų sąlygų punktą įsigaliojimo dienos). Sutarties kainos peržiūra atliekama ne rečiau kaip kas </w:t>
            </w:r>
            <w:r w:rsidR="00EC3C7D" w:rsidRPr="006A3B65">
              <w:rPr>
                <w:rFonts w:ascii="Arial" w:hAnsi="Arial" w:cs="Arial"/>
                <w:kern w:val="2"/>
                <w:szCs w:val="24"/>
              </w:rPr>
              <w:t>12 (dvylik</w:t>
            </w:r>
            <w:r w:rsidR="001D2B21" w:rsidRPr="006A3B65">
              <w:rPr>
                <w:rFonts w:ascii="Arial" w:hAnsi="Arial" w:cs="Arial"/>
                <w:kern w:val="2"/>
                <w:szCs w:val="24"/>
              </w:rPr>
              <w:t>os</w:t>
            </w:r>
            <w:r w:rsidR="00EC3C7D" w:rsidRPr="006A3B65">
              <w:rPr>
                <w:rFonts w:ascii="Arial" w:hAnsi="Arial" w:cs="Arial"/>
                <w:kern w:val="2"/>
                <w:szCs w:val="24"/>
              </w:rPr>
              <w:t xml:space="preserve">) </w:t>
            </w:r>
            <w:r w:rsidRPr="006A3B65">
              <w:rPr>
                <w:rFonts w:ascii="Arial" w:hAnsi="Arial" w:cs="Arial"/>
                <w:kern w:val="2"/>
                <w:szCs w:val="24"/>
              </w:rPr>
              <w:t>mėnesi</w:t>
            </w:r>
            <w:r w:rsidR="00C94046" w:rsidRPr="006A3B65">
              <w:rPr>
                <w:rFonts w:ascii="Arial" w:hAnsi="Arial" w:cs="Arial"/>
                <w:kern w:val="2"/>
                <w:szCs w:val="24"/>
              </w:rPr>
              <w:t>ų.</w:t>
            </w:r>
          </w:p>
          <w:p w14:paraId="1562E2F6"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rPr>
              <w:t>5.3.3.2. Sutarties k</w:t>
            </w:r>
            <w:r w:rsidRPr="00103ADE">
              <w:rPr>
                <w:rFonts w:ascii="Arial" w:hAnsi="Arial" w:cs="Arial"/>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DA9A97F"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rPr>
              <w:t xml:space="preserve">5.3.3.3. </w:t>
            </w:r>
            <w:r w:rsidRPr="00103ADE">
              <w:rPr>
                <w:rFonts w:ascii="Arial" w:hAnsi="Arial" w:cs="Arial"/>
                <w:color w:val="000000" w:themeColor="text1"/>
                <w:kern w:val="2"/>
                <w:szCs w:val="24"/>
                <w:shd w:val="clear" w:color="auto" w:fill="FFFFFF"/>
              </w:rPr>
              <w:t>Jeigu Prekių tiekimas vėluoja dėl Tiekėjo kaltės, uždelstų pristatyti Prekių kaina nėra perskaičiuojami dėl kainų lygio kilimo (negali būti didinami).</w:t>
            </w:r>
          </w:p>
          <w:p w14:paraId="40D83478" w14:textId="2B52D656" w:rsidR="00103ADE" w:rsidRPr="00103ADE" w:rsidRDefault="00103ADE" w:rsidP="00103ADE">
            <w:pPr>
              <w:jc w:val="both"/>
              <w:rPr>
                <w:rFonts w:ascii="Arial" w:hAnsi="Arial" w:cs="Arial"/>
                <w:color w:val="000000"/>
                <w:kern w:val="2"/>
                <w:szCs w:val="24"/>
                <w:shd w:val="clear" w:color="auto" w:fill="FFFFFF"/>
              </w:rPr>
            </w:pPr>
            <w:r w:rsidRPr="00103ADE">
              <w:rPr>
                <w:rFonts w:ascii="Arial" w:hAnsi="Arial" w:cs="Arial"/>
                <w:color w:val="000000" w:themeColor="text1"/>
                <w:kern w:val="2"/>
                <w:szCs w:val="24"/>
              </w:rPr>
              <w:t xml:space="preserve">5.3.3.4. Atlikdamos Sutarties kainos peržiūrą </w:t>
            </w:r>
            <w:r w:rsidRPr="00103ADE">
              <w:rPr>
                <w:rFonts w:ascii="Arial" w:hAnsi="Arial" w:cs="Arial"/>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w:t>
            </w:r>
            <w:r w:rsidRPr="00103ADE">
              <w:rPr>
                <w:rFonts w:ascii="Arial" w:hAnsi="Arial" w:cs="Arial"/>
                <w:color w:val="000000" w:themeColor="text1"/>
                <w:szCs w:val="24"/>
              </w:rPr>
              <w:t xml:space="preserve">duomenų šaltinis – </w:t>
            </w:r>
            <w:hyperlink r:id="rId10" w:history="1">
              <w:r w:rsidRPr="00103ADE">
                <w:rPr>
                  <w:rFonts w:ascii="Arial" w:hAnsi="Arial" w:cs="Arial"/>
                  <w:color w:val="000000" w:themeColor="text1"/>
                  <w:szCs w:val="24"/>
                  <w:u w:val="single"/>
                </w:rPr>
                <w:t>http://www.stat.gov.lt</w:t>
              </w:r>
            </w:hyperlink>
            <w:r w:rsidRPr="00103ADE">
              <w:rPr>
                <w:rFonts w:ascii="Arial" w:hAnsi="Arial" w:cs="Arial"/>
                <w:color w:val="000000" w:themeColor="text1"/>
                <w:szCs w:val="24"/>
              </w:rPr>
              <w:t xml:space="preserve">, </w:t>
            </w:r>
            <w:hyperlink r:id="rId11" w:anchor="/" w:history="1">
              <w:r w:rsidRPr="00103ADE">
                <w:rPr>
                  <w:rFonts w:ascii="Arial" w:hAnsi="Arial" w:cs="Arial"/>
                  <w:color w:val="000000" w:themeColor="text1"/>
                  <w:szCs w:val="24"/>
                  <w:u w:val="single"/>
                </w:rPr>
                <w:t>https://osp.stat.gov.lt/statistiniu-rodikliu-analize?hash=eb3e825c-f627-4dcc-858d-7c5cf7b46bf9#/</w:t>
              </w:r>
            </w:hyperlink>
            <w:r w:rsidRPr="00103ADE">
              <w:rPr>
                <w:rFonts w:ascii="Arial" w:hAnsi="Arial" w:cs="Arial"/>
                <w:color w:val="000000" w:themeColor="text1"/>
                <w:szCs w:val="24"/>
              </w:rPr>
              <w:t xml:space="preserve"> Pagrindiniai Lietuvos Respublikos rodikliai). </w:t>
            </w:r>
            <w:r w:rsidRPr="00103ADE">
              <w:rPr>
                <w:rFonts w:ascii="Arial" w:hAnsi="Arial" w:cs="Arial"/>
                <w:color w:val="000000" w:themeColor="text1"/>
                <w:kern w:val="2"/>
                <w:szCs w:val="24"/>
                <w:shd w:val="clear" w:color="auto" w:fill="FFFFFF"/>
              </w:rPr>
              <w:t xml:space="preserve">Iš kitos Šalies </w:t>
            </w:r>
            <w:r w:rsidR="00AD6549" w:rsidRPr="00B2473A">
              <w:rPr>
                <w:rFonts w:ascii="Arial" w:hAnsi="Arial" w:cs="Arial"/>
                <w:b/>
                <w:bCs/>
                <w:i/>
                <w:iCs/>
                <w:color w:val="000000" w:themeColor="text1"/>
                <w:kern w:val="2"/>
                <w:szCs w:val="24"/>
                <w:shd w:val="clear" w:color="auto" w:fill="FFFFFF"/>
              </w:rPr>
              <w:t>ne</w:t>
            </w:r>
            <w:r w:rsidRPr="00B2473A">
              <w:rPr>
                <w:rFonts w:ascii="Arial" w:hAnsi="Arial" w:cs="Arial"/>
                <w:b/>
                <w:bCs/>
                <w:i/>
                <w:iCs/>
                <w:color w:val="000000" w:themeColor="text1"/>
                <w:kern w:val="2"/>
                <w:szCs w:val="24"/>
                <w:shd w:val="clear" w:color="auto" w:fill="FFFFFF"/>
              </w:rPr>
              <w:t>reikalaujama</w:t>
            </w:r>
            <w:r w:rsidRPr="00103ADE">
              <w:rPr>
                <w:rFonts w:ascii="Arial" w:hAnsi="Arial" w:cs="Arial"/>
                <w:color w:val="000000" w:themeColor="text1"/>
                <w:kern w:val="2"/>
                <w:szCs w:val="24"/>
                <w:shd w:val="clear" w:color="auto" w:fill="FFFFFF"/>
              </w:rPr>
              <w:t xml:space="preserve"> pateikti oficialaus Valstybės duomenų agentūros ar kitos institucijos išduotą dokumentą ar patvirtinimą.</w:t>
            </w:r>
          </w:p>
          <w:p w14:paraId="4161B670"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kern w:val="2"/>
                <w:szCs w:val="24"/>
                <w:shd w:val="clear" w:color="auto" w:fill="FFFFFF"/>
              </w:rPr>
              <w:t xml:space="preserve">5.3.3.5. Šalys privalo Susitarime nurodyti vartojimo prekių ir paslaugų indekso </w:t>
            </w:r>
            <w:r w:rsidRPr="00103ADE">
              <w:rPr>
                <w:rFonts w:ascii="Arial" w:hAnsi="Arial" w:cs="Arial"/>
                <w:color w:val="000000" w:themeColor="text1"/>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5CA0AE2B" w14:textId="77777777" w:rsidR="00103ADE" w:rsidRPr="00103ADE" w:rsidRDefault="00103ADE" w:rsidP="00103ADE">
            <w:pPr>
              <w:jc w:val="both"/>
              <w:rPr>
                <w:rFonts w:ascii="Arial" w:hAnsi="Arial" w:cs="Arial"/>
                <w:color w:val="000000"/>
                <w:kern w:val="2"/>
                <w:szCs w:val="24"/>
                <w:shd w:val="clear" w:color="auto" w:fill="FFFFFF"/>
              </w:rPr>
            </w:pPr>
            <w:r w:rsidRPr="00103ADE">
              <w:rPr>
                <w:rFonts w:ascii="Arial" w:hAnsi="Arial" w:cs="Arial"/>
                <w:color w:val="000000" w:themeColor="text1"/>
                <w:kern w:val="2"/>
                <w:szCs w:val="24"/>
                <w:shd w:val="clear" w:color="auto" w:fill="FFFFFF"/>
              </w:rPr>
              <w:t xml:space="preserve">5.3.3.6. Nauja Sutarties kaina apskaičiuojami </w:t>
            </w:r>
            <w:r w:rsidRPr="00103ADE">
              <w:rPr>
                <w:rFonts w:ascii="Arial" w:hAnsi="Arial" w:cs="Arial"/>
                <w:color w:val="000000"/>
                <w:kern w:val="2"/>
                <w:szCs w:val="24"/>
                <w:shd w:val="clear" w:color="auto" w:fill="FFFFFF"/>
              </w:rPr>
              <w:t>pagal žemiau pateiktą formulę:</w:t>
            </w:r>
          </w:p>
          <w:p w14:paraId="1B468C67" w14:textId="77777777" w:rsidR="00103ADE" w:rsidRPr="00103ADE" w:rsidRDefault="00000000" w:rsidP="00103ADE">
            <w:pPr>
              <w:jc w:val="both"/>
              <w:textAlignment w:val="baseline"/>
              <w:rPr>
                <w:rFonts w:ascii="Arial" w:hAnsi="Arial" w:cs="Arial"/>
                <w:color w:val="000000" w:themeColor="text1"/>
                <w:kern w:val="2"/>
                <w:szCs w:val="24"/>
              </w:rPr>
            </w:pPr>
            <m:oMath>
              <m:sSub>
                <m:sSubPr>
                  <m:ctrlPr>
                    <w:rPr>
                      <w:rFonts w:ascii="Cambria Math" w:hAnsi="Cambria Math" w:cs="Arial"/>
                      <w:szCs w:val="24"/>
                    </w:rPr>
                  </m:ctrlPr>
                </m:sSubPr>
                <m:e>
                  <m:r>
                    <m:rPr>
                      <m:sty m:val="p"/>
                    </m:rPr>
                    <w:rPr>
                      <w:rFonts w:ascii="Cambria Math" w:hAnsi="Cambria Math" w:cs="Arial"/>
                      <w:szCs w:val="24"/>
                    </w:rPr>
                    <m:t>a</m:t>
                  </m:r>
                </m:e>
                <m:sub>
                  <m:r>
                    <m:rPr>
                      <m:sty m:val="p"/>
                    </m:rPr>
                    <w:rPr>
                      <w:rFonts w:ascii="Cambria Math" w:hAnsi="Cambria Math" w:cs="Arial"/>
                      <w:szCs w:val="24"/>
                    </w:rPr>
                    <m:t>1</m:t>
                  </m:r>
                </m:sub>
              </m:sSub>
              <m:r>
                <m:rPr>
                  <m:sty m:val="p"/>
                </m:rPr>
                <w:rPr>
                  <w:rFonts w:ascii="Cambria Math" w:hAnsi="Cambria Math" w:cs="Arial"/>
                  <w:szCs w:val="24"/>
                </w:rPr>
                <m:t>=</m:t>
              </m:r>
              <m:r>
                <m:rPr>
                  <m:sty m:val="p"/>
                </m:rPr>
                <w:rPr>
                  <w:rFonts w:ascii="Cambria Math" w:eastAsiaTheme="minorEastAsia" w:hAnsi="Cambria Math" w:cs="Arial"/>
                  <w:szCs w:val="24"/>
                </w:rPr>
                <m:t>a</m:t>
              </m:r>
              <m:r>
                <m:rPr>
                  <m:sty m:val="p"/>
                </m:rPr>
                <w:rPr>
                  <w:rFonts w:ascii="Cambria Math" w:eastAsiaTheme="minorEastAsia" w:hAnsi="Cambria Math" w:cs="Arial"/>
                  <w:color w:val="000000" w:themeColor="text1"/>
                  <w:szCs w:val="24"/>
                </w:rPr>
                <m:t>+</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103ADE" w:rsidRPr="00103ADE">
              <w:rPr>
                <w:rFonts w:ascii="Arial" w:hAnsi="Arial" w:cs="Arial"/>
                <w:color w:val="000000" w:themeColor="text1"/>
                <w:kern w:val="2"/>
                <w:szCs w:val="24"/>
              </w:rPr>
              <w:t>, kur a – kaina (Eur be PVM)) (jei peržiūra jau buvo atlikta, tai po paskutinio perskaičiavimo) </w:t>
            </w:r>
          </w:p>
          <w:p w14:paraId="7C850AA7" w14:textId="77777777" w:rsidR="00103ADE" w:rsidRPr="00103ADE" w:rsidRDefault="00103ADE" w:rsidP="00103ADE">
            <w:pPr>
              <w:jc w:val="both"/>
              <w:textAlignment w:val="baseline"/>
              <w:rPr>
                <w:rFonts w:ascii="Arial" w:hAnsi="Arial" w:cs="Arial"/>
                <w:color w:val="000000" w:themeColor="text1"/>
                <w:kern w:val="2"/>
                <w:szCs w:val="24"/>
              </w:rPr>
            </w:pPr>
            <w:r w:rsidRPr="00103ADE">
              <w:rPr>
                <w:rFonts w:ascii="Arial" w:hAnsi="Arial" w:cs="Arial"/>
                <w:color w:val="000000" w:themeColor="text1"/>
                <w:kern w:val="2"/>
                <w:szCs w:val="24"/>
              </w:rPr>
              <w:t>a</w:t>
            </w:r>
            <w:r w:rsidRPr="00103ADE">
              <w:rPr>
                <w:rFonts w:ascii="Arial" w:hAnsi="Arial" w:cs="Arial"/>
                <w:color w:val="000000" w:themeColor="text1"/>
                <w:kern w:val="2"/>
                <w:szCs w:val="24"/>
                <w:vertAlign w:val="subscript"/>
              </w:rPr>
              <w:t>1</w:t>
            </w:r>
            <w:r w:rsidRPr="00103ADE">
              <w:rPr>
                <w:rFonts w:ascii="Arial" w:hAnsi="Arial" w:cs="Arial"/>
                <w:color w:val="000000" w:themeColor="text1"/>
                <w:kern w:val="2"/>
                <w:szCs w:val="24"/>
              </w:rPr>
              <w:t xml:space="preserve"> – perskaičiuota (pakeista) kaina (Eur be PVM) </w:t>
            </w:r>
          </w:p>
          <w:p w14:paraId="2D264DB7" w14:textId="10F6DA39" w:rsidR="008E370B" w:rsidRPr="00B55119" w:rsidRDefault="00103ADE" w:rsidP="00103ADE">
            <w:pPr>
              <w:jc w:val="both"/>
              <w:textAlignment w:val="baseline"/>
              <w:rPr>
                <w:rFonts w:ascii="Arial" w:hAnsi="Arial" w:cs="Arial"/>
                <w:color w:val="000000" w:themeColor="text1"/>
                <w:kern w:val="2"/>
                <w:szCs w:val="24"/>
              </w:rPr>
            </w:pPr>
            <w:r w:rsidRPr="00B55119">
              <w:rPr>
                <w:rFonts w:ascii="Arial" w:hAnsi="Arial" w:cs="Arial"/>
                <w:color w:val="000000" w:themeColor="text1"/>
                <w:kern w:val="2"/>
                <w:szCs w:val="24"/>
              </w:rPr>
              <w:t xml:space="preserve">k – pagal </w:t>
            </w:r>
            <w:r w:rsidR="008E370B" w:rsidRPr="00B55119">
              <w:rPr>
                <w:rFonts w:ascii="Arial" w:hAnsi="Arial" w:cs="Arial"/>
                <w:bCs/>
                <w:iCs/>
                <w:szCs w:val="24"/>
                <w:lang w:eastAsia="lt-LT"/>
              </w:rPr>
              <w:t xml:space="preserve"> </w:t>
            </w:r>
            <w:r w:rsidR="008E370B" w:rsidRPr="00B55119">
              <w:rPr>
                <w:rFonts w:ascii="Arial" w:hAnsi="Arial" w:cs="Arial"/>
                <w:szCs w:val="24"/>
              </w:rPr>
              <w:t>(</w:t>
            </w:r>
            <w:r w:rsidR="00B55119" w:rsidRPr="00B55119">
              <w:rPr>
                <w:rFonts w:ascii="Arial" w:hAnsi="Arial" w:cs="Arial"/>
                <w:szCs w:val="24"/>
              </w:rPr>
              <w:t>0933 Sodai, augalai ir gėlės</w:t>
            </w:r>
            <w:r w:rsidR="008E370B" w:rsidRPr="00B55119">
              <w:rPr>
                <w:rFonts w:ascii="Arial" w:hAnsi="Arial" w:cs="Arial"/>
                <w:szCs w:val="24"/>
              </w:rPr>
              <w:t xml:space="preserve">) </w:t>
            </w:r>
            <w:r w:rsidR="008E370B" w:rsidRPr="00B55119">
              <w:rPr>
                <w:rFonts w:ascii="Arial" w:hAnsi="Arial" w:cs="Arial"/>
                <w:bCs/>
                <w:iCs/>
                <w:szCs w:val="24"/>
                <w:lang w:eastAsia="lt-LT"/>
              </w:rPr>
              <w:t xml:space="preserve">vartotojų kainų indeksą apskaičiuotas </w:t>
            </w:r>
            <w:r w:rsidR="008E370B" w:rsidRPr="00B55119">
              <w:rPr>
                <w:rFonts w:ascii="Arial" w:hAnsi="Arial" w:cs="Arial"/>
                <w:szCs w:val="24"/>
                <w:shd w:val="clear" w:color="auto" w:fill="FFFFFF"/>
              </w:rPr>
              <w:t>(</w:t>
            </w:r>
            <w:r w:rsidR="00B55119" w:rsidRPr="00B55119">
              <w:rPr>
                <w:rFonts w:ascii="Arial" w:hAnsi="Arial" w:cs="Arial"/>
                <w:szCs w:val="24"/>
              </w:rPr>
              <w:t>0933 Sodai, augalai ir gėlės</w:t>
            </w:r>
            <w:r w:rsidR="008E370B" w:rsidRPr="00B55119">
              <w:rPr>
                <w:rFonts w:ascii="Arial" w:hAnsi="Arial" w:cs="Arial"/>
                <w:szCs w:val="24"/>
              </w:rPr>
              <w:t>)</w:t>
            </w:r>
            <w:r w:rsidR="00D15D37" w:rsidRPr="00B55119">
              <w:rPr>
                <w:rFonts w:ascii="Arial" w:hAnsi="Arial" w:cs="Arial"/>
                <w:bCs/>
                <w:iCs/>
                <w:szCs w:val="24"/>
                <w:lang w:eastAsia="lt-LT"/>
              </w:rPr>
              <w:t xml:space="preserve"> vartotojų kainų pokytis </w:t>
            </w:r>
            <w:r w:rsidR="00D15D37" w:rsidRPr="00B55119">
              <w:rPr>
                <w:rFonts w:ascii="Arial" w:hAnsi="Arial" w:cs="Arial"/>
                <w:szCs w:val="24"/>
              </w:rPr>
              <w:t>apskaičiuotas (</w:t>
            </w:r>
            <w:r w:rsidR="00B55119" w:rsidRPr="00B55119">
              <w:rPr>
                <w:rFonts w:ascii="Arial" w:hAnsi="Arial" w:cs="Arial"/>
                <w:szCs w:val="24"/>
              </w:rPr>
              <w:t>0933 Sodai, augalai ir gėlės</w:t>
            </w:r>
            <w:r w:rsidR="00D15D37" w:rsidRPr="00B55119">
              <w:rPr>
                <w:rFonts w:ascii="Arial" w:hAnsi="Arial" w:cs="Arial"/>
                <w:szCs w:val="24"/>
                <w:shd w:val="clear" w:color="auto" w:fill="FFFFFF"/>
              </w:rPr>
              <w:t>)</w:t>
            </w:r>
            <w:r w:rsidR="00D15D37" w:rsidRPr="00B55119">
              <w:rPr>
                <w:rFonts w:ascii="Arial" w:hAnsi="Arial" w:cs="Arial"/>
                <w:szCs w:val="24"/>
              </w:rPr>
              <w:t xml:space="preserve"> vartotojų kainų pokytis </w:t>
            </w:r>
            <w:r w:rsidR="00D15D37" w:rsidRPr="00B55119">
              <w:rPr>
                <w:rFonts w:ascii="Arial" w:hAnsi="Arial" w:cs="Arial"/>
                <w:bCs/>
                <w:iCs/>
                <w:szCs w:val="24"/>
                <w:lang w:eastAsia="lt-LT"/>
              </w:rPr>
              <w:t>(padidėjimas arba sumažėjimas) (%). „k“ reikšmė skaičiuojama pagal formulę:</w:t>
            </w:r>
          </w:p>
          <w:p w14:paraId="6BDEC407" w14:textId="77777777" w:rsidR="00103ADE" w:rsidRPr="00B55119" w:rsidRDefault="00103ADE" w:rsidP="00103ADE">
            <w:pPr>
              <w:jc w:val="both"/>
              <w:textAlignment w:val="baseline"/>
              <w:rPr>
                <w:rFonts w:ascii="Arial" w:hAnsi="Arial" w:cs="Arial"/>
                <w:color w:val="000000" w:themeColor="text1"/>
                <w:kern w:val="2"/>
                <w:szCs w:val="24"/>
              </w:rPr>
            </w:pPr>
            <m:oMath>
              <m:r>
                <m:rPr>
                  <m:sty m:val="p"/>
                </m:rPr>
                <w:rPr>
                  <w:rFonts w:ascii="Cambria Math" w:hAnsi="Cambria Math" w:cs="Arial"/>
                  <w:color w:val="000000" w:themeColor="text1"/>
                  <w:szCs w:val="24"/>
                </w:rPr>
                <m:t>k =</m:t>
              </m:r>
              <m:f>
                <m:fPr>
                  <m:ctrlPr>
                    <w:rPr>
                      <w:rFonts w:ascii="Cambria Math" w:eastAsiaTheme="minorEastAsia" w:hAnsi="Cambria Math" w:cs="Arial"/>
                      <w:color w:val="000000" w:themeColor="text1"/>
                      <w:szCs w:val="24"/>
                    </w:rPr>
                  </m:ctrlPr>
                </m:fPr>
                <m:num>
                  <m:sSub>
                    <m:sSubPr>
                      <m:ctrlPr>
                        <w:rPr>
                          <w:rFonts w:ascii="Cambria Math" w:eastAsiaTheme="minorEastAsia" w:hAnsi="Cambria Math" w:cs="Arial"/>
                          <w:color w:val="000000" w:themeColor="text1"/>
                          <w:szCs w:val="24"/>
                        </w:rPr>
                      </m:ctrlPr>
                    </m:sSubPr>
                    <m:e>
                      <m:r>
                        <m:rPr>
                          <m:sty m:val="p"/>
                        </m:rPr>
                        <w:rPr>
                          <w:rFonts w:ascii="Cambria Math" w:eastAsiaTheme="minorEastAsia" w:hAnsi="Cambria Math" w:cs="Arial"/>
                          <w:color w:val="000000" w:themeColor="text1"/>
                          <w:szCs w:val="24"/>
                        </w:rPr>
                        <m:t>Ind</m:t>
                      </m:r>
                    </m:e>
                    <m:sub>
                      <m:r>
                        <m:rPr>
                          <m:sty m:val="p"/>
                        </m:rPr>
                        <w:rPr>
                          <w:rFonts w:ascii="Cambria Math" w:eastAsiaTheme="minorEastAsia" w:hAnsi="Cambria Math" w:cs="Arial"/>
                          <w:color w:val="000000" w:themeColor="text1"/>
                          <w:szCs w:val="24"/>
                        </w:rPr>
                        <m:t>naujausias</m:t>
                      </m:r>
                    </m:sub>
                  </m:sSub>
                </m:num>
                <m:den>
                  <m:sSub>
                    <m:sSubPr>
                      <m:ctrlPr>
                        <w:rPr>
                          <w:rFonts w:ascii="Cambria Math" w:eastAsiaTheme="minorEastAsia" w:hAnsi="Cambria Math" w:cs="Arial"/>
                          <w:color w:val="000000" w:themeColor="text1"/>
                          <w:szCs w:val="24"/>
                        </w:rPr>
                      </m:ctrlPr>
                    </m:sSubPr>
                    <m:e>
                      <m:r>
                        <m:rPr>
                          <m:sty m:val="p"/>
                        </m:rPr>
                        <w:rPr>
                          <w:rFonts w:ascii="Cambria Math" w:eastAsiaTheme="minorEastAsia" w:hAnsi="Cambria Math" w:cs="Arial"/>
                          <w:color w:val="000000" w:themeColor="text1"/>
                          <w:szCs w:val="24"/>
                        </w:rPr>
                        <m:t>Ind</m:t>
                      </m:r>
                    </m:e>
                    <m:sub>
                      <m:r>
                        <m:rPr>
                          <m:sty m:val="p"/>
                        </m:rPr>
                        <w:rPr>
                          <w:rFonts w:ascii="Cambria Math" w:eastAsiaTheme="minorEastAsia" w:hAnsi="Cambria Math" w:cs="Arial"/>
                          <w:color w:val="000000" w:themeColor="text1"/>
                          <w:szCs w:val="24"/>
                        </w:rPr>
                        <m:t>pradžia</m:t>
                      </m:r>
                    </m:sub>
                  </m:sSub>
                </m:den>
              </m:f>
              <m:r>
                <m:rPr>
                  <m:sty m:val="p"/>
                </m:rPr>
                <w:rPr>
                  <w:rFonts w:ascii="Cambria Math" w:eastAsiaTheme="minorEastAsia" w:hAnsi="Cambria Math" w:cs="Arial"/>
                  <w:color w:val="000000" w:themeColor="text1"/>
                  <w:szCs w:val="24"/>
                </w:rPr>
                <m:t>×100-100</m:t>
              </m:r>
            </m:oMath>
            <w:r w:rsidRPr="00B55119">
              <w:rPr>
                <w:rFonts w:ascii="Arial" w:hAnsi="Arial" w:cs="Arial"/>
                <w:color w:val="000000" w:themeColor="text1"/>
                <w:kern w:val="2"/>
                <w:szCs w:val="24"/>
              </w:rPr>
              <w:t>, (proc.) kur</w:t>
            </w:r>
          </w:p>
          <w:p w14:paraId="5C1342B1" w14:textId="53128698" w:rsidR="00103ADE" w:rsidRPr="00B55119" w:rsidRDefault="00103ADE" w:rsidP="00D15D37">
            <w:pPr>
              <w:pStyle w:val="Sraopastraipa"/>
              <w:spacing w:line="240" w:lineRule="auto"/>
              <w:ind w:left="0"/>
              <w:rPr>
                <w:rFonts w:ascii="Arial" w:hAnsi="Arial" w:cs="Arial"/>
                <w:bCs/>
                <w:iCs/>
                <w:sz w:val="24"/>
                <w:szCs w:val="24"/>
                <w:lang w:eastAsia="lt-LT"/>
              </w:rPr>
            </w:pPr>
            <w:proofErr w:type="spellStart"/>
            <w:r w:rsidRPr="00B55119">
              <w:rPr>
                <w:rFonts w:ascii="Arial" w:hAnsi="Arial" w:cs="Arial"/>
                <w:color w:val="000000" w:themeColor="text1"/>
                <w:kern w:val="2"/>
                <w:sz w:val="24"/>
                <w:szCs w:val="24"/>
              </w:rPr>
              <w:lastRenderedPageBreak/>
              <w:t>Ind</w:t>
            </w:r>
            <w:r w:rsidRPr="00B55119">
              <w:rPr>
                <w:rFonts w:ascii="Arial" w:hAnsi="Arial" w:cs="Arial"/>
                <w:color w:val="000000" w:themeColor="text1"/>
                <w:kern w:val="2"/>
                <w:sz w:val="24"/>
                <w:szCs w:val="24"/>
                <w:vertAlign w:val="subscript"/>
              </w:rPr>
              <w:t>naujausias</w:t>
            </w:r>
            <w:proofErr w:type="spellEnd"/>
            <w:r w:rsidRPr="00B55119">
              <w:rPr>
                <w:rFonts w:ascii="Arial" w:hAnsi="Arial" w:cs="Arial"/>
                <w:color w:val="000000" w:themeColor="text1"/>
                <w:kern w:val="2"/>
                <w:sz w:val="24"/>
                <w:szCs w:val="24"/>
              </w:rPr>
              <w:t xml:space="preserve"> – kreipimosi dėl kainos peržiūros išsiuntimo kitai šaliai dieną paskelbtas </w:t>
            </w:r>
            <w:r w:rsidR="00D15D37" w:rsidRPr="00CA7301">
              <w:rPr>
                <w:rFonts w:ascii="Arial" w:hAnsi="Arial" w:cs="Arial"/>
                <w:sz w:val="24"/>
                <w:szCs w:val="24"/>
                <w:shd w:val="clear" w:color="auto" w:fill="FFFFFF"/>
              </w:rPr>
              <w:t>(</w:t>
            </w:r>
            <w:r w:rsidR="00B55119" w:rsidRPr="00B55119">
              <w:rPr>
                <w:rFonts w:ascii="Arial" w:hAnsi="Arial" w:cs="Arial"/>
                <w:sz w:val="24"/>
                <w:szCs w:val="24"/>
              </w:rPr>
              <w:t>0933 Sodai, augalai ir gėlės</w:t>
            </w:r>
            <w:r w:rsidR="00D15D37" w:rsidRPr="00CA7301">
              <w:rPr>
                <w:rFonts w:ascii="Arial" w:hAnsi="Arial" w:cs="Arial"/>
                <w:sz w:val="24"/>
                <w:szCs w:val="24"/>
              </w:rPr>
              <w:t>)</w:t>
            </w:r>
            <w:r w:rsidR="00D15D37" w:rsidRPr="00B55119">
              <w:rPr>
                <w:rFonts w:ascii="Arial" w:hAnsi="Arial" w:cs="Arial"/>
                <w:bCs/>
                <w:iCs/>
                <w:sz w:val="24"/>
                <w:szCs w:val="24"/>
                <w:lang w:eastAsia="lt-LT"/>
              </w:rPr>
              <w:t xml:space="preserve"> vartotojų kainų indeksas. </w:t>
            </w:r>
          </w:p>
          <w:p w14:paraId="69F26DC5" w14:textId="23179056" w:rsidR="00103ADE" w:rsidRPr="00D15D37" w:rsidRDefault="00103ADE" w:rsidP="00103ADE">
            <w:pPr>
              <w:jc w:val="both"/>
              <w:rPr>
                <w:rFonts w:ascii="Arial" w:hAnsi="Arial" w:cs="Arial"/>
                <w:color w:val="000000" w:themeColor="text1"/>
                <w:kern w:val="2"/>
                <w:szCs w:val="24"/>
              </w:rPr>
            </w:pPr>
            <w:proofErr w:type="spellStart"/>
            <w:r w:rsidRPr="00B55119">
              <w:rPr>
                <w:rFonts w:ascii="Arial" w:hAnsi="Arial" w:cs="Arial"/>
                <w:kern w:val="2"/>
                <w:szCs w:val="24"/>
              </w:rPr>
              <w:t>Ind</w:t>
            </w:r>
            <w:r w:rsidRPr="00B55119">
              <w:rPr>
                <w:rFonts w:ascii="Arial" w:hAnsi="Arial" w:cs="Arial"/>
                <w:kern w:val="2"/>
                <w:szCs w:val="24"/>
                <w:vertAlign w:val="subscript"/>
              </w:rPr>
              <w:t>pradžia</w:t>
            </w:r>
            <w:proofErr w:type="spellEnd"/>
            <w:r w:rsidRPr="00B55119">
              <w:rPr>
                <w:rFonts w:ascii="Arial" w:hAnsi="Arial" w:cs="Arial"/>
                <w:kern w:val="2"/>
                <w:szCs w:val="24"/>
              </w:rPr>
              <w:t xml:space="preserve"> – laikotarpio</w:t>
            </w:r>
            <w:r w:rsidR="00D15D37" w:rsidRPr="00B55119">
              <w:rPr>
                <w:rFonts w:ascii="Arial" w:hAnsi="Arial" w:cs="Arial"/>
                <w:kern w:val="2"/>
                <w:szCs w:val="24"/>
              </w:rPr>
              <w:t xml:space="preserve"> </w:t>
            </w:r>
            <w:r w:rsidR="00D15D37" w:rsidRPr="00B55119">
              <w:rPr>
                <w:rFonts w:ascii="Arial" w:hAnsi="Arial" w:cs="Arial"/>
                <w:bCs/>
                <w:iCs/>
                <w:szCs w:val="24"/>
                <w:lang w:eastAsia="lt-LT"/>
              </w:rPr>
              <w:t xml:space="preserve">pradžios datos (mėnesio) </w:t>
            </w:r>
            <w:r w:rsidR="00D15D37" w:rsidRPr="00B55119">
              <w:rPr>
                <w:rFonts w:ascii="Arial" w:hAnsi="Arial" w:cs="Arial"/>
                <w:szCs w:val="24"/>
                <w:shd w:val="clear" w:color="auto" w:fill="FFFFFF"/>
              </w:rPr>
              <w:t>(</w:t>
            </w:r>
            <w:bookmarkStart w:id="0" w:name="_Hlk107566713"/>
            <w:r w:rsidR="00B55119" w:rsidRPr="00B55119">
              <w:rPr>
                <w:rFonts w:ascii="Arial" w:hAnsi="Arial" w:cs="Arial"/>
                <w:szCs w:val="24"/>
              </w:rPr>
              <w:t>0933 Sodai, augalai ir gėlės</w:t>
            </w:r>
            <w:r w:rsidR="00D15D37" w:rsidRPr="00B55119">
              <w:rPr>
                <w:rFonts w:ascii="Arial" w:hAnsi="Arial" w:cs="Arial"/>
                <w:szCs w:val="24"/>
                <w:shd w:val="clear" w:color="auto" w:fill="FFFFFF"/>
              </w:rPr>
              <w:t>)</w:t>
            </w:r>
            <w:r w:rsidR="00D15D37" w:rsidRPr="00B55119">
              <w:rPr>
                <w:rFonts w:ascii="Arial" w:hAnsi="Arial" w:cs="Arial"/>
                <w:szCs w:val="24"/>
              </w:rPr>
              <w:t xml:space="preserve"> </w:t>
            </w:r>
            <w:bookmarkEnd w:id="0"/>
            <w:r w:rsidR="00D15D37" w:rsidRPr="00B55119">
              <w:rPr>
                <w:rFonts w:ascii="Arial" w:hAnsi="Arial" w:cs="Arial"/>
                <w:bCs/>
                <w:iCs/>
                <w:szCs w:val="24"/>
                <w:lang w:eastAsia="lt-LT"/>
              </w:rPr>
              <w:t>vartotojų kainų indeksas. Pirmojo perskaičiavimo atveju laikotarpio pradžia (mėnuo) yra Pirkimo sutarties sudarymo mėnuo. Antrojo ir vėlesnių perskaičiavimų atveju laikotarpio pradžia (mėnuo) yra</w:t>
            </w:r>
            <w:r w:rsidR="00D15D37" w:rsidRPr="00D15D37">
              <w:rPr>
                <w:rFonts w:ascii="Arial" w:hAnsi="Arial" w:cs="Arial"/>
                <w:bCs/>
                <w:iCs/>
                <w:szCs w:val="24"/>
                <w:lang w:eastAsia="lt-LT"/>
              </w:rPr>
              <w:t xml:space="preserve"> paskutinio perskaičiavimo metu naudotos paskelbto atitinkamo indekso reikšmės mėnuo</w:t>
            </w:r>
            <w:r w:rsidRPr="00D15D37">
              <w:rPr>
                <w:rFonts w:ascii="Arial" w:hAnsi="Arial" w:cs="Arial"/>
                <w:color w:val="000000" w:themeColor="text1"/>
                <w:kern w:val="2"/>
                <w:szCs w:val="24"/>
              </w:rPr>
              <w:t>.</w:t>
            </w:r>
          </w:p>
          <w:p w14:paraId="146A06DF"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rPr>
              <w:t xml:space="preserve">5.3.3.7. </w:t>
            </w:r>
            <w:r w:rsidRPr="00103ADE">
              <w:rPr>
                <w:rFonts w:ascii="Arial" w:hAnsi="Arial" w:cs="Arial"/>
                <w:color w:val="000000" w:themeColor="text1"/>
                <w:kern w:val="2"/>
                <w:szCs w:val="24"/>
                <w:shd w:val="clear" w:color="auto" w:fill="FFFFFF"/>
              </w:rPr>
              <w:t xml:space="preserve">Skaičiavimams indeksų reikšmės </w:t>
            </w:r>
            <w:r w:rsidRPr="00D15D37">
              <w:rPr>
                <w:rFonts w:ascii="Arial" w:hAnsi="Arial" w:cs="Arial"/>
                <w:color w:val="000000" w:themeColor="text1"/>
                <w:kern w:val="2"/>
                <w:szCs w:val="24"/>
                <w:shd w:val="clear" w:color="auto" w:fill="FFFFFF"/>
              </w:rPr>
              <w:t>imamos keturių</w:t>
            </w:r>
            <w:r w:rsidRPr="00103ADE">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D15D37">
              <w:rPr>
                <w:rFonts w:ascii="Arial" w:hAnsi="Arial" w:cs="Arial"/>
                <w:color w:val="000000" w:themeColor="text1"/>
                <w:kern w:val="2"/>
                <w:szCs w:val="24"/>
                <w:shd w:val="clear" w:color="auto" w:fill="FFFFFF"/>
              </w:rPr>
              <w:t>vieno (Valstybės</w:t>
            </w:r>
            <w:r w:rsidRPr="00103ADE">
              <w:rPr>
                <w:rFonts w:ascii="Arial" w:hAnsi="Arial" w:cs="Arial"/>
                <w:color w:val="000000" w:themeColor="text1"/>
                <w:kern w:val="2"/>
                <w:szCs w:val="24"/>
                <w:shd w:val="clear" w:color="auto" w:fill="FFFFFF"/>
              </w:rPr>
              <w:t xml:space="preserve"> duomenų agentūra pokyčius skelbia apvalindama iki vieno skaitmens po kablelio) skaitmens po kablelio, o apskaičiuotas įkainis „a</w:t>
            </w:r>
            <w:r w:rsidRPr="00103ADE">
              <w:rPr>
                <w:rFonts w:ascii="Arial" w:hAnsi="Arial" w:cs="Arial"/>
                <w:color w:val="000000" w:themeColor="text1"/>
                <w:kern w:val="2"/>
                <w:szCs w:val="24"/>
                <w:shd w:val="clear" w:color="auto" w:fill="FFFFFF"/>
                <w:vertAlign w:val="subscript"/>
              </w:rPr>
              <w:t>1</w:t>
            </w:r>
            <w:r w:rsidRPr="00103ADE">
              <w:rPr>
                <w:rFonts w:ascii="Arial" w:hAnsi="Arial" w:cs="Arial"/>
                <w:color w:val="000000" w:themeColor="text1"/>
                <w:kern w:val="2"/>
                <w:szCs w:val="24"/>
                <w:shd w:val="clear" w:color="auto" w:fill="FFFFFF"/>
              </w:rPr>
              <w:t xml:space="preserve">“ suapvalinamas iki </w:t>
            </w:r>
            <w:r w:rsidRPr="00D15D37">
              <w:rPr>
                <w:rFonts w:ascii="Arial" w:hAnsi="Arial" w:cs="Arial"/>
                <w:color w:val="000000" w:themeColor="text1"/>
                <w:kern w:val="2"/>
                <w:szCs w:val="24"/>
                <w:shd w:val="clear" w:color="auto" w:fill="FFFFFF"/>
              </w:rPr>
              <w:t>dviejų</w:t>
            </w:r>
            <w:r w:rsidRPr="00103ADE">
              <w:rPr>
                <w:rFonts w:ascii="Arial" w:hAnsi="Arial" w:cs="Arial"/>
                <w:color w:val="000000" w:themeColor="text1"/>
                <w:kern w:val="2"/>
                <w:szCs w:val="24"/>
                <w:shd w:val="clear" w:color="auto" w:fill="FFFFFF"/>
              </w:rPr>
              <w:t xml:space="preserve"> skaitmenų po kablelio.</w:t>
            </w:r>
          </w:p>
          <w:p w14:paraId="4296467E" w14:textId="77777777" w:rsidR="00103ADE" w:rsidRPr="00103ADE" w:rsidRDefault="00103ADE" w:rsidP="00103ADE">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03ADE">
              <w:rPr>
                <w:rFonts w:ascii="Arial" w:hAnsi="Arial" w:cs="Arial"/>
                <w:color w:val="000000" w:themeColor="text1"/>
                <w:kern w:val="2"/>
                <w:szCs w:val="24"/>
                <w:bdr w:val="none" w:sz="0" w:space="0" w:color="auto" w:frame="1"/>
              </w:rPr>
              <w:t>kitus oficialius šaltinių duomenis</w:t>
            </w:r>
            <w:r w:rsidRPr="00103ADE">
              <w:rPr>
                <w:rFonts w:ascii="Arial" w:hAnsi="Arial" w:cs="Arial"/>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A1B336E" w14:textId="77777777" w:rsidR="00103ADE" w:rsidRPr="00103ADE" w:rsidRDefault="00103ADE" w:rsidP="00AD6549">
            <w:pPr>
              <w:jc w:val="both"/>
              <w:rPr>
                <w:rFonts w:ascii="Arial" w:hAnsi="Arial" w:cs="Arial"/>
                <w:color w:val="000000" w:themeColor="text1"/>
                <w:kern w:val="2"/>
                <w:szCs w:val="24"/>
                <w:shd w:val="clear" w:color="auto" w:fill="FFFFFF"/>
              </w:rPr>
            </w:pPr>
            <w:r w:rsidRPr="00103ADE">
              <w:rPr>
                <w:rFonts w:ascii="Arial" w:hAnsi="Arial" w:cs="Arial"/>
                <w:color w:val="000000" w:themeColor="text1"/>
                <w:kern w:val="2"/>
                <w:szCs w:val="24"/>
                <w:shd w:val="clear" w:color="auto" w:fill="FFFFFF"/>
              </w:rPr>
              <w:t>5</w:t>
            </w:r>
            <w:r w:rsidRPr="00103ADE">
              <w:rPr>
                <w:rFonts w:ascii="Arial" w:hAnsi="Arial" w:cs="Arial"/>
                <w:color w:val="000000" w:themeColor="text1"/>
                <w:kern w:val="2"/>
                <w:szCs w:val="24"/>
              </w:rPr>
              <w:t xml:space="preserve">.3.3.9. </w:t>
            </w:r>
            <w:r w:rsidRPr="00103ADE">
              <w:rPr>
                <w:rFonts w:ascii="Arial" w:hAnsi="Arial" w:cs="Arial"/>
                <w:color w:val="000000" w:themeColor="text1"/>
                <w:kern w:val="2"/>
                <w:szCs w:val="24"/>
                <w:shd w:val="clear" w:color="auto" w:fill="FFFFFF"/>
              </w:rPr>
              <w:t>Susitarimas turi būti sudarytas per 10 (dešimt) darbo dienų nuo Šalies pateikto tinkamo prašymo perskaičiuoti S</w:t>
            </w:r>
            <w:r w:rsidRPr="00103ADE">
              <w:rPr>
                <w:rFonts w:ascii="Arial" w:hAnsi="Arial" w:cs="Arial"/>
                <w:color w:val="000000" w:themeColor="text1"/>
                <w:kern w:val="2"/>
                <w:szCs w:val="24"/>
              </w:rPr>
              <w:t xml:space="preserve">utarties </w:t>
            </w:r>
            <w:r w:rsidRPr="00103ADE">
              <w:rPr>
                <w:rFonts w:ascii="Arial" w:hAnsi="Arial" w:cs="Arial"/>
                <w:color w:val="000000" w:themeColor="text1"/>
                <w:kern w:val="2"/>
                <w:szCs w:val="24"/>
                <w:shd w:val="clear" w:color="auto" w:fill="FFFFFF"/>
              </w:rPr>
              <w:t>kainą gavimo dienos.</w:t>
            </w:r>
          </w:p>
          <w:p w14:paraId="0AD0C670" w14:textId="2090CCC4" w:rsidR="005A5832" w:rsidRPr="00103ADE" w:rsidRDefault="00103ADE" w:rsidP="00AD6549">
            <w:pPr>
              <w:spacing w:line="276" w:lineRule="auto"/>
              <w:jc w:val="both"/>
              <w:rPr>
                <w:rFonts w:ascii="Arial" w:hAnsi="Arial" w:cs="Arial"/>
                <w:kern w:val="2"/>
                <w:szCs w:val="24"/>
              </w:rPr>
            </w:pPr>
            <w:r w:rsidRPr="00103ADE">
              <w:rPr>
                <w:rFonts w:ascii="Arial" w:hAnsi="Arial" w:cs="Arial"/>
                <w:color w:val="000000" w:themeColor="text1"/>
                <w:kern w:val="2"/>
                <w:szCs w:val="24"/>
                <w:shd w:val="clear" w:color="auto" w:fill="FFFFFF"/>
              </w:rPr>
              <w:t xml:space="preserve">5.3.3.10. </w:t>
            </w:r>
            <w:r w:rsidRPr="00103ADE">
              <w:rPr>
                <w:rFonts w:ascii="Arial" w:hAnsi="Arial" w:cs="Arial"/>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 xml:space="preserve">kiekio </w:t>
            </w:r>
            <w:r w:rsidRPr="00CF72EA">
              <w:rPr>
                <w:rFonts w:ascii="Arial" w:hAnsi="Arial" w:cs="Arial"/>
                <w:b/>
                <w:bCs/>
                <w:kern w:val="2"/>
                <w:szCs w:val="24"/>
                <w:u w:val="single"/>
              </w:rPr>
              <w:lastRenderedPageBreak/>
              <w:t>(apimties)</w:t>
            </w:r>
            <w:r w:rsidRPr="00CF72EA">
              <w:rPr>
                <w:rFonts w:ascii="Arial" w:hAnsi="Arial" w:cs="Arial"/>
                <w:b/>
                <w:bCs/>
                <w:kern w:val="2"/>
                <w:szCs w:val="24"/>
              </w:rPr>
              <w:t xml:space="preserve"> keitimo taisykles</w:t>
            </w:r>
          </w:p>
        </w:tc>
        <w:tc>
          <w:tcPr>
            <w:tcW w:w="6831" w:type="dxa"/>
            <w:gridSpan w:val="2"/>
          </w:tcPr>
          <w:p w14:paraId="1972AF5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lastRenderedPageBreak/>
              <w:t>Pirkėjas numato galimybę įsigyti Sutartimi įsigyjamų Prekių sąraše nenurodytų, tačiau su pirkimo objektu susijusių Prekių (</w:t>
            </w:r>
            <w:r w:rsidRPr="003E07BC">
              <w:rPr>
                <w:rFonts w:ascii="Arial" w:hAnsi="Arial" w:cs="Arial"/>
                <w:kern w:val="2"/>
                <w:szCs w:val="24"/>
              </w:rPr>
              <w:t>toliau – Nenumatytos prekės) neviršijant 10 (dešimt) proc.</w:t>
            </w:r>
            <w:r w:rsidRPr="00AB699D">
              <w:rPr>
                <w:rFonts w:ascii="Arial" w:hAnsi="Arial" w:cs="Arial"/>
                <w:kern w:val="2"/>
                <w:szCs w:val="24"/>
              </w:rPr>
              <w:t xml:space="preserve"> Pradinės Sutarties vertės (jos nedidinant).</w:t>
            </w:r>
          </w:p>
          <w:p w14:paraId="5FBC50E0" w14:textId="4A903ECC" w:rsidR="005A5832" w:rsidRPr="00AB699D" w:rsidRDefault="00A10867" w:rsidP="00026CFD">
            <w:pPr>
              <w:spacing w:afterLines="23" w:after="55" w:line="276" w:lineRule="auto"/>
              <w:jc w:val="both"/>
              <w:rPr>
                <w:rFonts w:ascii="Arial" w:hAnsi="Arial" w:cs="Arial"/>
                <w:kern w:val="2"/>
                <w:szCs w:val="24"/>
              </w:rPr>
            </w:pPr>
            <w:r w:rsidRPr="00CA7301">
              <w:rPr>
                <w:rFonts w:ascii="Arial" w:hAnsi="Arial" w:cs="Arial"/>
                <w:kern w:val="2"/>
                <w:szCs w:val="24"/>
              </w:rPr>
              <w:lastRenderedPageBreak/>
              <w:t>U</w:t>
            </w:r>
            <w:r w:rsidRPr="00AB699D">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3E07BC">
              <w:rPr>
                <w:rFonts w:ascii="Arial" w:hAnsi="Arial" w:cs="Arial"/>
                <w:kern w:val="2"/>
                <w:szCs w:val="24"/>
              </w:rPr>
              <w:t xml:space="preserve"> </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5.5. Atsiskaitymo su Tiekėju terminas ir tvarka</w:t>
            </w:r>
          </w:p>
        </w:tc>
        <w:tc>
          <w:tcPr>
            <w:tcW w:w="6831"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3F55DE">
              <w:rPr>
                <w:rFonts w:ascii="Arial" w:hAnsi="Arial" w:cs="Arial"/>
                <w:b/>
                <w:bCs/>
                <w:i/>
                <w:iCs/>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7916F6E9"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1) įvykdžius </w:t>
            </w:r>
            <w:r w:rsidR="003E2563">
              <w:rPr>
                <w:rFonts w:ascii="Arial" w:hAnsi="Arial" w:cs="Arial"/>
                <w:kern w:val="2"/>
                <w:szCs w:val="24"/>
                <w:shd w:val="clear" w:color="auto" w:fill="FFFFFF"/>
              </w:rPr>
              <w:t>užsakymą, mokama už konkretų kiekį/apimtį pagal nustatytus įkainius.</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563941A5" w14:textId="23F56AF9" w:rsidR="005A5832" w:rsidRPr="00CF72EA" w:rsidRDefault="006B3748" w:rsidP="00AB699D">
            <w:pPr>
              <w:spacing w:line="276" w:lineRule="auto"/>
              <w:jc w:val="both"/>
              <w:rPr>
                <w:rFonts w:ascii="Arial" w:hAnsi="Arial" w:cs="Arial"/>
                <w:kern w:val="2"/>
                <w:szCs w:val="24"/>
              </w:rPr>
            </w:pPr>
            <w:r w:rsidRPr="006B3748">
              <w:rPr>
                <w:rFonts w:ascii="Arial" w:hAnsi="Arial" w:cs="Arial"/>
                <w:kern w:val="2"/>
                <w:szCs w:val="24"/>
              </w:rPr>
              <w:t xml:space="preserve">Prekių galiojimo laikas turi būti ne </w:t>
            </w:r>
            <w:r w:rsidRPr="0072728E">
              <w:rPr>
                <w:rFonts w:ascii="Arial" w:hAnsi="Arial" w:cs="Arial"/>
                <w:kern w:val="2"/>
                <w:szCs w:val="24"/>
              </w:rPr>
              <w:t xml:space="preserve">trumpesnis nei yra nurodytą Lietuvos Respublikos ir Europos Sąjungos  teisės aktuose </w:t>
            </w:r>
            <w:r w:rsidRPr="006B3748">
              <w:rPr>
                <w:rFonts w:ascii="Arial" w:hAnsi="Arial" w:cs="Arial"/>
                <w:kern w:val="2"/>
                <w:szCs w:val="24"/>
              </w:rPr>
              <w:t xml:space="preserve">nuo prekių pristatymo dienos ir prekių terminai neturi viršyti pusės konkrečiam produktui numatyto realizavimo termino.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748F8260" w14:textId="4742B4F7" w:rsidR="00AD6549" w:rsidRDefault="00AD6549" w:rsidP="00AB699D">
            <w:pPr>
              <w:spacing w:line="276" w:lineRule="auto"/>
              <w:jc w:val="both"/>
              <w:rPr>
                <w:rFonts w:ascii="Arial" w:hAnsi="Arial" w:cs="Arial"/>
                <w:kern w:val="2"/>
                <w:szCs w:val="24"/>
              </w:rPr>
            </w:pPr>
            <w:r w:rsidRPr="00AD6549">
              <w:rPr>
                <w:rFonts w:ascii="Arial" w:hAnsi="Arial" w:cs="Arial"/>
                <w:kern w:val="2"/>
                <w:szCs w:val="24"/>
              </w:rPr>
              <w:t>Tiekėjas turi pateikti tik kokybiškas prekes. Pirkėjui aptikus nekokybiškų ar su pasibaigusiu galiojimo terminu prekių, ir informavus apie tai Tiekėją telefonu, elektroniniu paštu ar kitomis komunikacijos priemonėmis, Tiekėjas įsipareigoja nekokybiškas prekes pakeisti per vieną darbo dieną skaičiuojant nuo informacijos pateikimo momento.</w:t>
            </w:r>
          </w:p>
          <w:p w14:paraId="7F305FC3" w14:textId="3A29E6FE" w:rsidR="005A5832" w:rsidRPr="0016484C" w:rsidRDefault="00A10867" w:rsidP="00AB699D">
            <w:pPr>
              <w:spacing w:line="276" w:lineRule="auto"/>
              <w:jc w:val="both"/>
              <w:rPr>
                <w:rFonts w:ascii="Arial" w:hAnsi="Arial" w:cs="Arial"/>
                <w:kern w:val="2"/>
                <w:szCs w:val="24"/>
              </w:rPr>
            </w:pPr>
            <w:r w:rsidRPr="0016484C">
              <w:rPr>
                <w:rFonts w:ascii="Arial" w:hAnsi="Arial" w:cs="Arial"/>
                <w:kern w:val="2"/>
                <w:szCs w:val="24"/>
              </w:rPr>
              <w:lastRenderedPageBreak/>
              <w:t>Prekių trūkumų nustatymo bei šalinimo tvarka nustatyta Bendrųjų sąlygų 7 skyriuje.</w:t>
            </w:r>
          </w:p>
        </w:tc>
      </w:tr>
      <w:tr w:rsidR="005A5832" w:rsidRPr="00CF72EA" w14:paraId="4EE15A55" w14:textId="77777777">
        <w:trPr>
          <w:trHeight w:val="300"/>
        </w:trPr>
        <w:tc>
          <w:tcPr>
            <w:tcW w:w="9535" w:type="dxa"/>
            <w:gridSpan w:val="4"/>
          </w:tcPr>
          <w:p w14:paraId="3299BC80" w14:textId="77777777" w:rsidR="005A5832" w:rsidRPr="0016484C" w:rsidRDefault="00A10867" w:rsidP="00CF72EA">
            <w:pPr>
              <w:spacing w:line="276" w:lineRule="auto"/>
              <w:jc w:val="center"/>
              <w:rPr>
                <w:rFonts w:ascii="Arial" w:hAnsi="Arial" w:cs="Arial"/>
                <w:b/>
                <w:bCs/>
                <w:kern w:val="2"/>
                <w:szCs w:val="24"/>
              </w:rPr>
            </w:pPr>
            <w:r w:rsidRPr="0016484C">
              <w:rPr>
                <w:rFonts w:ascii="Arial" w:hAnsi="Arial" w:cs="Arial"/>
                <w:b/>
                <w:bCs/>
                <w:kern w:val="2"/>
                <w:szCs w:val="24"/>
              </w:rPr>
              <w:lastRenderedPageBreak/>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01F240B" w14:textId="77777777" w:rsidR="00083EB8" w:rsidRDefault="00083EB8" w:rsidP="00083EB8">
            <w:pPr>
              <w:jc w:val="both"/>
              <w:rPr>
                <w:rFonts w:ascii="Arial" w:hAnsi="Arial" w:cs="Arial"/>
                <w:kern w:val="2"/>
                <w:szCs w:val="24"/>
              </w:rPr>
            </w:pPr>
            <w:r>
              <w:rPr>
                <w:rFonts w:ascii="Arial" w:hAnsi="Arial" w:cs="Arial"/>
                <w:kern w:val="2"/>
                <w:szCs w:val="24"/>
              </w:rPr>
              <w:t>(</w:t>
            </w:r>
            <w:r>
              <w:rPr>
                <w:rFonts w:ascii="Arial" w:hAnsi="Arial" w:cs="Arial"/>
                <w:i/>
                <w:iCs/>
                <w:kern w:val="2"/>
                <w:szCs w:val="24"/>
                <w:shd w:val="clear" w:color="auto" w:fill="D9D9D9" w:themeFill="background1" w:themeFillShade="D9"/>
              </w:rPr>
              <w:t>pasirinkti tinkama variantą</w:t>
            </w:r>
            <w:r>
              <w:rPr>
                <w:rFonts w:ascii="Arial" w:hAnsi="Arial" w:cs="Arial"/>
                <w:kern w:val="2"/>
                <w:szCs w:val="24"/>
              </w:rPr>
              <w:t>)</w:t>
            </w:r>
          </w:p>
          <w:p w14:paraId="75B6BAA5" w14:textId="77777777" w:rsidR="00083EB8" w:rsidRDefault="00083EB8" w:rsidP="00083EB8">
            <w:pPr>
              <w:jc w:val="both"/>
              <w:rPr>
                <w:rFonts w:ascii="Arial" w:hAnsi="Arial" w:cs="Arial"/>
                <w:kern w:val="2"/>
                <w:szCs w:val="24"/>
              </w:rPr>
            </w:pPr>
          </w:p>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7C534566" w14:textId="77777777" w:rsidR="00083EB8" w:rsidRPr="00083EB8" w:rsidRDefault="00083EB8" w:rsidP="00083EB8">
            <w:pPr>
              <w:jc w:val="both"/>
              <w:rPr>
                <w:rFonts w:ascii="Arial" w:hAnsi="Arial" w:cs="Arial"/>
                <w:kern w:val="2"/>
                <w:szCs w:val="24"/>
              </w:rPr>
            </w:pPr>
          </w:p>
          <w:p w14:paraId="2A7AC135" w14:textId="3480D812" w:rsidR="00083EB8" w:rsidRDefault="00083EB8" w:rsidP="00083EB8">
            <w:pPr>
              <w:jc w:val="both"/>
              <w:rPr>
                <w:rFonts w:ascii="Arial" w:hAnsi="Arial" w:cs="Arial"/>
                <w:kern w:val="2"/>
                <w:szCs w:val="24"/>
              </w:rPr>
            </w:pPr>
            <w:r w:rsidRPr="00083EB8">
              <w:rPr>
                <w:rFonts w:ascii="Arial" w:hAnsi="Arial" w:cs="Arial"/>
                <w:kern w:val="2"/>
                <w:szCs w:val="24"/>
              </w:rPr>
              <w:t>Arba</w:t>
            </w:r>
          </w:p>
          <w:p w14:paraId="3646AD2D" w14:textId="77777777" w:rsidR="00083EB8" w:rsidRPr="00083EB8" w:rsidRDefault="00083EB8" w:rsidP="00083EB8">
            <w:pPr>
              <w:jc w:val="both"/>
              <w:rPr>
                <w:rFonts w:ascii="Arial" w:hAnsi="Arial" w:cs="Arial"/>
                <w:kern w:val="2"/>
                <w:szCs w:val="24"/>
              </w:rPr>
            </w:pPr>
          </w:p>
          <w:p w14:paraId="100A011A" w14:textId="00A77D84" w:rsidR="005A5832" w:rsidRPr="00CF72EA" w:rsidRDefault="00083EB8" w:rsidP="00083EB8">
            <w:pPr>
              <w:spacing w:line="276" w:lineRule="auto"/>
              <w:jc w:val="both"/>
              <w:rPr>
                <w:rFonts w:ascii="Arial" w:hAnsi="Arial" w:cs="Arial"/>
                <w:b/>
                <w:bCs/>
                <w:kern w:val="2"/>
                <w:szCs w:val="24"/>
              </w:rPr>
            </w:pPr>
            <w:r w:rsidRPr="00083EB8">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1D8E5960" w14:textId="32DDEA90"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CA7301">
              <w:rPr>
                <w:rFonts w:ascii="Arial" w:hAnsi="Arial" w:cs="Arial"/>
                <w:kern w:val="2"/>
                <w:szCs w:val="24"/>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CA7301">
              <w:rPr>
                <w:rFonts w:ascii="Arial" w:hAnsi="Arial" w:cs="Arial"/>
                <w:kern w:val="2"/>
                <w:szCs w:val="24"/>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 xml:space="preserve">9.3. Tiekėjui / Pirkėjui taikoma bauda </w:t>
            </w:r>
            <w:r w:rsidRPr="00CF72EA">
              <w:rPr>
                <w:rFonts w:ascii="Arial" w:hAnsi="Arial" w:cs="Arial"/>
                <w:b/>
                <w:bCs/>
                <w:kern w:val="2"/>
                <w:szCs w:val="24"/>
              </w:rPr>
              <w:lastRenderedPageBreak/>
              <w:t>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87F7386" w14:textId="41A310B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lastRenderedPageBreak/>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w:t>
            </w:r>
            <w:r w:rsidRPr="00AB699D">
              <w:rPr>
                <w:rFonts w:ascii="Arial" w:hAnsi="Arial" w:cs="Arial"/>
                <w:kern w:val="2"/>
                <w:szCs w:val="24"/>
              </w:rPr>
              <w:lastRenderedPageBreak/>
              <w:t xml:space="preserve">procentų dydžio bauda nuo Pradinės Sutarties vertės be PVM, </w:t>
            </w:r>
            <w:r w:rsidRPr="00056C96">
              <w:rPr>
                <w:rFonts w:ascii="Arial" w:hAnsi="Arial" w:cs="Arial"/>
                <w:kern w:val="2"/>
                <w:szCs w:val="24"/>
              </w:rPr>
              <w:t>nurodytos Specialiųjų sąlygų 5.2 punkte.</w:t>
            </w:r>
            <w:r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490F6FE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CA7301">
              <w:rPr>
                <w:rFonts w:ascii="Arial" w:hAnsi="Arial" w:cs="Arial"/>
                <w:kern w:val="2"/>
                <w:szCs w:val="24"/>
              </w:rPr>
              <w:t xml:space="preserve"> </w:t>
            </w:r>
            <w:r w:rsidR="00A10867" w:rsidRPr="00AB699D">
              <w:rPr>
                <w:rFonts w:ascii="Arial" w:hAnsi="Arial" w:cs="Arial"/>
                <w:kern w:val="2"/>
                <w:szCs w:val="24"/>
              </w:rPr>
              <w:t>12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kokybinių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lastRenderedPageBreak/>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44FA0EEE" w:rsidR="00D15D37" w:rsidRDefault="00A10867" w:rsidP="00D15D37">
            <w:pPr>
              <w:spacing w:line="276" w:lineRule="auto"/>
              <w:jc w:val="both"/>
              <w:rPr>
                <w:rFonts w:ascii="Arial" w:hAnsi="Arial" w:cs="Arial"/>
                <w:kern w:val="2"/>
                <w:szCs w:val="24"/>
              </w:rPr>
            </w:pPr>
            <w:r w:rsidRPr="00AB699D">
              <w:rPr>
                <w:rFonts w:ascii="Arial" w:hAnsi="Arial" w:cs="Arial"/>
                <w:kern w:val="2"/>
                <w:szCs w:val="24"/>
              </w:rPr>
              <w:t>Ši Sutartis</w:t>
            </w:r>
            <w:r w:rsidR="00D15D37" w:rsidRPr="00AB699D">
              <w:rPr>
                <w:rFonts w:ascii="Arial" w:hAnsi="Arial" w:cs="Arial"/>
                <w:kern w:val="2"/>
                <w:szCs w:val="24"/>
              </w:rPr>
              <w:t xml:space="preserve"> laikoma sudaryta ir įsigalioja nuo </w:t>
            </w:r>
            <w:r w:rsidR="00D15D37" w:rsidRPr="00FD71DC">
              <w:rPr>
                <w:rFonts w:ascii="Arial" w:hAnsi="Arial" w:cs="Arial"/>
                <w:kern w:val="2"/>
                <w:szCs w:val="24"/>
              </w:rPr>
              <w:t>Sutarties pasirašymo dienos (antrosios Šalies pasirašymo dieną) ir galioja, kol bus įvykdyti visi sutartiniai įsipareigojimai ar Sutartis bus nutraukta.</w:t>
            </w:r>
          </w:p>
          <w:p w14:paraId="19C22D61" w14:textId="77777777" w:rsidR="000A35D4" w:rsidRDefault="000A35D4" w:rsidP="00D15D37">
            <w:pPr>
              <w:spacing w:line="276" w:lineRule="auto"/>
              <w:jc w:val="both"/>
              <w:rPr>
                <w:rFonts w:ascii="Arial" w:hAnsi="Arial" w:cs="Arial"/>
                <w:kern w:val="2"/>
                <w:szCs w:val="24"/>
              </w:rPr>
            </w:pPr>
          </w:p>
          <w:p w14:paraId="792D06D7" w14:textId="4C787A56" w:rsidR="005A5832" w:rsidRPr="00AB699D" w:rsidRDefault="00D15D37" w:rsidP="00FF1448">
            <w:pPr>
              <w:spacing w:line="276" w:lineRule="auto"/>
              <w:jc w:val="both"/>
              <w:rPr>
                <w:rFonts w:ascii="Arial" w:hAnsi="Arial" w:cs="Arial"/>
                <w:kern w:val="2"/>
                <w:szCs w:val="24"/>
              </w:rPr>
            </w:pPr>
            <w:r w:rsidRPr="00FD71DC">
              <w:rPr>
                <w:rFonts w:ascii="Arial" w:hAnsi="Arial" w:cs="Arial"/>
                <w:kern w:val="2"/>
                <w:szCs w:val="24"/>
              </w:rPr>
              <w:t xml:space="preserve">Bendra Prekių tiekimo trukmė, įskaitant pratęsimus, negali būti ilgesnė nei </w:t>
            </w:r>
            <w:r w:rsidRPr="003F55DE">
              <w:rPr>
                <w:rFonts w:ascii="Arial" w:hAnsi="Arial" w:cs="Arial"/>
                <w:b/>
                <w:bCs/>
                <w:kern w:val="2"/>
                <w:szCs w:val="24"/>
              </w:rPr>
              <w:t>36 (trisdešimt šeši)</w:t>
            </w:r>
            <w:r w:rsidRPr="00FD71DC">
              <w:rPr>
                <w:rFonts w:ascii="Arial" w:hAnsi="Arial" w:cs="Arial"/>
                <w:kern w:val="2"/>
                <w:szCs w:val="24"/>
              </w:rPr>
              <w:t xml:space="preserve"> mėnesiai, skaičiuojant nuo Sutarties įsigaliojimo datos.</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24E0ED1C"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6089ACDD" w14:textId="0B588F90"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2</w:t>
            </w:r>
            <w:r w:rsidRPr="00AB699D">
              <w:rPr>
                <w:rFonts w:ascii="Arial" w:eastAsia="Arial" w:hAnsi="Arial" w:cs="Arial"/>
                <w:kern w:val="2"/>
                <w:szCs w:val="24"/>
                <w:lang w:val="lt"/>
              </w:rPr>
              <w:t xml:space="preserve">. jeigu Tiekėjas nesilaiko Sutartyje nustatytų Prekių tiekimo terminų 2 (du) kartus iš eilės </w:t>
            </w:r>
            <w:r w:rsidR="00EC3C7D" w:rsidRPr="00C94046">
              <w:rPr>
                <w:rFonts w:ascii="Arial" w:eastAsia="Arial" w:hAnsi="Arial" w:cs="Arial"/>
                <w:kern w:val="2"/>
                <w:szCs w:val="24"/>
                <w:lang w:val="lt"/>
              </w:rPr>
              <w:t xml:space="preserve">per 1 (vieną) kalendorinį mėnesį </w:t>
            </w:r>
            <w:r w:rsidRPr="00AB699D">
              <w:rPr>
                <w:rFonts w:ascii="Arial" w:eastAsia="Arial" w:hAnsi="Arial" w:cs="Arial"/>
                <w:kern w:val="2"/>
                <w:szCs w:val="24"/>
                <w:lang w:val="lt"/>
              </w:rPr>
              <w:t xml:space="preserve">arba vėluoja pristatyti Prekes daugiau nei </w:t>
            </w:r>
            <w:r w:rsidR="00F53984">
              <w:rPr>
                <w:rFonts w:ascii="Arial" w:eastAsia="Arial" w:hAnsi="Arial" w:cs="Arial"/>
                <w:kern w:val="2"/>
                <w:szCs w:val="24"/>
                <w:lang w:val="lt"/>
              </w:rPr>
              <w:t>2</w:t>
            </w:r>
            <w:r w:rsidR="00691D5C" w:rsidRPr="00FC61B5">
              <w:rPr>
                <w:rFonts w:ascii="Arial" w:eastAsia="Arial" w:hAnsi="Arial" w:cs="Arial"/>
                <w:color w:val="FF0000"/>
                <w:kern w:val="2"/>
                <w:szCs w:val="24"/>
                <w:lang w:val="lt"/>
              </w:rPr>
              <w:t xml:space="preserve"> </w:t>
            </w:r>
            <w:r w:rsidR="00691D5C" w:rsidRPr="00F53984">
              <w:rPr>
                <w:rFonts w:ascii="Arial" w:eastAsia="Arial" w:hAnsi="Arial" w:cs="Arial"/>
                <w:kern w:val="2"/>
                <w:szCs w:val="24"/>
                <w:lang w:val="lt"/>
              </w:rPr>
              <w:t>(</w:t>
            </w:r>
            <w:r w:rsidR="00F53984" w:rsidRPr="00F53984">
              <w:rPr>
                <w:rFonts w:ascii="Arial" w:eastAsia="Arial" w:hAnsi="Arial" w:cs="Arial"/>
                <w:kern w:val="2"/>
                <w:szCs w:val="24"/>
                <w:lang w:val="lt"/>
              </w:rPr>
              <w:t>dvi</w:t>
            </w:r>
            <w:r w:rsidR="00691D5C" w:rsidRPr="00F53984">
              <w:rPr>
                <w:rFonts w:ascii="Arial" w:eastAsia="Arial" w:hAnsi="Arial" w:cs="Arial"/>
                <w:kern w:val="2"/>
                <w:szCs w:val="24"/>
                <w:lang w:val="lt"/>
              </w:rPr>
              <w:t>) dien</w:t>
            </w:r>
            <w:r w:rsidR="00F53984" w:rsidRPr="00F53984">
              <w:rPr>
                <w:rFonts w:ascii="Arial" w:eastAsia="Arial" w:hAnsi="Arial" w:cs="Arial"/>
                <w:kern w:val="2"/>
                <w:szCs w:val="24"/>
                <w:lang w:val="lt"/>
              </w:rPr>
              <w:t>as</w:t>
            </w:r>
            <w:r w:rsidRPr="00F53984">
              <w:rPr>
                <w:rFonts w:ascii="Arial" w:eastAsia="Arial" w:hAnsi="Arial" w:cs="Arial"/>
                <w:kern w:val="2"/>
                <w:szCs w:val="24"/>
                <w:lang w:val="lt"/>
              </w:rPr>
              <w:t xml:space="preserve"> </w:t>
            </w:r>
            <w:r w:rsidRPr="00AB699D">
              <w:rPr>
                <w:rFonts w:ascii="Arial" w:eastAsia="Arial" w:hAnsi="Arial" w:cs="Arial"/>
                <w:kern w:val="2"/>
                <w:szCs w:val="24"/>
                <w:lang w:val="lt"/>
              </w:rPr>
              <w:t>Sutartyje nustatytas Prekių pristatymo terminas;</w:t>
            </w:r>
          </w:p>
          <w:p w14:paraId="1CB97FAA" w14:textId="0838A993"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3</w:t>
            </w:r>
            <w:r w:rsidRPr="00AB699D">
              <w:rPr>
                <w:rFonts w:ascii="Arial" w:eastAsia="Arial" w:hAnsi="Arial" w:cs="Arial"/>
                <w:kern w:val="2"/>
                <w:szCs w:val="24"/>
                <w:lang w:val="lt"/>
              </w:rPr>
              <w:t>. jeigu Tiekėjas pažeidžia Prekių pristatymo terminus ir priskaičiuotų netesybų už vėlavimą suma viršija 2 (d</w:t>
            </w:r>
            <w:r w:rsidR="00691D5C" w:rsidRPr="00AB699D">
              <w:rPr>
                <w:rFonts w:ascii="Arial" w:eastAsia="Arial" w:hAnsi="Arial" w:cs="Arial"/>
                <w:kern w:val="2"/>
                <w:szCs w:val="24"/>
                <w:lang w:val="lt"/>
              </w:rPr>
              <w:t>u</w:t>
            </w:r>
            <w:r w:rsidRPr="00AB699D">
              <w:rPr>
                <w:rFonts w:ascii="Arial" w:eastAsia="Arial" w:hAnsi="Arial" w:cs="Arial"/>
                <w:kern w:val="2"/>
                <w:szCs w:val="24"/>
                <w:lang w:val="lt"/>
              </w:rPr>
              <w:t>) proc. Pradinės sutarties vertės;</w:t>
            </w:r>
          </w:p>
          <w:p w14:paraId="13636D62" w14:textId="0110F0BD"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4</w:t>
            </w:r>
            <w:r w:rsidRPr="00AB699D">
              <w:rPr>
                <w:rFonts w:ascii="Arial" w:eastAsia="Arial" w:hAnsi="Arial" w:cs="Arial"/>
                <w:kern w:val="2"/>
                <w:szCs w:val="24"/>
                <w:lang w:val="lt"/>
              </w:rPr>
              <w:t>. Tiekėjas pažeidžia Prekių pristatymo terminus ir dėl Prekių pristatymo vėlavimo Prekės tampa nebereikalingos;</w:t>
            </w:r>
          </w:p>
          <w:p w14:paraId="68680D29" w14:textId="7759B9E2"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5</w:t>
            </w:r>
            <w:r w:rsidRPr="00AB699D">
              <w:rPr>
                <w:rFonts w:ascii="Arial" w:eastAsia="Arial" w:hAnsi="Arial" w:cs="Arial"/>
                <w:kern w:val="2"/>
                <w:szCs w:val="24"/>
                <w:lang w:val="lt"/>
              </w:rPr>
              <w:t>. Tiekėjas daugiau kaip 2 (du) kartus pristato Prekes, kurios neatitinka Sutartyje ir (ar) Įstatymuose nustatytų reikalavimų Prekėms;</w:t>
            </w:r>
          </w:p>
          <w:p w14:paraId="7ACDBF73" w14:textId="68C90440" w:rsidR="005A5832" w:rsidRPr="00F677FF"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F677FF">
              <w:rPr>
                <w:rFonts w:ascii="Arial" w:eastAsia="Arial" w:hAnsi="Arial" w:cs="Arial"/>
                <w:kern w:val="2"/>
                <w:szCs w:val="24"/>
                <w:lang w:val="lt"/>
              </w:rPr>
              <w:lastRenderedPageBreak/>
              <w:t>11.2.</w:t>
            </w:r>
            <w:r w:rsidR="001D2B21">
              <w:rPr>
                <w:rFonts w:ascii="Arial" w:eastAsia="Arial" w:hAnsi="Arial" w:cs="Arial"/>
                <w:kern w:val="2"/>
                <w:szCs w:val="24"/>
                <w:lang w:val="lt"/>
              </w:rPr>
              <w:t>6</w:t>
            </w:r>
            <w:r w:rsidRPr="00F677FF">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751DE2FA"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7</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1902029A"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11.2.</w:t>
            </w:r>
            <w:r w:rsidR="001D2B21">
              <w:rPr>
                <w:rFonts w:ascii="Arial" w:eastAsia="Arial" w:hAnsi="Arial" w:cs="Arial"/>
                <w:kern w:val="2"/>
                <w:szCs w:val="24"/>
                <w:lang w:val="lt"/>
              </w:rPr>
              <w:t>8</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lastRenderedPageBreak/>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12.1. Aplinkosauginių kriterijų nustatymo teisinis pagrindas</w:t>
            </w:r>
          </w:p>
        </w:tc>
        <w:tc>
          <w:tcPr>
            <w:tcW w:w="7003" w:type="dxa"/>
            <w:gridSpan w:val="3"/>
            <w:vAlign w:val="center"/>
          </w:tcPr>
          <w:p w14:paraId="5E3819D0" w14:textId="245D3EBD" w:rsidR="002163C0" w:rsidRPr="00EF7A07" w:rsidRDefault="002163C0" w:rsidP="002163C0">
            <w:pPr>
              <w:spacing w:line="276" w:lineRule="auto"/>
              <w:jc w:val="both"/>
              <w:rPr>
                <w:rFonts w:ascii="Arial" w:hAnsi="Arial" w:cs="Arial"/>
                <w:kern w:val="2"/>
                <w:szCs w:val="24"/>
                <w:shd w:val="clear" w:color="auto" w:fill="FFFFFF"/>
              </w:rPr>
            </w:pPr>
            <w:r w:rsidRPr="00D70917">
              <w:rPr>
                <w:rFonts w:ascii="Arial" w:hAnsi="Arial" w:cs="Arial"/>
                <w:color w:val="000000"/>
                <w:kern w:val="2"/>
                <w:sz w:val="23"/>
                <w:szCs w:val="23"/>
                <w:shd w:val="clear" w:color="auto" w:fill="FFFFFF"/>
              </w:rPr>
              <w:t xml:space="preserve">Aplinkosauginiai kriterijai Prekėms nustatomi vadovaujantis </w:t>
            </w:r>
            <w:r w:rsidRPr="00D70917">
              <w:rPr>
                <w:rFonts w:ascii="Arial" w:hAnsi="Arial" w:cs="Arial"/>
                <w:color w:val="000000"/>
                <w:kern w:val="2"/>
                <w:sz w:val="23"/>
                <w:szCs w:val="23"/>
              </w:rPr>
              <w:t xml:space="preserve">Aplinkos apsaugos kriterijų taikymo, vykdant žaliuosius pirkimus, tvarkos aprašo, patvirtinto 2011 m. birželio 28 d. įsakymu </w:t>
            </w:r>
            <w:r w:rsidRPr="00F9538B">
              <w:rPr>
                <w:rFonts w:ascii="Arial" w:hAnsi="Arial" w:cs="Arial"/>
                <w:color w:val="000000"/>
                <w:kern w:val="2"/>
                <w:sz w:val="23"/>
                <w:szCs w:val="23"/>
              </w:rPr>
              <w:t>D1-508</w:t>
            </w:r>
            <w:r w:rsidRPr="00D70917">
              <w:rPr>
                <w:rFonts w:ascii="Arial" w:hAnsi="Arial" w:cs="Arial"/>
                <w:color w:val="000000"/>
                <w:kern w:val="2"/>
                <w:sz w:val="23"/>
                <w:szCs w:val="23"/>
                <w:shd w:val="clear" w:color="auto" w:fill="FFFFFF"/>
              </w:rPr>
              <w:t xml:space="preserve"> „Dėl Aplinkos apsaugos kriterijų taikymo, vykdant </w:t>
            </w:r>
            <w:r w:rsidRPr="00B34C22">
              <w:rPr>
                <w:rFonts w:ascii="Arial" w:hAnsi="Arial" w:cs="Arial"/>
                <w:kern w:val="2"/>
                <w:sz w:val="23"/>
                <w:szCs w:val="23"/>
                <w:shd w:val="clear" w:color="auto" w:fill="FFFFFF"/>
              </w:rPr>
              <w:t xml:space="preserve">žaliuosius pirkimus, tvarkos aprašo patvirtinimo“ (toliau – </w:t>
            </w:r>
            <w:r w:rsidRPr="00B34C22">
              <w:rPr>
                <w:rFonts w:ascii="Arial" w:hAnsi="Arial" w:cs="Arial"/>
                <w:b/>
                <w:bCs/>
                <w:i/>
                <w:iCs/>
                <w:kern w:val="2"/>
                <w:sz w:val="23"/>
                <w:szCs w:val="23"/>
                <w:shd w:val="clear" w:color="auto" w:fill="FFFFFF"/>
              </w:rPr>
              <w:t>Tvarkos aprašas</w:t>
            </w:r>
            <w:r w:rsidRPr="00B34C22">
              <w:rPr>
                <w:rFonts w:ascii="Arial" w:hAnsi="Arial" w:cs="Arial"/>
                <w:kern w:val="2"/>
                <w:sz w:val="23"/>
                <w:szCs w:val="23"/>
                <w:shd w:val="clear" w:color="auto" w:fill="FFFFFF"/>
              </w:rPr>
              <w:t xml:space="preserve">) </w:t>
            </w:r>
            <w:r w:rsidR="00AC1BB9">
              <w:rPr>
                <w:rFonts w:ascii="Arial" w:hAnsi="Arial" w:cs="Arial"/>
                <w:kern w:val="2"/>
                <w:sz w:val="23"/>
                <w:szCs w:val="23"/>
                <w:shd w:val="clear" w:color="auto" w:fill="FFFFFF"/>
              </w:rPr>
              <w:t>4.4.1 papunkčiu.</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AB699D" w:rsidRDefault="00D53889" w:rsidP="002163C0">
            <w:pPr>
              <w:spacing w:line="276" w:lineRule="auto"/>
              <w:jc w:val="both"/>
              <w:rPr>
                <w:rFonts w:ascii="Arial" w:hAnsi="Arial" w:cs="Arial"/>
                <w:szCs w:val="24"/>
                <w:shd w:val="clear" w:color="auto" w:fill="FFFFFF"/>
              </w:rPr>
            </w:pPr>
            <w:r w:rsidRPr="00D70917">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70917">
              <w:rPr>
                <w:rFonts w:ascii="Arial" w:hAnsi="Arial" w:cs="Arial"/>
                <w:kern w:val="2"/>
                <w:sz w:val="23"/>
                <w:szCs w:val="23"/>
                <w:shd w:val="clear" w:color="auto" w:fill="FFFFFF"/>
              </w:rPr>
              <w:t>perdirbamumą</w:t>
            </w:r>
            <w:proofErr w:type="spellEnd"/>
            <w:r w:rsidRPr="00D70917">
              <w:rPr>
                <w:rFonts w:ascii="Arial" w:hAnsi="Arial" w:cs="Arial"/>
                <w:kern w:val="2"/>
                <w:sz w:val="23"/>
                <w:szCs w:val="23"/>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0917">
              <w:rPr>
                <w:rFonts w:ascii="Arial" w:hAnsi="Arial" w:cs="Arial"/>
                <w:kern w:val="2"/>
                <w:sz w:val="23"/>
                <w:szCs w:val="23"/>
              </w:rPr>
              <w:t>, kuriuos Tiekėjas privalo ištaisyti, kitu atveju Tiekėjui taikoma Specialiųjų sąlygų 9.5 punkte nurodyto dydžio bauda</w:t>
            </w:r>
            <w:r w:rsidRPr="00D70917">
              <w:rPr>
                <w:rFonts w:ascii="Arial" w:hAnsi="Arial" w:cs="Arial"/>
                <w:kern w:val="2"/>
                <w:sz w:val="23"/>
                <w:szCs w:val="23"/>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t xml:space="preserve">12.3. </w:t>
            </w:r>
            <w:r w:rsidRPr="0025113D">
              <w:rPr>
                <w:rFonts w:ascii="Arial" w:hAnsi="Arial" w:cs="Arial"/>
                <w:b/>
                <w:bCs/>
                <w:kern w:val="2"/>
                <w:szCs w:val="24"/>
                <w:shd w:val="clear" w:color="auto" w:fill="FFFFFF"/>
              </w:rPr>
              <w:t xml:space="preserve">Su Prekių pristatymu susiję </w:t>
            </w:r>
            <w:r w:rsidRPr="0025113D">
              <w:rPr>
                <w:rFonts w:ascii="Arial" w:hAnsi="Arial" w:cs="Arial"/>
                <w:b/>
                <w:bCs/>
                <w:kern w:val="2"/>
                <w:szCs w:val="24"/>
                <w:shd w:val="clear" w:color="auto" w:fill="FFFFFF"/>
              </w:rPr>
              <w:lastRenderedPageBreak/>
              <w:t>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CD796F" w:rsidRDefault="0068088F" w:rsidP="00D53889">
            <w:pPr>
              <w:spacing w:line="276" w:lineRule="auto"/>
              <w:jc w:val="both"/>
              <w:rPr>
                <w:rFonts w:ascii="Arial" w:hAnsi="Arial" w:cs="Arial"/>
                <w:color w:val="000000"/>
                <w:kern w:val="2"/>
                <w:sz w:val="23"/>
                <w:szCs w:val="23"/>
                <w:shd w:val="clear" w:color="auto" w:fill="FFFFFF"/>
              </w:rPr>
            </w:pPr>
            <w:r w:rsidRPr="002F17DB">
              <w:rPr>
                <w:rFonts w:ascii="Arial" w:hAnsi="Arial" w:cs="Arial"/>
                <w:kern w:val="2"/>
                <w:sz w:val="23"/>
                <w:szCs w:val="23"/>
                <w:shd w:val="clear" w:color="auto" w:fill="FFFFFF"/>
              </w:rPr>
              <w:lastRenderedPageBreak/>
              <w:t xml:space="preserve">Tiekėjas privalo Prekes atvežti Pirkėjui ne kelių eismo piko valandomis, pirmadieniais − ketvirtadieniais nuo 9:00 iki 11:00 ir nuo 14:30 iki 16:00 val., penktadieniais ir švenčių dienų išvakarėse </w:t>
            </w:r>
            <w:r w:rsidRPr="002F17DB">
              <w:rPr>
                <w:rFonts w:ascii="Arial" w:hAnsi="Arial" w:cs="Arial"/>
                <w:kern w:val="2"/>
                <w:sz w:val="23"/>
                <w:szCs w:val="23"/>
                <w:shd w:val="clear" w:color="auto" w:fill="FFFFFF"/>
              </w:rPr>
              <w:lastRenderedPageBreak/>
              <w:t xml:space="preserve">nuo 9:00 iki 11:00 ir nuo 13:00 iki 14:00 val. ir trumpiausiais galimais maršrutais. Už Prekių priėmimą atsakingas Pirkėjo atstovas, nurodytas šios Specialiųjų sąlygų 2.1 punkte  priimdamas </w:t>
            </w:r>
            <w:r w:rsidRPr="00D70917">
              <w:rPr>
                <w:rFonts w:ascii="Arial" w:hAnsi="Arial" w:cs="Arial"/>
                <w:kern w:val="2"/>
                <w:sz w:val="23"/>
                <w:szCs w:val="23"/>
                <w:shd w:val="clear" w:color="auto" w:fill="FFFFFF"/>
              </w:rPr>
              <w:t xml:space="preserve">Prekes fiziškai įsitikina, ar Tiekėjas Prekes pristatė ne kelių eismo piko valandomis. Pirkėjas turi teisę Sutarties vykdymo metu pareikalauti trumpiausio galimo maršruto pasirinkimą įrodančių dokumentų. </w:t>
            </w:r>
            <w:r w:rsidRPr="00D70917">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lastRenderedPageBreak/>
              <w:t xml:space="preserve">12.4. </w:t>
            </w:r>
            <w:r w:rsidRPr="00CF72EA">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VIII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4F237D07" w14:textId="36FB4E81" w:rsidR="00D53889" w:rsidRPr="00AB699D" w:rsidRDefault="00D53889" w:rsidP="00D53889">
            <w:pPr>
              <w:spacing w:line="276" w:lineRule="auto"/>
              <w:jc w:val="both"/>
              <w:rPr>
                <w:rFonts w:ascii="Arial" w:hAnsi="Arial" w:cs="Arial"/>
                <w:kern w:val="2"/>
                <w:szCs w:val="24"/>
              </w:rPr>
            </w:pPr>
            <w:r w:rsidRPr="00AB699D">
              <w:rPr>
                <w:rFonts w:ascii="Arial" w:hAnsi="Arial" w:cs="Arial"/>
                <w:kern w:val="2"/>
                <w:szCs w:val="24"/>
              </w:rPr>
              <w:t>Netaikoma</w:t>
            </w:r>
          </w:p>
          <w:p w14:paraId="1F805B4C" w14:textId="01DA60EB" w:rsidR="00D53889" w:rsidRPr="00AB699D" w:rsidRDefault="00D53889" w:rsidP="00D53889">
            <w:pPr>
              <w:spacing w:line="276" w:lineRule="auto"/>
              <w:jc w:val="both"/>
              <w:rPr>
                <w:rFonts w:ascii="Arial" w:hAnsi="Arial" w:cs="Arial"/>
                <w:kern w:val="2"/>
                <w:szCs w:val="24"/>
              </w:rPr>
            </w:pP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77777777" w:rsidR="00D53889" w:rsidRPr="00083EB8" w:rsidRDefault="00D53889" w:rsidP="00D53889">
            <w:pPr>
              <w:spacing w:line="276" w:lineRule="auto"/>
              <w:jc w:val="center"/>
              <w:rPr>
                <w:rFonts w:ascii="Arial" w:hAnsi="Arial" w:cs="Arial"/>
                <w:kern w:val="2"/>
                <w:szCs w:val="24"/>
              </w:rPr>
            </w:pPr>
            <w:r w:rsidRPr="00083EB8">
              <w:rPr>
                <w:rFonts w:ascii="Arial" w:hAnsi="Arial" w:cs="Arial"/>
                <w:kern w:val="2"/>
                <w:szCs w:val="24"/>
              </w:rPr>
              <w:lastRenderedPageBreak/>
              <w:t>(nurodomos atstovo pareigos, vardas, pavardė)</w:t>
            </w:r>
          </w:p>
        </w:tc>
        <w:tc>
          <w:tcPr>
            <w:tcW w:w="4747" w:type="dxa"/>
          </w:tcPr>
          <w:p w14:paraId="64B4EEAC"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kern w:val="2"/>
                <w:szCs w:val="24"/>
              </w:rPr>
              <w:t>(nurodomos atstovo pareigos, vardas, pavardė)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Pr="00CF72EA" w:rsidRDefault="00A10867" w:rsidP="00CF72EA">
      <w:pPr>
        <w:spacing w:line="276" w:lineRule="auto"/>
        <w:jc w:val="center"/>
        <w:rPr>
          <w:rFonts w:ascii="Arial" w:hAnsi="Arial" w:cs="Arial"/>
          <w:szCs w:val="24"/>
        </w:rPr>
      </w:pPr>
      <w:r w:rsidRPr="00CF72EA">
        <w:rPr>
          <w:rFonts w:ascii="Arial" w:hAnsi="Arial" w:cs="Arial"/>
          <w:color w:val="000000"/>
          <w:szCs w:val="24"/>
        </w:rPr>
        <w:t>_______________</w:t>
      </w:r>
    </w:p>
    <w:sectPr w:rsidR="005A5832" w:rsidRPr="00CF72EA" w:rsidSect="000E556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FEA2" w14:textId="77777777" w:rsidR="009F1B7A" w:rsidRDefault="009F1B7A">
      <w:pPr>
        <w:rPr>
          <w:kern w:val="2"/>
          <w:sz w:val="22"/>
          <w:szCs w:val="22"/>
          <w:lang w:val="en-US"/>
        </w:rPr>
      </w:pPr>
      <w:r>
        <w:rPr>
          <w:kern w:val="2"/>
          <w:sz w:val="22"/>
          <w:szCs w:val="22"/>
          <w:lang w:val="en-US"/>
        </w:rPr>
        <w:separator/>
      </w:r>
    </w:p>
  </w:endnote>
  <w:endnote w:type="continuationSeparator" w:id="0">
    <w:p w14:paraId="5244736C" w14:textId="77777777" w:rsidR="009F1B7A" w:rsidRDefault="009F1B7A">
      <w:pPr>
        <w:rPr>
          <w:kern w:val="2"/>
          <w:sz w:val="22"/>
          <w:szCs w:val="22"/>
          <w:lang w:val="en-US"/>
        </w:rPr>
      </w:pPr>
      <w:r>
        <w:rPr>
          <w:kern w:val="2"/>
          <w:sz w:val="22"/>
          <w:szCs w:val="22"/>
          <w:lang w:val="en-US"/>
        </w:rPr>
        <w:continuationSeparator/>
      </w:r>
    </w:p>
  </w:endnote>
  <w:endnote w:type="continuationNotice" w:id="1">
    <w:p w14:paraId="3282EFF8" w14:textId="77777777" w:rsidR="009F1B7A" w:rsidRDefault="009F1B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76A9" w14:textId="77777777" w:rsidR="009F1B7A" w:rsidRDefault="009F1B7A">
      <w:pPr>
        <w:rPr>
          <w:kern w:val="2"/>
          <w:sz w:val="22"/>
          <w:szCs w:val="22"/>
          <w:lang w:val="en-US"/>
        </w:rPr>
      </w:pPr>
      <w:r>
        <w:rPr>
          <w:kern w:val="2"/>
          <w:sz w:val="22"/>
          <w:szCs w:val="22"/>
          <w:lang w:val="en-US"/>
        </w:rPr>
        <w:separator/>
      </w:r>
    </w:p>
  </w:footnote>
  <w:footnote w:type="continuationSeparator" w:id="0">
    <w:p w14:paraId="6C159DBA" w14:textId="77777777" w:rsidR="009F1B7A" w:rsidRDefault="009F1B7A">
      <w:pPr>
        <w:rPr>
          <w:kern w:val="2"/>
          <w:sz w:val="22"/>
          <w:szCs w:val="22"/>
          <w:lang w:val="en-US"/>
        </w:rPr>
      </w:pPr>
      <w:r>
        <w:rPr>
          <w:kern w:val="2"/>
          <w:sz w:val="22"/>
          <w:szCs w:val="22"/>
          <w:lang w:val="en-US"/>
        </w:rPr>
        <w:continuationSeparator/>
      </w:r>
    </w:p>
  </w:footnote>
  <w:footnote w:type="continuationNotice" w:id="1">
    <w:p w14:paraId="7D105BEB" w14:textId="77777777" w:rsidR="009F1B7A" w:rsidRDefault="009F1B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6D72"/>
    <w:rsid w:val="00026CFD"/>
    <w:rsid w:val="000412A9"/>
    <w:rsid w:val="00044A81"/>
    <w:rsid w:val="00046402"/>
    <w:rsid w:val="000537C9"/>
    <w:rsid w:val="00055A00"/>
    <w:rsid w:val="00056C96"/>
    <w:rsid w:val="00062E96"/>
    <w:rsid w:val="00063EC5"/>
    <w:rsid w:val="00083EB8"/>
    <w:rsid w:val="000A35D4"/>
    <w:rsid w:val="000D0C61"/>
    <w:rsid w:val="000D6237"/>
    <w:rsid w:val="000E5562"/>
    <w:rsid w:val="00103ADE"/>
    <w:rsid w:val="001141EA"/>
    <w:rsid w:val="00122519"/>
    <w:rsid w:val="00126145"/>
    <w:rsid w:val="0016484C"/>
    <w:rsid w:val="001D2B21"/>
    <w:rsid w:val="001E2F78"/>
    <w:rsid w:val="002163C0"/>
    <w:rsid w:val="00233B4B"/>
    <w:rsid w:val="00250851"/>
    <w:rsid w:val="002510F9"/>
    <w:rsid w:val="0025113D"/>
    <w:rsid w:val="00271FA7"/>
    <w:rsid w:val="002E39DE"/>
    <w:rsid w:val="002E5B11"/>
    <w:rsid w:val="00316E20"/>
    <w:rsid w:val="00385526"/>
    <w:rsid w:val="003920FE"/>
    <w:rsid w:val="003B0461"/>
    <w:rsid w:val="003C67DA"/>
    <w:rsid w:val="003E07BC"/>
    <w:rsid w:val="003E2563"/>
    <w:rsid w:val="003F55DE"/>
    <w:rsid w:val="004232BE"/>
    <w:rsid w:val="00425F7C"/>
    <w:rsid w:val="0042770A"/>
    <w:rsid w:val="00451E1F"/>
    <w:rsid w:val="00460BA1"/>
    <w:rsid w:val="004627C7"/>
    <w:rsid w:val="004705FD"/>
    <w:rsid w:val="00470B5C"/>
    <w:rsid w:val="00494839"/>
    <w:rsid w:val="004970B3"/>
    <w:rsid w:val="004E568C"/>
    <w:rsid w:val="004F2223"/>
    <w:rsid w:val="005334EB"/>
    <w:rsid w:val="00543E27"/>
    <w:rsid w:val="0059392B"/>
    <w:rsid w:val="005A5832"/>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9002A"/>
    <w:rsid w:val="00797387"/>
    <w:rsid w:val="007A303B"/>
    <w:rsid w:val="007B488B"/>
    <w:rsid w:val="00817F2E"/>
    <w:rsid w:val="008565D1"/>
    <w:rsid w:val="008740A0"/>
    <w:rsid w:val="00874132"/>
    <w:rsid w:val="00884E64"/>
    <w:rsid w:val="0088615D"/>
    <w:rsid w:val="008E370B"/>
    <w:rsid w:val="008E6935"/>
    <w:rsid w:val="00941E77"/>
    <w:rsid w:val="00944C04"/>
    <w:rsid w:val="00950CF7"/>
    <w:rsid w:val="00952B28"/>
    <w:rsid w:val="00962D94"/>
    <w:rsid w:val="00967BFB"/>
    <w:rsid w:val="0097340A"/>
    <w:rsid w:val="00983E9E"/>
    <w:rsid w:val="00985E2B"/>
    <w:rsid w:val="009A4618"/>
    <w:rsid w:val="009A70B0"/>
    <w:rsid w:val="009B6084"/>
    <w:rsid w:val="009F1B7A"/>
    <w:rsid w:val="00A10867"/>
    <w:rsid w:val="00A171ED"/>
    <w:rsid w:val="00A35759"/>
    <w:rsid w:val="00A35EA8"/>
    <w:rsid w:val="00A5658F"/>
    <w:rsid w:val="00A62F90"/>
    <w:rsid w:val="00A739C6"/>
    <w:rsid w:val="00A77B16"/>
    <w:rsid w:val="00A97C26"/>
    <w:rsid w:val="00AB3550"/>
    <w:rsid w:val="00AB699D"/>
    <w:rsid w:val="00AC1BB9"/>
    <w:rsid w:val="00AD6549"/>
    <w:rsid w:val="00AE41AC"/>
    <w:rsid w:val="00B22833"/>
    <w:rsid w:val="00B2473A"/>
    <w:rsid w:val="00B40A76"/>
    <w:rsid w:val="00B55119"/>
    <w:rsid w:val="00B56BE2"/>
    <w:rsid w:val="00B62ADA"/>
    <w:rsid w:val="00BA3854"/>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7440"/>
    <w:rsid w:val="00D3163D"/>
    <w:rsid w:val="00D43A69"/>
    <w:rsid w:val="00D53889"/>
    <w:rsid w:val="00D763CC"/>
    <w:rsid w:val="00D84339"/>
    <w:rsid w:val="00D9089C"/>
    <w:rsid w:val="00D97150"/>
    <w:rsid w:val="00DB20A6"/>
    <w:rsid w:val="00DC7B07"/>
    <w:rsid w:val="00E27E70"/>
    <w:rsid w:val="00E45092"/>
    <w:rsid w:val="00E667A0"/>
    <w:rsid w:val="00E870CC"/>
    <w:rsid w:val="00EC3C7D"/>
    <w:rsid w:val="00EF7A07"/>
    <w:rsid w:val="00F53984"/>
    <w:rsid w:val="00F677FF"/>
    <w:rsid w:val="00F67E66"/>
    <w:rsid w:val="00F941C2"/>
    <w:rsid w:val="00FC61B5"/>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hash=eb3e825c-f627-4dcc-858d-7c5cf7b46bf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13149</Words>
  <Characters>7496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Petkė</cp:lastModifiedBy>
  <cp:revision>4</cp:revision>
  <dcterms:created xsi:type="dcterms:W3CDTF">2025-01-22T13:57:00Z</dcterms:created>
  <dcterms:modified xsi:type="dcterms:W3CDTF">2025-01-22T14:14:00Z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