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4C0" w14:textId="3976724D" w:rsidR="00C74FA2" w:rsidRDefault="005D202B" w:rsidP="004F2B92">
      <w:pPr>
        <w:widowControl w:val="0"/>
        <w:pBdr>
          <w:top w:val="nil"/>
          <w:left w:val="nil"/>
          <w:bottom w:val="nil"/>
          <w:right w:val="nil"/>
          <w:between w:val="nil"/>
        </w:pBdr>
        <w:tabs>
          <w:tab w:val="left" w:pos="567"/>
          <w:tab w:val="left" w:pos="851"/>
        </w:tabs>
        <w:ind w:left="7776" w:right="474"/>
        <w:jc w:val="center"/>
        <w:rPr>
          <w:szCs w:val="24"/>
        </w:rPr>
      </w:pPr>
      <w:r>
        <w:rPr>
          <w:i/>
          <w:kern w:val="2"/>
          <w:szCs w:val="24"/>
        </w:rPr>
        <w:t xml:space="preserve">                                                                                                                          </w:t>
      </w:r>
      <w:r w:rsidRPr="009F07BA">
        <w:rPr>
          <w:i/>
          <w:kern w:val="2"/>
          <w:szCs w:val="24"/>
        </w:rPr>
        <w:t xml:space="preserve">Pirkimo sąlygų                                                                                                                                           </w:t>
      </w:r>
      <w:r>
        <w:rPr>
          <w:i/>
          <w:kern w:val="2"/>
          <w:szCs w:val="24"/>
        </w:rPr>
        <w:t xml:space="preserve">                                                              </w:t>
      </w:r>
      <w:r w:rsidRPr="009F07BA">
        <w:rPr>
          <w:i/>
          <w:kern w:val="2"/>
          <w:szCs w:val="24"/>
        </w:rPr>
        <w:t>3 priedas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40B6BC" w:rsidR="00027B83" w:rsidRDefault="005D202B" w:rsidP="005D202B">
            <w:pPr>
              <w:jc w:val="center"/>
              <w:rPr>
                <w:kern w:val="2"/>
                <w:szCs w:val="24"/>
              </w:rPr>
            </w:pPr>
            <w:r>
              <w:rPr>
                <w:kern w:val="2"/>
                <w:szCs w:val="24"/>
              </w:rPr>
              <w:t>Mokymų „Pasirengimo pilietiniam pasipriešinimui pagrindai“ vedimo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9E62CAB" w:rsidR="00027B83" w:rsidRDefault="005D202B" w:rsidP="005D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Cs w:val="24"/>
              </w:rPr>
            </w:pPr>
            <w:r w:rsidRPr="005D202B">
              <w:rPr>
                <w:color w:val="000000"/>
                <w:szCs w:val="24"/>
              </w:rPr>
              <w:t>Mobilizacijos ir pilietinio pasipriešinimo departamentas prie</w:t>
            </w:r>
            <w:r>
              <w:rPr>
                <w:color w:val="000000"/>
                <w:szCs w:val="24"/>
              </w:rPr>
              <w:t xml:space="preserve"> Krašto apsaugos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3D6A33F" w:rsidR="00027B83" w:rsidRDefault="005D202B">
            <w:pPr>
              <w:jc w:val="center"/>
              <w:rPr>
                <w:kern w:val="2"/>
                <w:szCs w:val="24"/>
              </w:rPr>
            </w:pPr>
            <w:r>
              <w:rPr>
                <w:kern w:val="2"/>
                <w:szCs w:val="24"/>
              </w:rPr>
              <w:t>188772390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D7EEE25" w:rsidR="00027B83" w:rsidRDefault="005D202B">
            <w:pPr>
              <w:jc w:val="center"/>
              <w:rPr>
                <w:kern w:val="2"/>
                <w:szCs w:val="24"/>
              </w:rPr>
            </w:pPr>
            <w:r>
              <w:rPr>
                <w:kern w:val="2"/>
                <w:szCs w:val="24"/>
              </w:rPr>
              <w:t>Giedraičių g. 41-101, LT-09303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59B9C00" w:rsidR="00027B83" w:rsidRPr="006C55D1" w:rsidRDefault="000A5951" w:rsidP="000A5951">
            <w:pPr>
              <w:jc w:val="both"/>
              <w:rPr>
                <w:b/>
                <w:color w:val="000000"/>
                <w:kern w:val="2"/>
                <w:szCs w:val="24"/>
              </w:rPr>
            </w:pPr>
            <w:r>
              <w:rPr>
                <w:kern w:val="2"/>
                <w:szCs w:val="24"/>
              </w:rPr>
              <w:t xml:space="preserve">3.1.1. </w:t>
            </w:r>
            <w:r w:rsidR="000B0897">
              <w:rPr>
                <w:kern w:val="2"/>
                <w:szCs w:val="24"/>
              </w:rPr>
              <w:t>Tiekėjas įsipareigoja Sutartyje numatytom</w:t>
            </w:r>
            <w:r w:rsidR="005D202B">
              <w:rPr>
                <w:kern w:val="2"/>
                <w:szCs w:val="24"/>
              </w:rPr>
              <w:t>is sąlygomis suteikti Pirkėjui p</w:t>
            </w:r>
            <w:r w:rsidR="000B0897">
              <w:rPr>
                <w:kern w:val="2"/>
                <w:szCs w:val="24"/>
              </w:rPr>
              <w:t xml:space="preserve">aslaugas </w:t>
            </w:r>
            <w:r w:rsidR="005D202B" w:rsidRPr="006A46FF">
              <w:rPr>
                <w:kern w:val="2"/>
                <w:szCs w:val="24"/>
              </w:rPr>
              <w:t>–</w:t>
            </w:r>
            <w:r w:rsidR="004F46D2" w:rsidRPr="0057353A">
              <w:rPr>
                <w:i/>
              </w:rPr>
              <w:t xml:space="preserve">Mokymų „Pasirengimo pilietiniam pasipriešinimui pagrindai“ vedimo paslaugos Alytaus miesto ir rajono savivaldybėse </w:t>
            </w:r>
            <w:r w:rsidR="004F46D2" w:rsidRPr="00862B35">
              <w:rPr>
                <w:i/>
                <w:szCs w:val="24"/>
              </w:rPr>
              <w:t>(</w:t>
            </w:r>
            <w:r w:rsidR="00862B35">
              <w:rPr>
                <w:i/>
                <w:szCs w:val="24"/>
              </w:rPr>
              <w:t xml:space="preserve">toliau – </w:t>
            </w:r>
            <w:r w:rsidR="004F46D2" w:rsidRPr="00862B35">
              <w:rPr>
                <w:i/>
                <w:szCs w:val="24"/>
              </w:rPr>
              <w:t>1 pirkimo dalis)</w:t>
            </w:r>
            <w:r w:rsidR="00862B35">
              <w:rPr>
                <w:i/>
                <w:szCs w:val="24"/>
              </w:rPr>
              <w:t xml:space="preserve"> </w:t>
            </w:r>
            <w:r w:rsidR="00862B35">
              <w:rPr>
                <w:i/>
              </w:rPr>
              <w:t xml:space="preserve">/ </w:t>
            </w:r>
            <w:r w:rsidR="004F46D2" w:rsidRPr="0057353A">
              <w:rPr>
                <w:i/>
              </w:rPr>
              <w:t xml:space="preserve">Mokymų „Pasirengimo pilietiniam pasipriešinimui pagrindai“ vedimo paslaugos Lazdijų rajono savivaldybėje </w:t>
            </w:r>
            <w:r w:rsidR="004F46D2" w:rsidRPr="00862B35">
              <w:rPr>
                <w:i/>
                <w:szCs w:val="24"/>
              </w:rPr>
              <w:t>(</w:t>
            </w:r>
            <w:r w:rsidR="00862B35">
              <w:rPr>
                <w:i/>
                <w:szCs w:val="24"/>
              </w:rPr>
              <w:t xml:space="preserve">toliau – </w:t>
            </w:r>
            <w:r w:rsidR="004F46D2" w:rsidRPr="00862B35">
              <w:rPr>
                <w:i/>
                <w:szCs w:val="24"/>
              </w:rPr>
              <w:t xml:space="preserve">2 pirkimo dalis) </w:t>
            </w:r>
            <w:r w:rsidR="00862B35">
              <w:rPr>
                <w:i/>
              </w:rPr>
              <w:t>/</w:t>
            </w:r>
            <w:r w:rsidR="004F46D2" w:rsidRPr="0057353A">
              <w:rPr>
                <w:i/>
              </w:rPr>
              <w:t xml:space="preserve"> Mokymų „Pasirengimo pilietiniam pasipriešinimui pagrindai“ vedimo paslaugos Druskininkų </w:t>
            </w:r>
            <w:r w:rsidR="00176CB4" w:rsidRPr="0057353A">
              <w:rPr>
                <w:i/>
              </w:rPr>
              <w:t xml:space="preserve">miesto </w:t>
            </w:r>
            <w:r w:rsidR="004F46D2" w:rsidRPr="0057353A">
              <w:rPr>
                <w:i/>
              </w:rPr>
              <w:t xml:space="preserve">ir Varėnos rajono savivaldybėse </w:t>
            </w:r>
            <w:r w:rsidR="004F46D2" w:rsidRPr="00862B35">
              <w:rPr>
                <w:i/>
                <w:szCs w:val="24"/>
              </w:rPr>
              <w:t>(</w:t>
            </w:r>
            <w:r w:rsidR="00862B35">
              <w:rPr>
                <w:i/>
                <w:szCs w:val="24"/>
              </w:rPr>
              <w:t xml:space="preserve">toliau – </w:t>
            </w:r>
            <w:r w:rsidR="004F46D2" w:rsidRPr="00862B35">
              <w:rPr>
                <w:i/>
                <w:szCs w:val="24"/>
              </w:rPr>
              <w:t>3 pirkimo dalis)</w:t>
            </w:r>
            <w:r w:rsidR="004F46D2" w:rsidRPr="0057353A">
              <w:rPr>
                <w:i/>
              </w:rPr>
              <w:t xml:space="preserve"> </w:t>
            </w:r>
            <w:r w:rsidR="00862B35">
              <w:rPr>
                <w:i/>
              </w:rPr>
              <w:t>/</w:t>
            </w:r>
            <w:r w:rsidR="004F46D2" w:rsidRPr="0057353A">
              <w:rPr>
                <w:i/>
              </w:rPr>
              <w:t xml:space="preserve"> Mokymų „Pasirengimo pilietiniam pasipriešinimui pagrindai“ vedimo paslaugos Kauno miesto savivaldybėje </w:t>
            </w:r>
            <w:r w:rsidR="004F46D2" w:rsidRPr="00862B35">
              <w:rPr>
                <w:i/>
                <w:szCs w:val="24"/>
              </w:rPr>
              <w:t>(</w:t>
            </w:r>
            <w:r w:rsidR="00862B35">
              <w:rPr>
                <w:i/>
                <w:szCs w:val="24"/>
              </w:rPr>
              <w:t xml:space="preserve">toliau – </w:t>
            </w:r>
            <w:r w:rsidR="004F46D2" w:rsidRPr="00862B35">
              <w:rPr>
                <w:i/>
                <w:szCs w:val="24"/>
              </w:rPr>
              <w:t>4 pirkimo dalis)</w:t>
            </w:r>
            <w:r w:rsidR="003448A3" w:rsidRPr="00862B35">
              <w:rPr>
                <w:i/>
                <w:szCs w:val="24"/>
              </w:rPr>
              <w:t>,</w:t>
            </w:r>
            <w:r w:rsidR="004F46D2" w:rsidRPr="0057353A">
              <w:rPr>
                <w:i/>
              </w:rPr>
              <w:t xml:space="preserve"> </w:t>
            </w:r>
            <w:r w:rsidR="00862B35">
              <w:rPr>
                <w:i/>
              </w:rPr>
              <w:t>/</w:t>
            </w:r>
            <w:r w:rsidR="004F46D2" w:rsidRPr="0057353A">
              <w:rPr>
                <w:i/>
              </w:rPr>
              <w:t xml:space="preserve"> Mokymų „Pasirengimo pilietiniam pasipriešinimui pagrindai“ vedimo paslaugos Kauno ir Kėdainių rajonų savivaldybėse </w:t>
            </w:r>
            <w:r w:rsidR="004F46D2" w:rsidRPr="00862B35">
              <w:rPr>
                <w:i/>
                <w:szCs w:val="24"/>
              </w:rPr>
              <w:t>(</w:t>
            </w:r>
            <w:r w:rsidR="00862B35">
              <w:rPr>
                <w:i/>
                <w:szCs w:val="24"/>
              </w:rPr>
              <w:t xml:space="preserve">toliau – </w:t>
            </w:r>
            <w:r w:rsidR="004F46D2" w:rsidRPr="00862B35">
              <w:rPr>
                <w:i/>
                <w:szCs w:val="24"/>
              </w:rPr>
              <w:t>5 pirkimo dalis)</w:t>
            </w:r>
            <w:r w:rsidR="004F46D2" w:rsidRPr="0057353A">
              <w:rPr>
                <w:i/>
              </w:rPr>
              <w:t xml:space="preserve">, </w:t>
            </w:r>
            <w:r w:rsidR="00862B35">
              <w:rPr>
                <w:i/>
              </w:rPr>
              <w:t>/</w:t>
            </w:r>
            <w:r w:rsidR="004F46D2" w:rsidRPr="0057353A">
              <w:rPr>
                <w:i/>
              </w:rPr>
              <w:t xml:space="preserve"> Mokymų „Pasirengimo pilietiniam pasipriešinimui pagrindai“ vedimo paslaugos Jonavos ir Kaišiadorių rajonų savivaldybėse </w:t>
            </w:r>
            <w:r w:rsidR="004F46D2" w:rsidRPr="00862B35">
              <w:rPr>
                <w:i/>
                <w:szCs w:val="24"/>
              </w:rPr>
              <w:t>(</w:t>
            </w:r>
            <w:r w:rsidR="00862B35">
              <w:rPr>
                <w:i/>
                <w:szCs w:val="24"/>
              </w:rPr>
              <w:t xml:space="preserve">toliau – </w:t>
            </w:r>
            <w:r w:rsidR="004F46D2" w:rsidRPr="00862B35">
              <w:rPr>
                <w:i/>
                <w:szCs w:val="24"/>
              </w:rPr>
              <w:t>6 pirkimo dalis)</w:t>
            </w:r>
            <w:r w:rsidR="004F46D2" w:rsidRPr="0057353A">
              <w:rPr>
                <w:i/>
              </w:rPr>
              <w:t xml:space="preserve">, </w:t>
            </w:r>
            <w:r w:rsidR="00862B35">
              <w:rPr>
                <w:i/>
              </w:rPr>
              <w:t>/</w:t>
            </w:r>
            <w:r w:rsidR="004F46D2" w:rsidRPr="0057353A">
              <w:rPr>
                <w:i/>
              </w:rPr>
              <w:t xml:space="preserve"> Mokymų „Pasirengimo pilietiniam pasipriešinimui pagrindai“ vedimo paslaugos Tauragės miesto ir rajono savivaldybėse </w:t>
            </w:r>
            <w:r w:rsidR="004F46D2" w:rsidRPr="00862B35">
              <w:rPr>
                <w:i/>
                <w:szCs w:val="24"/>
              </w:rPr>
              <w:t>(</w:t>
            </w:r>
            <w:r w:rsidR="00862B35">
              <w:rPr>
                <w:i/>
                <w:szCs w:val="24"/>
              </w:rPr>
              <w:t xml:space="preserve">toliau – </w:t>
            </w:r>
            <w:r w:rsidR="004F46D2" w:rsidRPr="00862B35">
              <w:rPr>
                <w:i/>
                <w:szCs w:val="24"/>
              </w:rPr>
              <w:t>7 pirkimo dalis)</w:t>
            </w:r>
            <w:r w:rsidR="004F46D2" w:rsidRPr="0057353A">
              <w:rPr>
                <w:i/>
              </w:rPr>
              <w:t xml:space="preserve">, </w:t>
            </w:r>
            <w:r w:rsidR="00862B35">
              <w:rPr>
                <w:i/>
              </w:rPr>
              <w:t>/</w:t>
            </w:r>
            <w:r w:rsidR="004F46D2" w:rsidRPr="0057353A">
              <w:rPr>
                <w:i/>
              </w:rPr>
              <w:t xml:space="preserve"> Mokymų „Pasirengimo pilietiniam pasipriešinimui pagrindai“ vedimo paslaugos Panevėžio miesto savivaldybėje </w:t>
            </w:r>
            <w:r w:rsidR="004F46D2" w:rsidRPr="00862B35">
              <w:rPr>
                <w:i/>
                <w:szCs w:val="24"/>
              </w:rPr>
              <w:t>(</w:t>
            </w:r>
            <w:r w:rsidR="00862B35">
              <w:rPr>
                <w:i/>
                <w:szCs w:val="24"/>
              </w:rPr>
              <w:t xml:space="preserve">toliau – </w:t>
            </w:r>
            <w:r w:rsidR="004F46D2" w:rsidRPr="00862B35">
              <w:rPr>
                <w:i/>
                <w:szCs w:val="24"/>
              </w:rPr>
              <w:t>8 pirkimo dalis)</w:t>
            </w:r>
            <w:r w:rsidR="004F46D2" w:rsidRPr="0057353A">
              <w:rPr>
                <w:i/>
              </w:rPr>
              <w:t xml:space="preserve">, </w:t>
            </w:r>
            <w:r w:rsidR="00862B35">
              <w:rPr>
                <w:i/>
              </w:rPr>
              <w:t>/</w:t>
            </w:r>
            <w:r w:rsidR="004F46D2" w:rsidRPr="0057353A">
              <w:rPr>
                <w:i/>
              </w:rPr>
              <w:t xml:space="preserve"> Mokymų „Pasirengimo pilietiniam pasipriešinimui pagrindai“ vedimo paslaugos Biržų, Pasvalio ir Rokiškio rajonų savivaldybėse </w:t>
            </w:r>
            <w:r w:rsidR="004F46D2" w:rsidRPr="00862B35">
              <w:rPr>
                <w:i/>
                <w:szCs w:val="24"/>
              </w:rPr>
              <w:t>(</w:t>
            </w:r>
            <w:r w:rsidR="00862B35">
              <w:rPr>
                <w:i/>
                <w:szCs w:val="24"/>
              </w:rPr>
              <w:t xml:space="preserve">toliau – </w:t>
            </w:r>
            <w:r w:rsidR="004F46D2" w:rsidRPr="00862B35">
              <w:rPr>
                <w:i/>
                <w:szCs w:val="24"/>
              </w:rPr>
              <w:t>9 pirkimo dalis)</w:t>
            </w:r>
            <w:r w:rsidR="004F46D2" w:rsidRPr="0057353A">
              <w:rPr>
                <w:i/>
              </w:rPr>
              <w:t xml:space="preserve">, </w:t>
            </w:r>
            <w:r w:rsidR="00862B35">
              <w:rPr>
                <w:i/>
              </w:rPr>
              <w:t>/</w:t>
            </w:r>
            <w:r w:rsidR="004F46D2" w:rsidRPr="0057353A">
              <w:rPr>
                <w:i/>
              </w:rPr>
              <w:t xml:space="preserve"> Mokymų „Pasirengimo pilietiniam pasipriešinimui pagrindai“ vedimo paslaugos Panevėžio ir Kupiškio rajonų savivaldybėse </w:t>
            </w:r>
            <w:r w:rsidR="004F46D2" w:rsidRPr="00862B35">
              <w:rPr>
                <w:i/>
                <w:szCs w:val="24"/>
              </w:rPr>
              <w:t>(</w:t>
            </w:r>
            <w:r w:rsidR="00862B35">
              <w:rPr>
                <w:i/>
                <w:szCs w:val="24"/>
              </w:rPr>
              <w:t xml:space="preserve">toliau – </w:t>
            </w:r>
            <w:r w:rsidR="004F46D2" w:rsidRPr="00862B35">
              <w:rPr>
                <w:i/>
                <w:szCs w:val="24"/>
              </w:rPr>
              <w:t>10 pirkimo dalis)</w:t>
            </w:r>
            <w:r w:rsidR="004F46D2" w:rsidRPr="0057353A">
              <w:rPr>
                <w:i/>
              </w:rPr>
              <w:t xml:space="preserve">, </w:t>
            </w:r>
            <w:r w:rsidR="00862B35">
              <w:rPr>
                <w:i/>
              </w:rPr>
              <w:t>/</w:t>
            </w:r>
            <w:r w:rsidR="004F46D2" w:rsidRPr="0057353A">
              <w:rPr>
                <w:i/>
              </w:rPr>
              <w:t xml:space="preserve"> Mokymų „Pasirengimo pilietiniam pasipriešinimui pagrindai“ vedimo paslaugos Anykščių ir Molėtų rajonų savivaldybėse </w:t>
            </w:r>
            <w:r w:rsidR="004F46D2" w:rsidRPr="00862B35">
              <w:rPr>
                <w:i/>
                <w:szCs w:val="24"/>
              </w:rPr>
              <w:t>(</w:t>
            </w:r>
            <w:r w:rsidR="00862B35">
              <w:rPr>
                <w:i/>
                <w:szCs w:val="24"/>
              </w:rPr>
              <w:t xml:space="preserve">toliau – </w:t>
            </w:r>
            <w:r w:rsidR="004F46D2" w:rsidRPr="00862B35">
              <w:rPr>
                <w:i/>
                <w:szCs w:val="24"/>
              </w:rPr>
              <w:t>11 pirkimo dalis)</w:t>
            </w:r>
            <w:r w:rsidR="004F46D2" w:rsidRPr="0057353A">
              <w:rPr>
                <w:i/>
              </w:rPr>
              <w:t xml:space="preserve">, </w:t>
            </w:r>
            <w:r w:rsidR="00862B35">
              <w:rPr>
                <w:i/>
              </w:rPr>
              <w:t>/</w:t>
            </w:r>
            <w:r w:rsidR="004F46D2" w:rsidRPr="0057353A">
              <w:rPr>
                <w:i/>
              </w:rPr>
              <w:t xml:space="preserve"> Mokymų „Pasirengimo pilietiniam pasipriešinimui pagrindai“ vedimo paslaugos Utenos, Zarasų, Ignalinos rajonų ir Visagino miesto savivaldybėse </w:t>
            </w:r>
            <w:r w:rsidR="004F46D2" w:rsidRPr="00862B35">
              <w:rPr>
                <w:i/>
                <w:szCs w:val="24"/>
              </w:rPr>
              <w:t>(</w:t>
            </w:r>
            <w:r w:rsidR="00862B35">
              <w:rPr>
                <w:i/>
                <w:szCs w:val="24"/>
              </w:rPr>
              <w:t xml:space="preserve">toliau – </w:t>
            </w:r>
            <w:r w:rsidR="004F46D2" w:rsidRPr="00862B35">
              <w:rPr>
                <w:i/>
                <w:szCs w:val="24"/>
              </w:rPr>
              <w:t>12 pirkimo dalis)</w:t>
            </w:r>
            <w:r w:rsidR="004F46D2" w:rsidRPr="0057353A">
              <w:rPr>
                <w:i/>
              </w:rPr>
              <w:t xml:space="preserve">, </w:t>
            </w:r>
            <w:r w:rsidR="00862B35">
              <w:rPr>
                <w:i/>
              </w:rPr>
              <w:t>/</w:t>
            </w:r>
            <w:r w:rsidR="004F46D2" w:rsidRPr="0057353A">
              <w:rPr>
                <w:i/>
              </w:rPr>
              <w:t xml:space="preserve"> Mokymų „Pasirengimo pilietiniam pasipriešinimui pagrindai“ vedimo paslaugos Šalčininkų, Vilniaus ir Švenčionių rajonų savivaldybėse </w:t>
            </w:r>
            <w:r w:rsidR="004F46D2" w:rsidRPr="00862B35">
              <w:rPr>
                <w:i/>
                <w:szCs w:val="24"/>
              </w:rPr>
              <w:t>(</w:t>
            </w:r>
            <w:r w:rsidR="00862B35">
              <w:rPr>
                <w:i/>
                <w:szCs w:val="24"/>
              </w:rPr>
              <w:t xml:space="preserve">toliau – </w:t>
            </w:r>
            <w:r w:rsidR="004F46D2" w:rsidRPr="00862B35">
              <w:rPr>
                <w:i/>
                <w:szCs w:val="24"/>
              </w:rPr>
              <w:t>13 pirkimo dalis)</w:t>
            </w:r>
            <w:r w:rsidR="004F46D2" w:rsidRPr="0057353A">
              <w:rPr>
                <w:i/>
              </w:rPr>
              <w:t xml:space="preserve">, </w:t>
            </w:r>
            <w:r w:rsidR="00862B35">
              <w:rPr>
                <w:i/>
              </w:rPr>
              <w:t>/</w:t>
            </w:r>
            <w:r w:rsidR="004F46D2" w:rsidRPr="0057353A">
              <w:rPr>
                <w:i/>
              </w:rPr>
              <w:t xml:space="preserve"> Mokymų „Pasirengimo pilietiniam pasipriešinimui pagrindai“ vedimo paslaugos Ukmergės ir Širvintų rajonų savivaldybėse </w:t>
            </w:r>
            <w:r w:rsidR="004F46D2" w:rsidRPr="00862B35">
              <w:rPr>
                <w:i/>
                <w:szCs w:val="24"/>
              </w:rPr>
              <w:t>(</w:t>
            </w:r>
            <w:r w:rsidR="00862B35">
              <w:rPr>
                <w:i/>
                <w:szCs w:val="24"/>
              </w:rPr>
              <w:t xml:space="preserve">toliau – </w:t>
            </w:r>
            <w:r w:rsidR="004F46D2" w:rsidRPr="00862B35">
              <w:rPr>
                <w:i/>
                <w:szCs w:val="24"/>
              </w:rPr>
              <w:t>14 pirkimo dalis)</w:t>
            </w:r>
            <w:r w:rsidR="004F46D2" w:rsidRPr="0057353A">
              <w:rPr>
                <w:i/>
              </w:rPr>
              <w:t xml:space="preserve">, </w:t>
            </w:r>
            <w:r w:rsidR="00862B35">
              <w:rPr>
                <w:i/>
              </w:rPr>
              <w:t>/</w:t>
            </w:r>
            <w:r w:rsidR="004F46D2" w:rsidRPr="0057353A">
              <w:rPr>
                <w:i/>
              </w:rPr>
              <w:t xml:space="preserve"> Mokymų „Pasirengimo pilietiniam pasipriešinimui pagrindai“ vedimo paslaugos Elektrėnų ir Trakų rajono savivaldybėse </w:t>
            </w:r>
            <w:r w:rsidR="004F46D2" w:rsidRPr="00862B35">
              <w:rPr>
                <w:i/>
                <w:szCs w:val="24"/>
              </w:rPr>
              <w:t>(</w:t>
            </w:r>
            <w:r w:rsidR="00862B35">
              <w:rPr>
                <w:i/>
                <w:szCs w:val="24"/>
              </w:rPr>
              <w:t xml:space="preserve">toliau – </w:t>
            </w:r>
            <w:r w:rsidR="004F46D2" w:rsidRPr="00862B35">
              <w:rPr>
                <w:i/>
                <w:szCs w:val="24"/>
              </w:rPr>
              <w:t>15 pirkimo dalis)</w:t>
            </w:r>
            <w:r w:rsidR="004F46D2" w:rsidRPr="0057353A">
              <w:rPr>
                <w:i/>
              </w:rPr>
              <w:t xml:space="preserve">, </w:t>
            </w:r>
            <w:r w:rsidR="00862B35">
              <w:rPr>
                <w:i/>
              </w:rPr>
              <w:t>/</w:t>
            </w:r>
            <w:r w:rsidR="004F46D2" w:rsidRPr="0057353A">
              <w:rPr>
                <w:i/>
              </w:rPr>
              <w:t xml:space="preserve"> Mokymų „Pasirengimo pilietiniam pasipriešinimui pagrindai“ vedimo paslaugos Vilniaus miesto Verkių, Antakalnio ir Žirmūnų mikrorajonuose </w:t>
            </w:r>
            <w:r w:rsidR="004F46D2" w:rsidRPr="0057353A">
              <w:rPr>
                <w:i/>
                <w:szCs w:val="24"/>
              </w:rPr>
              <w:t xml:space="preserve">(pagal 2021 m. </w:t>
            </w:r>
            <w:r w:rsidR="004F46D2" w:rsidRPr="0057353A">
              <w:rPr>
                <w:i/>
                <w:szCs w:val="24"/>
              </w:rPr>
              <w:lastRenderedPageBreak/>
              <w:t>bendrąjį Vilniaus miesto planą)</w:t>
            </w:r>
            <w:r w:rsidR="004F46D2" w:rsidRPr="0057353A">
              <w:rPr>
                <w:i/>
              </w:rPr>
              <w:t xml:space="preserve"> </w:t>
            </w:r>
            <w:r w:rsidR="004F46D2" w:rsidRPr="00862B35">
              <w:rPr>
                <w:i/>
                <w:szCs w:val="24"/>
              </w:rPr>
              <w:t>(</w:t>
            </w:r>
            <w:r w:rsidR="00862B35">
              <w:rPr>
                <w:i/>
                <w:szCs w:val="24"/>
              </w:rPr>
              <w:t xml:space="preserve">toliau – </w:t>
            </w:r>
            <w:r w:rsidR="004F46D2" w:rsidRPr="00862B35">
              <w:rPr>
                <w:i/>
                <w:szCs w:val="24"/>
              </w:rPr>
              <w:t>16 pirkimo dalis)</w:t>
            </w:r>
            <w:r w:rsidR="004F46D2" w:rsidRPr="0057353A">
              <w:rPr>
                <w:i/>
              </w:rPr>
              <w:t xml:space="preserve">, </w:t>
            </w:r>
            <w:r w:rsidR="00862B35">
              <w:rPr>
                <w:i/>
              </w:rPr>
              <w:t>/</w:t>
            </w:r>
            <w:r w:rsidR="004F46D2" w:rsidRPr="0057353A">
              <w:rPr>
                <w:i/>
              </w:rPr>
              <w:t xml:space="preserve"> Mokymų „Pasirengimo pilietiniam pasipriešinimui pagrindai“ vedimo paslaugos Vilniaus miesto Naujosios Vilnios, Rasų ir Naujininkų mikrorajonuose </w:t>
            </w:r>
            <w:r w:rsidR="004F46D2" w:rsidRPr="0057353A">
              <w:rPr>
                <w:i/>
                <w:szCs w:val="24"/>
              </w:rPr>
              <w:t xml:space="preserve">(pagal 2021 m. bendrąjį Vilniaus miesto planą) </w:t>
            </w:r>
            <w:r w:rsidR="004F46D2" w:rsidRPr="0057353A">
              <w:rPr>
                <w:i/>
              </w:rPr>
              <w:t xml:space="preserve"> </w:t>
            </w:r>
            <w:r w:rsidR="004F46D2" w:rsidRPr="00862B35">
              <w:rPr>
                <w:i/>
                <w:szCs w:val="24"/>
              </w:rPr>
              <w:t>(</w:t>
            </w:r>
            <w:r w:rsidR="00862B35">
              <w:rPr>
                <w:i/>
                <w:szCs w:val="24"/>
              </w:rPr>
              <w:t xml:space="preserve">toliau – </w:t>
            </w:r>
            <w:r w:rsidR="004F46D2" w:rsidRPr="00862B35">
              <w:rPr>
                <w:i/>
                <w:szCs w:val="24"/>
              </w:rPr>
              <w:t>17 pirkimo dalis)</w:t>
            </w:r>
            <w:r w:rsidR="004F46D2" w:rsidRPr="0057353A">
              <w:rPr>
                <w:i/>
              </w:rPr>
              <w:t xml:space="preserve">, </w:t>
            </w:r>
            <w:r w:rsidR="00862B35">
              <w:rPr>
                <w:i/>
              </w:rPr>
              <w:t>/</w:t>
            </w:r>
            <w:r w:rsidR="004F46D2" w:rsidRPr="0057353A">
              <w:rPr>
                <w:i/>
              </w:rPr>
              <w:t xml:space="preserve"> Mokymų „Pasirengimo pilietiniam pasipriešinimui pagrindai“ vedimo paslaugos Vilniaus miesto Panerių, Vilkpėdės ir Grigiškių mikrorajonuose </w:t>
            </w:r>
            <w:r w:rsidR="004F46D2" w:rsidRPr="0057353A">
              <w:rPr>
                <w:i/>
                <w:szCs w:val="24"/>
              </w:rPr>
              <w:t>Grigiškės (pagal 2021 m. bendrąjį Vilniaus miesto planą)</w:t>
            </w:r>
            <w:r w:rsidR="004F46D2" w:rsidRPr="0057353A">
              <w:rPr>
                <w:i/>
              </w:rPr>
              <w:t xml:space="preserve"> </w:t>
            </w:r>
            <w:r w:rsidR="004F46D2" w:rsidRPr="00862B35">
              <w:rPr>
                <w:i/>
                <w:szCs w:val="24"/>
              </w:rPr>
              <w:t>(</w:t>
            </w:r>
            <w:r w:rsidR="00862B35">
              <w:rPr>
                <w:i/>
                <w:szCs w:val="24"/>
              </w:rPr>
              <w:t xml:space="preserve">toliau – </w:t>
            </w:r>
            <w:r w:rsidR="004F46D2" w:rsidRPr="00862B35">
              <w:rPr>
                <w:i/>
                <w:szCs w:val="24"/>
              </w:rPr>
              <w:t>18 pirkimo dalis)</w:t>
            </w:r>
            <w:r w:rsidR="004F46D2" w:rsidRPr="0057353A">
              <w:rPr>
                <w:i/>
              </w:rPr>
              <w:t xml:space="preserve">, </w:t>
            </w:r>
            <w:r w:rsidR="00862B35">
              <w:rPr>
                <w:i/>
              </w:rPr>
              <w:t>/</w:t>
            </w:r>
            <w:r w:rsidR="004F46D2" w:rsidRPr="0057353A">
              <w:rPr>
                <w:i/>
              </w:rPr>
              <w:t xml:space="preserve"> Mokymų „Pasirengimo pilietiniam pasipriešinimui pagrindai“ vedimo paslaugos Vilniaus miesto Fabijoniškių, Pašilaičių, Justiniškių, Viršuliškių, Šeškinės, Šnipiškių, Žvėryno, Naujamiesčio, Senamiesčio, Karoliniškių, Pilaitės ir Lazdynų mikrorajonuose </w:t>
            </w:r>
            <w:r w:rsidR="004F46D2" w:rsidRPr="0057353A">
              <w:rPr>
                <w:i/>
                <w:szCs w:val="24"/>
              </w:rPr>
              <w:t xml:space="preserve">(pagal 2021 m. bendrąjį Vilniaus miesto planą) </w:t>
            </w:r>
            <w:r w:rsidR="004F46D2" w:rsidRPr="00862B35">
              <w:rPr>
                <w:i/>
                <w:szCs w:val="24"/>
              </w:rPr>
              <w:t>(</w:t>
            </w:r>
            <w:r w:rsidR="00862B35">
              <w:rPr>
                <w:i/>
                <w:szCs w:val="24"/>
              </w:rPr>
              <w:t xml:space="preserve">toliau – </w:t>
            </w:r>
            <w:r w:rsidR="004F46D2" w:rsidRPr="00862B35">
              <w:rPr>
                <w:i/>
                <w:szCs w:val="24"/>
              </w:rPr>
              <w:t>19 pirkimo dalis)</w:t>
            </w:r>
            <w:r w:rsidR="00030EC9" w:rsidRPr="000A5951">
              <w:rPr>
                <w:b/>
                <w:color w:val="000000"/>
                <w:kern w:val="2"/>
                <w:szCs w:val="24"/>
              </w:rPr>
              <w:t xml:space="preserve"> (</w:t>
            </w:r>
            <w:r w:rsidR="00030EC9">
              <w:rPr>
                <w:b/>
                <w:color w:val="000000"/>
                <w:kern w:val="2"/>
                <w:szCs w:val="24"/>
              </w:rPr>
              <w:t>toliau – Paslaugos)</w:t>
            </w:r>
            <w:r w:rsidR="00030EC9" w:rsidRPr="00766BC6">
              <w:rPr>
                <w:szCs w:val="24"/>
              </w:rPr>
              <w:t xml:space="preserve"> </w:t>
            </w:r>
            <w:r w:rsidRPr="006C55D1">
              <w:rPr>
                <w:b/>
                <w:szCs w:val="24"/>
              </w:rPr>
              <w:t>.</w:t>
            </w:r>
          </w:p>
          <w:p w14:paraId="27730B38" w14:textId="7884EC6B" w:rsidR="00027B83" w:rsidRDefault="000A5951" w:rsidP="000A5951">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w:t>
            </w:r>
            <w:r>
              <w:rPr>
                <w:color w:val="000000"/>
                <w:kern w:val="2"/>
                <w:szCs w:val="24"/>
              </w:rPr>
              <w:t xml:space="preserve"> 1</w:t>
            </w:r>
            <w:r w:rsidR="000B0897">
              <w:rPr>
                <w:color w:val="000000"/>
                <w:kern w:val="2"/>
                <w:szCs w:val="24"/>
              </w:rPr>
              <w:t xml:space="preserve"> „</w:t>
            </w:r>
            <w:r>
              <w:rPr>
                <w:kern w:val="2"/>
                <w:szCs w:val="24"/>
              </w:rPr>
              <w:t>Mokymų „Pasirengimo pilietiniam pasipriešinimui pagrindai“ vedimo paslaugų</w:t>
            </w:r>
            <w:r>
              <w:rPr>
                <w:color w:val="000000"/>
                <w:kern w:val="2"/>
                <w:szCs w:val="24"/>
              </w:rPr>
              <w:t xml:space="preserve"> t</w:t>
            </w:r>
            <w:r w:rsidR="000B0897">
              <w:rPr>
                <w:color w:val="000000"/>
                <w:kern w:val="2"/>
                <w:szCs w:val="24"/>
              </w:rPr>
              <w:t>echninė specifikacija“ (toliau – Techninė specifikacija) ir Sutarties priede Nr.</w:t>
            </w:r>
            <w:r>
              <w:rPr>
                <w:color w:val="000000"/>
                <w:kern w:val="2"/>
                <w:szCs w:val="24"/>
              </w:rPr>
              <w:t xml:space="preserve"> 2</w:t>
            </w:r>
            <w:r w:rsidR="000B0897">
              <w:rPr>
                <w:color w:val="000000"/>
                <w:kern w:val="2"/>
                <w:szCs w:val="24"/>
              </w:rPr>
              <w:t xml:space="preserve"> „Pasiūlymas“</w:t>
            </w:r>
            <w:r>
              <w:rPr>
                <w:color w:val="000000"/>
                <w:kern w:val="2"/>
                <w:szCs w:val="24"/>
              </w:rPr>
              <w:t xml:space="preserve"> (toliau – Sutarties 2 priedas) </w:t>
            </w:r>
            <w:r w:rsidRPr="007B06A5">
              <w:rPr>
                <w:color w:val="000000"/>
                <w:kern w:val="2"/>
                <w:szCs w:val="24"/>
              </w:rPr>
              <w:t xml:space="preserve">ir Sutarties 2 priedo priedėlyje </w:t>
            </w:r>
            <w:r w:rsidRPr="007B06A5">
              <w:rPr>
                <w:szCs w:val="24"/>
              </w:rPr>
              <w:t>„</w:t>
            </w:r>
            <w:r>
              <w:rPr>
                <w:kern w:val="2"/>
                <w:szCs w:val="24"/>
              </w:rPr>
              <w:t xml:space="preserve">Mokymų „Pasirengimo pilietiniam pasipriešinimui pagrindai“ vedimo paslaugų </w:t>
            </w:r>
            <w:r w:rsidRPr="002B08F9">
              <w:rPr>
                <w:rFonts w:eastAsiaTheme="minorHAnsi"/>
                <w:bCs/>
                <w:color w:val="101828"/>
                <w:szCs w:val="24"/>
              </w:rPr>
              <w:t xml:space="preserve"> siūlomi techniniai parametrai</w:t>
            </w:r>
            <w:r w:rsidRPr="007B06A5">
              <w:rPr>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36FA671E" w:rsidR="00027B83" w:rsidRDefault="006C55D1" w:rsidP="006C55D1">
            <w:pPr>
              <w:jc w:val="both"/>
              <w:rPr>
                <w:kern w:val="2"/>
                <w:szCs w:val="24"/>
              </w:rPr>
            </w:pPr>
            <w:r>
              <w:rPr>
                <w:kern w:val="2"/>
                <w:szCs w:val="24"/>
              </w:rPr>
              <w:t>Mokymų „Pasirengimo pilietiniam pasipriešinimui pagrindai“ vedimo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3C9F0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31288D46" w:rsidR="00027B83" w:rsidRDefault="000B0897" w:rsidP="00822949">
            <w:pPr>
              <w:jc w:val="both"/>
              <w:rPr>
                <w:b/>
                <w:szCs w:val="24"/>
              </w:rPr>
            </w:pPr>
            <w:r>
              <w:rPr>
                <w:b/>
                <w:kern w:val="2"/>
                <w:szCs w:val="24"/>
              </w:rPr>
              <w:t xml:space="preserve">4.1. </w:t>
            </w:r>
            <w:r w:rsidR="00263DAC" w:rsidRPr="004B7232">
              <w:rPr>
                <w:b/>
                <w:szCs w:val="24"/>
              </w:rPr>
              <w:t>Paslaugų</w:t>
            </w:r>
            <w:r w:rsidR="00263DAC" w:rsidRPr="004B7232">
              <w:rPr>
                <w:b/>
                <w:kern w:val="2"/>
                <w:szCs w:val="24"/>
              </w:rPr>
              <w:t xml:space="preserve"> </w:t>
            </w:r>
            <w:r w:rsidR="00263DAC" w:rsidRPr="004B7232">
              <w:rPr>
                <w:b/>
                <w:szCs w:val="24"/>
              </w:rPr>
              <w:t>suteikimo</w:t>
            </w:r>
            <w:r w:rsidR="00263DAC" w:rsidRPr="004B7232">
              <w:rPr>
                <w:b/>
                <w:kern w:val="2"/>
                <w:szCs w:val="24"/>
              </w:rPr>
              <w:t xml:space="preserve"> terminas, kai </w:t>
            </w:r>
            <w:r w:rsidR="00263DAC" w:rsidRPr="004B7232">
              <w:rPr>
                <w:b/>
                <w:szCs w:val="24"/>
              </w:rPr>
              <w:t>Paslaugos yra vienkartinio pobūdžio, teikiamos periodiškai arba pagal Pirkėjo Užsakymą</w:t>
            </w:r>
          </w:p>
        </w:tc>
        <w:tc>
          <w:tcPr>
            <w:tcW w:w="6441" w:type="dxa"/>
            <w:gridSpan w:val="2"/>
          </w:tcPr>
          <w:p w14:paraId="7074E643" w14:textId="52B740B8" w:rsidR="00027B83" w:rsidRPr="007B72C3" w:rsidRDefault="00471864" w:rsidP="00713BD9">
            <w:pPr>
              <w:jc w:val="both"/>
              <w:rPr>
                <w:szCs w:val="24"/>
              </w:rPr>
            </w:pPr>
            <w:r>
              <w:rPr>
                <w:color w:val="000000"/>
                <w:kern w:val="2"/>
                <w:szCs w:val="24"/>
              </w:rPr>
              <w:t xml:space="preserve">4.1.1. </w:t>
            </w:r>
            <w:r w:rsidR="000B0897" w:rsidRPr="00471864">
              <w:rPr>
                <w:kern w:val="2"/>
                <w:szCs w:val="24"/>
              </w:rPr>
              <w:t>Tiekėjas</w:t>
            </w:r>
            <w:r w:rsidR="00713BD9">
              <w:rPr>
                <w:kern w:val="2"/>
                <w:szCs w:val="24"/>
              </w:rPr>
              <w:t xml:space="preserve"> </w:t>
            </w:r>
            <w:r w:rsidR="00713BD9" w:rsidRPr="00471864">
              <w:rPr>
                <w:szCs w:val="24"/>
              </w:rPr>
              <w:t>Paslaugas</w:t>
            </w:r>
            <w:r w:rsidR="000B0897" w:rsidRPr="00471864">
              <w:rPr>
                <w:kern w:val="2"/>
                <w:szCs w:val="24"/>
              </w:rPr>
              <w:t xml:space="preserve"> įsipareigoja </w:t>
            </w:r>
            <w:r w:rsidR="000B0897" w:rsidRPr="00471864">
              <w:rPr>
                <w:szCs w:val="24"/>
              </w:rPr>
              <w:t xml:space="preserve">suteikti </w:t>
            </w:r>
            <w:r w:rsidR="00263DAC" w:rsidRPr="00263DAC">
              <w:rPr>
                <w:kern w:val="2"/>
                <w:szCs w:val="24"/>
              </w:rPr>
              <w:t>Užsakym</w:t>
            </w:r>
            <w:r w:rsidR="00314A8F">
              <w:rPr>
                <w:kern w:val="2"/>
                <w:szCs w:val="24"/>
              </w:rPr>
              <w:t>e</w:t>
            </w:r>
            <w:r w:rsidR="00263DAC" w:rsidRPr="00263DAC">
              <w:rPr>
                <w:kern w:val="2"/>
                <w:szCs w:val="24"/>
              </w:rPr>
              <w:t xml:space="preserve"> </w:t>
            </w:r>
            <w:r w:rsidR="00314A8F">
              <w:rPr>
                <w:kern w:val="2"/>
                <w:szCs w:val="24"/>
              </w:rPr>
              <w:t>nurodytu</w:t>
            </w:r>
            <w:r w:rsidR="00E252BF">
              <w:rPr>
                <w:kern w:val="2"/>
                <w:szCs w:val="24"/>
              </w:rPr>
              <w:t xml:space="preserve"> laiku, vieta ir terminais.</w:t>
            </w:r>
            <w:r w:rsidR="00314A8F">
              <w:rPr>
                <w:kern w:val="2"/>
                <w:szCs w:val="24"/>
              </w:rPr>
              <w:t xml:space="preserve"> termin</w:t>
            </w:r>
            <w:r w:rsidR="00FB7D48">
              <w:rPr>
                <w:kern w:val="2"/>
                <w:szCs w:val="24"/>
              </w:rPr>
              <w:t>ais</w:t>
            </w:r>
            <w:r w:rsidR="000B0897" w:rsidRPr="00471864">
              <w:rPr>
                <w:kern w:val="2"/>
                <w:szCs w:val="24"/>
              </w:rPr>
              <w:t>.</w:t>
            </w:r>
          </w:p>
        </w:tc>
      </w:tr>
      <w:tr w:rsidR="007A75C6" w14:paraId="445BEF51" w14:textId="77777777">
        <w:trPr>
          <w:trHeight w:val="300"/>
        </w:trPr>
        <w:tc>
          <w:tcPr>
            <w:tcW w:w="3094" w:type="dxa"/>
            <w:gridSpan w:val="2"/>
          </w:tcPr>
          <w:p w14:paraId="0CD01515" w14:textId="580AC43E" w:rsidR="007A75C6" w:rsidRDefault="007A75C6" w:rsidP="004F46D2">
            <w:pPr>
              <w:jc w:val="both"/>
              <w:rPr>
                <w:b/>
                <w:kern w:val="2"/>
                <w:szCs w:val="24"/>
              </w:rPr>
            </w:pPr>
            <w:r>
              <w:rPr>
                <w:b/>
                <w:kern w:val="2"/>
                <w:szCs w:val="24"/>
              </w:rPr>
              <w:t>4.2. Paslaugų / jų dalies / etapo / periodo suteikimo termino pratęsimas</w:t>
            </w:r>
          </w:p>
        </w:tc>
        <w:tc>
          <w:tcPr>
            <w:tcW w:w="6441" w:type="dxa"/>
            <w:gridSpan w:val="2"/>
          </w:tcPr>
          <w:p w14:paraId="6DCF4A22" w14:textId="005F5A1C" w:rsidR="007A75C6" w:rsidRDefault="0021015A" w:rsidP="004F46D2">
            <w:pPr>
              <w:jc w:val="both"/>
              <w:rPr>
                <w:szCs w:val="24"/>
              </w:rPr>
            </w:pPr>
            <w:r w:rsidRPr="004B7232">
              <w:rPr>
                <w:kern w:val="2"/>
                <w:szCs w:val="24"/>
              </w:rPr>
              <w:t xml:space="preserve">Tiekėjas turi teisę į Paslaugų suteikimo termino pratęsimą, tačiau tik tuo atveju, jei atsiranda </w:t>
            </w:r>
            <w:proofErr w:type="spellStart"/>
            <w:r w:rsidRPr="004B7232">
              <w:rPr>
                <w:kern w:val="2"/>
                <w:szCs w:val="24"/>
              </w:rPr>
              <w:t>įrodymais</w:t>
            </w:r>
            <w:proofErr w:type="spellEnd"/>
            <w:r w:rsidRPr="004B7232">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4F46D2">
              <w:rPr>
                <w:kern w:val="2"/>
                <w:szCs w:val="24"/>
              </w:rPr>
              <w:t>per 3 (tris) darbo dienas</w:t>
            </w:r>
            <w:r w:rsidRPr="004B7232">
              <w:rPr>
                <w:kern w:val="2"/>
                <w:szCs w:val="24"/>
              </w:rPr>
              <w:t xml:space="preserve">, apie tai praneša Pirkėjui, pateikdamas minėtų aplinkybių egzistavimo </w:t>
            </w:r>
            <w:proofErr w:type="spellStart"/>
            <w:r w:rsidRPr="004B7232">
              <w:rPr>
                <w:kern w:val="2"/>
                <w:szCs w:val="24"/>
              </w:rPr>
              <w:t>įrodymus</w:t>
            </w:r>
            <w:proofErr w:type="spellEnd"/>
            <w:r w:rsidRPr="004B7232">
              <w:rPr>
                <w:kern w:val="2"/>
                <w:szCs w:val="24"/>
              </w:rPr>
              <w:t xml:space="preserve">. </w:t>
            </w:r>
            <w:r w:rsidRPr="004B7232">
              <w:rPr>
                <w:kern w:val="2"/>
                <w:szCs w:val="24"/>
              </w:rPr>
              <w:lastRenderedPageBreak/>
              <w:t xml:space="preserve">Nurodytas aplinkybes vertina Pirkėjas. Pirkėjui sutikus, Paslaugų suteikimo terminas gali būti pratęsiamas tik minėtų aplinkybių egzistavimo laikotarpiui, bet ne </w:t>
            </w:r>
            <w:r w:rsidRPr="004F46D2">
              <w:rPr>
                <w:kern w:val="2"/>
                <w:szCs w:val="24"/>
              </w:rPr>
              <w:t xml:space="preserve">ilgiau nei 30 (trisdešimt) dienų </w:t>
            </w:r>
            <w:r w:rsidRPr="004B7232">
              <w:rPr>
                <w:kern w:val="2"/>
                <w:szCs w:val="24"/>
              </w:rPr>
              <w:t>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0C97F05" w14:textId="07FA5B0E" w:rsidR="00471864" w:rsidRDefault="00471864" w:rsidP="00503206">
            <w:pPr>
              <w:autoSpaceDE w:val="0"/>
              <w:autoSpaceDN w:val="0"/>
              <w:adjustRightInd w:val="0"/>
              <w:jc w:val="both"/>
            </w:pPr>
            <w:r>
              <w:rPr>
                <w:szCs w:val="24"/>
              </w:rPr>
              <w:t>4.3</w:t>
            </w:r>
            <w:r w:rsidRPr="00EC41C8">
              <w:rPr>
                <w:szCs w:val="24"/>
              </w:rPr>
              <w:t>.</w:t>
            </w:r>
            <w:r>
              <w:rPr>
                <w:szCs w:val="24"/>
              </w:rPr>
              <w:t>1</w:t>
            </w:r>
            <w:r w:rsidRPr="00EC41C8">
              <w:rPr>
                <w:szCs w:val="24"/>
              </w:rPr>
              <w:t>.</w:t>
            </w:r>
            <w:r>
              <w:rPr>
                <w:szCs w:val="24"/>
              </w:rPr>
              <w:t xml:space="preserve"> </w:t>
            </w:r>
            <w:r w:rsidR="007B72C3">
              <w:rPr>
                <w:szCs w:val="24"/>
              </w:rPr>
              <w:t>Tiekėjas įsipareigoja teikti P</w:t>
            </w:r>
            <w:r>
              <w:rPr>
                <w:szCs w:val="24"/>
              </w:rPr>
              <w:t xml:space="preserve">aslaugas pagal Pirkėjo pateiktą </w:t>
            </w:r>
            <w:r w:rsidR="005E2768">
              <w:rPr>
                <w:szCs w:val="24"/>
              </w:rPr>
              <w:t>Užsakymą</w:t>
            </w:r>
            <w:r>
              <w:rPr>
                <w:szCs w:val="24"/>
              </w:rPr>
              <w:t xml:space="preserve">. </w:t>
            </w:r>
            <w:r w:rsidR="005E2768">
              <w:rPr>
                <w:szCs w:val="24"/>
              </w:rPr>
              <w:t>Užsakymas</w:t>
            </w:r>
            <w:r>
              <w:t xml:space="preserve"> teikiamas Tiekėjo nurodytu el. paštu adresu: _____________ ir laikomas gautu </w:t>
            </w:r>
            <w:r w:rsidR="00A27459">
              <w:t xml:space="preserve">po 24 (dvidešimt keturių) valandų </w:t>
            </w:r>
            <w:r w:rsidRPr="00EC41C8">
              <w:rPr>
                <w:szCs w:val="24"/>
              </w:rPr>
              <w:t xml:space="preserve"> </w:t>
            </w:r>
            <w:r>
              <w:rPr>
                <w:szCs w:val="24"/>
              </w:rPr>
              <w:t>nuo Užsakymo pateikimo</w:t>
            </w:r>
            <w:r w:rsidR="00A27459">
              <w:rPr>
                <w:szCs w:val="24"/>
              </w:rPr>
              <w:t>.</w:t>
            </w:r>
            <w:r w:rsidR="00716965">
              <w:rPr>
                <w:szCs w:val="24"/>
              </w:rPr>
              <w:t xml:space="preserve"> </w:t>
            </w:r>
          </w:p>
          <w:p w14:paraId="1D1A92A0" w14:textId="5957D0E8" w:rsidR="00471864" w:rsidRDefault="00471864" w:rsidP="00503206">
            <w:pPr>
              <w:autoSpaceDE w:val="0"/>
              <w:autoSpaceDN w:val="0"/>
              <w:adjustRightInd w:val="0"/>
              <w:jc w:val="both"/>
            </w:pPr>
            <w:r>
              <w:t xml:space="preserve">4.3.2. </w:t>
            </w:r>
            <w:r w:rsidR="005E2768">
              <w:t>Užsakymą</w:t>
            </w:r>
            <w:r>
              <w:t xml:space="preserve"> el. paštu Pirkėjas teikia tokia tvarka:</w:t>
            </w:r>
          </w:p>
          <w:p w14:paraId="1F77B342" w14:textId="3DD16327" w:rsidR="00471864" w:rsidRDefault="00471864" w:rsidP="00503206">
            <w:pPr>
              <w:autoSpaceDE w:val="0"/>
              <w:autoSpaceDN w:val="0"/>
              <w:adjustRightInd w:val="0"/>
              <w:jc w:val="both"/>
            </w:pPr>
            <w:r>
              <w:t xml:space="preserve">4.3.2.1. preliminarus </w:t>
            </w:r>
            <w:r w:rsidR="005E2768">
              <w:t>Užsakymas</w:t>
            </w:r>
            <w:r w:rsidR="007B72C3">
              <w:t>, nurodant numatomus Paslaugų teikimo adresus, datas ir laiką,</w:t>
            </w:r>
            <w:r>
              <w:t xml:space="preserve"> teikiamas </w:t>
            </w:r>
            <w:r w:rsidR="007B72C3">
              <w:t xml:space="preserve">likus </w:t>
            </w:r>
            <w:r>
              <w:t xml:space="preserve">ne vėliau kaip </w:t>
            </w:r>
            <w:r w:rsidR="007B72C3">
              <w:t>10</w:t>
            </w:r>
            <w:r>
              <w:t xml:space="preserve"> (</w:t>
            </w:r>
            <w:r w:rsidR="007B72C3">
              <w:t>dešimt) darbo dienų iki numatomos Paslaugų teikimo dienos</w:t>
            </w:r>
            <w:r>
              <w:t>;</w:t>
            </w:r>
          </w:p>
          <w:p w14:paraId="4E24A81E" w14:textId="1751D32A" w:rsidR="00471864" w:rsidRDefault="00471864" w:rsidP="00503206">
            <w:pPr>
              <w:autoSpaceDE w:val="0"/>
              <w:autoSpaceDN w:val="0"/>
              <w:adjustRightInd w:val="0"/>
              <w:jc w:val="both"/>
            </w:pPr>
            <w:r>
              <w:t xml:space="preserve">4.3.2.2. galutinis </w:t>
            </w:r>
            <w:r w:rsidR="005E2768">
              <w:t>Užsakymas</w:t>
            </w:r>
            <w:r w:rsidR="007B72C3">
              <w:t xml:space="preserve">, nurodant tikslius paslaugų teikimo adresus, datas ir laiką, </w:t>
            </w:r>
            <w:r w:rsidR="007B72C3" w:rsidRPr="007B72C3">
              <w:t xml:space="preserve">teikiamas likus ne vėliau kaip </w:t>
            </w:r>
            <w:r w:rsidR="007B72C3">
              <w:t>5</w:t>
            </w:r>
            <w:r w:rsidR="007B72C3" w:rsidRPr="007B72C3">
              <w:t xml:space="preserve"> (</w:t>
            </w:r>
            <w:r w:rsidR="007B72C3">
              <w:t>penkioms) darbo dienoms</w:t>
            </w:r>
            <w:r w:rsidR="007B72C3" w:rsidRPr="007B72C3">
              <w:t xml:space="preserve"> iki numatomos Paslaugų teikimo dienos</w:t>
            </w:r>
            <w:r>
              <w:t>.</w:t>
            </w:r>
          </w:p>
          <w:p w14:paraId="6F526920" w14:textId="3B5D7CFA" w:rsidR="00471864" w:rsidRDefault="00471864" w:rsidP="00503206">
            <w:pPr>
              <w:autoSpaceDE w:val="0"/>
              <w:autoSpaceDN w:val="0"/>
              <w:adjustRightInd w:val="0"/>
              <w:jc w:val="both"/>
              <w:rPr>
                <w:szCs w:val="24"/>
              </w:rPr>
            </w:pPr>
            <w:r>
              <w:t xml:space="preserve">4.3.3. Tiekėjas </w:t>
            </w:r>
            <w:r w:rsidR="007B72C3">
              <w:t>P</w:t>
            </w:r>
            <w:r>
              <w:t>aslaugas tiekia tokia</w:t>
            </w:r>
            <w:r w:rsidR="00FC3F74">
              <w:t xml:space="preserve"> apimtimi</w:t>
            </w:r>
            <w:r>
              <w:t>, kokie yra nurodyti Pirkėjo pateiktame galutiniame Užsakyme.</w:t>
            </w:r>
          </w:p>
          <w:p w14:paraId="15D80427" w14:textId="566457F9" w:rsidR="00027B83" w:rsidRDefault="00471864" w:rsidP="005E2768">
            <w:pPr>
              <w:jc w:val="both"/>
              <w:rPr>
                <w:szCs w:val="24"/>
              </w:rPr>
            </w:pPr>
            <w:r>
              <w:rPr>
                <w:szCs w:val="24"/>
              </w:rPr>
              <w:t xml:space="preserve">4.3.4. </w:t>
            </w:r>
            <w:r w:rsidR="00503206">
              <w:rPr>
                <w:szCs w:val="24"/>
              </w:rPr>
              <w:t>J</w:t>
            </w:r>
            <w:r w:rsidR="00503206" w:rsidRPr="00503206">
              <w:rPr>
                <w:szCs w:val="24"/>
              </w:rPr>
              <w:t xml:space="preserve">eigu dėl sergamumo gripu, COVID ar kitomis virusinėmis ligomis nesusidaro bent 50 (penkiasdešimt) procentų suplanuotų dalyvių mokymo grupė, </w:t>
            </w:r>
            <w:r w:rsidR="00503206">
              <w:rPr>
                <w:szCs w:val="24"/>
              </w:rPr>
              <w:t>Pirkėjas</w:t>
            </w:r>
            <w:r w:rsidR="00503206" w:rsidRPr="00503206">
              <w:rPr>
                <w:szCs w:val="24"/>
              </w:rPr>
              <w:t xml:space="preserve"> turi teisę atskiru </w:t>
            </w:r>
            <w:r w:rsidR="005E2768">
              <w:rPr>
                <w:szCs w:val="24"/>
              </w:rPr>
              <w:t>pranešimu</w:t>
            </w:r>
            <w:r w:rsidR="00503206">
              <w:rPr>
                <w:szCs w:val="24"/>
              </w:rPr>
              <w:t xml:space="preserve"> informuoti</w:t>
            </w:r>
            <w:r w:rsidR="00503206" w:rsidRPr="00503206">
              <w:rPr>
                <w:szCs w:val="24"/>
              </w:rPr>
              <w:t xml:space="preserve"> </w:t>
            </w:r>
            <w:r w:rsidR="00503206">
              <w:rPr>
                <w:szCs w:val="24"/>
              </w:rPr>
              <w:t xml:space="preserve">Tiekėją el. paštu _______ </w:t>
            </w:r>
            <w:r w:rsidR="00503206" w:rsidRPr="00503206">
              <w:rPr>
                <w:szCs w:val="24"/>
              </w:rPr>
              <w:t xml:space="preserve"> ne vėliau kaip likus 3 (trims) darbo dienoms iki numatytos Paslaugų teikimo dienos</w:t>
            </w:r>
            <w:r w:rsidR="00503206">
              <w:rPr>
                <w:szCs w:val="24"/>
              </w:rPr>
              <w:t xml:space="preserve"> ir</w:t>
            </w:r>
            <w:r w:rsidR="00503206" w:rsidRPr="00503206">
              <w:rPr>
                <w:szCs w:val="24"/>
              </w:rPr>
              <w:t xml:space="preserve"> pakeisti Paslaugų teikimo adresą ir (ar) datą (laiką).</w:t>
            </w:r>
          </w:p>
        </w:tc>
      </w:tr>
      <w:tr w:rsidR="00027B83" w14:paraId="63190814" w14:textId="77777777" w:rsidTr="007B72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B97ADB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90FBB70" w14:textId="486A4E7D" w:rsidR="00503206" w:rsidRPr="00FF0C7F" w:rsidRDefault="00503206" w:rsidP="00503206">
            <w:pPr>
              <w:jc w:val="both"/>
              <w:rPr>
                <w:szCs w:val="24"/>
              </w:rPr>
            </w:pPr>
            <w:r w:rsidRPr="00B94D5F">
              <w:rPr>
                <w:kern w:val="2"/>
                <w:szCs w:val="24"/>
              </w:rPr>
              <w:t>4.5.1.</w:t>
            </w:r>
            <w:r w:rsidRPr="00FF0C7F">
              <w:rPr>
                <w:szCs w:val="24"/>
              </w:rPr>
              <w:t xml:space="preserve"> M</w:t>
            </w:r>
            <w:r w:rsidRPr="00B94D5F">
              <w:rPr>
                <w:szCs w:val="24"/>
              </w:rPr>
              <w:t>okymuose dalyvavusių dalyvių sąrašas, kuriame turi būti nurodyta mokymuose dalyvavusių asmenų vardai, pavardės, elektroninio pašto adresai ir dalyvių parašai</w:t>
            </w:r>
            <w:r w:rsidRPr="00FF0C7F">
              <w:rPr>
                <w:szCs w:val="24"/>
              </w:rPr>
              <w:t>.</w:t>
            </w:r>
          </w:p>
          <w:p w14:paraId="04E3B1D7" w14:textId="13FADC77" w:rsidR="00503206" w:rsidRPr="00B94D5F" w:rsidRDefault="00503206" w:rsidP="00503206">
            <w:pPr>
              <w:jc w:val="both"/>
              <w:rPr>
                <w:kern w:val="2"/>
                <w:szCs w:val="24"/>
              </w:rPr>
            </w:pPr>
            <w:r w:rsidRPr="00B94D5F">
              <w:rPr>
                <w:kern w:val="2"/>
                <w:szCs w:val="24"/>
              </w:rPr>
              <w:t xml:space="preserve">4.5.2. </w:t>
            </w:r>
            <w:r w:rsidR="005151A7" w:rsidRPr="00B94D5F">
              <w:rPr>
                <w:kern w:val="2"/>
                <w:szCs w:val="24"/>
              </w:rPr>
              <w:t>Sąskaita faktūra (toliau – Sąskaita)</w:t>
            </w:r>
            <w:r w:rsidRPr="00B94D5F">
              <w:rPr>
                <w:kern w:val="2"/>
                <w:szCs w:val="24"/>
              </w:rPr>
              <w:t>.</w:t>
            </w:r>
          </w:p>
          <w:p w14:paraId="4C628107" w14:textId="258A3421" w:rsidR="00E20C9B" w:rsidRPr="00B94D5F" w:rsidRDefault="00E20C9B" w:rsidP="00E20C9B">
            <w:pPr>
              <w:jc w:val="both"/>
              <w:rPr>
                <w:szCs w:val="24"/>
              </w:rPr>
            </w:pPr>
            <w:r w:rsidRPr="00B94D5F">
              <w:rPr>
                <w:kern w:val="2"/>
                <w:szCs w:val="24"/>
              </w:rPr>
              <w:t xml:space="preserve">4.5.3. </w:t>
            </w:r>
            <w:r w:rsidRPr="00B94D5F">
              <w:rPr>
                <w:szCs w:val="24"/>
              </w:rPr>
              <w:t xml:space="preserve">Dokumentai, reikalingi pateikti vykdant Sutarties specialiųjų sąlygų 7.1.3 </w:t>
            </w:r>
            <w:r w:rsidR="0057353A">
              <w:rPr>
                <w:szCs w:val="24"/>
              </w:rPr>
              <w:t>papunkčio</w:t>
            </w:r>
            <w:r w:rsidRPr="00B94D5F">
              <w:rPr>
                <w:szCs w:val="24"/>
              </w:rPr>
              <w:t xml:space="preserve"> reikalavimus (jeigu taikomos šio  </w:t>
            </w:r>
            <w:r w:rsidR="0057353A">
              <w:rPr>
                <w:szCs w:val="24"/>
              </w:rPr>
              <w:t>papunkčio</w:t>
            </w:r>
            <w:r w:rsidRPr="00B94D5F">
              <w:rPr>
                <w:szCs w:val="24"/>
              </w:rPr>
              <w:t xml:space="preserve"> nuostatos):</w:t>
            </w:r>
          </w:p>
          <w:p w14:paraId="79FCBB10" w14:textId="3EB33A59" w:rsidR="00E20C9B" w:rsidRPr="00CB5BAB" w:rsidRDefault="00E20C9B" w:rsidP="00E20C9B">
            <w:pPr>
              <w:jc w:val="both"/>
              <w:rPr>
                <w:color w:val="111322"/>
                <w:szCs w:val="24"/>
              </w:rPr>
            </w:pPr>
            <w:r w:rsidRPr="00CB5BAB">
              <w:rPr>
                <w:szCs w:val="24"/>
              </w:rPr>
              <w:t>4.5.</w:t>
            </w:r>
            <w:r w:rsidRPr="0059358A">
              <w:rPr>
                <w:szCs w:val="24"/>
              </w:rPr>
              <w:t>3.1. specialisto</w:t>
            </w:r>
            <w:r w:rsidR="004512EE" w:rsidRPr="0059358A">
              <w:rPr>
                <w:szCs w:val="24"/>
              </w:rPr>
              <w:t xml:space="preserve"> patirties </w:t>
            </w:r>
            <w:r w:rsidRPr="0059358A">
              <w:rPr>
                <w:color w:val="111322"/>
                <w:szCs w:val="24"/>
              </w:rPr>
              <w:t>aprašymas, nurodant, pirkimo sutarties vykdymo metu priskiriamų pareigų pavadin</w:t>
            </w:r>
            <w:r w:rsidRPr="00CB5BAB">
              <w:rPr>
                <w:color w:val="111322"/>
                <w:szCs w:val="24"/>
              </w:rPr>
              <w:t xml:space="preserve">imą ir specialisto patirtį reikalaujamoje srityje ir (arba) išvardinant specialisto vykdytus projektus ir (ar) užduotis, atitinkančias keliamus reikalavimus (taikoma pagrindžiant patirtį Sutarties specialiosios dalies </w:t>
            </w:r>
            <w:r w:rsidRPr="00CB5BAB">
              <w:rPr>
                <w:kern w:val="2"/>
                <w:szCs w:val="24"/>
              </w:rPr>
              <w:t xml:space="preserve">7.1.3.2 </w:t>
            </w:r>
            <w:r w:rsidR="0057353A">
              <w:rPr>
                <w:kern w:val="2"/>
                <w:szCs w:val="24"/>
              </w:rPr>
              <w:t>papunktyje</w:t>
            </w:r>
            <w:r w:rsidRPr="00CB5BAB">
              <w:rPr>
                <w:kern w:val="2"/>
                <w:szCs w:val="24"/>
              </w:rPr>
              <w:t xml:space="preserve"> nurodytam reikalavimui</w:t>
            </w:r>
            <w:r w:rsidRPr="00CB5BAB">
              <w:rPr>
                <w:color w:val="111322"/>
                <w:szCs w:val="24"/>
              </w:rPr>
              <w:t>);</w:t>
            </w:r>
          </w:p>
          <w:p w14:paraId="6FA146A0" w14:textId="0786355F" w:rsidR="00E20C9B" w:rsidRPr="00FF0C7F" w:rsidRDefault="00E20C9B" w:rsidP="00E20C9B">
            <w:pPr>
              <w:jc w:val="both"/>
              <w:rPr>
                <w:szCs w:val="24"/>
              </w:rPr>
            </w:pPr>
            <w:r w:rsidRPr="00FF0C7F">
              <w:rPr>
                <w:color w:val="111322"/>
                <w:szCs w:val="24"/>
              </w:rPr>
              <w:t xml:space="preserve">4.5.3.2. jeigu specialistas nėra Tiekėjo darbuotojas, pateikiamas specialisto pasirašytas sutikimas </w:t>
            </w:r>
            <w:r w:rsidRPr="00FF0C7F">
              <w:rPr>
                <w:szCs w:val="24"/>
              </w:rPr>
              <w:t>teikti paslaugas</w:t>
            </w:r>
            <w:r w:rsidR="000E6BA1">
              <w:rPr>
                <w:szCs w:val="24"/>
              </w:rPr>
              <w:t xml:space="preserve"> ir/ar</w:t>
            </w:r>
            <w:r w:rsidR="003448A3" w:rsidRPr="00FF0C7F">
              <w:rPr>
                <w:szCs w:val="24"/>
              </w:rPr>
              <w:t xml:space="preserve"> ketinimų protokolo kopija</w:t>
            </w:r>
            <w:r w:rsidR="000E6BA1">
              <w:rPr>
                <w:szCs w:val="24"/>
              </w:rPr>
              <w:t>,</w:t>
            </w:r>
            <w:r w:rsidR="003448A3" w:rsidRPr="00FF0C7F">
              <w:rPr>
                <w:szCs w:val="24"/>
              </w:rPr>
              <w:t xml:space="preserve"> individualios veiklos pažymos</w:t>
            </w:r>
            <w:r w:rsidR="000E6BA1">
              <w:rPr>
                <w:szCs w:val="24"/>
              </w:rPr>
              <w:t xml:space="preserve"> arba</w:t>
            </w:r>
            <w:r w:rsidR="003448A3" w:rsidRPr="00FF0C7F">
              <w:rPr>
                <w:szCs w:val="24"/>
              </w:rPr>
              <w:t xml:space="preserve"> verslo liudijimo arba dokumento, įrodančio apie kitos verslo formos įregistravimą, kopija.</w:t>
            </w:r>
          </w:p>
          <w:p w14:paraId="182BF5E7" w14:textId="2B94543E" w:rsidR="00266000" w:rsidRPr="0002451C" w:rsidRDefault="00E20C9B" w:rsidP="00266000">
            <w:pPr>
              <w:jc w:val="both"/>
              <w:rPr>
                <w:kern w:val="2"/>
                <w:szCs w:val="24"/>
              </w:rPr>
            </w:pPr>
            <w:r w:rsidRPr="00FF0C7F">
              <w:rPr>
                <w:color w:val="111322"/>
                <w:szCs w:val="24"/>
              </w:rPr>
              <w:t>4.5.3</w:t>
            </w:r>
            <w:r w:rsidR="00266000" w:rsidRPr="00FF0C7F">
              <w:rPr>
                <w:color w:val="111322"/>
                <w:szCs w:val="24"/>
              </w:rPr>
              <w:t>.3. specialistui išduotas</w:t>
            </w:r>
            <w:r w:rsidRPr="0002451C">
              <w:rPr>
                <w:color w:val="111322"/>
                <w:szCs w:val="24"/>
              </w:rPr>
              <w:t xml:space="preserve"> </w:t>
            </w:r>
            <w:r w:rsidR="00266000" w:rsidRPr="0002451C">
              <w:rPr>
                <w:kern w:val="2"/>
                <w:szCs w:val="24"/>
              </w:rPr>
              <w:t>Generolo Jono Žemaičio Lietuvos karo akademijos p</w:t>
            </w:r>
            <w:r w:rsidR="00266000" w:rsidRPr="00CB5BAB">
              <w:rPr>
                <w:color w:val="111322"/>
                <w:szCs w:val="24"/>
              </w:rPr>
              <w:t xml:space="preserve">asirengimo pilietiniam pasipriešinimui </w:t>
            </w:r>
            <w:r w:rsidR="00266000" w:rsidRPr="00CB5BAB">
              <w:rPr>
                <w:color w:val="111322"/>
                <w:szCs w:val="24"/>
              </w:rPr>
              <w:lastRenderedPageBreak/>
              <w:t>pagrindų instru</w:t>
            </w:r>
            <w:r w:rsidR="00266000" w:rsidRPr="0059358A">
              <w:rPr>
                <w:color w:val="111322"/>
                <w:szCs w:val="24"/>
              </w:rPr>
              <w:t>ktoriaus parengimo kurso programos „Pažymėjimo“</w:t>
            </w:r>
            <w:r w:rsidR="00266000" w:rsidRPr="00CB5BAB">
              <w:rPr>
                <w:color w:val="111322"/>
                <w:szCs w:val="24"/>
              </w:rPr>
              <w:t xml:space="preserve"> su kurso baigimą patvirtinančiu įrašu</w:t>
            </w:r>
            <w:r w:rsidR="00266000" w:rsidRPr="00CB5BAB">
              <w:rPr>
                <w:kern w:val="2"/>
                <w:szCs w:val="24"/>
              </w:rPr>
              <w:t xml:space="preserve"> kopija</w:t>
            </w:r>
            <w:r w:rsidR="0002451C">
              <w:rPr>
                <w:kern w:val="2"/>
                <w:szCs w:val="24"/>
              </w:rPr>
              <w:t>.</w:t>
            </w:r>
          </w:p>
          <w:p w14:paraId="6473B5F3" w14:textId="711E5EAC" w:rsidR="00E20C9B" w:rsidRPr="0002451C" w:rsidRDefault="00E20C9B" w:rsidP="00E20C9B">
            <w:pPr>
              <w:jc w:val="both"/>
              <w:rPr>
                <w:kern w:val="2"/>
                <w:szCs w:val="24"/>
              </w:rPr>
            </w:pPr>
            <w:r w:rsidRPr="0002451C">
              <w:rPr>
                <w:color w:val="111322"/>
                <w:szCs w:val="24"/>
              </w:rPr>
              <w:t xml:space="preserve">4.5.3.4. Dokumentai nurodyti 4.5.3 </w:t>
            </w:r>
            <w:r w:rsidR="00FC3F74">
              <w:rPr>
                <w:color w:val="111322"/>
                <w:szCs w:val="24"/>
              </w:rPr>
              <w:t>papunktyje</w:t>
            </w:r>
            <w:r w:rsidRPr="0002451C">
              <w:rPr>
                <w:color w:val="111322"/>
                <w:szCs w:val="24"/>
              </w:rPr>
              <w:t xml:space="preserve"> pateikiami </w:t>
            </w:r>
            <w:r w:rsidRPr="0002451C">
              <w:rPr>
                <w:color w:val="000000"/>
                <w:szCs w:val="24"/>
                <w:shd w:val="clear" w:color="auto" w:fill="FFFFFF"/>
              </w:rPr>
              <w:t xml:space="preserve">ne vėliau </w:t>
            </w:r>
            <w:r w:rsidRPr="00CB5BAB">
              <w:rPr>
                <w:color w:val="000000"/>
                <w:szCs w:val="24"/>
                <w:shd w:val="clear" w:color="auto" w:fill="FFFFFF"/>
              </w:rPr>
              <w:t>kaip</w:t>
            </w:r>
            <w:r w:rsidRPr="0059358A">
              <w:rPr>
                <w:color w:val="000000"/>
                <w:szCs w:val="24"/>
                <w:shd w:val="clear" w:color="auto" w:fill="FFFFFF"/>
              </w:rPr>
              <w:t xml:space="preserve"> prieš 5 (penkias) darbo dienas iki </w:t>
            </w:r>
            <w:r w:rsidRPr="00566589">
              <w:rPr>
                <w:color w:val="000000"/>
                <w:szCs w:val="24"/>
                <w:shd w:val="clear" w:color="auto" w:fill="FFFFFF"/>
              </w:rPr>
              <w:t>numatomo naujo specialisto pasitelkimo</w:t>
            </w:r>
            <w:r w:rsidRPr="00566589">
              <w:rPr>
                <w:color w:val="000000"/>
                <w:szCs w:val="24"/>
              </w:rPr>
              <w:t> ir (arba) keitimo</w:t>
            </w:r>
            <w:r w:rsidRPr="0002451C">
              <w:rPr>
                <w:color w:val="000000"/>
                <w:szCs w:val="24"/>
                <w:shd w:val="clear" w:color="auto" w:fill="FFFFFF"/>
              </w:rPr>
              <w:t>.</w:t>
            </w:r>
          </w:p>
          <w:p w14:paraId="0CE28B9D" w14:textId="3EED0E73" w:rsidR="00027B83" w:rsidRDefault="000C7779" w:rsidP="0072392C">
            <w:pPr>
              <w:jc w:val="both"/>
              <w:rPr>
                <w:szCs w:val="24"/>
              </w:rPr>
            </w:pPr>
            <w:r w:rsidRPr="00CB5BAB">
              <w:rPr>
                <w:kern w:val="2"/>
                <w:szCs w:val="24"/>
              </w:rPr>
              <w:t>4.5.</w:t>
            </w:r>
            <w:r w:rsidR="0072392C" w:rsidRPr="0059358A">
              <w:rPr>
                <w:kern w:val="2"/>
                <w:szCs w:val="24"/>
              </w:rPr>
              <w:t>4</w:t>
            </w:r>
            <w:r w:rsidRPr="0059358A">
              <w:rPr>
                <w:kern w:val="2"/>
                <w:szCs w:val="24"/>
              </w:rPr>
              <w:t xml:space="preserve">. </w:t>
            </w:r>
            <w:r w:rsidR="000B0897" w:rsidRPr="0059358A">
              <w:rPr>
                <w:kern w:val="2"/>
                <w:szCs w:val="24"/>
              </w:rPr>
              <w:t xml:space="preserve">Tiekėjui nepateikus </w:t>
            </w:r>
            <w:r w:rsidR="005151A7" w:rsidRPr="0059358A">
              <w:rPr>
                <w:szCs w:val="24"/>
              </w:rPr>
              <w:t>Sutarties Specialiųjų sąlygų</w:t>
            </w:r>
            <w:r w:rsidR="005151A7" w:rsidRPr="0059358A">
              <w:rPr>
                <w:kern w:val="2"/>
                <w:szCs w:val="24"/>
              </w:rPr>
              <w:t xml:space="preserve"> 4.5.1</w:t>
            </w:r>
            <w:r w:rsidR="00D146CA" w:rsidRPr="0059358A">
              <w:rPr>
                <w:kern w:val="2"/>
                <w:szCs w:val="24"/>
              </w:rPr>
              <w:t xml:space="preserve"> </w:t>
            </w:r>
            <w:r w:rsidR="005151A7" w:rsidRPr="0059358A">
              <w:rPr>
                <w:kern w:val="2"/>
                <w:szCs w:val="24"/>
              </w:rPr>
              <w:t>-</w:t>
            </w:r>
            <w:r w:rsidR="00D146CA" w:rsidRPr="0059358A">
              <w:rPr>
                <w:kern w:val="2"/>
                <w:szCs w:val="24"/>
              </w:rPr>
              <w:t xml:space="preserve"> </w:t>
            </w:r>
            <w:r w:rsidR="0072392C" w:rsidRPr="00CB5BAB">
              <w:rPr>
                <w:kern w:val="2"/>
                <w:szCs w:val="24"/>
              </w:rPr>
              <w:t>4.5.3</w:t>
            </w:r>
            <w:r w:rsidR="00D146CA" w:rsidRPr="00CB5BAB">
              <w:rPr>
                <w:kern w:val="2"/>
                <w:szCs w:val="24"/>
              </w:rPr>
              <w:t xml:space="preserve"> </w:t>
            </w:r>
            <w:r w:rsidR="005151A7" w:rsidRPr="00CB5BAB">
              <w:rPr>
                <w:kern w:val="2"/>
                <w:szCs w:val="24"/>
              </w:rPr>
              <w:t xml:space="preserve">papunkčiuose </w:t>
            </w:r>
            <w:r w:rsidR="000B0897" w:rsidRPr="00CB5BAB">
              <w:rPr>
                <w:kern w:val="2"/>
                <w:szCs w:val="24"/>
              </w:rPr>
              <w:t>nurodytų dokumentų, laikoma, kad Paslaugos neatitinka Sutartyje nustatytų reikalavimų.</w:t>
            </w:r>
          </w:p>
        </w:tc>
      </w:tr>
      <w:tr w:rsidR="00027B83" w14:paraId="5BCB922D" w14:textId="77777777">
        <w:trPr>
          <w:trHeight w:val="300"/>
        </w:trPr>
        <w:tc>
          <w:tcPr>
            <w:tcW w:w="9535" w:type="dxa"/>
            <w:gridSpan w:val="4"/>
          </w:tcPr>
          <w:p w14:paraId="694A2072" w14:textId="5B969293"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03B616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0408B7B7" w14:textId="1E79BCE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11B24A9C" w:rsidR="00027B83" w:rsidRDefault="000C7779" w:rsidP="000C7779">
            <w:pPr>
              <w:jc w:val="both"/>
              <w:rPr>
                <w:szCs w:val="24"/>
              </w:rPr>
            </w:pPr>
            <w:r>
              <w:rPr>
                <w:kern w:val="2"/>
                <w:szCs w:val="24"/>
              </w:rPr>
              <w:t xml:space="preserve">5.2.1. </w:t>
            </w:r>
            <w:r w:rsidR="00FF0C7F">
              <w:rPr>
                <w:kern w:val="2"/>
                <w:szCs w:val="24"/>
              </w:rPr>
              <w:t>Bendra p</w:t>
            </w:r>
            <w:r w:rsidR="000B0897">
              <w:rPr>
                <w:kern w:val="2"/>
                <w:szCs w:val="24"/>
              </w:rPr>
              <w:t xml:space="preserve">radinės Sutarties vertė yra </w:t>
            </w:r>
            <w:r w:rsidR="000B0897">
              <w:rPr>
                <w:color w:val="4472C4"/>
                <w:kern w:val="2"/>
                <w:szCs w:val="24"/>
              </w:rPr>
              <w:t>(nurodyti sumą skaičiais)</w:t>
            </w:r>
            <w:r w:rsidR="000B0897">
              <w:rPr>
                <w:kern w:val="2"/>
                <w:szCs w:val="24"/>
              </w:rPr>
              <w:t xml:space="preserve"> </w:t>
            </w:r>
            <w:proofErr w:type="spellStart"/>
            <w:r w:rsidR="000B0897">
              <w:rPr>
                <w:kern w:val="2"/>
                <w:szCs w:val="24"/>
              </w:rPr>
              <w:t>Eur</w:t>
            </w:r>
            <w:proofErr w:type="spellEnd"/>
            <w:r w:rsidR="000B0897">
              <w:rPr>
                <w:kern w:val="2"/>
                <w:szCs w:val="24"/>
              </w:rPr>
              <w:t xml:space="preserve"> </w:t>
            </w:r>
            <w:r w:rsidR="000B0897">
              <w:rPr>
                <w:color w:val="4472C4"/>
                <w:kern w:val="2"/>
                <w:szCs w:val="24"/>
              </w:rPr>
              <w:t>(nurodyti sumą žodžiais)</w:t>
            </w:r>
            <w:r w:rsidR="000B0897">
              <w:rPr>
                <w:kern w:val="2"/>
                <w:szCs w:val="24"/>
              </w:rPr>
              <w:t xml:space="preserve"> be </w:t>
            </w:r>
            <w:r w:rsidR="00FF0C7F">
              <w:rPr>
                <w:kern w:val="2"/>
                <w:szCs w:val="24"/>
              </w:rPr>
              <w:t xml:space="preserve">pridėtinės vertės mokesčio (toliau – </w:t>
            </w:r>
            <w:r w:rsidR="000B0897">
              <w:rPr>
                <w:kern w:val="2"/>
                <w:szCs w:val="24"/>
              </w:rPr>
              <w:t>PVM</w:t>
            </w:r>
            <w:r w:rsidR="00FF0C7F">
              <w:rPr>
                <w:kern w:val="2"/>
                <w:szCs w:val="24"/>
              </w:rPr>
              <w:t>)</w:t>
            </w:r>
            <w:r w:rsidR="000B0897">
              <w:rPr>
                <w:kern w:val="2"/>
                <w:szCs w:val="24"/>
              </w:rPr>
              <w:t>.</w:t>
            </w:r>
          </w:p>
          <w:p w14:paraId="51FCD839" w14:textId="77777777" w:rsidR="00027B83" w:rsidRDefault="000B0897" w:rsidP="000C777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DF4BC74" w14:textId="77777777" w:rsidR="000C7779" w:rsidRDefault="000C7779" w:rsidP="000C77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0AAF91AB" w14:textId="32C3FC29" w:rsidR="000C7779" w:rsidRDefault="000C7779" w:rsidP="000C7779">
            <w:pPr>
              <w:jc w:val="both"/>
              <w:rPr>
                <w:szCs w:val="24"/>
              </w:rPr>
            </w:pPr>
            <w:r>
              <w:rPr>
                <w:szCs w:val="24"/>
              </w:rPr>
              <w:t xml:space="preserve">5.2.1.1. </w:t>
            </w:r>
            <w:r>
              <w:rPr>
                <w:color w:val="000000"/>
                <w:kern w:val="2"/>
                <w:szCs w:val="24"/>
              </w:rPr>
              <w:t xml:space="preserve">Pradinė </w:t>
            </w:r>
            <w:r>
              <w:rPr>
                <w:kern w:val="2"/>
                <w:szCs w:val="24"/>
              </w:rPr>
              <w:t xml:space="preserve">Sutarties vertė </w:t>
            </w:r>
            <w:r w:rsidRPr="00381C58">
              <w:rPr>
                <w:i/>
                <w:kern w:val="2"/>
                <w:szCs w:val="24"/>
              </w:rPr>
              <w:t>1 pirkimo dali</w:t>
            </w:r>
            <w:r>
              <w:rPr>
                <w:i/>
                <w:kern w:val="2"/>
                <w:szCs w:val="24"/>
              </w:rPr>
              <w:t>e</w:t>
            </w:r>
            <w:r w:rsidRPr="00381C58">
              <w:rPr>
                <w:i/>
                <w:kern w:val="2"/>
                <w:szCs w:val="24"/>
              </w:rPr>
              <w:t>s / 2 pirkimo dali</w:t>
            </w:r>
            <w:r>
              <w:rPr>
                <w:i/>
                <w:kern w:val="2"/>
                <w:szCs w:val="24"/>
              </w:rPr>
              <w:t>e</w:t>
            </w:r>
            <w:r w:rsidRPr="00381C58">
              <w:rPr>
                <w:i/>
                <w:kern w:val="2"/>
                <w:szCs w:val="24"/>
              </w:rPr>
              <w:t>s / 3 pirkimo dali</w:t>
            </w:r>
            <w:r>
              <w:rPr>
                <w:i/>
                <w:kern w:val="2"/>
                <w:szCs w:val="24"/>
              </w:rPr>
              <w:t>e</w:t>
            </w:r>
            <w:r w:rsidRPr="00381C58">
              <w:rPr>
                <w:i/>
                <w:kern w:val="2"/>
                <w:szCs w:val="24"/>
              </w:rPr>
              <w:t>s / 4 pirkimo dali</w:t>
            </w:r>
            <w:r>
              <w:rPr>
                <w:i/>
                <w:kern w:val="2"/>
                <w:szCs w:val="24"/>
              </w:rPr>
              <w:t>e</w:t>
            </w:r>
            <w:r w:rsidRPr="00381C58">
              <w:rPr>
                <w:i/>
                <w:kern w:val="2"/>
                <w:szCs w:val="24"/>
              </w:rPr>
              <w:t>s</w:t>
            </w:r>
            <w:r w:rsidR="00504785">
              <w:rPr>
                <w:i/>
                <w:kern w:val="2"/>
                <w:szCs w:val="24"/>
              </w:rPr>
              <w:t xml:space="preserve"> / 5</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Pr="00381C58">
              <w:rPr>
                <w:i/>
                <w:kern w:val="2"/>
                <w:szCs w:val="24"/>
              </w:rPr>
              <w:t xml:space="preserve"> </w:t>
            </w:r>
            <w:r w:rsidR="00504785">
              <w:rPr>
                <w:i/>
                <w:kern w:val="2"/>
                <w:szCs w:val="24"/>
              </w:rPr>
              <w:t>6</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7</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8</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9</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10</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11</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12</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13</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14</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15</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16</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17</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18</w:t>
            </w:r>
            <w:r w:rsidR="00504785" w:rsidRPr="00381C58">
              <w:rPr>
                <w:i/>
                <w:kern w:val="2"/>
                <w:szCs w:val="24"/>
              </w:rPr>
              <w:t xml:space="preserve"> pirkimo dali</w:t>
            </w:r>
            <w:r w:rsidR="00504785">
              <w:rPr>
                <w:i/>
                <w:kern w:val="2"/>
                <w:szCs w:val="24"/>
              </w:rPr>
              <w:t>e</w:t>
            </w:r>
            <w:r w:rsidR="00504785" w:rsidRPr="00381C58">
              <w:rPr>
                <w:i/>
                <w:kern w:val="2"/>
                <w:szCs w:val="24"/>
              </w:rPr>
              <w:t xml:space="preserve">s /  </w:t>
            </w:r>
            <w:r w:rsidR="00504785">
              <w:rPr>
                <w:i/>
                <w:kern w:val="2"/>
                <w:szCs w:val="24"/>
              </w:rPr>
              <w:t>19</w:t>
            </w:r>
            <w:r w:rsidR="00504785" w:rsidRPr="00381C58">
              <w:rPr>
                <w:i/>
                <w:kern w:val="2"/>
                <w:szCs w:val="24"/>
              </w:rPr>
              <w:t xml:space="preserve"> pirkimo dali</w:t>
            </w:r>
            <w:r w:rsidR="00504785">
              <w:rPr>
                <w:i/>
                <w:kern w:val="2"/>
                <w:szCs w:val="24"/>
              </w:rPr>
              <w:t xml:space="preserve">es </w:t>
            </w:r>
            <w:r w:rsidR="00504785" w:rsidRPr="00381C58">
              <w:rPr>
                <w:i/>
                <w:kern w:val="2"/>
                <w:szCs w:val="24"/>
              </w:rPr>
              <w:t xml:space="preserve"> </w:t>
            </w:r>
            <w:r>
              <w:rPr>
                <w:kern w:val="2"/>
                <w:szCs w:val="24"/>
              </w:rPr>
              <w:t xml:space="preserve">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0C74034C" w14:textId="77777777" w:rsidR="000C7779" w:rsidRDefault="000C7779" w:rsidP="000C7779">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9AF3A99" w14:textId="77777777" w:rsidR="000C7779" w:rsidRDefault="000C7779" w:rsidP="000C7779">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p>
          <w:p w14:paraId="555866D3" w14:textId="4B7C094C" w:rsidR="00504785" w:rsidRDefault="00504785" w:rsidP="00504785">
            <w:pPr>
              <w:jc w:val="both"/>
              <w:rPr>
                <w:color w:val="4472C4"/>
                <w:kern w:val="2"/>
                <w:szCs w:val="24"/>
              </w:rPr>
            </w:pPr>
            <w:r>
              <w:rPr>
                <w:kern w:val="2"/>
                <w:szCs w:val="24"/>
              </w:rPr>
              <w:t xml:space="preserve">5.2.2. </w:t>
            </w:r>
            <w:r w:rsidR="000B0897">
              <w:rPr>
                <w:color w:val="000000"/>
                <w:kern w:val="2"/>
                <w:szCs w:val="24"/>
              </w:rPr>
              <w:t xml:space="preserve">Šioje Sutartyje Pradinės Sutarties vertė yra lygi Tiekėjo pasiūlymo kainai be PVM, apskaičiuotai sudauginus </w:t>
            </w:r>
            <w:r w:rsidR="000B0897">
              <w:rPr>
                <w:b/>
                <w:color w:val="000000"/>
                <w:kern w:val="2"/>
                <w:szCs w:val="24"/>
              </w:rPr>
              <w:t xml:space="preserve">maksimalų </w:t>
            </w:r>
            <w:r w:rsidR="000B0897">
              <w:rPr>
                <w:b/>
                <w:color w:val="000000"/>
                <w:szCs w:val="24"/>
              </w:rPr>
              <w:t>Paslaugų</w:t>
            </w:r>
            <w:r w:rsidR="000B0897">
              <w:rPr>
                <w:b/>
                <w:color w:val="000000"/>
                <w:kern w:val="2"/>
                <w:szCs w:val="24"/>
              </w:rPr>
              <w:t xml:space="preserve"> kiekį</w:t>
            </w:r>
            <w:r w:rsidR="000B0897">
              <w:rPr>
                <w:color w:val="000000"/>
                <w:kern w:val="2"/>
                <w:szCs w:val="24"/>
              </w:rPr>
              <w:t xml:space="preserve"> iš Tiekėjo pasiūlyto įkainio be PVM. </w:t>
            </w:r>
            <w:r w:rsidRPr="00EE1725">
              <w:rPr>
                <w:szCs w:val="24"/>
              </w:rPr>
              <w:t xml:space="preserve">Pirkėjas neįsipareigoja išpirkti Paslaugų už visą šios dalies 5.2.1 papunktyje nurodytą kainą. </w:t>
            </w:r>
            <w:r>
              <w:rPr>
                <w:color w:val="000000"/>
                <w:kern w:val="2"/>
                <w:szCs w:val="24"/>
              </w:rPr>
              <w:t>Pirkėjas perka P</w:t>
            </w:r>
            <w:r>
              <w:rPr>
                <w:color w:val="000000"/>
                <w:szCs w:val="24"/>
              </w:rPr>
              <w:t>aslaugas</w:t>
            </w:r>
            <w:r>
              <w:rPr>
                <w:color w:val="000000"/>
                <w:kern w:val="2"/>
                <w:szCs w:val="24"/>
              </w:rPr>
              <w:t xml:space="preserve"> pagal poreikį Sutartyje arba jos </w:t>
            </w:r>
            <w:r w:rsidR="003C5709">
              <w:rPr>
                <w:color w:val="000000"/>
                <w:kern w:val="2"/>
                <w:szCs w:val="24"/>
              </w:rPr>
              <w:t xml:space="preserve">2 </w:t>
            </w:r>
            <w:r>
              <w:rPr>
                <w:color w:val="000000"/>
                <w:kern w:val="2"/>
                <w:szCs w:val="24"/>
              </w:rPr>
              <w:t>priede nurodytais įkainiais, neviršijant jame nurodyto P</w:t>
            </w:r>
            <w:r>
              <w:rPr>
                <w:color w:val="000000"/>
                <w:szCs w:val="24"/>
              </w:rPr>
              <w:t xml:space="preserve">aslaugų </w:t>
            </w:r>
            <w:r>
              <w:rPr>
                <w:color w:val="000000"/>
                <w:kern w:val="2"/>
                <w:szCs w:val="24"/>
              </w:rPr>
              <w:t>maksimalaus kiekio.</w:t>
            </w:r>
            <w:r>
              <w:rPr>
                <w:color w:val="4472C4"/>
                <w:kern w:val="2"/>
                <w:szCs w:val="24"/>
              </w:rPr>
              <w:t xml:space="preserve"> </w:t>
            </w:r>
          </w:p>
          <w:p w14:paraId="5751E94A" w14:textId="126ECC15" w:rsidR="00027B83" w:rsidRPr="00504785" w:rsidRDefault="00504785" w:rsidP="00504785">
            <w:pPr>
              <w:jc w:val="both"/>
              <w:rPr>
                <w:color w:val="4472C4"/>
                <w:kern w:val="2"/>
                <w:szCs w:val="24"/>
              </w:rPr>
            </w:pPr>
            <w:r w:rsidRPr="00381C58">
              <w:rPr>
                <w:kern w:val="2"/>
                <w:szCs w:val="24"/>
              </w:rPr>
              <w:t xml:space="preserve">5.2.3. </w:t>
            </w:r>
            <w:r w:rsidRPr="00381C58">
              <w:rPr>
                <w:color w:val="000000"/>
                <w:kern w:val="2"/>
                <w:szCs w:val="24"/>
              </w:rPr>
              <w:t xml:space="preserve">Tiekėjas į Sutarties kainą privalo įskaičiuoti visas su Paslaugos teikimu susijusias išlaidas ir mokesčius bei visas kitas </w:t>
            </w:r>
            <w:r w:rsidRPr="00381C58">
              <w:rPr>
                <w:szCs w:val="24"/>
              </w:rPr>
              <w:t>Tiekėjo patirtas išlaidas vykdant Sutartyje bei Techninėje specifikacijoje numatytus įsipareigojimus.</w:t>
            </w:r>
          </w:p>
        </w:tc>
      </w:tr>
      <w:tr w:rsidR="00027B83" w14:paraId="267D47BF" w14:textId="77777777">
        <w:trPr>
          <w:trHeight w:val="300"/>
        </w:trPr>
        <w:tc>
          <w:tcPr>
            <w:tcW w:w="3094" w:type="dxa"/>
            <w:gridSpan w:val="2"/>
          </w:tcPr>
          <w:p w14:paraId="53EBA4B1" w14:textId="662DFA71" w:rsidR="00027B83" w:rsidRDefault="000B0897" w:rsidP="003C5709">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201AF65F" w:rsidR="00027B83" w:rsidRPr="003C5709" w:rsidRDefault="000B0897">
            <w:pPr>
              <w:rPr>
                <w:szCs w:val="24"/>
              </w:rPr>
            </w:pPr>
            <w:r w:rsidRPr="003C5709">
              <w:rPr>
                <w:kern w:val="2"/>
                <w:szCs w:val="24"/>
              </w:rPr>
              <w:t>Sutarties įkainiai bus perskaičiuojami:</w:t>
            </w:r>
          </w:p>
          <w:p w14:paraId="5139C732" w14:textId="77777777" w:rsidR="00027B83" w:rsidRPr="003C5709" w:rsidRDefault="000B0897">
            <w:pPr>
              <w:rPr>
                <w:kern w:val="2"/>
                <w:szCs w:val="24"/>
              </w:rPr>
            </w:pPr>
            <w:r w:rsidRPr="003C5709">
              <w:rPr>
                <w:kern w:val="2"/>
                <w:szCs w:val="24"/>
              </w:rPr>
              <w:t>5.3.1. dėl PVM tarifo pasikeitimo;</w:t>
            </w:r>
          </w:p>
          <w:p w14:paraId="662EA503" w14:textId="6033B99D" w:rsidR="00027B83" w:rsidRDefault="000B0897" w:rsidP="003C5709">
            <w:pPr>
              <w:rPr>
                <w:color w:val="FF0000"/>
                <w:kern w:val="2"/>
                <w:szCs w:val="24"/>
              </w:rPr>
            </w:pPr>
            <w:r w:rsidRPr="003C5709">
              <w:rPr>
                <w:kern w:val="2"/>
                <w:szCs w:val="24"/>
              </w:rPr>
              <w:t>5.3.2. d</w:t>
            </w:r>
            <w:r w:rsidR="003C5709" w:rsidRPr="003C5709">
              <w:rPr>
                <w:kern w:val="2"/>
                <w:szCs w:val="24"/>
              </w:rPr>
              <w:t>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1D4E5A25" w14:textId="231A3331" w:rsidR="00C97AC3" w:rsidRPr="008B4A97" w:rsidRDefault="00C97AC3" w:rsidP="00C97AC3">
            <w:pPr>
              <w:jc w:val="both"/>
              <w:rPr>
                <w:kern w:val="2"/>
                <w:szCs w:val="24"/>
              </w:rPr>
            </w:pPr>
            <w:r>
              <w:rPr>
                <w:kern w:val="2"/>
                <w:szCs w:val="24"/>
              </w:rPr>
              <w:t xml:space="preserve">5.3.1.1. </w:t>
            </w:r>
            <w:r w:rsidRPr="008B4A97">
              <w:rPr>
                <w:kern w:val="2"/>
                <w:szCs w:val="24"/>
              </w:rPr>
              <w:t xml:space="preserve">Jeigu Sutarties vykdymo metu pasikeičia PVM mokėjimą reglamentuojantys teisės aktai, darantys tiesioginę įtaką Tiekėjo teikiamų Paslaugų Sutartyje nurodytai </w:t>
            </w:r>
            <w:r w:rsidR="007B78FB" w:rsidRPr="007B78FB">
              <w:rPr>
                <w:kern w:val="2"/>
                <w:szCs w:val="24"/>
              </w:rPr>
              <w:t>kainai/</w:t>
            </w:r>
            <w:r w:rsidRPr="008B4A97">
              <w:rPr>
                <w:kern w:val="2"/>
                <w:szCs w:val="24"/>
              </w:rPr>
              <w:t xml:space="preserve">įkainiams, Sutarties </w:t>
            </w:r>
            <w:r w:rsidR="007B78FB">
              <w:rPr>
                <w:kern w:val="2"/>
                <w:szCs w:val="24"/>
              </w:rPr>
              <w:t>kaina</w:t>
            </w:r>
            <w:r w:rsidR="007B78FB" w:rsidRPr="007B78FB">
              <w:rPr>
                <w:kern w:val="2"/>
                <w:szCs w:val="24"/>
              </w:rPr>
              <w:t>/</w:t>
            </w:r>
            <w:r w:rsidRPr="008B4A97">
              <w:rPr>
                <w:kern w:val="2"/>
                <w:szCs w:val="24"/>
              </w:rPr>
              <w:t xml:space="preserve">įkainiai perskaičiuojami nekeičiant Paslaugų  </w:t>
            </w:r>
            <w:r w:rsidR="007B78FB">
              <w:rPr>
                <w:kern w:val="2"/>
                <w:szCs w:val="24"/>
              </w:rPr>
              <w:t>kainos</w:t>
            </w:r>
            <w:r w:rsidR="007B78FB" w:rsidRPr="007B78FB">
              <w:rPr>
                <w:kern w:val="2"/>
                <w:szCs w:val="24"/>
              </w:rPr>
              <w:t>/</w:t>
            </w:r>
            <w:r w:rsidRPr="008B4A97">
              <w:rPr>
                <w:kern w:val="2"/>
                <w:szCs w:val="24"/>
              </w:rPr>
              <w:t>įkainio be PVM.</w:t>
            </w:r>
          </w:p>
          <w:p w14:paraId="20571E9F" w14:textId="46A6432F" w:rsidR="00027B83" w:rsidRDefault="00C97AC3" w:rsidP="00FF0C7F">
            <w:pPr>
              <w:jc w:val="both"/>
              <w:rPr>
                <w:szCs w:val="24"/>
              </w:rPr>
            </w:pPr>
            <w:r>
              <w:rPr>
                <w:kern w:val="2"/>
                <w:szCs w:val="24"/>
              </w:rPr>
              <w:t xml:space="preserve">5.3.1.2. </w:t>
            </w:r>
            <w:r w:rsidR="007B78FB" w:rsidRPr="008B4A97">
              <w:rPr>
                <w:kern w:val="2"/>
                <w:szCs w:val="24"/>
              </w:rPr>
              <w:t>Perskaičiuot</w:t>
            </w:r>
            <w:r w:rsidR="007B78FB">
              <w:rPr>
                <w:kern w:val="2"/>
                <w:szCs w:val="24"/>
              </w:rPr>
              <w:t>a</w:t>
            </w:r>
            <w:r w:rsidR="007B78FB" w:rsidRPr="008B4A97">
              <w:rPr>
                <w:kern w:val="2"/>
                <w:szCs w:val="24"/>
              </w:rPr>
              <w:t xml:space="preserve"> </w:t>
            </w:r>
            <w:r w:rsidRPr="008B4A97">
              <w:rPr>
                <w:kern w:val="2"/>
                <w:szCs w:val="24"/>
              </w:rPr>
              <w:t xml:space="preserve">Sutarties </w:t>
            </w:r>
            <w:r w:rsidR="007B78FB">
              <w:rPr>
                <w:kern w:val="2"/>
                <w:szCs w:val="24"/>
              </w:rPr>
              <w:t>kaina</w:t>
            </w:r>
            <w:r w:rsidR="007B78FB" w:rsidRPr="007B78FB">
              <w:rPr>
                <w:kern w:val="2"/>
                <w:szCs w:val="24"/>
              </w:rPr>
              <w:t>/</w:t>
            </w:r>
            <w:r w:rsidRPr="008B4A97">
              <w:rPr>
                <w:kern w:val="2"/>
                <w:szCs w:val="24"/>
              </w:rPr>
              <w:t xml:space="preserve">įkainiai įforminami Susitarimu ir turi būti </w:t>
            </w:r>
            <w:r w:rsidR="007B78FB" w:rsidRPr="008B4A97">
              <w:rPr>
                <w:kern w:val="2"/>
                <w:szCs w:val="24"/>
              </w:rPr>
              <w:t>taikom</w:t>
            </w:r>
            <w:r w:rsidR="007B78FB">
              <w:rPr>
                <w:kern w:val="2"/>
                <w:szCs w:val="24"/>
              </w:rPr>
              <w:t>a</w:t>
            </w:r>
            <w:r w:rsidR="007B78FB" w:rsidRPr="008B4A97">
              <w:rPr>
                <w:kern w:val="2"/>
                <w:szCs w:val="24"/>
              </w:rPr>
              <w:t xml:space="preserve"> </w:t>
            </w:r>
            <w:r w:rsidRPr="008B4A97">
              <w:rPr>
                <w:kern w:val="2"/>
                <w:szCs w:val="24"/>
              </w:rPr>
              <w:t>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61E45F5C"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6C19CD1" w:rsidR="006F0803" w:rsidRDefault="006F0803" w:rsidP="006F0803">
            <w:pPr>
              <w:rPr>
                <w:b/>
                <w:kern w:val="2"/>
                <w:szCs w:val="24"/>
              </w:rPr>
            </w:pPr>
          </w:p>
        </w:tc>
        <w:tc>
          <w:tcPr>
            <w:tcW w:w="6441" w:type="dxa"/>
            <w:gridSpan w:val="2"/>
          </w:tcPr>
          <w:p w14:paraId="6769ED9A" w14:textId="79313F4F" w:rsidR="00C97AC3" w:rsidRPr="00C97AC3" w:rsidRDefault="00C97AC3" w:rsidP="00C97AC3">
            <w:pPr>
              <w:jc w:val="both"/>
              <w:rPr>
                <w:kern w:val="2"/>
                <w:szCs w:val="24"/>
              </w:rPr>
            </w:pPr>
            <w:r w:rsidRPr="00C97AC3">
              <w:rPr>
                <w:kern w:val="2"/>
                <w:szCs w:val="24"/>
              </w:rPr>
              <w:t xml:space="preserve">5.3.3.1. Bet kuri Sutarties Šalis Sutarties galiojimo metu turi teisę inicijuoti Sutarties įkainių peržiūrą (keitimą) ne anksčiau kaip po </w:t>
            </w:r>
            <w:r w:rsidR="005246EE">
              <w:rPr>
                <w:kern w:val="2"/>
                <w:szCs w:val="24"/>
              </w:rPr>
              <w:t>6</w:t>
            </w:r>
            <w:r w:rsidR="005246EE" w:rsidRPr="00C97AC3">
              <w:rPr>
                <w:kern w:val="2"/>
                <w:szCs w:val="24"/>
              </w:rPr>
              <w:t xml:space="preserve"> </w:t>
            </w:r>
            <w:r w:rsidRPr="00C97AC3">
              <w:rPr>
                <w:kern w:val="2"/>
                <w:szCs w:val="24"/>
              </w:rPr>
              <w:t>(</w:t>
            </w:r>
            <w:r w:rsidR="005246EE">
              <w:rPr>
                <w:kern w:val="2"/>
                <w:szCs w:val="24"/>
              </w:rPr>
              <w:t>šešių</w:t>
            </w:r>
            <w:r w:rsidRPr="00C97AC3">
              <w:rPr>
                <w:kern w:val="2"/>
                <w:szCs w:val="24"/>
              </w:rPr>
              <w:t xml:space="preserve">) mėnesių nuo Sutarties įsigaliojimo dienos (jeigu peržiūra jau buvo atlikta – nuo Susitarimo dėl paskutinio perskaičiavimo pagal šį </w:t>
            </w:r>
            <w:r w:rsidR="008479F6">
              <w:rPr>
                <w:kern w:val="2"/>
                <w:szCs w:val="24"/>
              </w:rPr>
              <w:t xml:space="preserve">Sutarties </w:t>
            </w:r>
            <w:r w:rsidRPr="00C97AC3">
              <w:rPr>
                <w:kern w:val="2"/>
                <w:szCs w:val="24"/>
              </w:rPr>
              <w:t xml:space="preserve">Specialiųjų sąlygų </w:t>
            </w:r>
            <w:r w:rsidR="00D146CA">
              <w:rPr>
                <w:kern w:val="2"/>
                <w:szCs w:val="24"/>
              </w:rPr>
              <w:t>papunktį</w:t>
            </w:r>
            <w:r w:rsidRPr="00C97AC3">
              <w:rPr>
                <w:kern w:val="2"/>
                <w:szCs w:val="24"/>
              </w:rPr>
              <w:t xml:space="preserve"> įsigaliojimo dienos), jeigu Vartojimo prekių ir paslaugų kainų pokytis (k), apskaičiuotas kaip nustatyta 5.3.3.6</w:t>
            </w:r>
            <w:r w:rsidR="00D146CA">
              <w:rPr>
                <w:kern w:val="2"/>
                <w:szCs w:val="24"/>
              </w:rPr>
              <w:t xml:space="preserve"> papunktyje</w:t>
            </w:r>
            <w:r w:rsidRPr="00C97AC3">
              <w:rPr>
                <w:kern w:val="2"/>
                <w:szCs w:val="24"/>
              </w:rPr>
              <w:t xml:space="preserve">, viršija 10 procentų. Sutarties įkainių peržiūra atliekama ne rečiau kaip kas </w:t>
            </w:r>
            <w:r w:rsidR="005246EE">
              <w:rPr>
                <w:kern w:val="2"/>
                <w:szCs w:val="24"/>
              </w:rPr>
              <w:t>6</w:t>
            </w:r>
            <w:r w:rsidR="005246EE" w:rsidRPr="00C97AC3">
              <w:rPr>
                <w:kern w:val="2"/>
                <w:szCs w:val="24"/>
              </w:rPr>
              <w:t xml:space="preserve"> </w:t>
            </w:r>
            <w:r w:rsidRPr="00C97AC3">
              <w:rPr>
                <w:kern w:val="2"/>
                <w:szCs w:val="24"/>
              </w:rPr>
              <w:t>(</w:t>
            </w:r>
            <w:r w:rsidR="005246EE">
              <w:rPr>
                <w:kern w:val="2"/>
                <w:szCs w:val="24"/>
              </w:rPr>
              <w:t>šešis</w:t>
            </w:r>
            <w:r w:rsidRPr="00C97AC3">
              <w:rPr>
                <w:kern w:val="2"/>
                <w:szCs w:val="24"/>
              </w:rPr>
              <w:t>) mėnesi</w:t>
            </w:r>
            <w:r w:rsidR="005246EE">
              <w:rPr>
                <w:kern w:val="2"/>
                <w:szCs w:val="24"/>
              </w:rPr>
              <w:t>us</w:t>
            </w:r>
            <w:r w:rsidRPr="00C97AC3">
              <w:rPr>
                <w:kern w:val="2"/>
                <w:szCs w:val="24"/>
              </w:rPr>
              <w:t>.</w:t>
            </w:r>
          </w:p>
          <w:p w14:paraId="65CD086E" w14:textId="77777777" w:rsidR="00C97AC3" w:rsidRPr="00C97AC3" w:rsidRDefault="00C97AC3" w:rsidP="00C97AC3">
            <w:pPr>
              <w:jc w:val="both"/>
              <w:rPr>
                <w:kern w:val="2"/>
                <w:szCs w:val="24"/>
              </w:rPr>
            </w:pPr>
            <w:r w:rsidRPr="00C97AC3">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05C95BDA" w14:textId="77777777" w:rsidR="00C97AC3" w:rsidRPr="00C97AC3" w:rsidRDefault="00C97AC3" w:rsidP="00C97AC3">
            <w:pPr>
              <w:jc w:val="both"/>
              <w:rPr>
                <w:kern w:val="2"/>
                <w:szCs w:val="24"/>
              </w:rPr>
            </w:pPr>
            <w:r w:rsidRPr="00C97AC3">
              <w:rPr>
                <w:kern w:val="2"/>
                <w:szCs w:val="24"/>
              </w:rPr>
              <w:t>5.3.3.3. Jeigu Paslaugų teikimas vėluoja dėl Tiekėjo kaltės, uždelstų suteikti Paslaugų įkainiai nėra perskaičiuojami dėl kainų lygio kilimo (gali būti mažinami, tačiau negali būti didinami).</w:t>
            </w:r>
          </w:p>
          <w:p w14:paraId="18D55F4A" w14:textId="77777777" w:rsidR="00C97AC3" w:rsidRPr="00C97AC3" w:rsidRDefault="00C97AC3" w:rsidP="00C97AC3">
            <w:pPr>
              <w:jc w:val="both"/>
              <w:rPr>
                <w:kern w:val="2"/>
                <w:szCs w:val="24"/>
              </w:rPr>
            </w:pPr>
            <w:r w:rsidRPr="00C97AC3">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B549FD" w14:textId="77777777" w:rsidR="00C97AC3" w:rsidRPr="00C97AC3" w:rsidRDefault="00C97AC3" w:rsidP="00C97AC3">
            <w:pPr>
              <w:jc w:val="both"/>
              <w:rPr>
                <w:kern w:val="2"/>
                <w:szCs w:val="24"/>
              </w:rPr>
            </w:pPr>
            <w:r w:rsidRPr="00C97AC3">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EAEBE81" w14:textId="77777777" w:rsidR="00C97AC3" w:rsidRPr="002B0FC4" w:rsidRDefault="00C97AC3" w:rsidP="00C97AC3">
            <w:pPr>
              <w:jc w:val="both"/>
              <w:rPr>
                <w:szCs w:val="24"/>
              </w:rPr>
            </w:pPr>
            <w:r w:rsidRPr="002B0FC4">
              <w:rPr>
                <w:kern w:val="2"/>
                <w:szCs w:val="24"/>
                <w:shd w:val="clear" w:color="auto" w:fill="FFFFFF"/>
              </w:rPr>
              <w:t>5.3.3.6. Nauji Sutarties įkainiai apskaičiuojami pagal žemiau pateiktą formulę:</w:t>
            </w:r>
          </w:p>
          <w:p w14:paraId="50CF3860" w14:textId="77777777" w:rsidR="00C97AC3" w:rsidRPr="002B0FC4" w:rsidRDefault="00C97AC3" w:rsidP="00C97AC3">
            <w:pPr>
              <w:jc w:val="both"/>
              <w:rPr>
                <w:szCs w:val="24"/>
              </w:rPr>
            </w:pPr>
          </w:p>
          <w:p w14:paraId="38B288BA" w14:textId="77777777" w:rsidR="00C97AC3" w:rsidRPr="002B0FC4" w:rsidRDefault="00FC5CDD" w:rsidP="00C97AC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97AC3" w:rsidRPr="002B0FC4">
              <w:rPr>
                <w:kern w:val="2"/>
                <w:szCs w:val="24"/>
              </w:rPr>
              <w:t>, kur a – kaina / įkainis (</w:t>
            </w:r>
            <w:proofErr w:type="spellStart"/>
            <w:r w:rsidR="00C97AC3" w:rsidRPr="002B0FC4">
              <w:rPr>
                <w:kern w:val="2"/>
                <w:szCs w:val="24"/>
              </w:rPr>
              <w:t>Eur</w:t>
            </w:r>
            <w:proofErr w:type="spellEnd"/>
            <w:r w:rsidR="00C97AC3" w:rsidRPr="002B0FC4">
              <w:rPr>
                <w:kern w:val="2"/>
                <w:szCs w:val="24"/>
              </w:rPr>
              <w:t xml:space="preserve"> be PVM) (jei peržiūra jau buvo atlikta, tai po paskutinio perskaičiavimo)</w:t>
            </w:r>
          </w:p>
          <w:p w14:paraId="343416D8" w14:textId="77777777" w:rsidR="00C97AC3" w:rsidRPr="002B0FC4" w:rsidRDefault="00C97AC3" w:rsidP="00C97AC3">
            <w:pPr>
              <w:jc w:val="both"/>
              <w:textAlignment w:val="baseline"/>
              <w:rPr>
                <w:szCs w:val="24"/>
              </w:rPr>
            </w:pPr>
            <w:r w:rsidRPr="002B0FC4">
              <w:rPr>
                <w:kern w:val="2"/>
                <w:szCs w:val="24"/>
              </w:rPr>
              <w:t>a</w:t>
            </w:r>
            <w:r w:rsidRPr="002B0FC4">
              <w:rPr>
                <w:kern w:val="2"/>
                <w:szCs w:val="24"/>
                <w:vertAlign w:val="subscript"/>
              </w:rPr>
              <w:t>1</w:t>
            </w:r>
            <w:r w:rsidRPr="002B0FC4">
              <w:rPr>
                <w:kern w:val="2"/>
                <w:szCs w:val="24"/>
              </w:rPr>
              <w:t xml:space="preserve"> – perskaičiuota (pakeista) kaina / įkainis (</w:t>
            </w:r>
            <w:proofErr w:type="spellStart"/>
            <w:r w:rsidRPr="002B0FC4">
              <w:rPr>
                <w:kern w:val="2"/>
                <w:szCs w:val="24"/>
              </w:rPr>
              <w:t>Eur</w:t>
            </w:r>
            <w:proofErr w:type="spellEnd"/>
            <w:r w:rsidRPr="002B0FC4">
              <w:rPr>
                <w:kern w:val="2"/>
                <w:szCs w:val="24"/>
              </w:rPr>
              <w:t xml:space="preserve"> be PVM)</w:t>
            </w:r>
          </w:p>
          <w:p w14:paraId="4D5D3D0D" w14:textId="77777777" w:rsidR="00C97AC3" w:rsidRPr="002B0FC4" w:rsidRDefault="00C97AC3" w:rsidP="00C97AC3">
            <w:pPr>
              <w:jc w:val="both"/>
              <w:textAlignment w:val="baseline"/>
              <w:rPr>
                <w:szCs w:val="24"/>
              </w:rPr>
            </w:pPr>
            <w:r w:rsidRPr="002B0FC4">
              <w:rPr>
                <w:kern w:val="2"/>
                <w:szCs w:val="24"/>
              </w:rPr>
              <w:t xml:space="preserve">k – pagal vartotojų kainų indeksą </w:t>
            </w:r>
            <w:r>
              <w:rPr>
                <w:kern w:val="2"/>
                <w:szCs w:val="24"/>
              </w:rPr>
              <w:t>(</w:t>
            </w:r>
            <w:r w:rsidRPr="002B0FC4">
              <w:rPr>
                <w:kern w:val="2"/>
                <w:szCs w:val="24"/>
              </w:rPr>
              <w:t>„Vartojimo prekių ir paslaugų“</w:t>
            </w:r>
            <w:r>
              <w:rPr>
                <w:kern w:val="2"/>
                <w:szCs w:val="24"/>
              </w:rPr>
              <w:t xml:space="preserve"> bendras indeksas)</w:t>
            </w:r>
            <w:r w:rsidRPr="002B0FC4">
              <w:rPr>
                <w:kern w:val="2"/>
                <w:szCs w:val="24"/>
              </w:rPr>
              <w:t xml:space="preserve"> apskaičiuotas Vartojimo prekių ir paslaugų kainų pokytis (padidėjimas arba sumažėjimas) (%). „k“ reikšmė skaičiuojama pagal formulę :</w:t>
            </w:r>
          </w:p>
          <w:p w14:paraId="0CFBFABC" w14:textId="1E7B5209" w:rsidR="00C97AC3" w:rsidRPr="002B0FC4" w:rsidRDefault="00C97AC3" w:rsidP="00C97AC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C014E8">
              <w:rPr>
                <w:kern w:val="2"/>
                <w:szCs w:val="24"/>
              </w:rPr>
              <w:t>, (%</w:t>
            </w:r>
            <w:r w:rsidRPr="002B0FC4">
              <w:rPr>
                <w:kern w:val="2"/>
                <w:szCs w:val="24"/>
              </w:rPr>
              <w:t>) kur</w:t>
            </w:r>
          </w:p>
          <w:p w14:paraId="39CEBE10" w14:textId="77777777" w:rsidR="00C97AC3" w:rsidRPr="002B0FC4" w:rsidRDefault="00C97AC3" w:rsidP="00C97AC3">
            <w:pPr>
              <w:jc w:val="both"/>
              <w:textAlignment w:val="baseline"/>
            </w:pPr>
            <w:proofErr w:type="spellStart"/>
            <w:r w:rsidRPr="002B0FC4">
              <w:rPr>
                <w:kern w:val="2"/>
              </w:rPr>
              <w:t>Ind</w:t>
            </w:r>
            <w:r w:rsidRPr="002B0FC4">
              <w:rPr>
                <w:kern w:val="2"/>
                <w:vertAlign w:val="subscript"/>
              </w:rPr>
              <w:t>naujausias</w:t>
            </w:r>
            <w:proofErr w:type="spellEnd"/>
            <w:r w:rsidRPr="002B0FC4">
              <w:rPr>
                <w:kern w:val="2"/>
              </w:rPr>
              <w:t xml:space="preserve"> – kreipimosi dėl įkainių peržiūros išsiuntimo kitai Šaliai dieną paskelbtas naujausias vartojimo prekių ir paslaugų indeksas „Vartojimo prekių ir paslaugos“ </w:t>
            </w:r>
          </w:p>
          <w:p w14:paraId="4B5E3564" w14:textId="77777777" w:rsidR="00C97AC3" w:rsidRPr="002B0FC4" w:rsidRDefault="00C97AC3" w:rsidP="00C97AC3">
            <w:pPr>
              <w:jc w:val="both"/>
            </w:pPr>
            <w:proofErr w:type="spellStart"/>
            <w:r w:rsidRPr="002B0FC4">
              <w:rPr>
                <w:kern w:val="2"/>
              </w:rPr>
              <w:t>Ind</w:t>
            </w:r>
            <w:r w:rsidRPr="002B0FC4">
              <w:rPr>
                <w:kern w:val="2"/>
                <w:vertAlign w:val="subscript"/>
              </w:rPr>
              <w:t>pradžia</w:t>
            </w:r>
            <w:proofErr w:type="spellEnd"/>
            <w:r w:rsidRPr="002B0FC4">
              <w:rPr>
                <w:kern w:val="2"/>
              </w:rPr>
              <w:t xml:space="preserve"> – laikotarpio pradžios datos (mėnesio) vartojimo prekių ir paslaugų indeksas „Vartojimo prekių ir paslaugos“. Pirmojo perskaičiavimo atveju laikotarpio pradžia (mėnuo) yra</w:t>
            </w:r>
            <w:r w:rsidRPr="002B0FC4">
              <w:t xml:space="preserve"> Sutarties įsigaliojimo dienos mėnuo</w:t>
            </w:r>
            <w:r w:rsidRPr="002B0FC4">
              <w:rPr>
                <w:kern w:val="2"/>
                <w:szCs w:val="24"/>
                <w:shd w:val="clear" w:color="auto" w:fill="FFFFFF"/>
              </w:rPr>
              <w:t>.</w:t>
            </w:r>
            <w:r w:rsidRPr="002B0FC4">
              <w:rPr>
                <w:kern w:val="2"/>
              </w:rPr>
              <w:t xml:space="preserve"> Antrojo ir vėlesnių perskaičiavimų atveju laikotarpio pradžia (mėnuo) yra paskutinio perskaičiavimo metu naudotos paskelbto atitinkamo indekso reikšmės mėnuo.</w:t>
            </w:r>
          </w:p>
          <w:p w14:paraId="1A977461" w14:textId="77777777" w:rsidR="00C97AC3" w:rsidRPr="00C97AC3" w:rsidRDefault="00C97AC3" w:rsidP="00C97AC3">
            <w:pPr>
              <w:jc w:val="both"/>
              <w:rPr>
                <w:kern w:val="2"/>
                <w:szCs w:val="24"/>
              </w:rPr>
            </w:pPr>
            <w:r w:rsidRPr="00C97AC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F586882" w14:textId="77777777" w:rsidR="00C97AC3" w:rsidRPr="00C97AC3" w:rsidRDefault="00C97AC3" w:rsidP="00C97AC3">
            <w:pPr>
              <w:jc w:val="both"/>
              <w:rPr>
                <w:kern w:val="2"/>
                <w:szCs w:val="24"/>
              </w:rPr>
            </w:pPr>
            <w:r w:rsidRPr="00C97AC3">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DAE10B4" w14:textId="77777777" w:rsidR="00C97AC3" w:rsidRPr="00C97AC3" w:rsidRDefault="00C97AC3" w:rsidP="00C97AC3">
            <w:pPr>
              <w:jc w:val="both"/>
              <w:rPr>
                <w:kern w:val="2"/>
                <w:szCs w:val="24"/>
              </w:rPr>
            </w:pPr>
            <w:r w:rsidRPr="00C97AC3">
              <w:rPr>
                <w:kern w:val="2"/>
                <w:szCs w:val="24"/>
              </w:rPr>
              <w:t>5.3.3.9. Susitarimas turi būti sudarytas per 10 (dešimt) darbo dienų nuo Šalies pateikto tinkamo prašymo perskaičiuoti Sutarties įkainius gavimo dienos.</w:t>
            </w:r>
          </w:p>
          <w:p w14:paraId="4B2EDCD5" w14:textId="782173B4" w:rsidR="006F0803" w:rsidRDefault="00C97AC3" w:rsidP="00C97AC3">
            <w:pPr>
              <w:jc w:val="both"/>
              <w:rPr>
                <w:kern w:val="2"/>
                <w:szCs w:val="24"/>
              </w:rPr>
            </w:pPr>
            <w:r w:rsidRPr="00C97AC3">
              <w:rPr>
                <w:kern w:val="2"/>
                <w:szCs w:val="24"/>
              </w:rPr>
              <w:t xml:space="preserve">5.3.3.10. Susitarimu Šalys neturi teisės keisti procedūroje nurodytos tvarkos ar kitų Sutarties nuostatų, išskyrus, jei keitimas atliekamas pagal </w:t>
            </w:r>
            <w:r w:rsidR="00CB5BAB">
              <w:rPr>
                <w:rFonts w:eastAsia="Cambria"/>
                <w:shd w:val="clear" w:color="auto" w:fill="FFFFFF"/>
              </w:rPr>
              <w:t xml:space="preserve">Lietuvos Respublikos </w:t>
            </w:r>
            <w:r w:rsidR="00CB5BAB" w:rsidRPr="00236A99">
              <w:rPr>
                <w:kern w:val="2"/>
                <w:szCs w:val="24"/>
              </w:rPr>
              <w:t>Viešųjų pirkimo įstatymo</w:t>
            </w:r>
            <w:r w:rsidR="00CB5BAB">
              <w:rPr>
                <w:kern w:val="2"/>
                <w:szCs w:val="24"/>
              </w:rPr>
              <w:t xml:space="preserve"> (toliau – </w:t>
            </w:r>
            <w:r w:rsidRPr="00C97AC3">
              <w:rPr>
                <w:kern w:val="2"/>
                <w:szCs w:val="24"/>
              </w:rPr>
              <w:t>VPĮ</w:t>
            </w:r>
            <w:r w:rsidR="00CB5BAB">
              <w:rPr>
                <w:kern w:val="2"/>
                <w:szCs w:val="24"/>
              </w:rPr>
              <w:t>)</w:t>
            </w:r>
            <w:r w:rsidRPr="00C97AC3">
              <w:rPr>
                <w:kern w:val="2"/>
                <w:szCs w:val="24"/>
              </w:rPr>
              <w:t xml:space="preserve"> nuostatas.</w:t>
            </w:r>
          </w:p>
          <w:p w14:paraId="053F97E2" w14:textId="0F036A57" w:rsidR="000A1AF2" w:rsidRPr="003B577C" w:rsidRDefault="000A1AF2" w:rsidP="000A1AF2">
            <w:pPr>
              <w:jc w:val="both"/>
              <w:rPr>
                <w:color w:val="000000" w:themeColor="text1"/>
                <w:kern w:val="2"/>
                <w:szCs w:val="24"/>
                <w:bdr w:val="none" w:sz="0" w:space="0" w:color="auto" w:frame="1"/>
              </w:rPr>
            </w:pPr>
            <w:r w:rsidRPr="003B577C">
              <w:rPr>
                <w:color w:val="000000" w:themeColor="text1"/>
                <w:kern w:val="2"/>
                <w:szCs w:val="24"/>
                <w:bdr w:val="none" w:sz="0" w:space="0" w:color="auto" w:frame="1"/>
              </w:rPr>
              <w:t xml:space="preserve">5.3.3.11. Sutarties </w:t>
            </w:r>
            <w:r>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peržiūra (keitimas) neatliekama, jeigu kainos pokytis apskaičiuotas pagal 5.3.3.</w:t>
            </w:r>
            <w:r>
              <w:rPr>
                <w:color w:val="000000" w:themeColor="text1"/>
                <w:kern w:val="2"/>
                <w:szCs w:val="24"/>
                <w:bdr w:val="none" w:sz="0" w:space="0" w:color="auto" w:frame="1"/>
              </w:rPr>
              <w:t>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į</w:t>
            </w:r>
            <w:r w:rsidR="00C014E8">
              <w:rPr>
                <w:color w:val="000000" w:themeColor="text1"/>
                <w:kern w:val="2"/>
                <w:szCs w:val="24"/>
                <w:bdr w:val="none" w:sz="0" w:space="0" w:color="auto" w:frame="1"/>
              </w:rPr>
              <w:t xml:space="preserve"> yra mažesnis nei 10 (dešimt) procentų</w:t>
            </w:r>
            <w:r w:rsidRPr="003B577C">
              <w:rPr>
                <w:color w:val="000000" w:themeColor="text1"/>
                <w:kern w:val="2"/>
                <w:szCs w:val="24"/>
                <w:bdr w:val="none" w:sz="0" w:space="0" w:color="auto" w:frame="1"/>
              </w:rPr>
              <w:t>.</w:t>
            </w:r>
          </w:p>
          <w:p w14:paraId="38752C12" w14:textId="030DE448" w:rsidR="000A1AF2" w:rsidRDefault="000A1AF2" w:rsidP="00C014E8">
            <w:pPr>
              <w:jc w:val="both"/>
              <w:rPr>
                <w:color w:val="4472C4"/>
                <w:kern w:val="2"/>
                <w:szCs w:val="24"/>
              </w:rPr>
            </w:pPr>
            <w:r w:rsidRPr="003B577C">
              <w:rPr>
                <w:color w:val="000000" w:themeColor="text1"/>
                <w:kern w:val="2"/>
                <w:szCs w:val="24"/>
                <w:bdr w:val="none" w:sz="0" w:space="0" w:color="auto" w:frame="1"/>
              </w:rPr>
              <w:t xml:space="preserve">5.3.3.12. Jeigu Sutarties </w:t>
            </w:r>
            <w:r>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pokytis (k), apsk</w:t>
            </w:r>
            <w:r>
              <w:rPr>
                <w:color w:val="000000" w:themeColor="text1"/>
                <w:kern w:val="2"/>
                <w:szCs w:val="24"/>
                <w:bdr w:val="none" w:sz="0" w:space="0" w:color="auto" w:frame="1"/>
              </w:rPr>
              <w:t>aičiuotas kaip nustatyta 5.3.3.6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yj</w:t>
            </w:r>
            <w:r w:rsidR="00C014E8">
              <w:rPr>
                <w:color w:val="000000" w:themeColor="text1"/>
                <w:kern w:val="2"/>
                <w:szCs w:val="24"/>
                <w:bdr w:val="none" w:sz="0" w:space="0" w:color="auto" w:frame="1"/>
              </w:rPr>
              <w:t>e, viršija 30 (trisdešimt) procentų</w:t>
            </w:r>
            <w:r w:rsidRPr="003B577C">
              <w:rPr>
                <w:color w:val="000000" w:themeColor="text1"/>
                <w:kern w:val="2"/>
                <w:szCs w:val="24"/>
                <w:bdr w:val="none" w:sz="0" w:space="0" w:color="auto" w:frame="1"/>
              </w:rPr>
              <w:t xml:space="preserve"> nuo pradinės sutarties kainos Sutarties pasirašymo dieną, tai Sutarties kaina yra peržiūrima (keičiama) maksimaliu 30 (trisdešimties) </w:t>
            </w:r>
            <w:r w:rsidR="00C014E8">
              <w:rPr>
                <w:color w:val="000000" w:themeColor="text1"/>
                <w:kern w:val="2"/>
                <w:szCs w:val="24"/>
                <w:bdr w:val="none" w:sz="0" w:space="0" w:color="auto" w:frame="1"/>
              </w:rPr>
              <w:t>procentų</w:t>
            </w:r>
            <w:r w:rsidRPr="003B577C">
              <w:rPr>
                <w:color w:val="000000" w:themeColor="text1"/>
                <w:kern w:val="2"/>
                <w:szCs w:val="24"/>
                <w:bdr w:val="none" w:sz="0" w:space="0" w:color="auto" w:frame="1"/>
              </w:rPr>
              <w:t xml:space="preserve"> pokyčiu.</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D05BEF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4D976F1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A90F817" w14:textId="1CA45040" w:rsidR="005151A7" w:rsidRPr="005151A7" w:rsidRDefault="000A1AF2" w:rsidP="005151A7">
            <w:pPr>
              <w:jc w:val="both"/>
              <w:rPr>
                <w:kern w:val="2"/>
                <w:szCs w:val="24"/>
              </w:rPr>
            </w:pPr>
            <w:r>
              <w:rPr>
                <w:kern w:val="2"/>
                <w:szCs w:val="24"/>
              </w:rPr>
              <w:t xml:space="preserve">5.5.1.Pirkėjas atsiskaito su Tiekėju ne vėliau kaip per 30 (trisdešimt) kalendorinių dienų nuo </w:t>
            </w:r>
            <w:r w:rsidR="005151A7" w:rsidRPr="005151A7">
              <w:rPr>
                <w:kern w:val="2"/>
                <w:szCs w:val="24"/>
              </w:rPr>
              <w:t>Sutarties Specialiųjų sąlygų 4.5.1 papunktyje numatytų, kartu su P</w:t>
            </w:r>
            <w:r w:rsidR="005151A7">
              <w:rPr>
                <w:kern w:val="2"/>
                <w:szCs w:val="24"/>
              </w:rPr>
              <w:t>aslaugomis</w:t>
            </w:r>
            <w:r w:rsidR="005151A7" w:rsidRPr="005151A7">
              <w:rPr>
                <w:kern w:val="2"/>
                <w:szCs w:val="24"/>
              </w:rPr>
              <w:t xml:space="preserve"> teikiamų dokumentų gavimo ir Sutarties Specialiųjų sąlygų 4.5.2 papunktyje nurodytos Sąskaitos pasirašymo dienos. </w:t>
            </w:r>
          </w:p>
          <w:p w14:paraId="2E393D74" w14:textId="46E558E2" w:rsidR="00027B83" w:rsidRDefault="005151A7" w:rsidP="005151A7">
            <w:pPr>
              <w:jc w:val="both"/>
              <w:rPr>
                <w:color w:val="4472C4"/>
                <w:kern w:val="2"/>
                <w:szCs w:val="24"/>
                <w:shd w:val="clear" w:color="auto" w:fill="FFFFFF"/>
              </w:rPr>
            </w:pPr>
            <w:r w:rsidRPr="00A4534F">
              <w:rPr>
                <w:iCs/>
                <w:szCs w:val="24"/>
              </w:rPr>
              <w:t>5.5.</w:t>
            </w:r>
            <w:r>
              <w:rPr>
                <w:iCs/>
                <w:szCs w:val="24"/>
              </w:rPr>
              <w:t>2</w:t>
            </w:r>
            <w:r w:rsidRPr="00A4534F">
              <w:rPr>
                <w:iCs/>
                <w:szCs w:val="24"/>
              </w:rPr>
              <w:t>. Sąskaita turi atitikti Sutarties Bendrųjų sąlygų 12</w:t>
            </w:r>
            <w:r>
              <w:rPr>
                <w:iCs/>
                <w:szCs w:val="24"/>
              </w:rPr>
              <w:t xml:space="preserve">.2.1.1 </w:t>
            </w:r>
            <w:r w:rsidRPr="00A4534F">
              <w:rPr>
                <w:iCs/>
                <w:szCs w:val="24"/>
              </w:rPr>
              <w:t xml:space="preserve"> papunktyje nustatytus reikalavimus.</w:t>
            </w:r>
            <w:r w:rsidRPr="00A4534F">
              <w:t xml:space="preserve"> </w:t>
            </w:r>
            <w:r w:rsidRPr="00A4534F">
              <w:rPr>
                <w:iCs/>
                <w:szCs w:val="24"/>
              </w:rPr>
              <w:t xml:space="preserve">Vykdant Sutartį, PVM sąskaitos faktūros turi būti teikiamos naudojantis SABIS, nurodant </w:t>
            </w:r>
            <w:r>
              <w:rPr>
                <w:iCs/>
                <w:szCs w:val="24"/>
              </w:rPr>
              <w:t>Sutarties Bendrųjų sąlygų 12.3.1 papunktyje numatytus duomenis.</w:t>
            </w:r>
            <w:r w:rsidRPr="00A4534F">
              <w:rPr>
                <w:iCs/>
                <w:szCs w:val="24"/>
              </w:rPr>
              <w:t xml:space="preserve"> Jeigu </w:t>
            </w:r>
            <w:r>
              <w:rPr>
                <w:iCs/>
                <w:szCs w:val="24"/>
              </w:rPr>
              <w:t>Tiekėjas</w:t>
            </w:r>
            <w:r w:rsidRPr="00A4534F">
              <w:rPr>
                <w:iCs/>
                <w:szCs w:val="24"/>
              </w:rPr>
              <w:t xml:space="preserve"> nepateikia sąskaitos SABIS priemonėmis, mokėjimas neatliekamas.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8B5B5EE" w:rsidR="006F0803" w:rsidRPr="000A1AF2" w:rsidRDefault="000A1AF2" w:rsidP="000A1AF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08AFC70" w:rsidR="006F0803" w:rsidRDefault="000A1AF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D1DFE26" w:rsidR="006F0803" w:rsidRPr="000A1AF2" w:rsidRDefault="000A1AF2"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A5E49CB" w14:textId="77777777" w:rsidR="008A6413" w:rsidRDefault="008A6413" w:rsidP="008A6413">
            <w:pPr>
              <w:jc w:val="both"/>
            </w:pPr>
            <w:r>
              <w:t>6.2.1. Teikiamos Paslaugos privalo atitikti Sutartyje ir jos prieduose nustatytus reikalavimus.</w:t>
            </w:r>
          </w:p>
          <w:p w14:paraId="0E41EEA1" w14:textId="77777777" w:rsidR="008A6413" w:rsidRDefault="008A6413" w:rsidP="008A6413">
            <w:pPr>
              <w:jc w:val="both"/>
              <w:rPr>
                <w:color w:val="000000" w:themeColor="text1"/>
                <w:kern w:val="2"/>
                <w:szCs w:val="24"/>
              </w:rPr>
            </w:pPr>
            <w:r>
              <w:t>6.2.2. Teikėjas įsipareigoja nedelsiant raštu informuoti Pirkėją apie Sutarties vykdymo metu atsiradusias aplinkybes, trukdančias laiku suteikti Paslaugas ir/ar pašalinti Paslaugų trūkumus, nurodydamas aplinkybių atsiradimo priežastis ir numatomą trūkumų pašalinimo trukmę. Tokių aplinkybių atsiradimas neatleidžia Teikėjo nuo pareigos vykdyti sutartinius įsipareigojimus Sutartyje nustatytais terminais.</w:t>
            </w:r>
          </w:p>
          <w:p w14:paraId="126C4FF6" w14:textId="77777777" w:rsidR="008A6413" w:rsidRDefault="008A6413" w:rsidP="008A6413">
            <w:pPr>
              <w:jc w:val="both"/>
              <w:rPr>
                <w:color w:val="000000" w:themeColor="text1"/>
                <w:kern w:val="2"/>
                <w:szCs w:val="24"/>
              </w:rPr>
            </w:pPr>
            <w:r>
              <w:rPr>
                <w:color w:val="000000" w:themeColor="text1"/>
                <w:kern w:val="2"/>
                <w:szCs w:val="24"/>
              </w:rPr>
              <w:t>6.2.3</w:t>
            </w:r>
            <w:r w:rsidRPr="007D0542">
              <w:rPr>
                <w:color w:val="000000" w:themeColor="text1"/>
                <w:kern w:val="2"/>
                <w:szCs w:val="24"/>
              </w:rPr>
              <w:t xml:space="preserve">. Pirkėjas gali atsisakyti priimti nekokybišką ir (arba) </w:t>
            </w:r>
            <w:r>
              <w:rPr>
                <w:color w:val="000000" w:themeColor="text1"/>
                <w:kern w:val="2"/>
                <w:szCs w:val="24"/>
              </w:rPr>
              <w:t>S</w:t>
            </w:r>
            <w:r w:rsidRPr="007D0542">
              <w:rPr>
                <w:color w:val="000000" w:themeColor="text1"/>
                <w:kern w:val="2"/>
                <w:szCs w:val="24"/>
              </w:rPr>
              <w:t>utarties ir Techninės specifikacijos nuostatų neatitinkančią Paslaugą</w:t>
            </w:r>
            <w:r>
              <w:rPr>
                <w:color w:val="000000" w:themeColor="text1"/>
                <w:kern w:val="2"/>
                <w:szCs w:val="24"/>
              </w:rPr>
              <w:t>.</w:t>
            </w:r>
          </w:p>
          <w:p w14:paraId="6044500E" w14:textId="77777777" w:rsidR="008A6413" w:rsidRDefault="008A6413" w:rsidP="008A6413">
            <w:pPr>
              <w:jc w:val="both"/>
              <w:rPr>
                <w:kern w:val="2"/>
                <w:szCs w:val="24"/>
              </w:rPr>
            </w:pPr>
            <w:r>
              <w:rPr>
                <w:kern w:val="2"/>
                <w:szCs w:val="24"/>
              </w:rPr>
              <w:t xml:space="preserve">6.2.4. Tiekėjas ne vėliau kaip per 5 (penkias) dienas nuo rašytinės pretenzijos gavimo dienos turi pašalinti šiuos Paslaugų trūkumus: </w:t>
            </w:r>
          </w:p>
          <w:p w14:paraId="37C01210" w14:textId="034CCC3E" w:rsidR="008A6413" w:rsidRDefault="008A6413" w:rsidP="008A6413">
            <w:pPr>
              <w:jc w:val="both"/>
              <w:rPr>
                <w:szCs w:val="24"/>
              </w:rPr>
            </w:pPr>
            <w:r>
              <w:rPr>
                <w:b/>
                <w:bCs/>
                <w:szCs w:val="24"/>
              </w:rPr>
              <w:t xml:space="preserve">6.2.4.1. mokymų turinio neatitikimas </w:t>
            </w:r>
            <w:r w:rsidR="00037FCB">
              <w:rPr>
                <w:b/>
                <w:bCs/>
                <w:szCs w:val="24"/>
              </w:rPr>
              <w:t>S</w:t>
            </w:r>
            <w:r>
              <w:rPr>
                <w:b/>
                <w:bCs/>
                <w:szCs w:val="24"/>
              </w:rPr>
              <w:t>utarties reikalavimams</w:t>
            </w:r>
            <w:r>
              <w:rPr>
                <w:szCs w:val="24"/>
              </w:rPr>
              <w:t xml:space="preserve"> – mokymų programa nesutampa su sutartyje numatytu turiniu ar apimtimi;</w:t>
            </w:r>
          </w:p>
          <w:p w14:paraId="5E81B5A5" w14:textId="77777777" w:rsidR="008A6413" w:rsidRDefault="008A6413" w:rsidP="008A6413">
            <w:pPr>
              <w:jc w:val="both"/>
              <w:rPr>
                <w:szCs w:val="24"/>
              </w:rPr>
            </w:pPr>
            <w:r>
              <w:rPr>
                <w:b/>
                <w:bCs/>
                <w:szCs w:val="24"/>
              </w:rPr>
              <w:t>6.2.4.2. mokymų trukmės nesilaikymas</w:t>
            </w:r>
            <w:r>
              <w:rPr>
                <w:szCs w:val="24"/>
              </w:rPr>
              <w:t xml:space="preserve"> – mokymai vyksta trumpiau nei numatyta arba praleidžiamos pamokos;</w:t>
            </w:r>
          </w:p>
          <w:p w14:paraId="31225FDF" w14:textId="77777777" w:rsidR="008A6413" w:rsidRDefault="008A6413" w:rsidP="008A6413">
            <w:pPr>
              <w:jc w:val="both"/>
              <w:rPr>
                <w:szCs w:val="24"/>
              </w:rPr>
            </w:pPr>
            <w:r>
              <w:rPr>
                <w:b/>
                <w:bCs/>
                <w:szCs w:val="24"/>
              </w:rPr>
              <w:t>6.2.4.3. mokymų laiko pakeitimai be išankstinio pranešimo – m</w:t>
            </w:r>
            <w:r>
              <w:rPr>
                <w:szCs w:val="24"/>
              </w:rPr>
              <w:t>okymai atšaukiami arba perkeliami be tinkamo informavimo;</w:t>
            </w:r>
          </w:p>
          <w:p w14:paraId="4A64BFAB" w14:textId="7C060DE8" w:rsidR="006F0803" w:rsidRDefault="008A6413" w:rsidP="006F0803">
            <w:pPr>
              <w:rPr>
                <w:kern w:val="2"/>
                <w:szCs w:val="24"/>
              </w:rPr>
            </w:pPr>
            <w:r>
              <w:rPr>
                <w:b/>
                <w:bCs/>
                <w:szCs w:val="24"/>
              </w:rPr>
              <w:t xml:space="preserve">6.2.4.4. nepilnas ar neaiškus mokymų medžiagos pateikimas – </w:t>
            </w:r>
            <w:r>
              <w:rPr>
                <w:szCs w:val="24"/>
              </w:rPr>
              <w:t>trūksta mokymų medžiagos arba ji yra prastos kokybės ar neaiški.</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132B7B0" w:rsidR="000A1AF2" w:rsidRDefault="006F0803" w:rsidP="000A1AF2">
            <w:pPr>
              <w:rPr>
                <w:kern w:val="2"/>
                <w:szCs w:val="24"/>
              </w:rPr>
            </w:pPr>
            <w:r>
              <w:rPr>
                <w:kern w:val="2"/>
                <w:szCs w:val="24"/>
              </w:rPr>
              <w:t xml:space="preserve">Netaikoma </w:t>
            </w:r>
          </w:p>
          <w:p w14:paraId="449C3520" w14:textId="350B7B3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4E3CE8EF" w:rsidR="00027B83" w:rsidRPr="001828B2" w:rsidRDefault="001C6C58" w:rsidP="00B109C6">
            <w:pPr>
              <w:jc w:val="both"/>
              <w:rPr>
                <w:color w:val="0070C0"/>
                <w:kern w:val="2"/>
                <w:szCs w:val="24"/>
              </w:rPr>
            </w:pPr>
            <w:r>
              <w:rPr>
                <w:color w:val="0070C0"/>
                <w:kern w:val="2"/>
                <w:szCs w:val="24"/>
              </w:rPr>
              <w:t>7.1.1.</w:t>
            </w:r>
            <w:r w:rsidR="00137BF3">
              <w:rPr>
                <w:color w:val="0070C0"/>
                <w:kern w:val="2"/>
                <w:szCs w:val="24"/>
              </w:rPr>
              <w:t xml:space="preserve"> </w:t>
            </w:r>
            <w:r w:rsidR="00137BF3" w:rsidRPr="009F07BA">
              <w:rPr>
                <w:kern w:val="2"/>
                <w:shd w:val="clear" w:color="auto" w:fill="FFFFFF"/>
              </w:rPr>
              <w:t xml:space="preserve">Teikėjas įsipareigoja </w:t>
            </w:r>
            <w:r w:rsidR="00137BF3" w:rsidRPr="009F07BA">
              <w:rPr>
                <w:kern w:val="2"/>
                <w:szCs w:val="24"/>
              </w:rPr>
              <w:t>Sutarties vykdymui paskirti specialistą (-</w:t>
            </w:r>
            <w:proofErr w:type="spellStart"/>
            <w:r w:rsidR="00137BF3" w:rsidRPr="009F07BA">
              <w:rPr>
                <w:kern w:val="2"/>
                <w:szCs w:val="24"/>
              </w:rPr>
              <w:t>us</w:t>
            </w:r>
            <w:proofErr w:type="spellEnd"/>
            <w:r w:rsidR="00137BF3" w:rsidRPr="009F07BA">
              <w:rPr>
                <w:kern w:val="2"/>
                <w:szCs w:val="24"/>
              </w:rPr>
              <w:t>)</w:t>
            </w:r>
            <w:r w:rsidR="00137BF3">
              <w:rPr>
                <w:kern w:val="2"/>
                <w:szCs w:val="24"/>
              </w:rPr>
              <w:t>.</w:t>
            </w:r>
            <w:r w:rsidR="00137BF3" w:rsidRPr="009F07BA">
              <w:rPr>
                <w:kern w:val="2"/>
                <w:szCs w:val="24"/>
              </w:rPr>
              <w:t xml:space="preserve"> </w:t>
            </w:r>
            <w:r>
              <w:rPr>
                <w:color w:val="0070C0"/>
                <w:kern w:val="2"/>
                <w:szCs w:val="24"/>
              </w:rPr>
              <w:t xml:space="preserve"> </w:t>
            </w:r>
          </w:p>
          <w:p w14:paraId="640831FF" w14:textId="61E6C02A" w:rsidR="001C6C58" w:rsidRDefault="001C6C58" w:rsidP="00B109C6">
            <w:pPr>
              <w:jc w:val="both"/>
              <w:rPr>
                <w:color w:val="4472C4"/>
                <w:kern w:val="2"/>
                <w:szCs w:val="24"/>
              </w:rPr>
            </w:pPr>
            <w:r>
              <w:rPr>
                <w:color w:val="2F5496" w:themeColor="accent1" w:themeShade="BF"/>
                <w:szCs w:val="24"/>
              </w:rPr>
              <w:t>7</w:t>
            </w:r>
            <w:r w:rsidRPr="00C422C0">
              <w:rPr>
                <w:color w:val="2F5496" w:themeColor="accent1" w:themeShade="BF"/>
                <w:szCs w:val="24"/>
              </w:rPr>
              <w:t xml:space="preserve">.1.2. </w:t>
            </w:r>
            <w:r w:rsidRPr="00C422C0">
              <w:rPr>
                <w:color w:val="4472C4"/>
                <w:kern w:val="2"/>
                <w:szCs w:val="24"/>
              </w:rPr>
              <w:t xml:space="preserve">Sutarties vykdymui pasitelkiami specialistai yra nurodyti Sutarties priede Nr. </w:t>
            </w:r>
            <w:r w:rsidR="00B109C6">
              <w:rPr>
                <w:color w:val="4472C4"/>
                <w:kern w:val="2"/>
                <w:szCs w:val="24"/>
              </w:rPr>
              <w:t xml:space="preserve">3 </w:t>
            </w:r>
            <w:r w:rsidRPr="00C422C0">
              <w:rPr>
                <w:color w:val="4472C4"/>
                <w:kern w:val="2"/>
                <w:szCs w:val="24"/>
              </w:rPr>
              <w:t>„</w:t>
            </w:r>
            <w:r w:rsidR="00137BF3">
              <w:rPr>
                <w:color w:val="4472C4"/>
                <w:kern w:val="2"/>
                <w:szCs w:val="24"/>
              </w:rPr>
              <w:t>Subtiekėjų ir/ar s</w:t>
            </w:r>
            <w:r w:rsidR="00FF0C7F">
              <w:rPr>
                <w:color w:val="4472C4"/>
                <w:kern w:val="2"/>
                <w:szCs w:val="24"/>
              </w:rPr>
              <w:t>pecialistų sąrašas</w:t>
            </w:r>
            <w:r w:rsidRPr="00C422C0">
              <w:rPr>
                <w:color w:val="4472C4"/>
                <w:kern w:val="2"/>
                <w:szCs w:val="24"/>
              </w:rPr>
              <w:t>“.</w:t>
            </w:r>
          </w:p>
          <w:p w14:paraId="7ACC7BEF" w14:textId="30785170" w:rsidR="00B109C6" w:rsidRPr="001E7A59" w:rsidRDefault="00B109C6" w:rsidP="00B109C6">
            <w:pPr>
              <w:jc w:val="both"/>
              <w:rPr>
                <w:i/>
                <w:kern w:val="2"/>
                <w:szCs w:val="24"/>
              </w:rPr>
            </w:pPr>
            <w:r w:rsidRPr="00C422C0">
              <w:rPr>
                <w:color w:val="000000" w:themeColor="text1"/>
                <w:kern w:val="2"/>
                <w:szCs w:val="24"/>
              </w:rPr>
              <w:t xml:space="preserve">7.1.3. </w:t>
            </w:r>
            <w:r w:rsidRPr="00C422C0">
              <w:rPr>
                <w:kern w:val="2"/>
                <w:szCs w:val="24"/>
                <w:shd w:val="clear" w:color="auto" w:fill="FFFFFF"/>
              </w:rPr>
              <w:t xml:space="preserve">Teikėjas </w:t>
            </w:r>
            <w:r w:rsidRPr="001E7A59">
              <w:rPr>
                <w:kern w:val="2"/>
                <w:szCs w:val="24"/>
                <w:shd w:val="clear" w:color="auto" w:fill="FFFFFF"/>
              </w:rPr>
              <w:t xml:space="preserve">privalo užtikrinti, kad </w:t>
            </w:r>
            <w:r w:rsidR="00E20C9B">
              <w:rPr>
                <w:kern w:val="2"/>
                <w:szCs w:val="24"/>
              </w:rPr>
              <w:t>Sutarties vykdyme būtų paskirti ir dalyvautų specialistai</w:t>
            </w:r>
            <w:r w:rsidRPr="001E7A59">
              <w:rPr>
                <w:kern w:val="2"/>
                <w:szCs w:val="24"/>
              </w:rPr>
              <w:t xml:space="preserve">: </w:t>
            </w:r>
          </w:p>
          <w:p w14:paraId="11BB8C18" w14:textId="49316AD8" w:rsidR="00B109C6" w:rsidRPr="00FF0C7F" w:rsidRDefault="00B109C6" w:rsidP="00B109C6">
            <w:pPr>
              <w:jc w:val="both"/>
              <w:rPr>
                <w:kern w:val="2"/>
                <w:szCs w:val="24"/>
              </w:rPr>
            </w:pPr>
            <w:r>
              <w:rPr>
                <w:kern w:val="2"/>
                <w:szCs w:val="24"/>
              </w:rPr>
              <w:t>7</w:t>
            </w:r>
            <w:r w:rsidRPr="00FF0C7F">
              <w:rPr>
                <w:kern w:val="2"/>
                <w:szCs w:val="24"/>
              </w:rPr>
              <w:t xml:space="preserve">.1.3.1. ne mažiau kaip 1 (vieną) specialistą, turintį </w:t>
            </w:r>
            <w:r w:rsidR="004512EE" w:rsidRPr="00FF0C7F">
              <w:rPr>
                <w:kern w:val="2"/>
                <w:szCs w:val="24"/>
              </w:rPr>
              <w:t>Generolo Jono Žemaičio Lietuvos karo akademijos išduotą p</w:t>
            </w:r>
            <w:r w:rsidRPr="00FF0C7F">
              <w:rPr>
                <w:color w:val="111322"/>
                <w:szCs w:val="24"/>
              </w:rPr>
              <w:t xml:space="preserve">asirengimo pilietiniam pasipriešinimui pagrindų instruktoriaus </w:t>
            </w:r>
            <w:r w:rsidR="004512EE" w:rsidRPr="00FF0C7F">
              <w:rPr>
                <w:color w:val="111322"/>
                <w:szCs w:val="24"/>
              </w:rPr>
              <w:t>parengimo kurso programos „P</w:t>
            </w:r>
            <w:r w:rsidRPr="00FF0C7F">
              <w:rPr>
                <w:color w:val="111322"/>
                <w:szCs w:val="24"/>
              </w:rPr>
              <w:t>ažymėjimą</w:t>
            </w:r>
            <w:r w:rsidR="004512EE" w:rsidRPr="00FF0C7F">
              <w:rPr>
                <w:color w:val="111322"/>
                <w:szCs w:val="24"/>
              </w:rPr>
              <w:t>“</w:t>
            </w:r>
            <w:r w:rsidRPr="00FF0C7F">
              <w:rPr>
                <w:color w:val="111322"/>
                <w:szCs w:val="24"/>
              </w:rPr>
              <w:t xml:space="preserve"> su kurso baigimą patvirtinančiu įrašu</w:t>
            </w:r>
            <w:r w:rsidRPr="00FF0C7F">
              <w:rPr>
                <w:kern w:val="2"/>
                <w:szCs w:val="24"/>
              </w:rPr>
              <w:t>.</w:t>
            </w:r>
          </w:p>
          <w:p w14:paraId="4453897E" w14:textId="6B008CAC" w:rsidR="00B109C6" w:rsidRPr="00FF0C7F" w:rsidRDefault="00B109C6" w:rsidP="00B109C6">
            <w:pPr>
              <w:jc w:val="both"/>
              <w:rPr>
                <w:szCs w:val="24"/>
              </w:rPr>
            </w:pPr>
            <w:r w:rsidRPr="00FF0C7F">
              <w:rPr>
                <w:kern w:val="2"/>
                <w:szCs w:val="24"/>
              </w:rPr>
              <w:t>7.1.3.2. ne mažiau kaip</w:t>
            </w:r>
            <w:r w:rsidR="006348C8" w:rsidRPr="00FF0C7F">
              <w:rPr>
                <w:kern w:val="2"/>
                <w:szCs w:val="24"/>
              </w:rPr>
              <w:t xml:space="preserve"> 1 (vieną) specialistą, kuris yra </w:t>
            </w:r>
            <w:r w:rsidR="006348C8" w:rsidRPr="00FF0C7F">
              <w:rPr>
                <w:color w:val="111322"/>
                <w:szCs w:val="24"/>
              </w:rPr>
              <w:t>pravedęs ne mažiau kaip 3</w:t>
            </w:r>
            <w:r w:rsidR="004512EE" w:rsidRPr="00FF0C7F">
              <w:rPr>
                <w:color w:val="111322"/>
                <w:szCs w:val="24"/>
              </w:rPr>
              <w:t xml:space="preserve"> (tris)</w:t>
            </w:r>
            <w:r w:rsidR="006348C8" w:rsidRPr="00FF0C7F">
              <w:rPr>
                <w:color w:val="111322"/>
                <w:szCs w:val="24"/>
              </w:rPr>
              <w:t xml:space="preserve"> </w:t>
            </w:r>
            <w:r w:rsidR="004512EE" w:rsidRPr="00FF0C7F">
              <w:rPr>
                <w:color w:val="111322"/>
                <w:szCs w:val="24"/>
              </w:rPr>
              <w:t>p</w:t>
            </w:r>
            <w:r w:rsidR="006348C8" w:rsidRPr="00FF0C7F">
              <w:rPr>
                <w:color w:val="111322"/>
                <w:szCs w:val="24"/>
              </w:rPr>
              <w:t xml:space="preserve">asirengimo pilietiniam pasipriešinimui pagrindų </w:t>
            </w:r>
            <w:r w:rsidR="004512EE" w:rsidRPr="00FF0C7F">
              <w:rPr>
                <w:color w:val="111322"/>
                <w:szCs w:val="24"/>
              </w:rPr>
              <w:t>kursus</w:t>
            </w:r>
            <w:r w:rsidR="006348C8" w:rsidRPr="00FF0C7F">
              <w:rPr>
                <w:color w:val="111322"/>
                <w:szCs w:val="24"/>
              </w:rPr>
              <w:t xml:space="preserve">, kai dalyvavusių kiekvienuose </w:t>
            </w:r>
            <w:r w:rsidR="004512EE" w:rsidRPr="00FF0C7F">
              <w:rPr>
                <w:color w:val="111322"/>
                <w:szCs w:val="24"/>
              </w:rPr>
              <w:t>kursuose</w:t>
            </w:r>
            <w:r w:rsidR="006348C8" w:rsidRPr="00FF0C7F">
              <w:rPr>
                <w:color w:val="111322"/>
                <w:szCs w:val="24"/>
              </w:rPr>
              <w:t xml:space="preserve"> asmenų skaičius </w:t>
            </w:r>
            <w:r w:rsidR="00B94D5F" w:rsidRPr="00FF0C7F">
              <w:rPr>
                <w:color w:val="111322"/>
                <w:szCs w:val="24"/>
              </w:rPr>
              <w:t>–</w:t>
            </w:r>
            <w:r w:rsidR="006348C8" w:rsidRPr="00FF0C7F">
              <w:rPr>
                <w:color w:val="111322"/>
                <w:szCs w:val="24"/>
              </w:rPr>
              <w:t xml:space="preserve"> ne </w:t>
            </w:r>
            <w:r w:rsidR="006348C8" w:rsidRPr="00FF0C7F">
              <w:rPr>
                <w:szCs w:val="24"/>
              </w:rPr>
              <w:t xml:space="preserve">mažesnis nei 10 </w:t>
            </w:r>
            <w:r w:rsidR="00FF0C7F" w:rsidRPr="00FF0C7F">
              <w:rPr>
                <w:szCs w:val="24"/>
              </w:rPr>
              <w:t xml:space="preserve">(dešimt) </w:t>
            </w:r>
            <w:r w:rsidR="006348C8" w:rsidRPr="00FF0C7F">
              <w:rPr>
                <w:szCs w:val="24"/>
              </w:rPr>
              <w:t>asmenų;</w:t>
            </w:r>
          </w:p>
          <w:p w14:paraId="31F0A29D" w14:textId="77777777" w:rsidR="001C6C58" w:rsidRDefault="00B109C6" w:rsidP="0057353A">
            <w:pPr>
              <w:jc w:val="both"/>
              <w:rPr>
                <w:szCs w:val="24"/>
              </w:rPr>
            </w:pPr>
            <w:r w:rsidRPr="00FF0C7F">
              <w:rPr>
                <w:kern w:val="2"/>
                <w:szCs w:val="24"/>
              </w:rPr>
              <w:t>7.1.4.</w:t>
            </w:r>
            <w:r w:rsidRPr="00FF0C7F">
              <w:rPr>
                <w:szCs w:val="24"/>
              </w:rPr>
              <w:t xml:space="preserve"> Vadovaujantis Sutarties Bendrųjų sąlygų 3.2 </w:t>
            </w:r>
            <w:r w:rsidR="0057353A">
              <w:rPr>
                <w:szCs w:val="24"/>
              </w:rPr>
              <w:t>papunktyje</w:t>
            </w:r>
            <w:r w:rsidRPr="00FF0C7F">
              <w:rPr>
                <w:szCs w:val="24"/>
              </w:rPr>
              <w:t xml:space="preserve"> nurodytais reikalavimais Tiekėjo nurodyti specialistai gali būti keičiami ir pasitelkiami kiti, kurie turi atitikti Sutarties specialiųjų sąlygų 7.1.3 papunktyje nustatytus reikalavimus.</w:t>
            </w:r>
          </w:p>
          <w:p w14:paraId="6D470B4D" w14:textId="77777777" w:rsidR="00FB7D48" w:rsidRDefault="00FB7D48" w:rsidP="0057353A">
            <w:pPr>
              <w:jc w:val="both"/>
              <w:rPr>
                <w:szCs w:val="24"/>
              </w:rPr>
            </w:pPr>
          </w:p>
          <w:p w14:paraId="334F31F1" w14:textId="179FF38E" w:rsidR="00137BF3" w:rsidRPr="001C046B" w:rsidRDefault="00137BF3" w:rsidP="00137BF3">
            <w:pPr>
              <w:jc w:val="both"/>
              <w:rPr>
                <w:i/>
                <w:kern w:val="2"/>
                <w:szCs w:val="24"/>
              </w:rPr>
            </w:pPr>
            <w:r w:rsidRPr="001C046B">
              <w:rPr>
                <w:i/>
                <w:kern w:val="2"/>
                <w:szCs w:val="24"/>
              </w:rPr>
              <w:t>Sutarties vykdymui pasitelkiami subtiekėjai ir (ar) specialistai yra nurodyti Sutarties priede Nr. 3 „</w:t>
            </w:r>
            <w:r>
              <w:rPr>
                <w:i/>
                <w:kern w:val="2"/>
                <w:szCs w:val="24"/>
              </w:rPr>
              <w:t>Subtiekėjų ir/ar specialistų sąrašas</w:t>
            </w:r>
            <w:r w:rsidRPr="001C046B">
              <w:rPr>
                <w:i/>
                <w:kern w:val="2"/>
                <w:szCs w:val="24"/>
              </w:rPr>
              <w:t>“</w:t>
            </w:r>
          </w:p>
          <w:p w14:paraId="003BAED1" w14:textId="77777777" w:rsidR="00137BF3" w:rsidRPr="001C046B" w:rsidRDefault="00137BF3" w:rsidP="00137BF3">
            <w:pPr>
              <w:rPr>
                <w:i/>
                <w:kern w:val="2"/>
                <w:szCs w:val="24"/>
              </w:rPr>
            </w:pPr>
            <w:r w:rsidRPr="001C046B">
              <w:rPr>
                <w:i/>
                <w:kern w:val="2"/>
                <w:szCs w:val="24"/>
              </w:rPr>
              <w:t>arba</w:t>
            </w:r>
          </w:p>
          <w:p w14:paraId="10514FEF" w14:textId="0CAE2740" w:rsidR="00137BF3" w:rsidRDefault="00137BF3" w:rsidP="00137BF3">
            <w:pPr>
              <w:jc w:val="both"/>
              <w:rPr>
                <w:b/>
                <w:kern w:val="2"/>
                <w:szCs w:val="24"/>
              </w:rPr>
            </w:pPr>
            <w:r w:rsidRPr="001C046B">
              <w:rPr>
                <w:i/>
                <w:kern w:val="2"/>
                <w:szCs w:val="24"/>
              </w:rPr>
              <w:t>Sutarties vykdymui subtiekėjai  nepasitelkiami.</w:t>
            </w:r>
          </w:p>
        </w:tc>
      </w:tr>
      <w:tr w:rsidR="00027B83" w14:paraId="4677BEA7" w14:textId="77777777">
        <w:trPr>
          <w:trHeight w:val="300"/>
        </w:trPr>
        <w:tc>
          <w:tcPr>
            <w:tcW w:w="9535" w:type="dxa"/>
            <w:gridSpan w:val="4"/>
          </w:tcPr>
          <w:p w14:paraId="7A37B716" w14:textId="76A94DA3"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306C2939" w14:textId="77777777" w:rsidR="001828B2" w:rsidRDefault="001828B2" w:rsidP="001828B2">
            <w:pPr>
              <w:jc w:val="both"/>
              <w:rPr>
                <w:kern w:val="2"/>
                <w:szCs w:val="24"/>
              </w:rPr>
            </w:pPr>
            <w:r>
              <w:rPr>
                <w:kern w:val="2"/>
                <w:szCs w:val="24"/>
              </w:rPr>
              <w:t>Prievolių pagal Sutartį įvykdymas užtikrinamas:</w:t>
            </w:r>
          </w:p>
          <w:p w14:paraId="2D80CD6E" w14:textId="40764CFE" w:rsidR="00027B83" w:rsidRDefault="001828B2" w:rsidP="001828B2">
            <w:pPr>
              <w:rPr>
                <w:kern w:val="2"/>
                <w:szCs w:val="24"/>
              </w:rPr>
            </w:pPr>
            <w:r>
              <w:rPr>
                <w:kern w:val="2"/>
                <w:szCs w:val="24"/>
              </w:rPr>
              <w:t>8.1.1. Netesybomis (delspinigiais, bauda).</w:t>
            </w:r>
            <w:r w:rsidDel="00444F91">
              <w:rPr>
                <w:kern w:val="2"/>
                <w:szCs w:val="24"/>
              </w:rPr>
              <w:t xml:space="preserve"> </w:t>
            </w:r>
            <w:r>
              <w:rPr>
                <w:kern w:val="2"/>
                <w:szCs w:val="24"/>
              </w:rPr>
              <w:t xml:space="preserve"> </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EB0648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3B61D6B"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1828B2" w14:paraId="751AAE6F" w14:textId="77777777">
        <w:trPr>
          <w:trHeight w:val="300"/>
        </w:trPr>
        <w:tc>
          <w:tcPr>
            <w:tcW w:w="3094" w:type="dxa"/>
            <w:gridSpan w:val="2"/>
          </w:tcPr>
          <w:p w14:paraId="41D56436" w14:textId="067E4BE6" w:rsidR="001828B2" w:rsidRDefault="001828B2" w:rsidP="001828B2">
            <w:pPr>
              <w:rPr>
                <w:b/>
                <w:kern w:val="2"/>
                <w:szCs w:val="24"/>
              </w:rPr>
            </w:pPr>
            <w:r>
              <w:rPr>
                <w:b/>
                <w:kern w:val="2"/>
                <w:szCs w:val="24"/>
              </w:rPr>
              <w:t>9.1. Pirkėjui taikomos netesybos už mokėjimų pagal Sutartį vėlavimą</w:t>
            </w:r>
          </w:p>
        </w:tc>
        <w:tc>
          <w:tcPr>
            <w:tcW w:w="6441" w:type="dxa"/>
            <w:gridSpan w:val="2"/>
          </w:tcPr>
          <w:p w14:paraId="070C11FC" w14:textId="5A375443" w:rsidR="001828B2" w:rsidRDefault="001828B2" w:rsidP="00F37D1F">
            <w:pPr>
              <w:spacing w:line="259" w:lineRule="auto"/>
              <w:jc w:val="both"/>
              <w:rPr>
                <w:color w:val="000000"/>
                <w:kern w:val="2"/>
                <w:szCs w:val="24"/>
              </w:rPr>
            </w:pPr>
            <w:r>
              <w:rPr>
                <w:bCs/>
                <w:kern w:val="2"/>
                <w:szCs w:val="24"/>
              </w:rPr>
              <w:t xml:space="preserve">9.1.1. </w:t>
            </w:r>
            <w:r w:rsidRPr="00E26E2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F37D1F" w:rsidRPr="00E26E2E">
              <w:rPr>
                <w:bCs/>
                <w:kern w:val="2"/>
                <w:szCs w:val="24"/>
              </w:rPr>
              <w:t>0</w:t>
            </w:r>
            <w:r w:rsidR="00F37D1F">
              <w:rPr>
                <w:bCs/>
                <w:kern w:val="2"/>
                <w:szCs w:val="24"/>
              </w:rPr>
              <w:t>5</w:t>
            </w:r>
            <w:r w:rsidR="00F37D1F" w:rsidRPr="00E26E2E">
              <w:rPr>
                <w:bCs/>
                <w:kern w:val="2"/>
                <w:szCs w:val="24"/>
              </w:rPr>
              <w:t xml:space="preserve"> </w:t>
            </w:r>
            <w:r w:rsidRPr="00E26E2E">
              <w:rPr>
                <w:bCs/>
                <w:kern w:val="2"/>
                <w:szCs w:val="24"/>
              </w:rPr>
              <w:t>(</w:t>
            </w:r>
            <w:r w:rsidR="00F37D1F">
              <w:rPr>
                <w:bCs/>
                <w:kern w:val="2"/>
                <w:szCs w:val="24"/>
              </w:rPr>
              <w:t>penkias</w:t>
            </w:r>
            <w:r w:rsidRPr="00E26E2E">
              <w:rPr>
                <w:bCs/>
                <w:kern w:val="2"/>
                <w:szCs w:val="24"/>
              </w:rPr>
              <w:t xml:space="preserve"> šimtąsias) procento dydžio delspinigius nuo neapmokėtos sumos be PVM už kiekvieną vėlavimo dieną.</w:t>
            </w:r>
          </w:p>
        </w:tc>
      </w:tr>
      <w:tr w:rsidR="001828B2" w14:paraId="2C60DAC2" w14:textId="77777777">
        <w:trPr>
          <w:trHeight w:val="300"/>
        </w:trPr>
        <w:tc>
          <w:tcPr>
            <w:tcW w:w="3094" w:type="dxa"/>
            <w:gridSpan w:val="2"/>
          </w:tcPr>
          <w:p w14:paraId="1BA2D9E1" w14:textId="425BB12B" w:rsidR="001828B2" w:rsidRDefault="001828B2" w:rsidP="001828B2">
            <w:pPr>
              <w:rPr>
                <w:b/>
                <w:kern w:val="2"/>
                <w:szCs w:val="24"/>
              </w:rPr>
            </w:pPr>
            <w:r>
              <w:rPr>
                <w:b/>
                <w:szCs w:val="24"/>
              </w:rPr>
              <w:t>9.2. Tiekėjui taikomos netesybos</w:t>
            </w:r>
          </w:p>
        </w:tc>
        <w:tc>
          <w:tcPr>
            <w:tcW w:w="6441" w:type="dxa"/>
            <w:gridSpan w:val="2"/>
          </w:tcPr>
          <w:p w14:paraId="2A5DA7FD" w14:textId="36E0B60A" w:rsidR="001828B2" w:rsidRPr="006F1E86" w:rsidRDefault="001828B2" w:rsidP="006F1E86">
            <w:pPr>
              <w:jc w:val="both"/>
            </w:pPr>
            <w:r w:rsidRPr="006F1E86">
              <w:rPr>
                <w:szCs w:val="24"/>
                <w:lang w:val="lt"/>
              </w:rPr>
              <w:t xml:space="preserve">9.2.1. Jeigu Tiekėjas vėluoja suteikti Paslaugas arba nevykdo kitų sutartinių įsipareigojimų, Pirkėjas nuo kitos nei nustatytas terminas dienos Tiekėjui skaičiuoja </w:t>
            </w:r>
            <w:r w:rsidR="006F1E86" w:rsidRPr="006F1E86">
              <w:rPr>
                <w:szCs w:val="24"/>
                <w:lang w:val="lt"/>
              </w:rPr>
              <w:t>0,</w:t>
            </w:r>
            <w:r w:rsidR="00F37D1F" w:rsidRPr="006F1E86">
              <w:rPr>
                <w:szCs w:val="24"/>
                <w:lang w:val="lt"/>
              </w:rPr>
              <w:t>0</w:t>
            </w:r>
            <w:r w:rsidR="00F37D1F">
              <w:rPr>
                <w:szCs w:val="24"/>
                <w:lang w:val="lt"/>
              </w:rPr>
              <w:t>5</w:t>
            </w:r>
            <w:r w:rsidR="00F37D1F" w:rsidRPr="006F1E86">
              <w:rPr>
                <w:szCs w:val="24"/>
                <w:lang w:val="lt"/>
              </w:rPr>
              <w:t xml:space="preserve"> </w:t>
            </w:r>
            <w:r w:rsidR="006F1E86" w:rsidRPr="006F1E86">
              <w:rPr>
                <w:szCs w:val="24"/>
                <w:lang w:val="lt"/>
              </w:rPr>
              <w:t>(</w:t>
            </w:r>
            <w:r w:rsidR="00F37D1F">
              <w:rPr>
                <w:szCs w:val="24"/>
                <w:lang w:val="lt"/>
              </w:rPr>
              <w:t>penkių</w:t>
            </w:r>
            <w:r w:rsidR="006F1E86" w:rsidRPr="006F1E86">
              <w:rPr>
                <w:szCs w:val="24"/>
                <w:lang w:val="lt"/>
              </w:rPr>
              <w:t xml:space="preserve"> šimtųjų</w:t>
            </w:r>
            <w:r w:rsidRPr="006F1E86">
              <w:rPr>
                <w:szCs w:val="24"/>
                <w:lang w:val="lt"/>
              </w:rPr>
              <w:t xml:space="preserve">) procento dydžio delspinigius už kiekvieną uždelstą </w:t>
            </w:r>
            <w:r w:rsidR="00FC5CDD">
              <w:rPr>
                <w:szCs w:val="24"/>
                <w:lang w:val="lt"/>
              </w:rPr>
              <w:t>valandą</w:t>
            </w:r>
            <w:r w:rsidR="006F1E86" w:rsidRPr="006F1E86">
              <w:rPr>
                <w:szCs w:val="24"/>
                <w:lang w:val="lt"/>
              </w:rPr>
              <w:t xml:space="preserve"> </w:t>
            </w:r>
            <w:r w:rsidRPr="006F1E86">
              <w:rPr>
                <w:szCs w:val="24"/>
                <w:lang w:val="lt"/>
              </w:rPr>
              <w:t>nuo laiku nesuteiktų Paslaugų ar kitų sutartinių įsipareigojimų nevykdymo kainos be PVM.</w:t>
            </w:r>
          </w:p>
          <w:p w14:paraId="0E6DFBC8" w14:textId="664A320E" w:rsidR="001828B2" w:rsidRDefault="00FC5CDD" w:rsidP="006F1E86">
            <w:pPr>
              <w:jc w:val="both"/>
              <w:rPr>
                <w:b/>
                <w:kern w:val="2"/>
                <w:szCs w:val="24"/>
              </w:rPr>
            </w:pPr>
            <w:r>
              <w:rPr>
                <w:kern w:val="2"/>
              </w:rPr>
              <w:t>9.2.2</w:t>
            </w:r>
            <w:bookmarkStart w:id="0" w:name="_GoBack"/>
            <w:bookmarkEnd w:id="0"/>
            <w:r w:rsidR="001828B2" w:rsidRPr="006F1E86">
              <w:rPr>
                <w:kern w:val="2"/>
              </w:rPr>
              <w:t xml:space="preserve">. Tiekėjas privalo sumokėti Pirkėjui netesybas per </w:t>
            </w:r>
            <w:r w:rsidR="006F1E86">
              <w:rPr>
                <w:kern w:val="2"/>
              </w:rPr>
              <w:t>30 (trisdešimt</w:t>
            </w:r>
            <w:r w:rsidR="006F1E86" w:rsidRPr="006F1E86">
              <w:rPr>
                <w:kern w:val="2"/>
              </w:rPr>
              <w:t>)</w:t>
            </w:r>
            <w:r w:rsidR="001828B2" w:rsidRPr="006F1E86">
              <w:rPr>
                <w:bCs/>
                <w:kern w:val="2"/>
                <w:szCs w:val="24"/>
              </w:rPr>
              <w:t xml:space="preserve"> </w:t>
            </w:r>
            <w:r w:rsidR="001828B2" w:rsidRPr="006F1E86">
              <w:rPr>
                <w:kern w:val="2"/>
              </w:rPr>
              <w:t xml:space="preserve">dienų nuo Pirkėjo pareikalavimo, jeigu netesybų suma nėra </w:t>
            </w:r>
            <w:r w:rsidR="001828B2" w:rsidRPr="006F1E86">
              <w:t>išskaitoma iš Tiekėjui mokėtinos sumos.</w:t>
            </w:r>
          </w:p>
        </w:tc>
      </w:tr>
      <w:tr w:rsidR="001828B2" w14:paraId="681F27EE" w14:textId="77777777">
        <w:trPr>
          <w:trHeight w:val="300"/>
        </w:trPr>
        <w:tc>
          <w:tcPr>
            <w:tcW w:w="3094" w:type="dxa"/>
            <w:gridSpan w:val="2"/>
          </w:tcPr>
          <w:p w14:paraId="1AB519AC" w14:textId="7CBD3645" w:rsidR="001828B2" w:rsidRDefault="001828B2" w:rsidP="001828B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5FEB15B" w14:textId="77777777" w:rsidR="006F1E86" w:rsidRDefault="006F1E86" w:rsidP="006F1E86">
            <w:pPr>
              <w:jc w:val="both"/>
              <w:rPr>
                <w:bCs/>
                <w:szCs w:val="24"/>
              </w:rPr>
            </w:pPr>
            <w:r>
              <w:rPr>
                <w:bCs/>
                <w:kern w:val="2"/>
                <w:szCs w:val="24"/>
              </w:rPr>
              <w:t>9.3.1. Nutraukus Sutartį dėl esminio Sutarties pažeidimo, nustatyto Sutarties Specialiosiose sąlygose, mokama 10 (dešimt) procentų dydžio bauda nuo Pradinės Sutarties vertės, nurodytos Sutarties Specialiųjų sąlygų 5.2.1 papunktyje.</w:t>
            </w:r>
          </w:p>
          <w:p w14:paraId="7CBFE0C7" w14:textId="76E6D2D0" w:rsidR="001828B2" w:rsidRDefault="006F1E86" w:rsidP="006F1E86">
            <w:pPr>
              <w:jc w:val="both"/>
              <w:rPr>
                <w:kern w:val="2"/>
                <w:szCs w:val="24"/>
              </w:rPr>
            </w:pPr>
            <w:r>
              <w:rPr>
                <w:bCs/>
                <w:szCs w:val="24"/>
              </w:rPr>
              <w:t xml:space="preserve">9.3.2. Nepagrįstai nutraukus Sutarties vykdymą ne Sutartyje nustatyta tvarka, mokama 10 (dešimt) </w:t>
            </w:r>
            <w:r>
              <w:rPr>
                <w:bCs/>
                <w:kern w:val="2"/>
                <w:szCs w:val="24"/>
              </w:rPr>
              <w:t>procentų dydžio bauda nuo Pradinės Sutarties vertės, nurodytos Sutarties Specialiųjų sąlygų 5.2.1 papunktyje.</w:t>
            </w:r>
          </w:p>
        </w:tc>
      </w:tr>
      <w:tr w:rsidR="001828B2" w14:paraId="3A1BC4FA" w14:textId="77777777">
        <w:trPr>
          <w:trHeight w:val="300"/>
        </w:trPr>
        <w:tc>
          <w:tcPr>
            <w:tcW w:w="3094" w:type="dxa"/>
            <w:gridSpan w:val="2"/>
          </w:tcPr>
          <w:p w14:paraId="0E4BB632" w14:textId="0AF19C99" w:rsidR="001828B2" w:rsidRDefault="001828B2" w:rsidP="001828B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828B2" w:rsidRDefault="001828B2" w:rsidP="001828B2">
            <w:pPr>
              <w:rPr>
                <w:bCs/>
                <w:color w:val="000000"/>
                <w:kern w:val="2"/>
                <w:szCs w:val="24"/>
              </w:rPr>
            </w:pPr>
            <w:r>
              <w:rPr>
                <w:bCs/>
                <w:color w:val="000000"/>
                <w:kern w:val="2"/>
                <w:szCs w:val="24"/>
              </w:rPr>
              <w:t>Netaikoma</w:t>
            </w:r>
          </w:p>
          <w:p w14:paraId="6C28E1C0" w14:textId="77777777" w:rsidR="001828B2" w:rsidRDefault="001828B2" w:rsidP="001828B2">
            <w:pPr>
              <w:rPr>
                <w:bCs/>
                <w:kern w:val="2"/>
                <w:szCs w:val="24"/>
              </w:rPr>
            </w:pPr>
          </w:p>
          <w:p w14:paraId="663FD6AE" w14:textId="47B1501E" w:rsidR="001828B2" w:rsidRDefault="001828B2" w:rsidP="001828B2">
            <w:pPr>
              <w:rPr>
                <w:kern w:val="2"/>
                <w:szCs w:val="24"/>
              </w:rPr>
            </w:pPr>
          </w:p>
        </w:tc>
      </w:tr>
      <w:tr w:rsidR="001828B2" w14:paraId="02A0AD2F" w14:textId="77777777">
        <w:trPr>
          <w:trHeight w:val="300"/>
        </w:trPr>
        <w:tc>
          <w:tcPr>
            <w:tcW w:w="3094" w:type="dxa"/>
            <w:gridSpan w:val="2"/>
          </w:tcPr>
          <w:p w14:paraId="566076A6" w14:textId="1092562B" w:rsidR="001828B2" w:rsidRDefault="001828B2" w:rsidP="001828B2">
            <w:pPr>
              <w:rPr>
                <w:b/>
                <w:kern w:val="2"/>
                <w:szCs w:val="24"/>
              </w:rPr>
            </w:pPr>
            <w:r>
              <w:rPr>
                <w:b/>
                <w:kern w:val="2"/>
                <w:szCs w:val="24"/>
              </w:rPr>
              <w:t>9.5. Tiekėjui taikomos baudos dėl aplinkosauginių ir (arba) socialinių kriterijų nesilaikymo</w:t>
            </w:r>
          </w:p>
        </w:tc>
        <w:tc>
          <w:tcPr>
            <w:tcW w:w="6441" w:type="dxa"/>
            <w:gridSpan w:val="2"/>
          </w:tcPr>
          <w:p w14:paraId="24DBE140" w14:textId="25EAD86C" w:rsidR="006F1E86" w:rsidRPr="006F1E86" w:rsidRDefault="006F1E86" w:rsidP="006F1E86">
            <w:pPr>
              <w:jc w:val="both"/>
              <w:rPr>
                <w:bCs/>
                <w:color w:val="000000"/>
                <w:kern w:val="2"/>
                <w:szCs w:val="24"/>
              </w:rPr>
            </w:pPr>
            <w:r w:rsidRPr="006F1E86">
              <w:rPr>
                <w:bCs/>
                <w:color w:val="000000"/>
                <w:kern w:val="2"/>
                <w:szCs w:val="24"/>
              </w:rPr>
              <w:t xml:space="preserve">Už Sutarties Specialiųjų sąlygų </w:t>
            </w:r>
            <w:r>
              <w:rPr>
                <w:bCs/>
                <w:color w:val="000000"/>
                <w:kern w:val="2"/>
                <w:szCs w:val="24"/>
              </w:rPr>
              <w:t>13.1.1 papunktyje nurodyto 4.4.3</w:t>
            </w:r>
            <w:r w:rsidRPr="006F1E86">
              <w:rPr>
                <w:bCs/>
                <w:color w:val="000000"/>
                <w:kern w:val="2"/>
                <w:szCs w:val="24"/>
              </w:rPr>
              <w:t xml:space="preserve"> papunkčio kriterijų  nesilaikymą, taikoma 50 (penkiasdešimties) </w:t>
            </w:r>
            <w:proofErr w:type="spellStart"/>
            <w:r w:rsidRPr="006F1E86">
              <w:rPr>
                <w:bCs/>
                <w:color w:val="000000"/>
                <w:kern w:val="2"/>
                <w:szCs w:val="24"/>
              </w:rPr>
              <w:t>Eur</w:t>
            </w:r>
            <w:proofErr w:type="spellEnd"/>
            <w:r w:rsidRPr="006F1E86">
              <w:rPr>
                <w:bCs/>
                <w:color w:val="000000"/>
                <w:kern w:val="2"/>
                <w:szCs w:val="24"/>
              </w:rPr>
              <w:t xml:space="preserve"> bauda už kiekvieną pažeidimo atvejį. </w:t>
            </w:r>
          </w:p>
          <w:p w14:paraId="748DE540" w14:textId="5F28373C" w:rsidR="001828B2" w:rsidRDefault="001828B2" w:rsidP="001828B2">
            <w:pPr>
              <w:rPr>
                <w:color w:val="4472C4"/>
                <w:kern w:val="2"/>
                <w:szCs w:val="24"/>
              </w:rPr>
            </w:pPr>
          </w:p>
        </w:tc>
      </w:tr>
      <w:tr w:rsidR="001828B2" w14:paraId="7439E02A" w14:textId="77777777">
        <w:trPr>
          <w:trHeight w:val="300"/>
        </w:trPr>
        <w:tc>
          <w:tcPr>
            <w:tcW w:w="3094" w:type="dxa"/>
            <w:gridSpan w:val="2"/>
          </w:tcPr>
          <w:p w14:paraId="69208AF6" w14:textId="7EE0BDAD" w:rsidR="001828B2" w:rsidRDefault="001828B2" w:rsidP="001828B2">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1828B2" w:rsidRDefault="001828B2" w:rsidP="001828B2">
            <w:pPr>
              <w:rPr>
                <w:bCs/>
                <w:kern w:val="2"/>
                <w:szCs w:val="24"/>
              </w:rPr>
            </w:pPr>
            <w:r>
              <w:rPr>
                <w:bCs/>
                <w:kern w:val="2"/>
                <w:szCs w:val="24"/>
              </w:rPr>
              <w:t>Netaikoma</w:t>
            </w:r>
          </w:p>
          <w:p w14:paraId="51B263F9" w14:textId="77777777" w:rsidR="001828B2" w:rsidRDefault="001828B2" w:rsidP="001828B2">
            <w:pPr>
              <w:rPr>
                <w:bCs/>
                <w:kern w:val="2"/>
                <w:szCs w:val="24"/>
              </w:rPr>
            </w:pPr>
          </w:p>
          <w:p w14:paraId="30A99159" w14:textId="0D50108F" w:rsidR="001828B2" w:rsidRDefault="001828B2" w:rsidP="001828B2">
            <w:pPr>
              <w:rPr>
                <w:color w:val="4472C4"/>
                <w:kern w:val="2"/>
                <w:szCs w:val="24"/>
              </w:rPr>
            </w:pPr>
          </w:p>
        </w:tc>
      </w:tr>
      <w:tr w:rsidR="001828B2" w14:paraId="1E6BA83A" w14:textId="77777777">
        <w:trPr>
          <w:trHeight w:val="300"/>
        </w:trPr>
        <w:tc>
          <w:tcPr>
            <w:tcW w:w="3094" w:type="dxa"/>
            <w:gridSpan w:val="2"/>
          </w:tcPr>
          <w:p w14:paraId="6B59AD7B" w14:textId="3DB423A4" w:rsidR="001828B2" w:rsidRDefault="001828B2" w:rsidP="001828B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5BE0A75" w:rsidR="003D1EBA" w:rsidRDefault="001828B2" w:rsidP="003D1EBA">
            <w:pPr>
              <w:rPr>
                <w:color w:val="4472C4"/>
                <w:kern w:val="2"/>
                <w:szCs w:val="24"/>
              </w:rPr>
            </w:pPr>
            <w:r>
              <w:rPr>
                <w:bCs/>
                <w:szCs w:val="24"/>
              </w:rPr>
              <w:t xml:space="preserve">Netaikoma </w:t>
            </w:r>
          </w:p>
          <w:p w14:paraId="31D0481F" w14:textId="7770520D" w:rsidR="001828B2" w:rsidRDefault="001828B2" w:rsidP="001828B2">
            <w:pPr>
              <w:rPr>
                <w:color w:val="4472C4"/>
                <w:kern w:val="2"/>
                <w:szCs w:val="24"/>
              </w:rPr>
            </w:pPr>
          </w:p>
        </w:tc>
      </w:tr>
      <w:tr w:rsidR="001828B2" w14:paraId="2E410A63" w14:textId="77777777" w:rsidTr="003D1EBA">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828B2" w:rsidRDefault="001828B2" w:rsidP="001828B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58E5E48" w:rsidR="001828B2" w:rsidRPr="003D1EBA" w:rsidRDefault="003D1EBA" w:rsidP="001828B2">
            <w:pPr>
              <w:rPr>
                <w:bCs/>
                <w:kern w:val="2"/>
                <w:szCs w:val="24"/>
              </w:rPr>
            </w:pPr>
            <w:r>
              <w:rPr>
                <w:bCs/>
                <w:kern w:val="2"/>
                <w:szCs w:val="24"/>
              </w:rPr>
              <w:t>Netaikoma</w:t>
            </w:r>
          </w:p>
        </w:tc>
      </w:tr>
      <w:tr w:rsidR="001828B2" w14:paraId="126A6D36" w14:textId="77777777">
        <w:trPr>
          <w:trHeight w:val="300"/>
        </w:trPr>
        <w:tc>
          <w:tcPr>
            <w:tcW w:w="3094" w:type="dxa"/>
            <w:gridSpan w:val="2"/>
          </w:tcPr>
          <w:p w14:paraId="10384E36" w14:textId="4FFA607E" w:rsidR="001828B2" w:rsidRDefault="001828B2" w:rsidP="001828B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1828B2" w:rsidRDefault="001828B2" w:rsidP="001828B2">
            <w:pPr>
              <w:rPr>
                <w:bCs/>
                <w:kern w:val="2"/>
                <w:szCs w:val="24"/>
              </w:rPr>
            </w:pPr>
            <w:r>
              <w:rPr>
                <w:bCs/>
                <w:kern w:val="2"/>
                <w:szCs w:val="24"/>
              </w:rPr>
              <w:t>Netaikoma</w:t>
            </w:r>
          </w:p>
          <w:p w14:paraId="6F5E6DA7" w14:textId="77777777" w:rsidR="001828B2" w:rsidRDefault="001828B2" w:rsidP="001828B2">
            <w:pPr>
              <w:rPr>
                <w:bCs/>
                <w:kern w:val="2"/>
                <w:szCs w:val="24"/>
              </w:rPr>
            </w:pPr>
          </w:p>
          <w:p w14:paraId="39D0982B" w14:textId="77777777" w:rsidR="001828B2" w:rsidRDefault="001828B2" w:rsidP="003D1EBA">
            <w:pPr>
              <w:rPr>
                <w:color w:val="4472C4"/>
                <w:kern w:val="2"/>
                <w:szCs w:val="24"/>
              </w:rPr>
            </w:pPr>
          </w:p>
        </w:tc>
      </w:tr>
      <w:tr w:rsidR="001828B2" w14:paraId="77AEF0AE" w14:textId="77777777">
        <w:trPr>
          <w:trHeight w:val="300"/>
        </w:trPr>
        <w:tc>
          <w:tcPr>
            <w:tcW w:w="3094" w:type="dxa"/>
            <w:gridSpan w:val="2"/>
          </w:tcPr>
          <w:p w14:paraId="17EC5DF4" w14:textId="49390910" w:rsidR="001828B2" w:rsidRDefault="001828B2" w:rsidP="001828B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A70FB0D" w:rsidR="001828B2" w:rsidRDefault="00657954" w:rsidP="00657954">
            <w:pPr>
              <w:jc w:val="both"/>
              <w:rPr>
                <w:color w:val="4472C4"/>
                <w:kern w:val="2"/>
                <w:szCs w:val="24"/>
              </w:rPr>
            </w:pPr>
            <w:r w:rsidRPr="00657954">
              <w:rPr>
                <w:kern w:val="2"/>
                <w:szCs w:val="24"/>
              </w:rPr>
              <w:t>Sutartį nutraukus Sut</w:t>
            </w:r>
            <w:r>
              <w:rPr>
                <w:kern w:val="2"/>
                <w:szCs w:val="24"/>
              </w:rPr>
              <w:t>arties Specialiųjų sąlygų 12.2.9 –</w:t>
            </w:r>
            <w:r w:rsidRPr="00657954">
              <w:rPr>
                <w:kern w:val="2"/>
                <w:szCs w:val="24"/>
              </w:rPr>
              <w:t xml:space="preserve"> 12.2.</w:t>
            </w:r>
            <w:r>
              <w:rPr>
                <w:kern w:val="2"/>
                <w:szCs w:val="24"/>
              </w:rPr>
              <w:t>11, 12.2.1</w:t>
            </w:r>
            <w:r w:rsidR="00CB2D5E">
              <w:rPr>
                <w:kern w:val="2"/>
                <w:szCs w:val="24"/>
              </w:rPr>
              <w:t>6</w:t>
            </w:r>
            <w:r>
              <w:rPr>
                <w:kern w:val="2"/>
                <w:szCs w:val="24"/>
              </w:rPr>
              <w:t xml:space="preserve"> ir 12.2.</w:t>
            </w:r>
            <w:r w:rsidR="00905DF6">
              <w:rPr>
                <w:kern w:val="2"/>
                <w:szCs w:val="24"/>
              </w:rPr>
              <w:t>1</w:t>
            </w:r>
            <w:r w:rsidR="00CB2D5E">
              <w:rPr>
                <w:kern w:val="2"/>
                <w:szCs w:val="24"/>
              </w:rPr>
              <w:t>7</w:t>
            </w:r>
            <w:r w:rsidRPr="00657954">
              <w:rPr>
                <w:kern w:val="2"/>
                <w:szCs w:val="24"/>
              </w:rPr>
              <w:t xml:space="preserve"> papunkčiuose nurodytais atvejais Šalių iš anksto sutartų minimalių nuostolių dydis yra 15 % (penkiolika</w:t>
            </w:r>
            <w:r w:rsidR="008A6413">
              <w:rPr>
                <w:kern w:val="2"/>
                <w:szCs w:val="24"/>
              </w:rPr>
              <w:t>)</w:t>
            </w:r>
            <w:r w:rsidRPr="00657954">
              <w:rPr>
                <w:kern w:val="2"/>
                <w:szCs w:val="24"/>
              </w:rPr>
              <w:t xml:space="preserve"> procentų nuo Sutarties kainos be PVM, nurodytos Sutarties Specialiųjų sąlygų 5.2 </w:t>
            </w:r>
            <w:r w:rsidR="0057353A">
              <w:rPr>
                <w:kern w:val="2"/>
                <w:szCs w:val="24"/>
              </w:rPr>
              <w:t>papunktyje</w:t>
            </w:r>
            <w:r w:rsidRPr="00657954">
              <w:rPr>
                <w:kern w:val="2"/>
                <w:szCs w:val="24"/>
              </w:rPr>
              <w:t>.</w:t>
            </w:r>
          </w:p>
        </w:tc>
      </w:tr>
      <w:tr w:rsidR="001828B2" w14:paraId="7412B22E" w14:textId="77777777">
        <w:trPr>
          <w:trHeight w:val="300"/>
        </w:trPr>
        <w:tc>
          <w:tcPr>
            <w:tcW w:w="9535" w:type="dxa"/>
            <w:gridSpan w:val="4"/>
          </w:tcPr>
          <w:p w14:paraId="0D543F72" w14:textId="77777777" w:rsidR="001828B2" w:rsidRDefault="001828B2" w:rsidP="001828B2">
            <w:pPr>
              <w:jc w:val="center"/>
              <w:rPr>
                <w:color w:val="4472C4"/>
                <w:kern w:val="2"/>
                <w:szCs w:val="24"/>
              </w:rPr>
            </w:pPr>
            <w:r>
              <w:rPr>
                <w:b/>
                <w:kern w:val="2"/>
                <w:szCs w:val="24"/>
              </w:rPr>
              <w:t>10. ESMINĖS SUTARTIES SĄLYGOS</w:t>
            </w:r>
          </w:p>
        </w:tc>
      </w:tr>
      <w:tr w:rsidR="001828B2" w14:paraId="4A74E676" w14:textId="77777777">
        <w:trPr>
          <w:trHeight w:val="300"/>
        </w:trPr>
        <w:tc>
          <w:tcPr>
            <w:tcW w:w="3094" w:type="dxa"/>
            <w:gridSpan w:val="2"/>
          </w:tcPr>
          <w:p w14:paraId="0C4A90A4" w14:textId="48800356" w:rsidR="001828B2" w:rsidRDefault="001828B2" w:rsidP="001828B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23CB44B" w14:textId="6299FA17" w:rsidR="00AE08EB" w:rsidRDefault="00AE08EB" w:rsidP="00905DF6">
            <w:pPr>
              <w:jc w:val="both"/>
              <w:rPr>
                <w:kern w:val="2"/>
                <w:szCs w:val="24"/>
              </w:rPr>
            </w:pPr>
            <w:r>
              <w:rPr>
                <w:kern w:val="2"/>
                <w:szCs w:val="24"/>
              </w:rPr>
              <w:t>10.1.1. Sutarties Specialiųjų sąlygų 4.1.1 papunktyje nustatyto termino laikymasis.</w:t>
            </w:r>
          </w:p>
          <w:p w14:paraId="7DE37531" w14:textId="17498739" w:rsidR="00AE08EB" w:rsidRDefault="00AE08EB" w:rsidP="00AE08EB">
            <w:pPr>
              <w:jc w:val="both"/>
              <w:rPr>
                <w:kern w:val="2"/>
                <w:szCs w:val="24"/>
              </w:rPr>
            </w:pPr>
            <w:r>
              <w:rPr>
                <w:kern w:val="2"/>
                <w:szCs w:val="24"/>
              </w:rPr>
              <w:t>10.1.2. Aplinkybių, atitinkančių bent vieną iš Lietuvos Respublikos viešųjų pirkimų įstatymo (toliau – VPĮ) 45 straipsnio 2</w:t>
            </w:r>
            <w:r>
              <w:rPr>
                <w:kern w:val="2"/>
                <w:szCs w:val="24"/>
                <w:vertAlign w:val="superscript"/>
              </w:rPr>
              <w:t>1</w:t>
            </w:r>
            <w:r>
              <w:rPr>
                <w:kern w:val="2"/>
                <w:szCs w:val="24"/>
              </w:rPr>
              <w:t xml:space="preserve"> dalyje išvardintų sąlygų nebuvimas.</w:t>
            </w:r>
          </w:p>
          <w:p w14:paraId="07E0A98E" w14:textId="1A13C53A" w:rsidR="00AE08EB" w:rsidRDefault="00AE08EB" w:rsidP="00AE08EB">
            <w:pPr>
              <w:jc w:val="both"/>
              <w:rPr>
                <w:kern w:val="2"/>
                <w:szCs w:val="24"/>
              </w:rPr>
            </w:pPr>
            <w:r>
              <w:rPr>
                <w:kern w:val="2"/>
                <w:szCs w:val="24"/>
              </w:rPr>
              <w:t xml:space="preserve">10.1.3. Tiekėjas, jo subtiekėjai, kiti ūkio subjektai, kurių </w:t>
            </w:r>
            <w:proofErr w:type="spellStart"/>
            <w:r>
              <w:rPr>
                <w:kern w:val="2"/>
                <w:szCs w:val="24"/>
              </w:rPr>
              <w:t>pajėgumais</w:t>
            </w:r>
            <w:proofErr w:type="spellEnd"/>
            <w:r>
              <w:rPr>
                <w:kern w:val="2"/>
                <w:szCs w:val="24"/>
              </w:rPr>
              <w:t xml:space="preserve"> yra remiamasi, gamintojai ar juos kontroliuojantys asmenys viso Sutarties vykdymo metu neatitinka VPĮ 37 straipsnio 8 dalyje ir (ar) 47 straipsnio 8 dalyje išvardintų sąlygų.</w:t>
            </w:r>
          </w:p>
          <w:p w14:paraId="1AD3CD3A" w14:textId="56DCF5E4" w:rsidR="00F57A19" w:rsidRDefault="00F57A19" w:rsidP="00B301C7">
            <w:pPr>
              <w:jc w:val="both"/>
              <w:rPr>
                <w:color w:val="4472C4"/>
                <w:kern w:val="2"/>
                <w:szCs w:val="24"/>
              </w:rPr>
            </w:pPr>
            <w:r w:rsidRPr="00F57A19">
              <w:rPr>
                <w:kern w:val="2"/>
                <w:szCs w:val="24"/>
              </w:rPr>
              <w:t>10.1.</w:t>
            </w:r>
            <w:r w:rsidR="00AE08EB">
              <w:rPr>
                <w:kern w:val="2"/>
                <w:szCs w:val="24"/>
              </w:rPr>
              <w:t>4</w:t>
            </w:r>
            <w:r w:rsidRPr="00F57A19">
              <w:rPr>
                <w:kern w:val="2"/>
                <w:szCs w:val="24"/>
              </w:rPr>
              <w:t xml:space="preserve">. </w:t>
            </w:r>
            <w:r w:rsidR="00ED12AD">
              <w:rPr>
                <w:szCs w:val="24"/>
              </w:rPr>
              <w:t>Tiekėjas</w:t>
            </w:r>
            <w:r w:rsidRPr="00F57A19">
              <w:rPr>
                <w:szCs w:val="24"/>
              </w:rPr>
              <w:t xml:space="preserve">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015C16">
              <w:rPr>
                <w:szCs w:val="24"/>
              </w:rPr>
              <w:t>.</w:t>
            </w:r>
          </w:p>
        </w:tc>
      </w:tr>
      <w:tr w:rsidR="001828B2" w14:paraId="68A8F8F5" w14:textId="77777777">
        <w:trPr>
          <w:trHeight w:val="300"/>
        </w:trPr>
        <w:tc>
          <w:tcPr>
            <w:tcW w:w="3094" w:type="dxa"/>
            <w:gridSpan w:val="2"/>
          </w:tcPr>
          <w:p w14:paraId="458F7686" w14:textId="3A252E72" w:rsidR="001828B2" w:rsidRDefault="001828B2" w:rsidP="001828B2">
            <w:pPr>
              <w:rPr>
                <w:b/>
                <w:kern w:val="2"/>
                <w:szCs w:val="24"/>
                <w:lang w:val="en-US"/>
              </w:rPr>
            </w:pPr>
            <w:r>
              <w:rPr>
                <w:b/>
                <w:bCs/>
              </w:rPr>
              <w:t>10.2. Dideli arba nuolatiniai esminės Sutarties sąlygos vykdymo trūkumai</w:t>
            </w:r>
          </w:p>
        </w:tc>
        <w:tc>
          <w:tcPr>
            <w:tcW w:w="6441" w:type="dxa"/>
            <w:gridSpan w:val="2"/>
          </w:tcPr>
          <w:p w14:paraId="2BC2BBBD" w14:textId="0C97DC59" w:rsidR="00ED12AD" w:rsidRDefault="00B301C7" w:rsidP="00F94100">
            <w:pPr>
              <w:jc w:val="both"/>
              <w:rPr>
                <w:kern w:val="2"/>
                <w:szCs w:val="24"/>
              </w:rPr>
            </w:pPr>
            <w:r w:rsidRPr="0006376D">
              <w:rPr>
                <w:rFonts w:eastAsia="Arial"/>
              </w:rPr>
              <w:t xml:space="preserve">10.2.1.Tiekėjui vėluojant </w:t>
            </w:r>
            <w:r>
              <w:rPr>
                <w:rFonts w:eastAsia="Arial"/>
              </w:rPr>
              <w:t>suteikti</w:t>
            </w:r>
            <w:r w:rsidRPr="0006376D">
              <w:rPr>
                <w:rFonts w:eastAsia="Arial"/>
              </w:rPr>
              <w:t xml:space="preserve"> P</w:t>
            </w:r>
            <w:r>
              <w:rPr>
                <w:rFonts w:eastAsia="Arial"/>
              </w:rPr>
              <w:t>aslaugas</w:t>
            </w:r>
            <w:r w:rsidRPr="0006376D">
              <w:rPr>
                <w:rFonts w:eastAsia="Arial"/>
              </w:rPr>
              <w:t xml:space="preserve"> daugiau kaip </w:t>
            </w:r>
            <w:r>
              <w:rPr>
                <w:rFonts w:eastAsia="Arial"/>
              </w:rPr>
              <w:t>1</w:t>
            </w:r>
            <w:r w:rsidRPr="0006376D">
              <w:rPr>
                <w:rFonts w:eastAsia="Arial"/>
              </w:rPr>
              <w:t xml:space="preserve"> (</w:t>
            </w:r>
            <w:r>
              <w:rPr>
                <w:rFonts w:eastAsia="Arial"/>
              </w:rPr>
              <w:t>vieną</w:t>
            </w:r>
            <w:r w:rsidRPr="0006376D">
              <w:rPr>
                <w:rFonts w:eastAsia="Arial"/>
              </w:rPr>
              <w:t xml:space="preserve">) </w:t>
            </w:r>
            <w:r>
              <w:rPr>
                <w:rFonts w:eastAsia="Arial"/>
              </w:rPr>
              <w:t>valandą</w:t>
            </w:r>
            <w:r w:rsidRPr="0006376D">
              <w:rPr>
                <w:rFonts w:eastAsia="Arial"/>
              </w:rPr>
              <w:t xml:space="preserve"> nuo Sutarties </w:t>
            </w:r>
            <w:r>
              <w:rPr>
                <w:rFonts w:eastAsia="Arial"/>
              </w:rPr>
              <w:t>S</w:t>
            </w:r>
            <w:r w:rsidRPr="0006376D">
              <w:rPr>
                <w:rFonts w:eastAsia="Arial"/>
              </w:rPr>
              <w:t>peciali</w:t>
            </w:r>
            <w:r>
              <w:rPr>
                <w:rFonts w:eastAsia="Arial"/>
              </w:rPr>
              <w:t>ųjų</w:t>
            </w:r>
            <w:r w:rsidRPr="0006376D">
              <w:rPr>
                <w:rFonts w:eastAsia="Arial"/>
              </w:rPr>
              <w:t xml:space="preserve"> </w:t>
            </w:r>
            <w:r>
              <w:rPr>
                <w:rFonts w:eastAsia="Arial"/>
              </w:rPr>
              <w:t>sąlygų 4.1</w:t>
            </w:r>
            <w:r w:rsidR="00D95E2D">
              <w:rPr>
                <w:rFonts w:eastAsia="Arial"/>
              </w:rPr>
              <w:t>.1</w:t>
            </w:r>
            <w:r>
              <w:rPr>
                <w:rFonts w:eastAsia="Arial"/>
              </w:rPr>
              <w:t xml:space="preserve"> papunktyje</w:t>
            </w:r>
            <w:r w:rsidRPr="0006376D">
              <w:rPr>
                <w:rFonts w:eastAsia="Arial"/>
              </w:rPr>
              <w:t xml:space="preserve"> nustatyto termino</w:t>
            </w:r>
            <w:r w:rsidR="00AE2778">
              <w:rPr>
                <w:rFonts w:eastAsia="Arial"/>
              </w:rPr>
              <w:t>.</w:t>
            </w:r>
          </w:p>
        </w:tc>
      </w:tr>
      <w:tr w:rsidR="001828B2" w14:paraId="5D5614C8" w14:textId="77777777">
        <w:trPr>
          <w:trHeight w:val="300"/>
        </w:trPr>
        <w:tc>
          <w:tcPr>
            <w:tcW w:w="9535" w:type="dxa"/>
            <w:gridSpan w:val="4"/>
          </w:tcPr>
          <w:p w14:paraId="01BA2625" w14:textId="77777777" w:rsidR="001828B2" w:rsidRDefault="001828B2" w:rsidP="001828B2">
            <w:pPr>
              <w:jc w:val="center"/>
              <w:rPr>
                <w:b/>
                <w:kern w:val="2"/>
                <w:szCs w:val="24"/>
              </w:rPr>
            </w:pPr>
            <w:r>
              <w:rPr>
                <w:b/>
                <w:kern w:val="2"/>
                <w:szCs w:val="24"/>
              </w:rPr>
              <w:t>11. SUTARTIES GALIOJIMAS IR KEITIMAS</w:t>
            </w:r>
          </w:p>
        </w:tc>
      </w:tr>
      <w:tr w:rsidR="001828B2" w14:paraId="01B4A21F" w14:textId="77777777">
        <w:trPr>
          <w:trHeight w:val="300"/>
        </w:trPr>
        <w:tc>
          <w:tcPr>
            <w:tcW w:w="3094" w:type="dxa"/>
            <w:gridSpan w:val="2"/>
          </w:tcPr>
          <w:p w14:paraId="4A683777" w14:textId="77777777" w:rsidR="001828B2" w:rsidRDefault="001828B2" w:rsidP="001828B2">
            <w:pPr>
              <w:rPr>
                <w:b/>
                <w:kern w:val="2"/>
                <w:szCs w:val="24"/>
              </w:rPr>
            </w:pPr>
            <w:r>
              <w:rPr>
                <w:b/>
                <w:szCs w:val="24"/>
              </w:rPr>
              <w:t>11.1. Sutarties sudarymas ir įsigaliojimas</w:t>
            </w:r>
          </w:p>
        </w:tc>
        <w:tc>
          <w:tcPr>
            <w:tcW w:w="6441" w:type="dxa"/>
            <w:gridSpan w:val="2"/>
          </w:tcPr>
          <w:p w14:paraId="6A6371C6" w14:textId="220A4BF7" w:rsidR="001828B2" w:rsidRPr="006F1E86" w:rsidRDefault="00650647" w:rsidP="006F1E86">
            <w:pPr>
              <w:jc w:val="both"/>
              <w:rPr>
                <w:kern w:val="2"/>
                <w:szCs w:val="24"/>
              </w:rPr>
            </w:pPr>
            <w:r w:rsidRPr="006F1E86">
              <w:rPr>
                <w:kern w:val="2"/>
                <w:szCs w:val="24"/>
              </w:rPr>
              <w:t xml:space="preserve">11.1.1. </w:t>
            </w:r>
            <w:r w:rsidR="001828B2" w:rsidRPr="006F1E86">
              <w:rPr>
                <w:kern w:val="2"/>
                <w:szCs w:val="24"/>
              </w:rPr>
              <w:t>Ši Sutartis laikoma sudaryta ir įsigalioja nuo Sutarties pasirašymo dienos (antrosios Šalies pasirašymo dieną).</w:t>
            </w:r>
          </w:p>
          <w:p w14:paraId="7396F7FD" w14:textId="35BEF557" w:rsidR="001828B2" w:rsidRDefault="00650647" w:rsidP="00521D63">
            <w:pPr>
              <w:jc w:val="both"/>
              <w:rPr>
                <w:color w:val="4472C4"/>
                <w:kern w:val="2"/>
                <w:szCs w:val="24"/>
              </w:rPr>
            </w:pPr>
            <w:r w:rsidRPr="006F1E86">
              <w:rPr>
                <w:kern w:val="2"/>
                <w:szCs w:val="24"/>
              </w:rPr>
              <w:t xml:space="preserve">11.1.2. </w:t>
            </w:r>
            <w:r w:rsidR="001828B2" w:rsidRPr="006F1E86">
              <w:rPr>
                <w:color w:val="000000"/>
                <w:kern w:val="2"/>
                <w:szCs w:val="24"/>
              </w:rPr>
              <w:t xml:space="preserve">Sutartis galioja </w:t>
            </w:r>
            <w:r w:rsidR="00521D63" w:rsidRPr="00521D63">
              <w:rPr>
                <w:color w:val="000000"/>
                <w:kern w:val="2"/>
                <w:szCs w:val="24"/>
              </w:rPr>
              <w:t>iki visiško prievolių įvykdymo (kol bus išnaudota Pradinės Sutarties vertė</w:t>
            </w:r>
            <w:r w:rsidR="00CB2D5E">
              <w:rPr>
                <w:color w:val="000000"/>
                <w:kern w:val="2"/>
                <w:szCs w:val="24"/>
              </w:rPr>
              <w:t>)</w:t>
            </w:r>
            <w:r w:rsidR="00521D63" w:rsidRPr="00521D63">
              <w:rPr>
                <w:color w:val="000000"/>
                <w:kern w:val="2"/>
                <w:szCs w:val="24"/>
              </w:rPr>
              <w:t xml:space="preserve">, bet jos terminas negali būti ilgesnis kaip </w:t>
            </w:r>
            <w:r w:rsidRPr="006F1E86">
              <w:rPr>
                <w:color w:val="000000"/>
                <w:kern w:val="2"/>
                <w:szCs w:val="24"/>
              </w:rPr>
              <w:t>12 (dvylika) mėnesių</w:t>
            </w:r>
            <w:r w:rsidR="00521D63">
              <w:rPr>
                <w:color w:val="000000"/>
                <w:kern w:val="2"/>
                <w:szCs w:val="24"/>
              </w:rPr>
              <w:t>.</w:t>
            </w:r>
            <w:r w:rsidR="006F1E86" w:rsidRPr="006F1E86">
              <w:rPr>
                <w:color w:val="000000"/>
                <w:kern w:val="2"/>
                <w:szCs w:val="24"/>
              </w:rPr>
              <w:t xml:space="preserve"> </w:t>
            </w:r>
            <w:r w:rsidR="006F1E86" w:rsidRPr="006F1E86">
              <w:rPr>
                <w:bCs/>
                <w:szCs w:val="24"/>
              </w:rPr>
              <w:t>o finansinių įsipareigojimų atžvilgiu – iki visiško finansinių įsipareigojimų įvykdymo</w:t>
            </w:r>
            <w:r w:rsidR="006F1E86">
              <w:rPr>
                <w:bCs/>
                <w:szCs w:val="24"/>
              </w:rPr>
              <w:t>.</w:t>
            </w:r>
          </w:p>
        </w:tc>
      </w:tr>
      <w:tr w:rsidR="001828B2" w14:paraId="0D3292E1" w14:textId="77777777">
        <w:trPr>
          <w:trHeight w:val="300"/>
        </w:trPr>
        <w:tc>
          <w:tcPr>
            <w:tcW w:w="3094" w:type="dxa"/>
            <w:gridSpan w:val="2"/>
          </w:tcPr>
          <w:p w14:paraId="09BC2075" w14:textId="316E2550" w:rsidR="001828B2" w:rsidRDefault="001828B2" w:rsidP="001828B2">
            <w:pPr>
              <w:rPr>
                <w:b/>
                <w:kern w:val="2"/>
                <w:szCs w:val="24"/>
              </w:rPr>
            </w:pPr>
            <w:r>
              <w:rPr>
                <w:b/>
                <w:kern w:val="2"/>
                <w:szCs w:val="24"/>
              </w:rPr>
              <w:t>11.2. Sutarties galiojimo termino pratęsimas</w:t>
            </w:r>
          </w:p>
        </w:tc>
        <w:tc>
          <w:tcPr>
            <w:tcW w:w="6441" w:type="dxa"/>
            <w:gridSpan w:val="2"/>
          </w:tcPr>
          <w:p w14:paraId="105533D0" w14:textId="44E22E57" w:rsidR="001828B2" w:rsidRPr="00650647" w:rsidRDefault="00650647" w:rsidP="0095097A">
            <w:pPr>
              <w:jc w:val="both"/>
              <w:rPr>
                <w:kern w:val="2"/>
                <w:szCs w:val="24"/>
              </w:rPr>
            </w:pPr>
            <w:r w:rsidRPr="00650647">
              <w:rPr>
                <w:kern w:val="2"/>
                <w:szCs w:val="24"/>
              </w:rPr>
              <w:t xml:space="preserve">11.2.1. </w:t>
            </w:r>
            <w:r w:rsidR="001828B2" w:rsidRPr="00650647">
              <w:rPr>
                <w:kern w:val="2"/>
                <w:szCs w:val="24"/>
              </w:rPr>
              <w:t xml:space="preserve">Šalių abipusiu rašytiniu Susitarimu Sutartis tomis pačiomis sąlygomis </w:t>
            </w:r>
            <w:r w:rsidR="001828B2" w:rsidRPr="00650647">
              <w:rPr>
                <w:szCs w:val="24"/>
              </w:rPr>
              <w:t>nedidinant Sutarties kainos</w:t>
            </w:r>
            <w:r w:rsidR="00323565" w:rsidRPr="00650647">
              <w:rPr>
                <w:szCs w:val="24"/>
              </w:rPr>
              <w:t xml:space="preserve"> </w:t>
            </w:r>
            <w:r w:rsidR="001828B2" w:rsidRPr="00650647">
              <w:rPr>
                <w:kern w:val="2"/>
                <w:szCs w:val="24"/>
              </w:rPr>
              <w:t>gali būti pratęsta 1 (vieną) kartą 12 (dvylikai) mėnesių, jeigu yra išlikęs poreikis ir esant šiai (šioms) aplinkybėms:</w:t>
            </w:r>
          </w:p>
          <w:p w14:paraId="782060E8" w14:textId="1291CE87" w:rsidR="001828B2" w:rsidRDefault="001828B2" w:rsidP="0095097A">
            <w:pPr>
              <w:jc w:val="both"/>
              <w:rPr>
                <w:kern w:val="2"/>
                <w:szCs w:val="24"/>
              </w:rPr>
            </w:pPr>
            <w:r w:rsidRPr="00650647">
              <w:rPr>
                <w:rFonts w:eastAsia="Calibri"/>
                <w:szCs w:val="24"/>
              </w:rPr>
              <w:t>11.2.1.</w:t>
            </w:r>
            <w:r w:rsidR="00650647" w:rsidRPr="00650647">
              <w:rPr>
                <w:rFonts w:eastAsia="Calibri"/>
                <w:szCs w:val="24"/>
              </w:rPr>
              <w:t>1.</w:t>
            </w:r>
            <w:r w:rsidRPr="00650647">
              <w:rPr>
                <w:rFonts w:eastAsia="Arial"/>
                <w:szCs w:val="24"/>
              </w:rPr>
              <w:t xml:space="preserve"> Pirkėjas neišpirko Paslaugų pagal Sutartį ir</w:t>
            </w:r>
            <w:r w:rsidR="00650647" w:rsidRPr="00650647">
              <w:rPr>
                <w:rFonts w:eastAsia="Arial"/>
                <w:szCs w:val="24"/>
              </w:rPr>
              <w:t xml:space="preserve"> nėra išnaudota Sutarties kaina.</w:t>
            </w:r>
          </w:p>
        </w:tc>
      </w:tr>
      <w:tr w:rsidR="001828B2" w14:paraId="7FE809EC" w14:textId="77777777">
        <w:trPr>
          <w:trHeight w:val="300"/>
        </w:trPr>
        <w:tc>
          <w:tcPr>
            <w:tcW w:w="9535" w:type="dxa"/>
            <w:gridSpan w:val="4"/>
          </w:tcPr>
          <w:p w14:paraId="6839791C" w14:textId="77777777" w:rsidR="001828B2" w:rsidRDefault="001828B2" w:rsidP="001828B2">
            <w:pPr>
              <w:jc w:val="center"/>
              <w:rPr>
                <w:b/>
                <w:kern w:val="2"/>
                <w:szCs w:val="24"/>
              </w:rPr>
            </w:pPr>
            <w:r>
              <w:rPr>
                <w:b/>
                <w:kern w:val="2"/>
                <w:szCs w:val="24"/>
              </w:rPr>
              <w:t>12. SUTARTIES NUTRAUKIMAS</w:t>
            </w:r>
          </w:p>
        </w:tc>
      </w:tr>
      <w:tr w:rsidR="001828B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828B2" w:rsidRDefault="001828B2" w:rsidP="001828B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A01DD4" w14:textId="77777777" w:rsidR="001828B2" w:rsidRPr="0056204A" w:rsidRDefault="00323565" w:rsidP="00323565">
            <w:pPr>
              <w:jc w:val="both"/>
              <w:rPr>
                <w:kern w:val="2"/>
                <w:szCs w:val="24"/>
              </w:rPr>
            </w:pPr>
            <w:r w:rsidRPr="0056204A">
              <w:rPr>
                <w:kern w:val="2"/>
                <w:szCs w:val="24"/>
              </w:rPr>
              <w:t xml:space="preserve">12.1.1. Sutartis gali būti nutraukiama rašytiniu Šalių susitarimu arba vienašališkai, Bendrosiose sąlygose ir Specialiųjų sąlygų </w:t>
            </w:r>
            <w:r w:rsidR="00A36CC2" w:rsidRPr="0056204A">
              <w:rPr>
                <w:kern w:val="2"/>
                <w:szCs w:val="24"/>
              </w:rPr>
              <w:t>12.2 papunktyje</w:t>
            </w:r>
            <w:r w:rsidRPr="0056204A">
              <w:rPr>
                <w:kern w:val="2"/>
                <w:szCs w:val="24"/>
              </w:rPr>
              <w:t xml:space="preserve"> nurodytais atvejais.</w:t>
            </w:r>
          </w:p>
          <w:p w14:paraId="251C8169" w14:textId="6D4E5AE9" w:rsidR="0033222F" w:rsidRDefault="0033222F" w:rsidP="00323565">
            <w:pPr>
              <w:jc w:val="both"/>
              <w:rPr>
                <w:color w:val="4472C4"/>
                <w:kern w:val="2"/>
                <w:szCs w:val="24"/>
              </w:rPr>
            </w:pPr>
            <w:r w:rsidRPr="0056204A">
              <w:rPr>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32356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23565" w:rsidRDefault="00323565" w:rsidP="0032356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91EB59" w14:textId="7539AAC1" w:rsidR="00323565" w:rsidRDefault="00323565" w:rsidP="00323565">
            <w:pPr>
              <w:spacing w:line="257" w:lineRule="auto"/>
              <w:jc w:val="both"/>
              <w:rPr>
                <w:rFonts w:eastAsia="Arial"/>
                <w:kern w:val="2"/>
                <w:szCs w:val="24"/>
              </w:rPr>
            </w:pPr>
            <w:r>
              <w:rPr>
                <w:rFonts w:eastAsia="Arial"/>
                <w:kern w:val="2"/>
                <w:szCs w:val="24"/>
              </w:rPr>
              <w:t xml:space="preserve">12.2.1. Tiekėjas nepradeda arba vėluoja teikti </w:t>
            </w:r>
            <w:r w:rsidR="00E06DD2">
              <w:rPr>
                <w:rFonts w:eastAsia="Arial"/>
                <w:kern w:val="2"/>
                <w:szCs w:val="24"/>
              </w:rPr>
              <w:t xml:space="preserve">paslaugas </w:t>
            </w:r>
            <w:r w:rsidRPr="00B24594">
              <w:rPr>
                <w:rFonts w:eastAsia="Arial"/>
                <w:kern w:val="2"/>
                <w:szCs w:val="24"/>
              </w:rPr>
              <w:t xml:space="preserve">daugiau kaip </w:t>
            </w:r>
            <w:r>
              <w:rPr>
                <w:rFonts w:eastAsia="Arial"/>
                <w:kern w:val="2"/>
                <w:szCs w:val="24"/>
              </w:rPr>
              <w:t>1 (vieną) valandą</w:t>
            </w:r>
            <w:r w:rsidRPr="00B24594">
              <w:rPr>
                <w:rFonts w:eastAsia="Arial"/>
                <w:kern w:val="2"/>
                <w:szCs w:val="24"/>
              </w:rPr>
              <w:t xml:space="preserve"> </w:t>
            </w:r>
            <w:r w:rsidR="00E06DD2">
              <w:rPr>
                <w:rFonts w:eastAsia="Arial"/>
                <w:kern w:val="2"/>
                <w:szCs w:val="24"/>
              </w:rPr>
              <w:t xml:space="preserve">Užsakyme nurodytam terminui </w:t>
            </w:r>
            <w:r>
              <w:rPr>
                <w:rFonts w:eastAsia="Arial"/>
                <w:kern w:val="2"/>
                <w:szCs w:val="24"/>
              </w:rPr>
              <w:t>ar informuoja, kad neteiks paslaugų Sutarties</w:t>
            </w:r>
            <w:r w:rsidR="00A36CC2">
              <w:rPr>
                <w:rFonts w:eastAsia="Arial"/>
                <w:kern w:val="2"/>
                <w:szCs w:val="24"/>
              </w:rPr>
              <w:t xml:space="preserve"> Specialiųjų sąlygų 4.1.1 papunktyje</w:t>
            </w:r>
            <w:r>
              <w:rPr>
                <w:rFonts w:eastAsia="Arial"/>
                <w:kern w:val="2"/>
                <w:szCs w:val="24"/>
              </w:rPr>
              <w:t xml:space="preserve"> nurodytais terminais; </w:t>
            </w:r>
          </w:p>
          <w:p w14:paraId="53FE6F53" w14:textId="77777777" w:rsidR="00323565" w:rsidRDefault="00323565" w:rsidP="00323565">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 papunktyje numatytą atvejį;</w:t>
            </w:r>
          </w:p>
          <w:p w14:paraId="6301B39E" w14:textId="77777777" w:rsidR="00323565" w:rsidRDefault="00323565" w:rsidP="00323565">
            <w:pPr>
              <w:spacing w:line="257"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14:paraId="5354A6E3" w14:textId="77777777" w:rsidR="00323565" w:rsidRDefault="00323565" w:rsidP="00323565">
            <w:pPr>
              <w:spacing w:line="257" w:lineRule="auto"/>
              <w:jc w:val="both"/>
              <w:rPr>
                <w:rFonts w:eastAsia="Arial"/>
                <w:kern w:val="2"/>
                <w:szCs w:val="24"/>
              </w:rPr>
            </w:pPr>
            <w:r>
              <w:rPr>
                <w:rFonts w:eastAsia="Arial"/>
                <w:kern w:val="2"/>
                <w:szCs w:val="24"/>
              </w:rPr>
              <w:t>12.2.4. Tiekėjo suteiktos paslaugos neatitinka Sutartyje ir jos priede (-</w:t>
            </w:r>
            <w:proofErr w:type="spellStart"/>
            <w:r>
              <w:rPr>
                <w:rFonts w:eastAsia="Arial"/>
                <w:kern w:val="2"/>
                <w:szCs w:val="24"/>
              </w:rPr>
              <w:t>uose</w:t>
            </w:r>
            <w:proofErr w:type="spellEnd"/>
            <w:r>
              <w:rPr>
                <w:rFonts w:eastAsia="Arial"/>
                <w:kern w:val="2"/>
                <w:szCs w:val="24"/>
              </w:rPr>
              <w:t xml:space="preserve">) nustatytų reikalavimų ir Tiekėjas Sutarties Specialiųjų sąlygų nustatyta tvarka nepašalina suteiktų paslaugų trūkumų; </w:t>
            </w:r>
          </w:p>
          <w:p w14:paraId="71934148" w14:textId="77777777" w:rsidR="00323565" w:rsidRDefault="00323565" w:rsidP="00323565">
            <w:pPr>
              <w:spacing w:line="257"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393C59CC" w14:textId="77777777" w:rsidR="00323565" w:rsidRDefault="00323565" w:rsidP="00323565">
            <w:pPr>
              <w:spacing w:line="257" w:lineRule="auto"/>
              <w:jc w:val="both"/>
              <w:rPr>
                <w:rFonts w:eastAsia="Arial"/>
                <w:kern w:val="2"/>
                <w:szCs w:val="24"/>
              </w:rPr>
            </w:pPr>
            <w:r>
              <w:rPr>
                <w:rFonts w:eastAsia="Arial"/>
                <w:kern w:val="2"/>
                <w:szCs w:val="24"/>
              </w:rPr>
              <w:t>12.2.6. Paaiškėjus, kad Tiekėjas ar jo teikiamos paslaugos yra nepatikimos ir kelia pavojų nacionaliniam saugumui;</w:t>
            </w:r>
          </w:p>
          <w:p w14:paraId="5B4DBDA6" w14:textId="77777777" w:rsidR="00323565" w:rsidRDefault="00323565" w:rsidP="00323565">
            <w:pPr>
              <w:spacing w:line="257" w:lineRule="auto"/>
              <w:jc w:val="both"/>
              <w:rPr>
                <w:rFonts w:eastAsia="Arial"/>
                <w:kern w:val="2"/>
                <w:szCs w:val="24"/>
              </w:rPr>
            </w:pPr>
            <w:r>
              <w:rPr>
                <w:rFonts w:eastAsia="Arial"/>
                <w:kern w:val="2"/>
                <w:szCs w:val="24"/>
              </w:rPr>
              <w:t>12.2.7. Sutarties vykdymo metu paaiškėja VPĮ 46 straipsnio 1 dalyje numatytos aplinkybės;</w:t>
            </w:r>
          </w:p>
          <w:p w14:paraId="507181A4" w14:textId="77777777" w:rsidR="00323565" w:rsidRDefault="00323565" w:rsidP="00323565">
            <w:pPr>
              <w:spacing w:line="257"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2D873F7B" w14:textId="77777777" w:rsidR="00323565" w:rsidRDefault="00323565" w:rsidP="00323565">
            <w:pPr>
              <w:spacing w:line="257"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14:paraId="389B0F6D" w14:textId="77777777" w:rsidR="00323565" w:rsidRDefault="00323565" w:rsidP="00323565">
            <w:pPr>
              <w:spacing w:line="257" w:lineRule="auto"/>
              <w:jc w:val="both"/>
              <w:rPr>
                <w:rFonts w:eastAsia="Arial"/>
                <w:kern w:val="2"/>
                <w:szCs w:val="24"/>
              </w:rPr>
            </w:pPr>
            <w:r>
              <w:rPr>
                <w:rFonts w:eastAsia="Arial"/>
                <w:kern w:val="2"/>
                <w:szCs w:val="24"/>
              </w:rPr>
              <w:t>12.2.10.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2FAB95DA" w14:textId="77777777" w:rsidR="00323565" w:rsidRDefault="00323565" w:rsidP="00323565">
            <w:pPr>
              <w:spacing w:line="257" w:lineRule="auto"/>
              <w:jc w:val="both"/>
              <w:rPr>
                <w:rFonts w:eastAsia="Arial"/>
                <w:kern w:val="2"/>
                <w:szCs w:val="24"/>
              </w:rPr>
            </w:pPr>
            <w:r>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Pr>
                <w:rFonts w:eastAsia="Arial"/>
                <w:kern w:val="2"/>
                <w:szCs w:val="24"/>
              </w:rPr>
              <w:t>pajėgumais</w:t>
            </w:r>
            <w:proofErr w:type="spellEnd"/>
            <w:r>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4A08A16" w14:textId="77777777" w:rsidR="00323565" w:rsidRDefault="00323565" w:rsidP="00323565">
            <w:pPr>
              <w:jc w:val="both"/>
              <w:rPr>
                <w:kern w:val="2"/>
                <w:szCs w:val="24"/>
              </w:rPr>
            </w:pPr>
            <w:r>
              <w:rPr>
                <w:rFonts w:eastAsia="Arial"/>
                <w:kern w:val="2"/>
                <w:szCs w:val="24"/>
              </w:rPr>
              <w:t>12.2.12. paaiškėja, kad Tiekėjas Sutarties vykdymo metu nesilaiko</w:t>
            </w:r>
            <w:r>
              <w:t xml:space="preserve"> </w:t>
            </w:r>
            <w:r w:rsidRPr="0009429B">
              <w:rPr>
                <w:rFonts w:eastAsia="Arial"/>
                <w:kern w:val="2"/>
                <w:szCs w:val="24"/>
              </w:rPr>
              <w:t>Tiekėjų etikos kodekso (https://vpt.lrv.lt/media/viesa/saugykla/2024/1/w2fscibRf-4.pdf) (toliau –</w:t>
            </w:r>
            <w:r>
              <w:rPr>
                <w:rFonts w:eastAsia="Arial"/>
                <w:kern w:val="2"/>
                <w:szCs w:val="24"/>
              </w:rPr>
              <w:t xml:space="preserve">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Pr>
                <w:rFonts w:eastAsia="Arial"/>
                <w:kern w:val="2"/>
                <w:szCs w:val="24"/>
              </w:rPr>
              <w:t>pajėgumais</w:t>
            </w:r>
            <w:proofErr w:type="spellEnd"/>
            <w:r>
              <w:rPr>
                <w:rFonts w:eastAsia="Arial"/>
                <w:kern w:val="2"/>
                <w:szCs w:val="24"/>
              </w:rPr>
              <w:t xml:space="preserve"> ir (ar) sudaro </w:t>
            </w:r>
            <w:proofErr w:type="spellStart"/>
            <w:r>
              <w:rPr>
                <w:rFonts w:eastAsia="Arial"/>
                <w:kern w:val="2"/>
                <w:szCs w:val="24"/>
              </w:rPr>
              <w:t>subtiekimo</w:t>
            </w:r>
            <w:proofErr w:type="spellEnd"/>
            <w:r>
              <w:rPr>
                <w:rFonts w:eastAsia="Arial"/>
                <w:kern w:val="2"/>
                <w:szCs w:val="24"/>
              </w:rPr>
              <w:t xml:space="preserve"> sutartį (-</w:t>
            </w:r>
            <w:proofErr w:type="spellStart"/>
            <w:r>
              <w:rPr>
                <w:rFonts w:eastAsia="Arial"/>
                <w:kern w:val="2"/>
                <w:szCs w:val="24"/>
              </w:rPr>
              <w:t>čių</w:t>
            </w:r>
            <w:proofErr w:type="spellEnd"/>
            <w:r>
              <w:rPr>
                <w:rFonts w:eastAsia="Arial"/>
                <w:kern w:val="2"/>
                <w:szCs w:val="24"/>
              </w:rPr>
              <w:t>) su subtiekėju (-</w:t>
            </w:r>
            <w:proofErr w:type="spellStart"/>
            <w:r>
              <w:rPr>
                <w:rFonts w:eastAsia="Arial"/>
                <w:kern w:val="2"/>
                <w:szCs w:val="24"/>
              </w:rPr>
              <w:t>ais</w:t>
            </w:r>
            <w:proofErr w:type="spellEnd"/>
            <w:r>
              <w:rPr>
                <w:rFonts w:eastAsia="Arial"/>
                <w:kern w:val="2"/>
                <w:szCs w:val="24"/>
              </w:rPr>
              <w:t>) netenkinančiu (-</w:t>
            </w:r>
            <w:proofErr w:type="spellStart"/>
            <w:r>
              <w:rPr>
                <w:rFonts w:eastAsia="Arial"/>
                <w:kern w:val="2"/>
                <w:szCs w:val="24"/>
              </w:rPr>
              <w:t>ais</w:t>
            </w:r>
            <w:proofErr w:type="spellEnd"/>
            <w:r>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Pr>
                <w:rFonts w:eastAsia="Arial"/>
                <w:kern w:val="2"/>
                <w:szCs w:val="24"/>
              </w:rPr>
              <w:t>pajėgumais</w:t>
            </w:r>
            <w:proofErr w:type="spellEnd"/>
            <w:r>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3AA45B9" w14:textId="45853FFF" w:rsidR="00323565" w:rsidRDefault="00323565" w:rsidP="00323565">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12.2.1</w:t>
            </w:r>
            <w:r w:rsidR="000E6BA1">
              <w:rPr>
                <w:rFonts w:eastAsia="Arial"/>
                <w:kern w:val="2"/>
                <w:szCs w:val="24"/>
              </w:rPr>
              <w:t>3</w:t>
            </w:r>
            <w:r>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641A625" w14:textId="23F503BD" w:rsidR="00323565" w:rsidRDefault="00323565" w:rsidP="00323565">
            <w:pPr>
              <w:spacing w:line="257" w:lineRule="auto"/>
              <w:jc w:val="both"/>
              <w:rPr>
                <w:rFonts w:eastAsia="Arial"/>
                <w:kern w:val="2"/>
                <w:szCs w:val="24"/>
              </w:rPr>
            </w:pPr>
            <w:r>
              <w:rPr>
                <w:rFonts w:eastAsia="Arial"/>
                <w:kern w:val="2"/>
                <w:szCs w:val="24"/>
              </w:rPr>
              <w:t>12.2.1</w:t>
            </w:r>
            <w:r w:rsidR="000E6BA1">
              <w:rPr>
                <w:rFonts w:eastAsia="Arial"/>
                <w:kern w:val="2"/>
                <w:szCs w:val="24"/>
              </w:rPr>
              <w:t>4</w:t>
            </w:r>
            <w:r>
              <w:rPr>
                <w:rFonts w:eastAsia="Arial"/>
                <w:kern w:val="2"/>
                <w:szCs w:val="24"/>
              </w:rPr>
              <w:t>. Tiekėjas pažeidžia Sutarties Bendrųjų sąlygų nuostatas dėl Sutarties vykdymui pasitelkiamų naujų subtiekėjų ir (ar) specialistų / esamų subtiekėjų ir (ar) specialistų keitimo;</w:t>
            </w:r>
          </w:p>
          <w:p w14:paraId="5F8FAE69" w14:textId="099D24EF" w:rsidR="00323565" w:rsidRDefault="00323565" w:rsidP="00323565">
            <w:pPr>
              <w:spacing w:line="257" w:lineRule="auto"/>
              <w:jc w:val="both"/>
              <w:rPr>
                <w:rFonts w:eastAsia="Arial"/>
                <w:kern w:val="2"/>
                <w:szCs w:val="24"/>
              </w:rPr>
            </w:pPr>
            <w:r>
              <w:rPr>
                <w:rFonts w:eastAsia="Arial"/>
                <w:kern w:val="2"/>
                <w:szCs w:val="24"/>
              </w:rPr>
              <w:t>12.2.1</w:t>
            </w:r>
            <w:r w:rsidR="000E6BA1">
              <w:rPr>
                <w:rFonts w:eastAsia="Arial"/>
                <w:kern w:val="2"/>
                <w:szCs w:val="24"/>
              </w:rPr>
              <w:t>5</w:t>
            </w:r>
            <w:r>
              <w:rPr>
                <w:rFonts w:eastAsia="Arial"/>
                <w:kern w:val="2"/>
                <w:szCs w:val="24"/>
              </w:rPr>
              <w:t>. Tiekėjas nepašalina Paslaugų trūkum</w:t>
            </w:r>
            <w:r w:rsidR="008479F6">
              <w:rPr>
                <w:rFonts w:eastAsia="Arial"/>
                <w:kern w:val="2"/>
                <w:szCs w:val="24"/>
              </w:rPr>
              <w:t>ų Sutarties Specialiųjų sąlygų 6.2</w:t>
            </w:r>
            <w:r w:rsidR="007172F4">
              <w:rPr>
                <w:rFonts w:eastAsia="Arial"/>
                <w:kern w:val="2"/>
                <w:szCs w:val="24"/>
              </w:rPr>
              <w:t xml:space="preserve"> </w:t>
            </w:r>
            <w:r w:rsidR="008479F6">
              <w:rPr>
                <w:rFonts w:eastAsia="Arial"/>
                <w:kern w:val="2"/>
                <w:szCs w:val="24"/>
              </w:rPr>
              <w:t>papunktyje</w:t>
            </w:r>
            <w:r>
              <w:rPr>
                <w:rFonts w:eastAsia="Arial"/>
                <w:kern w:val="2"/>
                <w:szCs w:val="24"/>
              </w:rPr>
              <w:t xml:space="preserve"> nustatytais </w:t>
            </w:r>
            <w:r w:rsidR="007172F4">
              <w:rPr>
                <w:rFonts w:eastAsia="Arial"/>
                <w:kern w:val="2"/>
                <w:szCs w:val="24"/>
              </w:rPr>
              <w:t>terminu</w:t>
            </w:r>
            <w:r>
              <w:rPr>
                <w:rFonts w:eastAsia="Arial"/>
                <w:kern w:val="2"/>
                <w:szCs w:val="24"/>
              </w:rPr>
              <w:t>.</w:t>
            </w:r>
            <w:r w:rsidRPr="00B24594">
              <w:rPr>
                <w:rFonts w:eastAsia="Arial"/>
                <w:kern w:val="2"/>
                <w:szCs w:val="24"/>
              </w:rPr>
              <w:t xml:space="preserve"> </w:t>
            </w:r>
          </w:p>
          <w:p w14:paraId="2622CB3C" w14:textId="6C9E8BEF" w:rsidR="00323565" w:rsidRDefault="00323565" w:rsidP="00323565">
            <w:pPr>
              <w:spacing w:line="257" w:lineRule="auto"/>
              <w:jc w:val="both"/>
            </w:pPr>
            <w:r>
              <w:rPr>
                <w:rStyle w:val="BodyTextIndent2Char"/>
              </w:rPr>
              <w:t>12.2.1</w:t>
            </w:r>
            <w:r w:rsidR="000E6BA1">
              <w:rPr>
                <w:rStyle w:val="BodyTextIndent2Char"/>
              </w:rPr>
              <w:t>6</w:t>
            </w:r>
            <w:r>
              <w:rPr>
                <w:rStyle w:val="BodyTextIndent2Char"/>
              </w:rPr>
              <w:t xml:space="preserve">. </w:t>
            </w:r>
            <w:r>
              <w:t>Paaiškėja, kad teikiant Paslaugas naudojamų prekių kilmė yra iš valstybių ar teritorijų, nurodytų VPĮ 92 straipsnio 14 dalyje įvardytame sąraše;</w:t>
            </w:r>
          </w:p>
          <w:p w14:paraId="0B019B64" w14:textId="196B48FC" w:rsidR="00E84D56" w:rsidRPr="0033222F" w:rsidRDefault="00323565" w:rsidP="0056204A">
            <w:pPr>
              <w:spacing w:line="257" w:lineRule="auto"/>
              <w:jc w:val="both"/>
            </w:pPr>
            <w:r>
              <w:t>12.2.1</w:t>
            </w:r>
            <w:r w:rsidR="000E6BA1">
              <w:t>7</w:t>
            </w:r>
            <w:r>
              <w:t xml:space="preserve">. Paaiškėja, kad teikiant Paslaugas Tiekėjas, jo subtiekėjai, ūkio subjektai, kurių </w:t>
            </w:r>
            <w:proofErr w:type="spellStart"/>
            <w:r>
              <w:t>pajėgumais</w:t>
            </w:r>
            <w:proofErr w:type="spellEnd"/>
            <w: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1828B2" w14:paraId="46270E91" w14:textId="77777777">
        <w:trPr>
          <w:trHeight w:val="300"/>
        </w:trPr>
        <w:tc>
          <w:tcPr>
            <w:tcW w:w="9535" w:type="dxa"/>
            <w:gridSpan w:val="4"/>
          </w:tcPr>
          <w:p w14:paraId="07E06248" w14:textId="28552D2B" w:rsidR="001828B2" w:rsidRDefault="001828B2" w:rsidP="00323565">
            <w:pPr>
              <w:jc w:val="center"/>
              <w:rPr>
                <w:kern w:val="2"/>
                <w:szCs w:val="24"/>
              </w:rPr>
            </w:pPr>
            <w:r>
              <w:rPr>
                <w:b/>
                <w:kern w:val="2"/>
                <w:szCs w:val="24"/>
              </w:rPr>
              <w:t xml:space="preserve">13. APLINKOS APSAUGOS IR SOCIALINIAI KRITERIJAI </w:t>
            </w:r>
          </w:p>
        </w:tc>
      </w:tr>
      <w:tr w:rsidR="001828B2" w14:paraId="18AE2F61" w14:textId="77777777">
        <w:trPr>
          <w:trHeight w:val="300"/>
        </w:trPr>
        <w:tc>
          <w:tcPr>
            <w:tcW w:w="3058" w:type="dxa"/>
          </w:tcPr>
          <w:p w14:paraId="6366A32C" w14:textId="77777777" w:rsidR="001828B2" w:rsidRDefault="001828B2" w:rsidP="001828B2">
            <w:pPr>
              <w:rPr>
                <w:b/>
                <w:kern w:val="2"/>
                <w:szCs w:val="24"/>
              </w:rPr>
            </w:pPr>
            <w:r>
              <w:rPr>
                <w:b/>
                <w:kern w:val="2"/>
                <w:szCs w:val="24"/>
              </w:rPr>
              <w:t xml:space="preserve">13.1. Su perkamomis paslaugomis susiję  aplinkos apsaugos kriterijai </w:t>
            </w:r>
          </w:p>
        </w:tc>
        <w:tc>
          <w:tcPr>
            <w:tcW w:w="6477" w:type="dxa"/>
            <w:gridSpan w:val="3"/>
          </w:tcPr>
          <w:p w14:paraId="2CAA00CD" w14:textId="77777777" w:rsidR="00323565" w:rsidRDefault="00323565" w:rsidP="00323565">
            <w:pPr>
              <w:jc w:val="both"/>
              <w:rPr>
                <w:color w:val="000000"/>
                <w:kern w:val="2"/>
                <w:szCs w:val="24"/>
                <w:shd w:val="clear" w:color="auto" w:fill="FFFFFF"/>
              </w:rPr>
            </w:pPr>
            <w:r w:rsidRPr="009F07BA">
              <w:rPr>
                <w:color w:val="000000"/>
                <w:kern w:val="2"/>
                <w:szCs w:val="24"/>
                <w:shd w:val="clear" w:color="auto" w:fill="FFFFFF"/>
              </w:rPr>
              <w:t xml:space="preserve">13.1.1. Aplinkosauginiai kriterijai Paslaugoms nustatomi vadovaujantis </w:t>
            </w:r>
            <w:r w:rsidRPr="009F07BA">
              <w:rPr>
                <w:color w:val="000000"/>
                <w:kern w:val="2"/>
                <w:szCs w:val="24"/>
              </w:rPr>
              <w:t>Aplinkos apsaugos kriterijų taikymo, vykdant žaliuosius pirkimus, tvarkos aprašo, patvirtinto 2011 m. birželio 28 d. įsakymu D1-508</w:t>
            </w:r>
            <w:r w:rsidRPr="009F07BA">
              <w:rPr>
                <w:color w:val="000000"/>
                <w:kern w:val="2"/>
                <w:szCs w:val="24"/>
                <w:shd w:val="clear" w:color="auto" w:fill="FFFFFF"/>
              </w:rPr>
              <w:t xml:space="preserve"> „Dėl Aplinkos apsaugos kriterijų taikymo, vykdant žaliuosius pirkimus, tvarkos aprašo patvirtinimo</w:t>
            </w:r>
            <w:r>
              <w:rPr>
                <w:color w:val="000000"/>
                <w:kern w:val="2"/>
                <w:szCs w:val="24"/>
                <w:shd w:val="clear" w:color="auto" w:fill="FFFFFF"/>
              </w:rPr>
              <w:t>“ (toliau – Tvarkos aprašas) 4.4.3</w:t>
            </w:r>
            <w:r w:rsidRPr="009F07BA">
              <w:rPr>
                <w:color w:val="000000"/>
                <w:kern w:val="2"/>
                <w:szCs w:val="24"/>
                <w:shd w:val="clear" w:color="auto" w:fill="FFFFFF"/>
              </w:rPr>
              <w:t xml:space="preserve"> papunkčiu</w:t>
            </w:r>
            <w:r>
              <w:rPr>
                <w:color w:val="000000"/>
                <w:kern w:val="2"/>
                <w:szCs w:val="24"/>
                <w:shd w:val="clear" w:color="auto" w:fill="FFFFFF"/>
              </w:rPr>
              <w:t>.</w:t>
            </w:r>
          </w:p>
          <w:p w14:paraId="3F14B69B" w14:textId="58A5FCAD" w:rsidR="001828B2" w:rsidRDefault="00323565" w:rsidP="00323565">
            <w:pPr>
              <w:jc w:val="both"/>
              <w:rPr>
                <w:kern w:val="2"/>
                <w:szCs w:val="24"/>
              </w:rPr>
            </w:pPr>
            <w:r w:rsidRPr="009F07BA">
              <w:rPr>
                <w:color w:val="000000"/>
                <w:kern w:val="2"/>
                <w:szCs w:val="24"/>
                <w:shd w:val="clear" w:color="auto" w:fill="FFFFFF"/>
              </w:rPr>
              <w:t>13.1.2. Nustačius, kad Tiekėjas šiuose papunkčiuose nustatytų kriterijų nesilaiko, Tiekėjui taikoma Sutarti</w:t>
            </w:r>
            <w:r w:rsidR="00A36CC2">
              <w:rPr>
                <w:color w:val="000000"/>
                <w:kern w:val="2"/>
                <w:szCs w:val="24"/>
                <w:shd w:val="clear" w:color="auto" w:fill="FFFFFF"/>
              </w:rPr>
              <w:t>es Specialiųjų sąlygų 9.5 papunktyje</w:t>
            </w:r>
            <w:r w:rsidRPr="009F07BA">
              <w:rPr>
                <w:color w:val="000000"/>
                <w:kern w:val="2"/>
                <w:szCs w:val="24"/>
                <w:shd w:val="clear" w:color="auto" w:fill="FFFFFF"/>
              </w:rPr>
              <w:t xml:space="preserve"> nurodyto dydžio bauda.</w:t>
            </w:r>
          </w:p>
        </w:tc>
      </w:tr>
      <w:tr w:rsidR="001828B2" w14:paraId="71B127CD" w14:textId="77777777">
        <w:trPr>
          <w:trHeight w:val="300"/>
        </w:trPr>
        <w:tc>
          <w:tcPr>
            <w:tcW w:w="3058" w:type="dxa"/>
          </w:tcPr>
          <w:p w14:paraId="6D5C5242" w14:textId="10ED8E6B" w:rsidR="001828B2" w:rsidRDefault="001828B2" w:rsidP="001828B2">
            <w:pPr>
              <w:rPr>
                <w:b/>
                <w:kern w:val="2"/>
                <w:szCs w:val="24"/>
              </w:rPr>
            </w:pPr>
            <w:r>
              <w:rPr>
                <w:b/>
                <w:kern w:val="2"/>
                <w:szCs w:val="24"/>
              </w:rPr>
              <w:t>13.2. Su perkamomis Paslaugomis susiję socialiniai kriterijai</w:t>
            </w:r>
          </w:p>
        </w:tc>
        <w:tc>
          <w:tcPr>
            <w:tcW w:w="6477" w:type="dxa"/>
            <w:gridSpan w:val="3"/>
          </w:tcPr>
          <w:p w14:paraId="09CCACC2" w14:textId="77777777" w:rsidR="001828B2" w:rsidRDefault="001828B2" w:rsidP="001828B2">
            <w:pPr>
              <w:rPr>
                <w:color w:val="000000"/>
                <w:kern w:val="2"/>
                <w:szCs w:val="24"/>
                <w:shd w:val="clear" w:color="auto" w:fill="FFFFFF"/>
              </w:rPr>
            </w:pPr>
            <w:r>
              <w:rPr>
                <w:color w:val="000000"/>
                <w:kern w:val="2"/>
                <w:szCs w:val="24"/>
                <w:shd w:val="clear" w:color="auto" w:fill="FFFFFF"/>
              </w:rPr>
              <w:t>Netaikoma</w:t>
            </w:r>
          </w:p>
          <w:p w14:paraId="0C0C4ED8" w14:textId="77777777" w:rsidR="001828B2" w:rsidRDefault="001828B2" w:rsidP="001828B2">
            <w:pPr>
              <w:rPr>
                <w:color w:val="000000"/>
                <w:kern w:val="2"/>
                <w:szCs w:val="24"/>
                <w:shd w:val="clear" w:color="auto" w:fill="FFFFFF"/>
              </w:rPr>
            </w:pPr>
          </w:p>
          <w:p w14:paraId="7170065E" w14:textId="0A5357FD" w:rsidR="001828B2" w:rsidRDefault="001828B2" w:rsidP="001828B2">
            <w:pPr>
              <w:rPr>
                <w:color w:val="0070C0"/>
                <w:kern w:val="2"/>
                <w:szCs w:val="24"/>
              </w:rPr>
            </w:pPr>
          </w:p>
        </w:tc>
      </w:tr>
      <w:tr w:rsidR="001828B2" w14:paraId="0E3437C2" w14:textId="77777777">
        <w:trPr>
          <w:trHeight w:val="300"/>
        </w:trPr>
        <w:tc>
          <w:tcPr>
            <w:tcW w:w="9535" w:type="dxa"/>
            <w:gridSpan w:val="4"/>
          </w:tcPr>
          <w:p w14:paraId="3450D3CB" w14:textId="77777777" w:rsidR="001828B2" w:rsidRDefault="001828B2" w:rsidP="001828B2">
            <w:pPr>
              <w:jc w:val="center"/>
              <w:rPr>
                <w:b/>
                <w:kern w:val="2"/>
                <w:szCs w:val="24"/>
              </w:rPr>
            </w:pPr>
            <w:r>
              <w:rPr>
                <w:b/>
                <w:kern w:val="2"/>
                <w:szCs w:val="24"/>
              </w:rPr>
              <w:t xml:space="preserve">14. BENDRŲJŲ SĄLYGŲ PAKEITIMAI IR PAPILDYMAI </w:t>
            </w:r>
          </w:p>
          <w:p w14:paraId="1BD9D104" w14:textId="77777777" w:rsidR="001828B2" w:rsidRDefault="001828B2" w:rsidP="001828B2">
            <w:pPr>
              <w:jc w:val="center"/>
              <w:rPr>
                <w:kern w:val="2"/>
                <w:szCs w:val="24"/>
              </w:rPr>
            </w:pPr>
            <w:r w:rsidRPr="00323565">
              <w:rPr>
                <w:kern w:val="2"/>
                <w:szCs w:val="24"/>
              </w:rPr>
              <w:t xml:space="preserve">(jeigu būtina dėl konkretaus Sutarties dalyko specifikos) </w:t>
            </w:r>
          </w:p>
        </w:tc>
      </w:tr>
      <w:tr w:rsidR="001828B2" w14:paraId="7ED2EDF1" w14:textId="77777777">
        <w:trPr>
          <w:trHeight w:val="300"/>
        </w:trPr>
        <w:tc>
          <w:tcPr>
            <w:tcW w:w="9535" w:type="dxa"/>
            <w:gridSpan w:val="4"/>
          </w:tcPr>
          <w:p w14:paraId="689031C9" w14:textId="77777777" w:rsidR="001828B2" w:rsidRDefault="001828B2" w:rsidP="001828B2">
            <w:pPr>
              <w:jc w:val="center"/>
              <w:rPr>
                <w:b/>
                <w:kern w:val="2"/>
                <w:szCs w:val="24"/>
              </w:rPr>
            </w:pPr>
            <w:r>
              <w:rPr>
                <w:b/>
                <w:kern w:val="2"/>
                <w:szCs w:val="24"/>
              </w:rPr>
              <w:t>15. SUTARTIES PRIEDAI</w:t>
            </w:r>
          </w:p>
        </w:tc>
      </w:tr>
      <w:tr w:rsidR="001828B2" w14:paraId="43B17553" w14:textId="77777777">
        <w:trPr>
          <w:trHeight w:val="300"/>
        </w:trPr>
        <w:tc>
          <w:tcPr>
            <w:tcW w:w="3058" w:type="dxa"/>
          </w:tcPr>
          <w:p w14:paraId="7CFF3567" w14:textId="77777777" w:rsidR="001828B2" w:rsidRDefault="001828B2" w:rsidP="001828B2">
            <w:pPr>
              <w:jc w:val="center"/>
              <w:rPr>
                <w:b/>
                <w:kern w:val="2"/>
                <w:szCs w:val="24"/>
              </w:rPr>
            </w:pPr>
            <w:r>
              <w:rPr>
                <w:b/>
                <w:kern w:val="2"/>
                <w:szCs w:val="24"/>
              </w:rPr>
              <w:t>15.1. Priedas Nr. 1</w:t>
            </w:r>
          </w:p>
        </w:tc>
        <w:tc>
          <w:tcPr>
            <w:tcW w:w="6477" w:type="dxa"/>
            <w:gridSpan w:val="3"/>
          </w:tcPr>
          <w:p w14:paraId="65B09E30" w14:textId="62F54197" w:rsidR="001828B2" w:rsidRDefault="00102C29" w:rsidP="001828B2">
            <w:pPr>
              <w:jc w:val="center"/>
              <w:rPr>
                <w:b/>
                <w:kern w:val="2"/>
                <w:szCs w:val="24"/>
              </w:rPr>
            </w:pPr>
            <w:r>
              <w:rPr>
                <w:color w:val="000000"/>
                <w:kern w:val="2"/>
                <w:szCs w:val="24"/>
              </w:rPr>
              <w:t>„</w:t>
            </w:r>
            <w:r>
              <w:rPr>
                <w:kern w:val="2"/>
                <w:szCs w:val="24"/>
              </w:rPr>
              <w:t>Mokymų „Pasirengimo pilietiniam pasipriešinimui pagrindai“ vedimo paslaugų</w:t>
            </w:r>
            <w:r>
              <w:rPr>
                <w:color w:val="000000"/>
                <w:kern w:val="2"/>
                <w:szCs w:val="24"/>
              </w:rPr>
              <w:t xml:space="preserve"> techninė specifikacija“</w:t>
            </w:r>
          </w:p>
        </w:tc>
      </w:tr>
      <w:tr w:rsidR="001828B2" w14:paraId="2CC1D4F0" w14:textId="77777777">
        <w:trPr>
          <w:trHeight w:val="300"/>
        </w:trPr>
        <w:tc>
          <w:tcPr>
            <w:tcW w:w="3058" w:type="dxa"/>
          </w:tcPr>
          <w:p w14:paraId="09EEBB7C" w14:textId="77777777" w:rsidR="001828B2" w:rsidRDefault="001828B2" w:rsidP="001828B2">
            <w:pPr>
              <w:jc w:val="center"/>
              <w:rPr>
                <w:b/>
                <w:kern w:val="2"/>
                <w:szCs w:val="24"/>
              </w:rPr>
            </w:pPr>
            <w:r>
              <w:rPr>
                <w:b/>
                <w:kern w:val="2"/>
                <w:szCs w:val="24"/>
              </w:rPr>
              <w:t>15.2. Priedas Nr. 2</w:t>
            </w:r>
          </w:p>
        </w:tc>
        <w:tc>
          <w:tcPr>
            <w:tcW w:w="6477" w:type="dxa"/>
            <w:gridSpan w:val="3"/>
          </w:tcPr>
          <w:p w14:paraId="269B3EB8" w14:textId="298F50D1" w:rsidR="001828B2" w:rsidRPr="00102C29" w:rsidRDefault="00102C29" w:rsidP="001828B2">
            <w:pPr>
              <w:jc w:val="center"/>
              <w:rPr>
                <w:kern w:val="2"/>
                <w:szCs w:val="24"/>
              </w:rPr>
            </w:pPr>
            <w:r w:rsidRPr="00102C29">
              <w:rPr>
                <w:kern w:val="2"/>
                <w:szCs w:val="24"/>
              </w:rPr>
              <w:t>Pasiūlymas</w:t>
            </w:r>
          </w:p>
        </w:tc>
      </w:tr>
      <w:tr w:rsidR="001828B2" w14:paraId="58745085" w14:textId="77777777">
        <w:trPr>
          <w:trHeight w:val="300"/>
        </w:trPr>
        <w:tc>
          <w:tcPr>
            <w:tcW w:w="3058" w:type="dxa"/>
          </w:tcPr>
          <w:p w14:paraId="2312C897" w14:textId="41371824" w:rsidR="001828B2" w:rsidRDefault="00102C29" w:rsidP="001828B2">
            <w:pPr>
              <w:jc w:val="center"/>
              <w:rPr>
                <w:b/>
                <w:kern w:val="2"/>
                <w:szCs w:val="24"/>
              </w:rPr>
            </w:pPr>
            <w:r>
              <w:rPr>
                <w:b/>
                <w:kern w:val="2"/>
                <w:szCs w:val="24"/>
              </w:rPr>
              <w:t>15.3. Priedas Nr. 2 priedo priedėlis</w:t>
            </w:r>
          </w:p>
        </w:tc>
        <w:tc>
          <w:tcPr>
            <w:tcW w:w="6477" w:type="dxa"/>
            <w:gridSpan w:val="3"/>
          </w:tcPr>
          <w:p w14:paraId="22A614AF" w14:textId="5C287208" w:rsidR="001828B2" w:rsidRDefault="00102C29" w:rsidP="001828B2">
            <w:pPr>
              <w:jc w:val="center"/>
              <w:rPr>
                <w:b/>
                <w:kern w:val="2"/>
                <w:szCs w:val="24"/>
              </w:rPr>
            </w:pPr>
            <w:r w:rsidRPr="007B06A5">
              <w:rPr>
                <w:szCs w:val="24"/>
              </w:rPr>
              <w:t>„</w:t>
            </w:r>
            <w:r>
              <w:rPr>
                <w:kern w:val="2"/>
                <w:szCs w:val="24"/>
              </w:rPr>
              <w:t xml:space="preserve">Mokymų „Pasirengimo pilietiniam pasipriešinimui pagrindai“ vedimo paslaugų </w:t>
            </w:r>
            <w:r w:rsidRPr="002B08F9">
              <w:rPr>
                <w:rFonts w:eastAsiaTheme="minorHAnsi"/>
                <w:bCs/>
                <w:color w:val="101828"/>
                <w:szCs w:val="24"/>
              </w:rPr>
              <w:t xml:space="preserve"> siūlomi techniniai parametrai</w:t>
            </w:r>
            <w:r w:rsidRPr="007B06A5">
              <w:rPr>
                <w:szCs w:val="24"/>
              </w:rPr>
              <w:t>“</w:t>
            </w:r>
          </w:p>
        </w:tc>
      </w:tr>
      <w:tr w:rsidR="001828B2" w14:paraId="49AEEE04" w14:textId="77777777">
        <w:trPr>
          <w:trHeight w:val="300"/>
        </w:trPr>
        <w:tc>
          <w:tcPr>
            <w:tcW w:w="3058" w:type="dxa"/>
          </w:tcPr>
          <w:p w14:paraId="0141DB15" w14:textId="135F016A" w:rsidR="001828B2" w:rsidRDefault="00102C29" w:rsidP="001828B2">
            <w:pPr>
              <w:jc w:val="center"/>
              <w:rPr>
                <w:b/>
                <w:kern w:val="2"/>
                <w:szCs w:val="24"/>
              </w:rPr>
            </w:pPr>
            <w:r>
              <w:rPr>
                <w:b/>
                <w:kern w:val="2"/>
                <w:szCs w:val="24"/>
              </w:rPr>
              <w:t>15.4. Priedas Nr. 3</w:t>
            </w:r>
          </w:p>
        </w:tc>
        <w:tc>
          <w:tcPr>
            <w:tcW w:w="6477" w:type="dxa"/>
            <w:gridSpan w:val="3"/>
          </w:tcPr>
          <w:p w14:paraId="567E6329" w14:textId="6667ADF8" w:rsidR="001828B2" w:rsidRDefault="001C6C58" w:rsidP="00137BF3">
            <w:pPr>
              <w:jc w:val="center"/>
              <w:rPr>
                <w:b/>
                <w:kern w:val="2"/>
                <w:szCs w:val="24"/>
              </w:rPr>
            </w:pPr>
            <w:r w:rsidRPr="00B109C6">
              <w:rPr>
                <w:kern w:val="2"/>
                <w:szCs w:val="24"/>
              </w:rPr>
              <w:t>„S</w:t>
            </w:r>
            <w:r w:rsidR="00137BF3">
              <w:rPr>
                <w:kern w:val="2"/>
                <w:szCs w:val="24"/>
              </w:rPr>
              <w:t>ubtiekėjų ir/ar</w:t>
            </w:r>
            <w:r w:rsidRPr="00B109C6">
              <w:rPr>
                <w:kern w:val="2"/>
                <w:szCs w:val="24"/>
              </w:rPr>
              <w:t xml:space="preserve"> specialis</w:t>
            </w:r>
            <w:r w:rsidR="00137BF3">
              <w:rPr>
                <w:kern w:val="2"/>
                <w:szCs w:val="24"/>
              </w:rPr>
              <w:t>tų sąrašas</w:t>
            </w:r>
            <w:r w:rsidRPr="00B109C6">
              <w:rPr>
                <w:kern w:val="2"/>
                <w:szCs w:val="24"/>
              </w:rPr>
              <w:t>“</w:t>
            </w:r>
          </w:p>
        </w:tc>
      </w:tr>
      <w:tr w:rsidR="001828B2" w14:paraId="64E7ECA8" w14:textId="77777777">
        <w:trPr>
          <w:trHeight w:val="300"/>
        </w:trPr>
        <w:tc>
          <w:tcPr>
            <w:tcW w:w="3058" w:type="dxa"/>
          </w:tcPr>
          <w:p w14:paraId="56EDF7C1" w14:textId="33BEDEF7" w:rsidR="001828B2" w:rsidRDefault="001828B2" w:rsidP="001828B2">
            <w:pPr>
              <w:jc w:val="center"/>
              <w:rPr>
                <w:b/>
                <w:kern w:val="2"/>
                <w:szCs w:val="24"/>
              </w:rPr>
            </w:pPr>
            <w:r>
              <w:rPr>
                <w:b/>
                <w:kern w:val="2"/>
                <w:szCs w:val="24"/>
              </w:rPr>
              <w:t xml:space="preserve">15.5. Priedas Nr. </w:t>
            </w:r>
            <w:r w:rsidR="00CB2D5E">
              <w:rPr>
                <w:b/>
                <w:kern w:val="2"/>
                <w:szCs w:val="24"/>
              </w:rPr>
              <w:t>4</w:t>
            </w:r>
          </w:p>
        </w:tc>
        <w:tc>
          <w:tcPr>
            <w:tcW w:w="6477" w:type="dxa"/>
            <w:gridSpan w:val="3"/>
          </w:tcPr>
          <w:p w14:paraId="02467AF6" w14:textId="77777777" w:rsidR="001828B2" w:rsidRDefault="001828B2" w:rsidP="001828B2">
            <w:pPr>
              <w:jc w:val="center"/>
              <w:rPr>
                <w:b/>
                <w:kern w:val="2"/>
                <w:szCs w:val="24"/>
              </w:rPr>
            </w:pPr>
          </w:p>
        </w:tc>
      </w:tr>
      <w:tr w:rsidR="001828B2" w14:paraId="278F6726" w14:textId="77777777">
        <w:tc>
          <w:tcPr>
            <w:tcW w:w="9535" w:type="dxa"/>
            <w:gridSpan w:val="4"/>
          </w:tcPr>
          <w:p w14:paraId="306ED934" w14:textId="77777777" w:rsidR="001828B2" w:rsidRDefault="001828B2" w:rsidP="001828B2">
            <w:pPr>
              <w:jc w:val="center"/>
              <w:rPr>
                <w:b/>
                <w:kern w:val="2"/>
                <w:szCs w:val="24"/>
              </w:rPr>
            </w:pPr>
            <w:r>
              <w:rPr>
                <w:b/>
                <w:kern w:val="2"/>
                <w:szCs w:val="24"/>
              </w:rPr>
              <w:t>16. ŠALIŲ ATSTOVŲ PARAŠAI</w:t>
            </w:r>
          </w:p>
        </w:tc>
      </w:tr>
      <w:tr w:rsidR="001828B2" w14:paraId="1A4801F8" w14:textId="77777777">
        <w:tc>
          <w:tcPr>
            <w:tcW w:w="5224" w:type="dxa"/>
            <w:gridSpan w:val="3"/>
          </w:tcPr>
          <w:p w14:paraId="4374ECAE" w14:textId="77777777" w:rsidR="001828B2" w:rsidRDefault="001828B2" w:rsidP="001828B2">
            <w:pPr>
              <w:jc w:val="center"/>
              <w:rPr>
                <w:b/>
                <w:kern w:val="2"/>
                <w:szCs w:val="24"/>
              </w:rPr>
            </w:pPr>
            <w:r>
              <w:rPr>
                <w:b/>
                <w:kern w:val="2"/>
                <w:szCs w:val="24"/>
              </w:rPr>
              <w:t>PIRKĖJAS</w:t>
            </w:r>
          </w:p>
        </w:tc>
        <w:tc>
          <w:tcPr>
            <w:tcW w:w="4311" w:type="dxa"/>
          </w:tcPr>
          <w:p w14:paraId="77A89ACF" w14:textId="77777777" w:rsidR="001828B2" w:rsidRDefault="001828B2" w:rsidP="001828B2">
            <w:pPr>
              <w:jc w:val="center"/>
              <w:rPr>
                <w:b/>
                <w:kern w:val="2"/>
                <w:szCs w:val="24"/>
              </w:rPr>
            </w:pPr>
            <w:r>
              <w:rPr>
                <w:b/>
                <w:kern w:val="2"/>
                <w:szCs w:val="24"/>
              </w:rPr>
              <w:t>TIEKĖJAS</w:t>
            </w:r>
          </w:p>
        </w:tc>
      </w:tr>
      <w:tr w:rsidR="001828B2" w14:paraId="21CAB534" w14:textId="77777777">
        <w:tc>
          <w:tcPr>
            <w:tcW w:w="5224" w:type="dxa"/>
            <w:gridSpan w:val="3"/>
          </w:tcPr>
          <w:p w14:paraId="578049DB" w14:textId="77777777" w:rsidR="001828B2" w:rsidRDefault="001828B2" w:rsidP="001828B2">
            <w:pPr>
              <w:jc w:val="center"/>
              <w:rPr>
                <w:color w:val="4472C4"/>
                <w:kern w:val="2"/>
                <w:szCs w:val="24"/>
              </w:rPr>
            </w:pPr>
            <w:r>
              <w:rPr>
                <w:color w:val="4472C4"/>
                <w:kern w:val="2"/>
                <w:szCs w:val="24"/>
              </w:rPr>
              <w:t>(nurodomos atstovo pareigos, vardas, pavardė)</w:t>
            </w:r>
          </w:p>
        </w:tc>
        <w:tc>
          <w:tcPr>
            <w:tcW w:w="4311" w:type="dxa"/>
          </w:tcPr>
          <w:p w14:paraId="6F9E2A53" w14:textId="77777777" w:rsidR="001828B2" w:rsidRDefault="001828B2" w:rsidP="001828B2">
            <w:pPr>
              <w:jc w:val="center"/>
              <w:rPr>
                <w:b/>
                <w:kern w:val="2"/>
                <w:szCs w:val="24"/>
              </w:rPr>
            </w:pPr>
            <w:r>
              <w:rPr>
                <w:color w:val="4472C4"/>
                <w:kern w:val="2"/>
                <w:szCs w:val="24"/>
              </w:rPr>
              <w:t>(nurodomos atstovo pareigos, vardas, pavardė)</w:t>
            </w:r>
          </w:p>
        </w:tc>
      </w:tr>
      <w:tr w:rsidR="001828B2" w14:paraId="0C834F1B" w14:textId="77777777">
        <w:tc>
          <w:tcPr>
            <w:tcW w:w="5224" w:type="dxa"/>
            <w:gridSpan w:val="3"/>
          </w:tcPr>
          <w:p w14:paraId="789659E3" w14:textId="77777777" w:rsidR="001828B2" w:rsidRDefault="001828B2" w:rsidP="001828B2">
            <w:pPr>
              <w:jc w:val="center"/>
              <w:rPr>
                <w:b/>
                <w:color w:val="4472C4"/>
                <w:kern w:val="2"/>
                <w:szCs w:val="24"/>
              </w:rPr>
            </w:pPr>
          </w:p>
          <w:p w14:paraId="3B035D0A" w14:textId="77777777" w:rsidR="001828B2" w:rsidRDefault="001828B2" w:rsidP="001828B2">
            <w:pPr>
              <w:jc w:val="center"/>
              <w:rPr>
                <w:b/>
                <w:color w:val="4472C4"/>
                <w:kern w:val="2"/>
                <w:szCs w:val="24"/>
              </w:rPr>
            </w:pPr>
            <w:r>
              <w:rPr>
                <w:b/>
                <w:color w:val="4472C4"/>
                <w:kern w:val="2"/>
                <w:szCs w:val="24"/>
              </w:rPr>
              <w:t>(parašas)</w:t>
            </w:r>
          </w:p>
          <w:p w14:paraId="0B1520FA" w14:textId="77777777" w:rsidR="001828B2" w:rsidRDefault="001828B2" w:rsidP="001828B2">
            <w:pPr>
              <w:jc w:val="center"/>
              <w:rPr>
                <w:b/>
                <w:color w:val="4472C4"/>
                <w:kern w:val="2"/>
                <w:szCs w:val="24"/>
              </w:rPr>
            </w:pPr>
          </w:p>
          <w:p w14:paraId="449ED037" w14:textId="77777777" w:rsidR="001828B2" w:rsidRDefault="001828B2" w:rsidP="001828B2">
            <w:pPr>
              <w:jc w:val="center"/>
              <w:rPr>
                <w:b/>
                <w:color w:val="4472C4"/>
                <w:kern w:val="2"/>
                <w:szCs w:val="24"/>
              </w:rPr>
            </w:pPr>
          </w:p>
        </w:tc>
        <w:tc>
          <w:tcPr>
            <w:tcW w:w="4311" w:type="dxa"/>
          </w:tcPr>
          <w:p w14:paraId="1BA6AD11" w14:textId="77777777" w:rsidR="001828B2" w:rsidRDefault="001828B2" w:rsidP="001828B2">
            <w:pPr>
              <w:jc w:val="center"/>
              <w:rPr>
                <w:b/>
                <w:color w:val="4472C4"/>
                <w:kern w:val="2"/>
                <w:szCs w:val="24"/>
              </w:rPr>
            </w:pPr>
          </w:p>
          <w:p w14:paraId="644A2BE8" w14:textId="77777777" w:rsidR="001828B2" w:rsidRDefault="001828B2" w:rsidP="001828B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1E65A7A8" w14:textId="77777777" w:rsidR="004E4C0A" w:rsidRDefault="004E4C0A">
      <w:pPr>
        <w:tabs>
          <w:tab w:val="left" w:pos="5400"/>
        </w:tabs>
        <w:jc w:val="center"/>
        <w:textAlignment w:val="center"/>
        <w:rPr>
          <w:b/>
          <w:bCs/>
        </w:rPr>
      </w:pPr>
    </w:p>
    <w:p w14:paraId="7880F72E" w14:textId="77777777" w:rsidR="004E4C0A" w:rsidRDefault="004E4C0A">
      <w:pPr>
        <w:tabs>
          <w:tab w:val="left" w:pos="5400"/>
        </w:tabs>
        <w:jc w:val="center"/>
        <w:textAlignment w:val="center"/>
        <w:rPr>
          <w:b/>
          <w:bCs/>
        </w:rPr>
      </w:pPr>
    </w:p>
    <w:p w14:paraId="7B095028" w14:textId="77777777" w:rsidR="00B26EE5" w:rsidRDefault="00B26EE5">
      <w:pPr>
        <w:tabs>
          <w:tab w:val="left" w:pos="5400"/>
        </w:tabs>
        <w:jc w:val="center"/>
        <w:textAlignment w:val="center"/>
        <w:rPr>
          <w:b/>
          <w:bCs/>
        </w:rPr>
      </w:pPr>
    </w:p>
    <w:p w14:paraId="2814B792" w14:textId="77777777" w:rsidR="00B26EE5" w:rsidRDefault="00B26EE5">
      <w:pPr>
        <w:tabs>
          <w:tab w:val="left" w:pos="5400"/>
        </w:tabs>
        <w:jc w:val="center"/>
        <w:textAlignment w:val="center"/>
        <w:rPr>
          <w:b/>
          <w:bCs/>
        </w:rPr>
      </w:pPr>
    </w:p>
    <w:p w14:paraId="3D30D6E7" w14:textId="77777777" w:rsidR="00B26EE5" w:rsidRDefault="00B26EE5">
      <w:pPr>
        <w:tabs>
          <w:tab w:val="left" w:pos="5400"/>
        </w:tabs>
        <w:jc w:val="center"/>
        <w:textAlignment w:val="center"/>
        <w:rPr>
          <w:b/>
          <w:bCs/>
        </w:rPr>
      </w:pPr>
    </w:p>
    <w:p w14:paraId="1AFEAE5C" w14:textId="77777777" w:rsidR="00B26EE5" w:rsidRDefault="00B26EE5">
      <w:pPr>
        <w:tabs>
          <w:tab w:val="left" w:pos="5400"/>
        </w:tabs>
        <w:jc w:val="center"/>
        <w:textAlignment w:val="center"/>
        <w:rPr>
          <w:b/>
          <w:bCs/>
        </w:rPr>
      </w:pPr>
    </w:p>
    <w:p w14:paraId="3E03A872" w14:textId="77777777" w:rsidR="00B26EE5" w:rsidRDefault="00B26EE5">
      <w:pPr>
        <w:tabs>
          <w:tab w:val="left" w:pos="5400"/>
        </w:tabs>
        <w:jc w:val="center"/>
        <w:textAlignment w:val="center"/>
        <w:rPr>
          <w:b/>
          <w:bCs/>
        </w:rPr>
      </w:pPr>
    </w:p>
    <w:p w14:paraId="48F935DA" w14:textId="77777777" w:rsidR="00B26EE5" w:rsidRDefault="00B26EE5">
      <w:pPr>
        <w:tabs>
          <w:tab w:val="left" w:pos="5400"/>
        </w:tabs>
        <w:jc w:val="center"/>
        <w:textAlignment w:val="center"/>
        <w:rPr>
          <w:b/>
          <w:bCs/>
        </w:rPr>
      </w:pPr>
    </w:p>
    <w:p w14:paraId="06F67588" w14:textId="77777777" w:rsidR="00B26EE5" w:rsidRDefault="00B26EE5">
      <w:pPr>
        <w:tabs>
          <w:tab w:val="left" w:pos="5400"/>
        </w:tabs>
        <w:jc w:val="center"/>
        <w:textAlignment w:val="center"/>
        <w:rPr>
          <w:b/>
          <w:bCs/>
        </w:rPr>
      </w:pPr>
    </w:p>
    <w:p w14:paraId="68E56CD8" w14:textId="77777777" w:rsidR="00B26EE5" w:rsidRDefault="00B26EE5">
      <w:pPr>
        <w:tabs>
          <w:tab w:val="left" w:pos="5400"/>
        </w:tabs>
        <w:jc w:val="center"/>
        <w:textAlignment w:val="center"/>
        <w:rPr>
          <w:b/>
          <w:bCs/>
        </w:rPr>
      </w:pPr>
    </w:p>
    <w:p w14:paraId="6F70424C" w14:textId="77777777" w:rsidR="00B26EE5" w:rsidRDefault="00B26EE5">
      <w:pPr>
        <w:tabs>
          <w:tab w:val="left" w:pos="5400"/>
        </w:tabs>
        <w:jc w:val="center"/>
        <w:textAlignment w:val="center"/>
        <w:rPr>
          <w:b/>
          <w:bCs/>
        </w:rPr>
      </w:pPr>
    </w:p>
    <w:p w14:paraId="04A975FD" w14:textId="77777777" w:rsidR="00B26EE5" w:rsidRDefault="00B26EE5">
      <w:pPr>
        <w:tabs>
          <w:tab w:val="left" w:pos="5400"/>
        </w:tabs>
        <w:jc w:val="center"/>
        <w:textAlignment w:val="center"/>
        <w:rPr>
          <w:b/>
          <w:bCs/>
        </w:rPr>
      </w:pPr>
    </w:p>
    <w:p w14:paraId="1A1F072A" w14:textId="77777777" w:rsidR="00B26EE5" w:rsidRDefault="00B26EE5">
      <w:pPr>
        <w:tabs>
          <w:tab w:val="left" w:pos="5400"/>
        </w:tabs>
        <w:jc w:val="center"/>
        <w:textAlignment w:val="center"/>
        <w:rPr>
          <w:b/>
          <w:bCs/>
        </w:rPr>
      </w:pPr>
    </w:p>
    <w:p w14:paraId="1701342B" w14:textId="77777777" w:rsidR="00B26EE5" w:rsidRDefault="00B26EE5">
      <w:pPr>
        <w:tabs>
          <w:tab w:val="left" w:pos="5400"/>
        </w:tabs>
        <w:jc w:val="center"/>
        <w:textAlignment w:val="center"/>
        <w:rPr>
          <w:b/>
          <w:bCs/>
        </w:rPr>
      </w:pPr>
    </w:p>
    <w:p w14:paraId="4216C560" w14:textId="77777777" w:rsidR="00B26EE5" w:rsidRDefault="00B26EE5">
      <w:pPr>
        <w:tabs>
          <w:tab w:val="left" w:pos="5400"/>
        </w:tabs>
        <w:jc w:val="center"/>
        <w:textAlignment w:val="center"/>
        <w:rPr>
          <w:b/>
          <w:bCs/>
        </w:rPr>
      </w:pPr>
    </w:p>
    <w:p w14:paraId="01338EA9" w14:textId="77777777" w:rsidR="00B26EE5" w:rsidRDefault="00B26EE5">
      <w:pPr>
        <w:tabs>
          <w:tab w:val="left" w:pos="5400"/>
        </w:tabs>
        <w:jc w:val="center"/>
        <w:textAlignment w:val="center"/>
        <w:rPr>
          <w:b/>
          <w:bCs/>
        </w:rPr>
      </w:pPr>
    </w:p>
    <w:p w14:paraId="73F866FA" w14:textId="77777777" w:rsidR="00B26EE5" w:rsidRDefault="00B26EE5">
      <w:pPr>
        <w:tabs>
          <w:tab w:val="left" w:pos="5400"/>
        </w:tabs>
        <w:jc w:val="center"/>
        <w:textAlignment w:val="center"/>
        <w:rPr>
          <w:b/>
          <w:bCs/>
        </w:rPr>
      </w:pPr>
    </w:p>
    <w:p w14:paraId="7D42DA02" w14:textId="77777777" w:rsidR="00B26EE5" w:rsidRDefault="00B26EE5">
      <w:pPr>
        <w:tabs>
          <w:tab w:val="left" w:pos="5400"/>
        </w:tabs>
        <w:jc w:val="center"/>
        <w:textAlignment w:val="center"/>
        <w:rPr>
          <w:b/>
          <w:bCs/>
        </w:rPr>
      </w:pPr>
    </w:p>
    <w:p w14:paraId="69977CE7" w14:textId="77777777" w:rsidR="00B26EE5" w:rsidRDefault="00B26EE5">
      <w:pPr>
        <w:tabs>
          <w:tab w:val="left" w:pos="5400"/>
        </w:tabs>
        <w:jc w:val="center"/>
        <w:textAlignment w:val="center"/>
        <w:rPr>
          <w:b/>
          <w:bCs/>
        </w:rPr>
      </w:pPr>
    </w:p>
    <w:p w14:paraId="1091067D" w14:textId="77777777" w:rsidR="00AE2778" w:rsidRDefault="00AE2778">
      <w:pPr>
        <w:tabs>
          <w:tab w:val="left" w:pos="5400"/>
        </w:tabs>
        <w:jc w:val="center"/>
        <w:textAlignment w:val="center"/>
        <w:rPr>
          <w:b/>
          <w:bCs/>
        </w:rPr>
      </w:pPr>
    </w:p>
    <w:p w14:paraId="27747043" w14:textId="77777777" w:rsidR="00AE2778" w:rsidRDefault="00AE2778">
      <w:pPr>
        <w:tabs>
          <w:tab w:val="left" w:pos="5400"/>
        </w:tabs>
        <w:jc w:val="center"/>
        <w:textAlignment w:val="center"/>
        <w:rPr>
          <w:b/>
          <w:bCs/>
        </w:rPr>
      </w:pPr>
    </w:p>
    <w:p w14:paraId="7628BCC5" w14:textId="77777777" w:rsidR="00AE2778" w:rsidRDefault="00AE2778">
      <w:pPr>
        <w:tabs>
          <w:tab w:val="left" w:pos="5400"/>
        </w:tabs>
        <w:jc w:val="center"/>
        <w:textAlignment w:val="center"/>
        <w:rPr>
          <w:b/>
          <w:bCs/>
        </w:rPr>
      </w:pPr>
    </w:p>
    <w:p w14:paraId="7343EA74" w14:textId="77777777" w:rsidR="00AE2778" w:rsidRDefault="00AE2778">
      <w:pPr>
        <w:tabs>
          <w:tab w:val="left" w:pos="5400"/>
        </w:tabs>
        <w:jc w:val="center"/>
        <w:textAlignment w:val="center"/>
        <w:rPr>
          <w:b/>
          <w:bCs/>
        </w:rPr>
      </w:pPr>
    </w:p>
    <w:p w14:paraId="2E0E6E93" w14:textId="77777777" w:rsidR="00AE2778" w:rsidRDefault="00AE2778">
      <w:pPr>
        <w:tabs>
          <w:tab w:val="left" w:pos="5400"/>
        </w:tabs>
        <w:jc w:val="center"/>
        <w:textAlignment w:val="center"/>
        <w:rPr>
          <w:b/>
          <w:bCs/>
        </w:rPr>
      </w:pPr>
    </w:p>
    <w:p w14:paraId="73B9C215" w14:textId="77777777" w:rsidR="00AE2778" w:rsidRDefault="00AE2778">
      <w:pPr>
        <w:tabs>
          <w:tab w:val="left" w:pos="5400"/>
        </w:tabs>
        <w:jc w:val="center"/>
        <w:textAlignment w:val="center"/>
        <w:rPr>
          <w:b/>
          <w:bCs/>
        </w:rPr>
      </w:pPr>
    </w:p>
    <w:p w14:paraId="6A6D32FE" w14:textId="77777777" w:rsidR="00AE2778" w:rsidRDefault="00AE2778">
      <w:pPr>
        <w:tabs>
          <w:tab w:val="left" w:pos="5400"/>
        </w:tabs>
        <w:jc w:val="center"/>
        <w:textAlignment w:val="center"/>
        <w:rPr>
          <w:b/>
          <w:bCs/>
        </w:rPr>
      </w:pPr>
    </w:p>
    <w:p w14:paraId="26EB6C14" w14:textId="77777777" w:rsidR="00AE2778" w:rsidRDefault="00AE2778">
      <w:pPr>
        <w:tabs>
          <w:tab w:val="left" w:pos="5400"/>
        </w:tabs>
        <w:jc w:val="center"/>
        <w:textAlignment w:val="center"/>
        <w:rPr>
          <w:b/>
          <w:bCs/>
        </w:rPr>
      </w:pPr>
    </w:p>
    <w:p w14:paraId="02A2C5B0" w14:textId="77777777" w:rsidR="00AE2778" w:rsidRDefault="00AE2778">
      <w:pPr>
        <w:tabs>
          <w:tab w:val="left" w:pos="5400"/>
        </w:tabs>
        <w:jc w:val="center"/>
        <w:textAlignment w:val="center"/>
        <w:rPr>
          <w:b/>
          <w:bCs/>
        </w:rPr>
      </w:pPr>
    </w:p>
    <w:p w14:paraId="4977E8BB" w14:textId="77777777" w:rsidR="00AE2778" w:rsidRDefault="00AE2778">
      <w:pPr>
        <w:tabs>
          <w:tab w:val="left" w:pos="5400"/>
        </w:tabs>
        <w:jc w:val="center"/>
        <w:textAlignment w:val="center"/>
        <w:rPr>
          <w:b/>
          <w:bCs/>
        </w:rPr>
      </w:pPr>
    </w:p>
    <w:p w14:paraId="02C40B58" w14:textId="77777777" w:rsidR="00AE2778" w:rsidRDefault="00AE2778">
      <w:pPr>
        <w:tabs>
          <w:tab w:val="left" w:pos="5400"/>
        </w:tabs>
        <w:jc w:val="center"/>
        <w:textAlignment w:val="center"/>
        <w:rPr>
          <w:b/>
          <w:bCs/>
        </w:rPr>
      </w:pPr>
    </w:p>
    <w:p w14:paraId="6835F680" w14:textId="77777777" w:rsidR="00AE2778" w:rsidRDefault="00AE2778">
      <w:pPr>
        <w:tabs>
          <w:tab w:val="left" w:pos="5400"/>
        </w:tabs>
        <w:jc w:val="center"/>
        <w:textAlignment w:val="center"/>
        <w:rPr>
          <w:b/>
          <w:bCs/>
        </w:rPr>
      </w:pPr>
    </w:p>
    <w:p w14:paraId="7106B444" w14:textId="77777777" w:rsidR="00AE2778" w:rsidRDefault="00AE2778">
      <w:pPr>
        <w:tabs>
          <w:tab w:val="left" w:pos="5400"/>
        </w:tabs>
        <w:jc w:val="center"/>
        <w:textAlignment w:val="center"/>
        <w:rPr>
          <w:b/>
          <w:bCs/>
        </w:rPr>
      </w:pPr>
    </w:p>
    <w:p w14:paraId="4D7CAFE0" w14:textId="77777777" w:rsidR="004E4C0A" w:rsidRDefault="004E4C0A">
      <w:pPr>
        <w:tabs>
          <w:tab w:val="left" w:pos="5400"/>
        </w:tabs>
        <w:jc w:val="center"/>
        <w:textAlignment w:val="center"/>
        <w:rPr>
          <w:b/>
          <w:bCs/>
        </w:rPr>
      </w:pPr>
    </w:p>
    <w:p w14:paraId="2954FD7F" w14:textId="77777777" w:rsidR="004E4C0A" w:rsidRDefault="004E4C0A">
      <w:pPr>
        <w:tabs>
          <w:tab w:val="left" w:pos="5400"/>
        </w:tabs>
        <w:jc w:val="center"/>
        <w:textAlignment w:val="center"/>
        <w:rPr>
          <w:b/>
          <w:bCs/>
        </w:rPr>
      </w:pPr>
    </w:p>
    <w:p w14:paraId="5251FB7C" w14:textId="77777777" w:rsidR="004E4C0A" w:rsidRDefault="004E4C0A">
      <w:pPr>
        <w:tabs>
          <w:tab w:val="left" w:pos="5400"/>
        </w:tabs>
        <w:jc w:val="center"/>
        <w:textAlignment w:val="center"/>
        <w:rPr>
          <w:b/>
          <w:bCs/>
        </w:rPr>
      </w:pPr>
    </w:p>
    <w:p w14:paraId="513BFCB2" w14:textId="77777777" w:rsidR="004E4C0A" w:rsidRDefault="004E4C0A" w:rsidP="004E4C0A">
      <w:pPr>
        <w:spacing w:line="276" w:lineRule="auto"/>
        <w:jc w:val="center"/>
        <w:rPr>
          <w:b/>
          <w:caps/>
        </w:rPr>
      </w:pPr>
      <w:r>
        <w:rPr>
          <w:b/>
          <w:caps/>
        </w:rPr>
        <w:t>PASLAUGŲ pirkimo</w:t>
      </w:r>
      <w:r>
        <w:rPr>
          <w:rFonts w:eastAsia="Arial"/>
        </w:rPr>
        <w:t>–</w:t>
      </w:r>
      <w:r>
        <w:rPr>
          <w:b/>
          <w:caps/>
        </w:rPr>
        <w:t>pardavimo sutarties Bendrosios sąlygos</w:t>
      </w:r>
    </w:p>
    <w:p w14:paraId="055A17AD" w14:textId="77777777" w:rsidR="004E4C0A" w:rsidRDefault="004E4C0A" w:rsidP="004E4C0A">
      <w:pPr>
        <w:spacing w:line="276" w:lineRule="auto"/>
        <w:jc w:val="center"/>
      </w:pPr>
    </w:p>
    <w:p w14:paraId="6C4B079C" w14:textId="77777777" w:rsidR="004E4C0A" w:rsidRDefault="004E4C0A" w:rsidP="004E4C0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6FDB9E" w14:textId="77777777" w:rsidR="004E4C0A" w:rsidRDefault="004E4C0A" w:rsidP="004E4C0A">
      <w:pPr>
        <w:keepNext/>
        <w:keepLines/>
        <w:tabs>
          <w:tab w:val="left" w:pos="426"/>
        </w:tabs>
        <w:spacing w:line="276" w:lineRule="auto"/>
        <w:jc w:val="both"/>
        <w:rPr>
          <w:rFonts w:eastAsia="Cambria"/>
          <w:b/>
          <w:bCs/>
          <w:caps/>
          <w14:numSpacing w14:val="tabular"/>
        </w:rPr>
      </w:pPr>
    </w:p>
    <w:p w14:paraId="7F48FE42" w14:textId="77777777" w:rsidR="004E4C0A" w:rsidRDefault="004E4C0A" w:rsidP="004E4C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4F1D38" w14:textId="77777777" w:rsidR="004E4C0A" w:rsidRDefault="004E4C0A" w:rsidP="004E4C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C20AEE8" w14:textId="77777777" w:rsidR="004E4C0A" w:rsidRDefault="004E4C0A" w:rsidP="004E4C0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CE2D1A5"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4919F34"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19555E7"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0D2162" w14:textId="77777777" w:rsidR="004E4C0A" w:rsidRDefault="004E4C0A" w:rsidP="004E4C0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C69BB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0D575" w14:textId="77777777" w:rsidR="004E4C0A" w:rsidRDefault="004E4C0A" w:rsidP="004E4C0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19CDC2" w14:textId="77777777" w:rsidR="004E4C0A" w:rsidRDefault="004E4C0A" w:rsidP="004E4C0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1F766A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2A63C5"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4425882"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4A21D5"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00C17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0AF150"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5D83FE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419A4AB" w14:textId="77777777" w:rsidR="004E4C0A" w:rsidRDefault="004E4C0A" w:rsidP="004E4C0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6CF13BB" w14:textId="77777777" w:rsidR="004E4C0A" w:rsidRDefault="004E4C0A" w:rsidP="004E4C0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34BE16"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F6CFA9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2D6D106" w14:textId="77777777" w:rsidR="004E4C0A" w:rsidRDefault="004E4C0A" w:rsidP="004E4C0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1D75F3" w14:textId="77777777" w:rsidR="004E4C0A" w:rsidRDefault="004E4C0A" w:rsidP="004E4C0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342A98C"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1F6F2828" w14:textId="77777777" w:rsidR="004E4C0A" w:rsidRDefault="004E4C0A" w:rsidP="004E4C0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6645BFE" w14:textId="77777777" w:rsidR="004E4C0A" w:rsidRDefault="004E4C0A" w:rsidP="004E4C0A">
      <w:pPr>
        <w:keepNext/>
        <w:keepLines/>
        <w:tabs>
          <w:tab w:val="left" w:pos="567"/>
        </w:tabs>
        <w:spacing w:line="276" w:lineRule="auto"/>
        <w:ind w:left="792"/>
        <w:jc w:val="both"/>
        <w:rPr>
          <w:rFonts w:eastAsia="Cambria"/>
          <w:b/>
          <w:bCs/>
          <w14:numSpacing w14:val="tabular"/>
        </w:rPr>
      </w:pPr>
    </w:p>
    <w:p w14:paraId="5329C5C0"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9427DD"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2CA01A2"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AAD6E1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A65DBD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0B0E09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5CA4CDE1"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7B2674"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7EF154"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4FCFE6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B89BEC"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D4272C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3AA937"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0A7A8A29"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12FEF2"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CB384B"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B7FCB" w14:textId="77777777" w:rsidR="004E4C0A" w:rsidRDefault="004E4C0A" w:rsidP="004E4C0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5A273D3" w14:textId="77777777" w:rsidR="004E4C0A" w:rsidRDefault="004E4C0A" w:rsidP="004E4C0A">
      <w:pPr>
        <w:tabs>
          <w:tab w:val="left" w:pos="709"/>
        </w:tabs>
        <w:spacing w:line="276" w:lineRule="auto"/>
        <w:jc w:val="both"/>
        <w:outlineLvl w:val="2"/>
        <w:rPr>
          <w:rFonts w:eastAsia="Trebuchet MS"/>
          <w:bCs/>
        </w:rPr>
      </w:pPr>
      <w:r>
        <w:rPr>
          <w:rFonts w:eastAsia="Trebuchet MS"/>
          <w:bCs/>
        </w:rPr>
        <w:t>1.3.1.2. Specialiosios sąlygos;</w:t>
      </w:r>
    </w:p>
    <w:p w14:paraId="044240C5" w14:textId="77777777" w:rsidR="004E4C0A" w:rsidRDefault="004E4C0A" w:rsidP="004E4C0A">
      <w:pPr>
        <w:tabs>
          <w:tab w:val="left" w:pos="709"/>
        </w:tabs>
        <w:spacing w:line="276" w:lineRule="auto"/>
        <w:jc w:val="both"/>
        <w:outlineLvl w:val="2"/>
        <w:rPr>
          <w:rFonts w:eastAsia="Trebuchet MS"/>
          <w:bCs/>
        </w:rPr>
      </w:pPr>
      <w:r>
        <w:rPr>
          <w:rFonts w:eastAsia="Trebuchet MS"/>
          <w:bCs/>
        </w:rPr>
        <w:t>1.3.1.3. Bendrosios sąlygos;</w:t>
      </w:r>
    </w:p>
    <w:p w14:paraId="7CBB743E" w14:textId="77777777" w:rsidR="004E4C0A" w:rsidRDefault="004E4C0A" w:rsidP="004E4C0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E6774F2" w14:textId="77777777" w:rsidR="004E4C0A" w:rsidRDefault="004E4C0A" w:rsidP="004E4C0A">
      <w:pPr>
        <w:tabs>
          <w:tab w:val="left" w:pos="709"/>
        </w:tabs>
        <w:spacing w:line="276" w:lineRule="auto"/>
        <w:jc w:val="both"/>
        <w:outlineLvl w:val="2"/>
        <w:rPr>
          <w:rFonts w:eastAsia="Trebuchet MS"/>
          <w:bCs/>
        </w:rPr>
      </w:pPr>
      <w:r>
        <w:rPr>
          <w:rFonts w:eastAsia="Trebuchet MS"/>
          <w:bCs/>
        </w:rPr>
        <w:t>1.3.1.5. Pasiūlymas;</w:t>
      </w:r>
    </w:p>
    <w:p w14:paraId="21FE3CA9" w14:textId="77777777" w:rsidR="004E4C0A" w:rsidRDefault="004E4C0A" w:rsidP="004E4C0A">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69E395"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64C89D8"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150FE96"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B436F2D"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050CCB0C"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6D64517"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5256E9D" w14:textId="77777777" w:rsidR="004E4C0A" w:rsidRDefault="004E4C0A" w:rsidP="004E4C0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16ABB" w14:textId="77777777" w:rsidR="004E4C0A" w:rsidRDefault="004E4C0A" w:rsidP="004E4C0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385EC7" w14:textId="77777777" w:rsidR="004E4C0A" w:rsidRDefault="004E4C0A" w:rsidP="004E4C0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98BFC7" w14:textId="77777777" w:rsidR="004E4C0A" w:rsidRDefault="004E4C0A" w:rsidP="004E4C0A">
      <w:pPr>
        <w:widowControl w:val="0"/>
        <w:tabs>
          <w:tab w:val="left" w:pos="426"/>
          <w:tab w:val="left" w:pos="567"/>
          <w:tab w:val="left" w:pos="851"/>
          <w:tab w:val="left" w:pos="992"/>
          <w:tab w:val="left" w:pos="1134"/>
        </w:tabs>
        <w:spacing w:line="276" w:lineRule="auto"/>
        <w:jc w:val="both"/>
        <w:rPr>
          <w:rFonts w:eastAsia="Arial"/>
        </w:rPr>
      </w:pPr>
    </w:p>
    <w:p w14:paraId="7F01F3B4"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8EF4C5D"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513020" w14:textId="77777777" w:rsidR="004E4C0A" w:rsidRDefault="004E4C0A" w:rsidP="004E4C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8B01923" w14:textId="77777777" w:rsidR="004E4C0A" w:rsidRDefault="004E4C0A" w:rsidP="004E4C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C1219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3186F3"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912F8D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7E1EEE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1980697"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41986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F81C26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0BA85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A469B14"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1B816F3"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552319"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330401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D185DB2"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CF423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C2D106D" w14:textId="77777777" w:rsidR="004E4C0A" w:rsidRDefault="004E4C0A" w:rsidP="004E4C0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7DBFF96" w14:textId="77777777" w:rsidR="004E4C0A" w:rsidRDefault="004E4C0A" w:rsidP="004E4C0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DE8FD1A" w14:textId="77777777" w:rsidR="004E4C0A" w:rsidRDefault="004E4C0A" w:rsidP="004E4C0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5E429F97" w14:textId="77777777" w:rsidR="004E4C0A" w:rsidRDefault="004E4C0A" w:rsidP="004E4C0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CF15932" w14:textId="77777777" w:rsidR="004E4C0A" w:rsidRDefault="004E4C0A" w:rsidP="004E4C0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1F797E0" w14:textId="77777777" w:rsidR="004E4C0A" w:rsidRDefault="004E4C0A" w:rsidP="004E4C0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28A3581" w14:textId="77777777" w:rsidR="004E4C0A" w:rsidRDefault="004E4C0A" w:rsidP="004E4C0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B337A7D" w14:textId="77777777" w:rsidR="004E4C0A" w:rsidRDefault="004E4C0A" w:rsidP="004E4C0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0EF0B71" w14:textId="77777777" w:rsidR="004E4C0A" w:rsidRDefault="004E4C0A" w:rsidP="004E4C0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96B59B" w14:textId="77777777" w:rsidR="004E4C0A" w:rsidRDefault="004E4C0A" w:rsidP="004E4C0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9C1E70D" w14:textId="77777777" w:rsidR="004E4C0A" w:rsidRDefault="004E4C0A" w:rsidP="004E4C0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EC9E592" w14:textId="77777777" w:rsidR="004E4C0A" w:rsidRDefault="004E4C0A" w:rsidP="004E4C0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78D1A7" w14:textId="77777777" w:rsidR="004E4C0A" w:rsidRDefault="004E4C0A" w:rsidP="004E4C0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00FD5AD" w14:textId="77777777" w:rsidR="004E4C0A" w:rsidRDefault="004E4C0A" w:rsidP="004E4C0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A8517CD" w14:textId="77777777" w:rsidR="004E4C0A" w:rsidRDefault="004E4C0A" w:rsidP="004E4C0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EEEF808" w14:textId="77777777" w:rsidR="004E4C0A" w:rsidRDefault="004E4C0A" w:rsidP="004E4C0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0ADF53F" w14:textId="77777777" w:rsidR="004E4C0A" w:rsidRDefault="004E4C0A" w:rsidP="004E4C0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A6170D" w14:textId="77777777" w:rsidR="004E4C0A" w:rsidRDefault="004E4C0A" w:rsidP="004E4C0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ACF2B28" w14:textId="77777777" w:rsidR="004E4C0A" w:rsidRDefault="004E4C0A" w:rsidP="004E4C0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8B7964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0D03E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C5A7960" w14:textId="77777777" w:rsidR="004E4C0A" w:rsidRDefault="004E4C0A" w:rsidP="004E4C0A">
      <w:pPr>
        <w:widowControl w:val="0"/>
        <w:pBdr>
          <w:top w:val="nil"/>
          <w:left w:val="nil"/>
          <w:bottom w:val="nil"/>
          <w:right w:val="nil"/>
          <w:between w:val="nil"/>
        </w:pBdr>
        <w:tabs>
          <w:tab w:val="left" w:pos="567"/>
        </w:tabs>
        <w:spacing w:line="276" w:lineRule="auto"/>
        <w:jc w:val="both"/>
        <w:rPr>
          <w:rFonts w:eastAsia="Cambria"/>
          <w:b/>
          <w:bCs/>
        </w:rPr>
      </w:pPr>
    </w:p>
    <w:p w14:paraId="25EF18EA" w14:textId="77777777" w:rsidR="004E4C0A" w:rsidRDefault="004E4C0A" w:rsidP="004E4C0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9B95F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D4C6B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D9790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7E060EF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8DD64"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CD2201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504B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33BB52"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A631E0"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D4263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9CB86B0"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0FFB054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C071C1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CD4BE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E6144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A460C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207CB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5E5A71"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C07D96"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9EC9D9"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B241F4"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C99095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8A81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52692CA"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DA2DF1"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93C"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690EB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674E7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3AE57C"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b/>
          <w:bCs/>
        </w:rPr>
      </w:pPr>
    </w:p>
    <w:p w14:paraId="338271E2"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E57A88B" w14:textId="77777777" w:rsidR="004E4C0A" w:rsidRDefault="004E4C0A" w:rsidP="004E4C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9B43C"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B45688"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689F9D"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BFF559"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b/>
          <w:bCs/>
        </w:rPr>
      </w:pPr>
    </w:p>
    <w:p w14:paraId="73340A5B"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E7E39A6"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B76610F"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76486D"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C55E7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C66933"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BEC58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8ACE3ED"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B0B5B2"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3722C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F3E70E7"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197E3FBD"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5FE5D7"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013B14"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443D2A"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EB585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AA9B509"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92FE8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3B35D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78E61A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C456C55"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59CDE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3DB6CB"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9A5E7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27CBF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2C85B16"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b/>
          <w:bCs/>
        </w:rPr>
      </w:pPr>
    </w:p>
    <w:p w14:paraId="2B5B0FD1"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F7AA0F0"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7CF31F" w14:textId="77777777" w:rsidR="004E4C0A" w:rsidRDefault="004E4C0A" w:rsidP="004E4C0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87E799"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CC8B75" w14:textId="77777777" w:rsidR="004E4C0A" w:rsidRDefault="004E4C0A" w:rsidP="004E4C0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40EEE28" w14:textId="77777777" w:rsidR="004E4C0A" w:rsidRDefault="004E4C0A" w:rsidP="004E4C0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D348A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97EE03"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692C8C6"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2D2C0C"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FF933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2BF6A10"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54D3C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4D960B"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1FD89" w14:textId="77777777" w:rsidR="004E4C0A" w:rsidRDefault="004E4C0A" w:rsidP="004E4C0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1E84CE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DC305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71FF7"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ED246EE"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F81092"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A09166"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0F6C029" w14:textId="77777777" w:rsidR="004E4C0A" w:rsidRDefault="004E4C0A" w:rsidP="004E4C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36B105" w14:textId="77777777" w:rsidR="004E4C0A" w:rsidRDefault="004E4C0A" w:rsidP="004E4C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31FBA2" w14:textId="77777777" w:rsidR="004E4C0A" w:rsidRDefault="004E4C0A" w:rsidP="004E4C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8F687E" w14:textId="77777777" w:rsidR="004E4C0A" w:rsidRDefault="004E4C0A" w:rsidP="004E4C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EA88051"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4F7565"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798F4"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B93ACBE"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56E8A3" w14:textId="77777777" w:rsidR="004E4C0A" w:rsidRDefault="004E4C0A" w:rsidP="004E4C0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27998C" w14:textId="77777777" w:rsidR="004E4C0A" w:rsidRDefault="004E4C0A" w:rsidP="004E4C0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A3A4BBB" w14:textId="77777777" w:rsidR="004E4C0A" w:rsidRDefault="004E4C0A" w:rsidP="004E4C0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77FD6E" w14:textId="77777777" w:rsidR="004E4C0A" w:rsidRDefault="004E4C0A" w:rsidP="004E4C0A">
      <w:pPr>
        <w:tabs>
          <w:tab w:val="left" w:pos="567"/>
          <w:tab w:val="left" w:pos="851"/>
          <w:tab w:val="left" w:pos="992"/>
          <w:tab w:val="left" w:pos="1134"/>
        </w:tabs>
        <w:spacing w:line="276" w:lineRule="auto"/>
        <w:jc w:val="both"/>
      </w:pPr>
      <w:r>
        <w:t>7.2.4. Ekspertizės išvados Šalims yra privalomos.</w:t>
      </w:r>
    </w:p>
    <w:p w14:paraId="0B424B88" w14:textId="77777777" w:rsidR="004E4C0A" w:rsidRDefault="004E4C0A" w:rsidP="004E4C0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585E3A" w14:textId="77777777" w:rsidR="004E4C0A" w:rsidRDefault="004E4C0A" w:rsidP="004E4C0A">
      <w:pPr>
        <w:tabs>
          <w:tab w:val="left" w:pos="567"/>
          <w:tab w:val="left" w:pos="851"/>
          <w:tab w:val="left" w:pos="992"/>
          <w:tab w:val="left" w:pos="1134"/>
        </w:tabs>
        <w:spacing w:line="276" w:lineRule="auto"/>
        <w:jc w:val="both"/>
        <w:rPr>
          <w:rFonts w:eastAsia="Arial"/>
          <w:b/>
          <w:bCs/>
        </w:rPr>
      </w:pPr>
    </w:p>
    <w:p w14:paraId="1E2384EE"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AF583B"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D8AB00"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B24D12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77A652"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F346EA1"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850454"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0415A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ABFB3B5"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5E1354"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3F18388F"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F3EA4E3"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485143"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62450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FF785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B83DB4"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82400B9"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3CAD59"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D2F7A3"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A730CE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C37201"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6F97A04"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CAA345"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E69AA2"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C7096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2C07202"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BE29C67"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F9707FE"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1A5652"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D6E405D" w14:textId="77777777" w:rsidR="004E4C0A" w:rsidRDefault="004E4C0A" w:rsidP="004E4C0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9A7E895" w14:textId="77777777" w:rsidR="004E4C0A" w:rsidRDefault="004E4C0A" w:rsidP="004E4C0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927833" w14:textId="77777777" w:rsidR="004E4C0A" w:rsidRDefault="004E4C0A" w:rsidP="004E4C0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1A00F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A2CAC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B35F2"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618173" w14:textId="77777777" w:rsidR="004E4C0A" w:rsidRDefault="004E4C0A" w:rsidP="004E4C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AFC80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9AB287"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BFBF09"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07584"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791A1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EB266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2DC1F3" w14:textId="77777777" w:rsidR="004E4C0A" w:rsidRDefault="004E4C0A" w:rsidP="004E4C0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76410C" w14:textId="77777777" w:rsidR="004E4C0A" w:rsidRDefault="004E4C0A" w:rsidP="004E4C0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AA44EC" w14:textId="77777777" w:rsidR="004E4C0A" w:rsidRDefault="004E4C0A" w:rsidP="004E4C0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22EA3A" w14:textId="77777777" w:rsidR="004E4C0A" w:rsidRDefault="004E4C0A" w:rsidP="004E4C0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807A67" w14:textId="77777777" w:rsidR="004E4C0A" w:rsidRDefault="004E4C0A" w:rsidP="004E4C0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E49842" w14:textId="77777777" w:rsidR="004E4C0A" w:rsidRDefault="004E4C0A" w:rsidP="004E4C0A">
      <w:pPr>
        <w:tabs>
          <w:tab w:val="left" w:pos="567"/>
        </w:tabs>
        <w:spacing w:line="276" w:lineRule="auto"/>
        <w:jc w:val="both"/>
        <w:textAlignment w:val="baseline"/>
      </w:pPr>
      <w:r>
        <w:t>10.7. Sutarties įvykdymo užtikrinimas turi įsigalioti ne vėliau negu jo pateikimo Pirkėjui dieną.</w:t>
      </w:r>
    </w:p>
    <w:p w14:paraId="27B209D3" w14:textId="77777777" w:rsidR="004E4C0A" w:rsidRDefault="004E4C0A" w:rsidP="004E4C0A">
      <w:pPr>
        <w:tabs>
          <w:tab w:val="left" w:pos="567"/>
        </w:tabs>
        <w:spacing w:line="276" w:lineRule="auto"/>
        <w:jc w:val="both"/>
        <w:textAlignment w:val="baseline"/>
      </w:pPr>
      <w:r>
        <w:t>10.8. Sutarties įvykdymo užtikrinimo suma turi būti nurodoma ir išmokama eurais.</w:t>
      </w:r>
    </w:p>
    <w:p w14:paraId="742FA211" w14:textId="77777777" w:rsidR="004E4C0A" w:rsidRDefault="004E4C0A" w:rsidP="004E4C0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2694BC7" w14:textId="77777777" w:rsidR="004E4C0A" w:rsidRDefault="004E4C0A" w:rsidP="004E4C0A">
      <w:pPr>
        <w:tabs>
          <w:tab w:val="left" w:pos="567"/>
        </w:tabs>
        <w:spacing w:line="276" w:lineRule="auto"/>
        <w:jc w:val="both"/>
        <w:textAlignment w:val="baseline"/>
      </w:pPr>
      <w:r>
        <w:t>10.10. Sutarties įvykdymo užtikrinime nurodytas jo galiojimo terminas turi būti ne trumpesnis nei nurodytas Specialiosiose sąlygose.</w:t>
      </w:r>
    </w:p>
    <w:p w14:paraId="7C8CF6D1" w14:textId="77777777" w:rsidR="004E4C0A" w:rsidRDefault="004E4C0A" w:rsidP="004E4C0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E5B4D9" w14:textId="77777777" w:rsidR="004E4C0A" w:rsidRDefault="004E4C0A" w:rsidP="004E4C0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57CBA9" w14:textId="77777777" w:rsidR="004E4C0A" w:rsidRDefault="004E4C0A" w:rsidP="004E4C0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2D02A3" w14:textId="77777777" w:rsidR="004E4C0A" w:rsidRDefault="004E4C0A" w:rsidP="004E4C0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CB04F4" w14:textId="77777777" w:rsidR="004E4C0A" w:rsidRDefault="004E4C0A" w:rsidP="004E4C0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89C108" w14:textId="77777777" w:rsidR="004E4C0A" w:rsidRDefault="004E4C0A" w:rsidP="004E4C0A">
      <w:pPr>
        <w:tabs>
          <w:tab w:val="left" w:pos="567"/>
        </w:tabs>
        <w:spacing w:line="276" w:lineRule="auto"/>
        <w:jc w:val="both"/>
        <w:textAlignment w:val="baseline"/>
      </w:pPr>
      <w:r>
        <w:t>10.16. Pirkėjas gali pasinaudoti Sutarties įvykdymo užtikrinimu, esant bet kuriai iš žemiau nurodytų aplinkybių:</w:t>
      </w:r>
    </w:p>
    <w:p w14:paraId="7FBF392D" w14:textId="77777777" w:rsidR="004E4C0A" w:rsidRDefault="004E4C0A" w:rsidP="004E4C0A">
      <w:pPr>
        <w:tabs>
          <w:tab w:val="left" w:pos="567"/>
        </w:tabs>
        <w:spacing w:line="276" w:lineRule="auto"/>
        <w:jc w:val="both"/>
        <w:textAlignment w:val="baseline"/>
      </w:pPr>
      <w:r>
        <w:t>10.16.1. Tiekėjas neįvykdė, nevykdo arba netinkamai vykdo savo įsipareigojimus pagal Sutartį;</w:t>
      </w:r>
    </w:p>
    <w:p w14:paraId="66017B6A" w14:textId="77777777" w:rsidR="004E4C0A" w:rsidRDefault="004E4C0A" w:rsidP="004E4C0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1E88C50" w14:textId="77777777" w:rsidR="004E4C0A" w:rsidRDefault="004E4C0A" w:rsidP="004E4C0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5BCE1A" w14:textId="77777777" w:rsidR="004E4C0A" w:rsidRDefault="004E4C0A" w:rsidP="004E4C0A">
      <w:pPr>
        <w:tabs>
          <w:tab w:val="left" w:pos="567"/>
        </w:tabs>
        <w:spacing w:line="276" w:lineRule="auto"/>
        <w:jc w:val="both"/>
        <w:textAlignment w:val="baseline"/>
      </w:pPr>
      <w:r>
        <w:t>10.16.4. Tiekėjas be pateisinamos priežasties (ne Sutartyje nustatytais atvejais) vienašališkai nutraukia Sutartį.</w:t>
      </w:r>
    </w:p>
    <w:p w14:paraId="29FE8AA5" w14:textId="77777777" w:rsidR="004E4C0A" w:rsidRDefault="004E4C0A" w:rsidP="004E4C0A">
      <w:pPr>
        <w:tabs>
          <w:tab w:val="left" w:pos="567"/>
        </w:tabs>
        <w:spacing w:line="276" w:lineRule="auto"/>
        <w:jc w:val="both"/>
        <w:textAlignment w:val="baseline"/>
        <w:rPr>
          <w:b/>
          <w:bCs/>
        </w:rPr>
      </w:pPr>
    </w:p>
    <w:p w14:paraId="2519B58F" w14:textId="77777777" w:rsidR="004E4C0A" w:rsidRDefault="004E4C0A" w:rsidP="004E4C0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656EBB7"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9DB13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A517E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92A8E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655672"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EB2085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F5C80B" w14:textId="77777777" w:rsidR="004E4C0A" w:rsidRDefault="004E4C0A" w:rsidP="004E4C0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60825D1" w14:textId="77777777" w:rsidR="004E4C0A" w:rsidRDefault="004E4C0A" w:rsidP="004E4C0A">
      <w:pPr>
        <w:keepNext/>
        <w:keepLines/>
        <w:tabs>
          <w:tab w:val="left" w:pos="567"/>
          <w:tab w:val="left" w:pos="851"/>
          <w:tab w:val="left" w:pos="992"/>
          <w:tab w:val="left" w:pos="1134"/>
        </w:tabs>
        <w:spacing w:line="276" w:lineRule="auto"/>
        <w:jc w:val="center"/>
        <w:rPr>
          <w:rFonts w:eastAsia="Cambria"/>
          <w:b/>
          <w:bCs/>
          <w:caps/>
          <w14:numSpacing w14:val="tabular"/>
        </w:rPr>
      </w:pPr>
    </w:p>
    <w:p w14:paraId="519F71E8"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CE1A6D9"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CABD4F" w14:textId="77777777" w:rsidR="004E4C0A" w:rsidRDefault="004E4C0A" w:rsidP="004E4C0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CD3786" w14:textId="77777777" w:rsidR="004E4C0A" w:rsidRDefault="004E4C0A" w:rsidP="004E4C0A">
      <w:pPr>
        <w:tabs>
          <w:tab w:val="left" w:pos="567"/>
        </w:tabs>
        <w:spacing w:line="276" w:lineRule="auto"/>
        <w:jc w:val="both"/>
        <w:textAlignment w:val="baseline"/>
      </w:pPr>
      <w:r>
        <w:t>12.1.2. Pirkėjas sumoka Tiekėjui ne didesnį kaip Specialiosiose sąlygose nurodyto dydžio Avansą.</w:t>
      </w:r>
    </w:p>
    <w:p w14:paraId="06D7CF86" w14:textId="77777777" w:rsidR="004E4C0A" w:rsidRDefault="004E4C0A" w:rsidP="004E4C0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40F1DE" w14:textId="77777777" w:rsidR="004E4C0A" w:rsidRDefault="004E4C0A" w:rsidP="004E4C0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68B8F3D" w14:textId="77777777" w:rsidR="004E4C0A" w:rsidRDefault="004E4C0A" w:rsidP="004E4C0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02FCD6" w14:textId="77777777" w:rsidR="004E4C0A" w:rsidRDefault="004E4C0A" w:rsidP="004E4C0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4AA8A51" w14:textId="77777777" w:rsidR="004E4C0A" w:rsidRDefault="004E4C0A" w:rsidP="004E4C0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890079" w14:textId="77777777" w:rsidR="004E4C0A" w:rsidRDefault="004E4C0A" w:rsidP="004E4C0A">
      <w:pPr>
        <w:tabs>
          <w:tab w:val="left" w:pos="567"/>
        </w:tabs>
        <w:spacing w:line="276" w:lineRule="auto"/>
        <w:jc w:val="both"/>
        <w:textAlignment w:val="baseline"/>
      </w:pPr>
      <w:r>
        <w:t>12.1.7. Avanso užtikrinimo suma turi būti nurodoma ir išmokama eurais.</w:t>
      </w:r>
    </w:p>
    <w:p w14:paraId="2BE3DA88" w14:textId="77777777" w:rsidR="004E4C0A" w:rsidRDefault="004E4C0A" w:rsidP="004E4C0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F434C33" w14:textId="77777777" w:rsidR="004E4C0A" w:rsidRDefault="004E4C0A" w:rsidP="004E4C0A">
      <w:pPr>
        <w:tabs>
          <w:tab w:val="left" w:pos="567"/>
        </w:tabs>
        <w:spacing w:line="276" w:lineRule="auto"/>
        <w:jc w:val="both"/>
        <w:textAlignment w:val="baseline"/>
      </w:pPr>
      <w:r>
        <w:t>12.1.9. Avanso užtikrinimas, neatitinkantis šiame Sutarties poskyryje nustatytų reikalavimų, nebus priimamas.</w:t>
      </w:r>
    </w:p>
    <w:p w14:paraId="33CF3498" w14:textId="77777777" w:rsidR="004E4C0A" w:rsidRDefault="004E4C0A" w:rsidP="004E4C0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216C8F" w14:textId="77777777" w:rsidR="004E4C0A" w:rsidRDefault="004E4C0A" w:rsidP="004E4C0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04E6C69" w14:textId="77777777" w:rsidR="004E4C0A" w:rsidRDefault="004E4C0A" w:rsidP="004E4C0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A1D667" w14:textId="77777777" w:rsidR="004E4C0A" w:rsidRDefault="004E4C0A" w:rsidP="004E4C0A">
      <w:pPr>
        <w:tabs>
          <w:tab w:val="left" w:pos="567"/>
        </w:tabs>
        <w:spacing w:line="276" w:lineRule="auto"/>
        <w:jc w:val="both"/>
        <w:textAlignment w:val="baseline"/>
      </w:pPr>
    </w:p>
    <w:p w14:paraId="1AAB1A97"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27DF49"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ADB17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F7EC434"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39D6C9"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F192F8"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A0058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A0169F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134B9CC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56CA228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C9E7E" w14:textId="77777777" w:rsidR="004E4C0A" w:rsidRDefault="004E4C0A" w:rsidP="004E4C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7919B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DD834A"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7026BA0"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A66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BE6952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47F3EE2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405105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151755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01F78"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93F84A"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A90EF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0781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1FCF4E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4D4D1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093442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AA22B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02E088"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CACA0"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F2773A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78BCAD8"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F194C4"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6E4E3F1"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096BF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0C824" w14:textId="77777777" w:rsidR="004E4C0A" w:rsidRDefault="004E4C0A" w:rsidP="004E4C0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8AD0E4" w14:textId="77777777" w:rsidR="004E4C0A" w:rsidRDefault="004E4C0A" w:rsidP="004E4C0A">
      <w:pPr>
        <w:tabs>
          <w:tab w:val="left" w:pos="0"/>
          <w:tab w:val="left" w:pos="851"/>
          <w:tab w:val="left" w:pos="992"/>
          <w:tab w:val="left" w:pos="1134"/>
        </w:tabs>
        <w:spacing w:line="276" w:lineRule="auto"/>
        <w:jc w:val="both"/>
        <w:rPr>
          <w:rFonts w:eastAsia="Arial"/>
          <w:b/>
          <w:bCs/>
        </w:rPr>
      </w:pPr>
    </w:p>
    <w:p w14:paraId="157C7D11"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D6BE87"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0583A94" w14:textId="77777777" w:rsidR="004E4C0A" w:rsidRDefault="004E4C0A" w:rsidP="004E4C0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CC0B12" w14:textId="77777777" w:rsidR="004E4C0A" w:rsidRDefault="004E4C0A" w:rsidP="004E4C0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D17A13" w14:textId="77777777" w:rsidR="004E4C0A" w:rsidRDefault="004E4C0A" w:rsidP="004E4C0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44D7C9" w14:textId="77777777" w:rsidR="004E4C0A" w:rsidRDefault="004E4C0A" w:rsidP="004E4C0A">
      <w:pPr>
        <w:tabs>
          <w:tab w:val="left" w:pos="567"/>
        </w:tabs>
        <w:spacing w:line="276" w:lineRule="auto"/>
        <w:jc w:val="both"/>
        <w:textAlignment w:val="baseline"/>
        <w:rPr>
          <w:b/>
          <w:bCs/>
        </w:rPr>
      </w:pPr>
    </w:p>
    <w:p w14:paraId="0C170C4B"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B3F5DA7"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F8C9A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B5CDA6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434111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816212"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9C32E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59334F"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125FC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DF1155C"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CD2997" w14:textId="77777777" w:rsidR="004E4C0A" w:rsidRDefault="004E4C0A" w:rsidP="004E4C0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C13E0E" w14:textId="77777777" w:rsidR="004E4C0A" w:rsidRDefault="004E4C0A" w:rsidP="004E4C0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9765B68"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C9D60B9"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C947F0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p>
    <w:p w14:paraId="17DA506B"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4BCBC0" w14:textId="77777777" w:rsidR="004E4C0A" w:rsidRDefault="004E4C0A" w:rsidP="004E4C0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D4450A"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6964A1"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463FB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73767"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56839"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DC2BA5" w14:textId="77777777" w:rsidR="004E4C0A" w:rsidRDefault="004E4C0A" w:rsidP="004E4C0A">
      <w:pPr>
        <w:widowControl w:val="0"/>
        <w:tabs>
          <w:tab w:val="left" w:pos="567"/>
          <w:tab w:val="left" w:pos="851"/>
          <w:tab w:val="left" w:pos="992"/>
          <w:tab w:val="left" w:pos="1134"/>
        </w:tabs>
        <w:spacing w:line="276" w:lineRule="auto"/>
        <w:ind w:firstLine="53"/>
        <w:jc w:val="both"/>
        <w:rPr>
          <w:rFonts w:eastAsia="Arial"/>
        </w:rPr>
      </w:pPr>
    </w:p>
    <w:p w14:paraId="78834A14"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BDEC42"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1D77B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9869C38"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23EA08" w14:textId="77777777" w:rsidR="004E4C0A" w:rsidRDefault="004E4C0A" w:rsidP="004E4C0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61F02"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704AFE" w14:textId="77777777" w:rsidR="004E4C0A" w:rsidRDefault="004E4C0A" w:rsidP="004E4C0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F9E61E"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FDB954" w14:textId="77777777" w:rsidR="004E4C0A" w:rsidRDefault="004E4C0A" w:rsidP="004E4C0A">
      <w:pPr>
        <w:widowControl w:val="0"/>
        <w:tabs>
          <w:tab w:val="left" w:pos="567"/>
          <w:tab w:val="left" w:pos="851"/>
          <w:tab w:val="left" w:pos="992"/>
          <w:tab w:val="left" w:pos="1134"/>
        </w:tabs>
        <w:spacing w:line="276" w:lineRule="auto"/>
        <w:jc w:val="both"/>
        <w:rPr>
          <w:rFonts w:eastAsia="Arial"/>
          <w:b/>
          <w:bCs/>
        </w:rPr>
      </w:pPr>
    </w:p>
    <w:p w14:paraId="44BBC0B4"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DC9686"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878A6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8D5E88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46BC6B"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B716E2"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7F5B6EA"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770E8B" w14:textId="77777777" w:rsidR="004E4C0A" w:rsidRDefault="004E4C0A" w:rsidP="004E4C0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75B4AD"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A123F2"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0ECBF3F"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571C6E6"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E85ECA"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894153"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D9BF41B"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F07976" w14:textId="77777777" w:rsidR="004E4C0A" w:rsidRDefault="004E4C0A" w:rsidP="004E4C0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7092E9" w14:textId="77777777" w:rsidR="004E4C0A" w:rsidRDefault="004E4C0A" w:rsidP="004E4C0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FC0D5D3" w14:textId="77777777" w:rsidR="004E4C0A" w:rsidRDefault="004E4C0A" w:rsidP="004E4C0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D7F01E" w14:textId="77777777" w:rsidR="004E4C0A" w:rsidRDefault="004E4C0A" w:rsidP="004E4C0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23A177" w14:textId="77777777" w:rsidR="004E4C0A" w:rsidRDefault="004E4C0A" w:rsidP="004E4C0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7F621A7" w14:textId="77777777" w:rsidR="004E4C0A" w:rsidRDefault="004E4C0A" w:rsidP="004E4C0A">
      <w:pPr>
        <w:tabs>
          <w:tab w:val="left" w:pos="567"/>
        </w:tabs>
        <w:spacing w:line="276" w:lineRule="auto"/>
        <w:jc w:val="both"/>
        <w:textAlignment w:val="baseline"/>
      </w:pPr>
      <w:r>
        <w:t>21.2.4. ne dėl Pirkėjo kaltės vėluoja kitos Pirkėjo pirkimo sutarties, turinčios tiesioginės įtakos šiai Sutarčiai, vykdymas;</w:t>
      </w:r>
    </w:p>
    <w:p w14:paraId="1875F231" w14:textId="77777777" w:rsidR="004E4C0A" w:rsidRDefault="004E4C0A" w:rsidP="004E4C0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7FD8F233" w14:textId="77777777" w:rsidR="004E4C0A" w:rsidRDefault="004E4C0A" w:rsidP="004E4C0A">
      <w:pPr>
        <w:tabs>
          <w:tab w:val="left" w:pos="567"/>
        </w:tabs>
        <w:spacing w:line="276" w:lineRule="auto"/>
        <w:jc w:val="both"/>
        <w:textAlignment w:val="baseline"/>
      </w:pPr>
      <w:r>
        <w:t>21.2.6. pasikeitus galiojančiam teisės aktui ar įsigaliojus naujam teisės aktui, kuris turi įtakos šios Sutarties vykdymui;</w:t>
      </w:r>
    </w:p>
    <w:p w14:paraId="40D09BC4" w14:textId="77777777" w:rsidR="004E4C0A" w:rsidRDefault="004E4C0A" w:rsidP="004E4C0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DF4972E" w14:textId="77777777" w:rsidR="004E4C0A" w:rsidRDefault="004E4C0A" w:rsidP="004E4C0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58858B" w14:textId="77777777" w:rsidR="004E4C0A" w:rsidRDefault="004E4C0A" w:rsidP="004E4C0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080A6D" w14:textId="77777777" w:rsidR="004E4C0A" w:rsidRDefault="004E4C0A" w:rsidP="004E4C0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84C4C6" w14:textId="77777777" w:rsidR="004E4C0A" w:rsidRDefault="004E4C0A" w:rsidP="004E4C0A">
      <w:pPr>
        <w:tabs>
          <w:tab w:val="left" w:pos="567"/>
        </w:tabs>
        <w:spacing w:line="276" w:lineRule="auto"/>
        <w:jc w:val="both"/>
        <w:textAlignment w:val="baseline"/>
      </w:pPr>
      <w:r>
        <w:t>21.5. Sutartinių įsipareigojimų vykdymas gali būti stabdomas tik Sutarties galiojimo laikotarpiu tokia tvarka:</w:t>
      </w:r>
    </w:p>
    <w:p w14:paraId="417DBD37" w14:textId="77777777" w:rsidR="004E4C0A" w:rsidRDefault="004E4C0A" w:rsidP="004E4C0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0FD0C64B" w14:textId="77777777" w:rsidR="004E4C0A" w:rsidRDefault="004E4C0A" w:rsidP="004E4C0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53E085" w14:textId="77777777" w:rsidR="004E4C0A" w:rsidRDefault="004E4C0A" w:rsidP="004E4C0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7D92DC6" w14:textId="77777777" w:rsidR="004E4C0A" w:rsidRDefault="004E4C0A" w:rsidP="004E4C0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BDEE80" w14:textId="77777777" w:rsidR="004E4C0A" w:rsidRDefault="004E4C0A" w:rsidP="004E4C0A">
      <w:pPr>
        <w:spacing w:line="276" w:lineRule="auto"/>
        <w:jc w:val="both"/>
      </w:pPr>
      <w:r>
        <w:t>21.7. Sutartinių įsipareigojimų vykdymas sustabdomas ne ilgesniam kaip konkrečios, pagrįstos aplinkybės egzistavimo laikotarpiui.</w:t>
      </w:r>
    </w:p>
    <w:p w14:paraId="1E73A215" w14:textId="77777777" w:rsidR="004E4C0A" w:rsidRDefault="004E4C0A" w:rsidP="004E4C0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1DC397" w14:textId="77777777" w:rsidR="004E4C0A" w:rsidRDefault="004E4C0A" w:rsidP="004E4C0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E54807" w14:textId="77777777" w:rsidR="004E4C0A" w:rsidRDefault="004E4C0A" w:rsidP="004E4C0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4091C06" w14:textId="77777777" w:rsidR="004E4C0A" w:rsidRDefault="004E4C0A" w:rsidP="004E4C0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84BFCF" w14:textId="77777777" w:rsidR="004E4C0A" w:rsidRDefault="004E4C0A" w:rsidP="004E4C0A">
      <w:pPr>
        <w:tabs>
          <w:tab w:val="left" w:pos="567"/>
        </w:tabs>
        <w:spacing w:line="276" w:lineRule="auto"/>
        <w:jc w:val="both"/>
        <w:textAlignment w:val="baseline"/>
        <w:rPr>
          <w:b/>
          <w:bCs/>
        </w:rPr>
      </w:pPr>
    </w:p>
    <w:p w14:paraId="3BBF59CB"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E4824F"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67E810" w14:textId="77777777" w:rsidR="004E4C0A" w:rsidRDefault="004E4C0A" w:rsidP="004E4C0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3EA612" w14:textId="77777777" w:rsidR="004E4C0A" w:rsidRDefault="004E4C0A" w:rsidP="004E4C0A">
      <w:pPr>
        <w:tabs>
          <w:tab w:val="left" w:pos="567"/>
          <w:tab w:val="left" w:pos="851"/>
          <w:tab w:val="left" w:pos="992"/>
          <w:tab w:val="left" w:pos="1134"/>
        </w:tabs>
        <w:spacing w:line="276" w:lineRule="auto"/>
        <w:jc w:val="both"/>
        <w:rPr>
          <w:rFonts w:eastAsia="Cambria"/>
          <w:b/>
          <w:bCs/>
        </w:rPr>
      </w:pPr>
    </w:p>
    <w:p w14:paraId="4675EEE9"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5B297A"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52F614" w14:textId="77777777" w:rsidR="004E4C0A" w:rsidRDefault="004E4C0A" w:rsidP="004E4C0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B71F0D" w14:textId="77777777" w:rsidR="004E4C0A" w:rsidRDefault="004E4C0A" w:rsidP="004E4C0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E2F21FF" w14:textId="77777777" w:rsidR="004E4C0A" w:rsidRDefault="004E4C0A" w:rsidP="004E4C0A">
      <w:pPr>
        <w:tabs>
          <w:tab w:val="left" w:pos="567"/>
        </w:tabs>
        <w:spacing w:line="276" w:lineRule="auto"/>
        <w:jc w:val="both"/>
        <w:textAlignment w:val="baseline"/>
        <w:rPr>
          <w:b/>
          <w:bCs/>
        </w:rPr>
      </w:pPr>
    </w:p>
    <w:p w14:paraId="3137F92C"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5ED60A"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61B4C" w14:textId="77777777" w:rsidR="004E4C0A" w:rsidRDefault="004E4C0A" w:rsidP="004E4C0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91E808" w14:textId="77777777" w:rsidR="004E4C0A" w:rsidRDefault="004E4C0A" w:rsidP="004E4C0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47F684D" w14:textId="77777777" w:rsidR="004E4C0A" w:rsidRDefault="004E4C0A" w:rsidP="004E4C0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6D1334F" w14:textId="77777777" w:rsidR="004E4C0A" w:rsidRDefault="004E4C0A" w:rsidP="004E4C0A">
      <w:pPr>
        <w:tabs>
          <w:tab w:val="left" w:pos="567"/>
        </w:tabs>
        <w:spacing w:line="276" w:lineRule="auto"/>
        <w:jc w:val="both"/>
      </w:pPr>
      <w:r>
        <w:t>22.2.2.2. Tiekėjo padėtis pasikeičia ir jis atitinka pirkimo dokumentuose nustatytą pašalinimo pagrindą;</w:t>
      </w:r>
    </w:p>
    <w:p w14:paraId="72AA0F4D" w14:textId="77777777" w:rsidR="004E4C0A" w:rsidRDefault="004E4C0A" w:rsidP="004E4C0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9E042" w14:textId="77777777" w:rsidR="004E4C0A" w:rsidRDefault="004E4C0A" w:rsidP="004E4C0A">
      <w:pPr>
        <w:tabs>
          <w:tab w:val="left" w:pos="567"/>
        </w:tabs>
        <w:spacing w:line="276" w:lineRule="auto"/>
        <w:jc w:val="both"/>
        <w:textAlignment w:val="baseline"/>
      </w:pPr>
      <w:r>
        <w:t>22.2.2.4. Pirkėjas nusprendžia nebevykdyti veiklos, kurios vykdymui Sutartimi įsigyjamos Paslaugos ir Sutarties poreikis išnyksta;</w:t>
      </w:r>
    </w:p>
    <w:p w14:paraId="58BCEB03" w14:textId="77777777" w:rsidR="004E4C0A" w:rsidRDefault="004E4C0A" w:rsidP="004E4C0A">
      <w:pPr>
        <w:tabs>
          <w:tab w:val="left" w:pos="567"/>
        </w:tabs>
        <w:spacing w:line="276" w:lineRule="auto"/>
        <w:jc w:val="both"/>
        <w:textAlignment w:val="baseline"/>
      </w:pPr>
      <w:r>
        <w:t>22.2.2.5. Pirkėjo valdymo organas priima sprendimą, dėl kurio Sutarties poreikis išnyksta;</w:t>
      </w:r>
    </w:p>
    <w:p w14:paraId="6290C448" w14:textId="77777777" w:rsidR="004E4C0A" w:rsidRDefault="004E4C0A" w:rsidP="004E4C0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6DC90" w14:textId="77777777" w:rsidR="004E4C0A" w:rsidRDefault="004E4C0A" w:rsidP="004E4C0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087B6B" w14:textId="77777777" w:rsidR="004E4C0A" w:rsidRDefault="004E4C0A" w:rsidP="004E4C0A">
      <w:pPr>
        <w:tabs>
          <w:tab w:val="left" w:pos="567"/>
        </w:tabs>
        <w:spacing w:line="276" w:lineRule="auto"/>
        <w:jc w:val="both"/>
        <w:textAlignment w:val="baseline"/>
      </w:pPr>
      <w:r>
        <w:t xml:space="preserve">22.2.2.8. nebelieka perkamų </w:t>
      </w:r>
      <w:r>
        <w:rPr>
          <w:rFonts w:eastAsia="Arial"/>
        </w:rPr>
        <w:t>Paslaugų</w:t>
      </w:r>
      <w:r>
        <w:t xml:space="preserve"> poreikio;</w:t>
      </w:r>
    </w:p>
    <w:p w14:paraId="3E73A26B" w14:textId="77777777" w:rsidR="004E4C0A" w:rsidRDefault="004E4C0A" w:rsidP="004E4C0A">
      <w:pPr>
        <w:tabs>
          <w:tab w:val="left" w:pos="567"/>
        </w:tabs>
        <w:spacing w:line="276" w:lineRule="auto"/>
        <w:jc w:val="both"/>
        <w:textAlignment w:val="baseline"/>
      </w:pPr>
      <w:r>
        <w:t>22.2.2.9. Pirkėjas iš pirkimų priežiūrą atliekančių institucijų gauna nurodymą ar rekomendaciją nutraukti Sutartį;</w:t>
      </w:r>
    </w:p>
    <w:p w14:paraId="752AC819" w14:textId="77777777" w:rsidR="004E4C0A" w:rsidRDefault="004E4C0A" w:rsidP="004E4C0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54B5023" w14:textId="77777777" w:rsidR="004E4C0A" w:rsidRDefault="004E4C0A" w:rsidP="004E4C0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54DF54E" w14:textId="77777777" w:rsidR="004E4C0A" w:rsidRDefault="004E4C0A" w:rsidP="004E4C0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AC879B8" w14:textId="77777777" w:rsidR="004E4C0A" w:rsidRDefault="004E4C0A" w:rsidP="004E4C0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F24D27" w14:textId="77777777" w:rsidR="004E4C0A" w:rsidRDefault="004E4C0A" w:rsidP="004E4C0A">
      <w:pPr>
        <w:tabs>
          <w:tab w:val="left" w:pos="567"/>
        </w:tabs>
        <w:spacing w:line="276" w:lineRule="auto"/>
        <w:jc w:val="both"/>
        <w:textAlignment w:val="baseline"/>
        <w:rPr>
          <w:iCs/>
        </w:rPr>
      </w:pPr>
      <w:r>
        <w:rPr>
          <w:iCs/>
        </w:rPr>
        <w:t>22.2.2.14. paaiškėja VPĮ 37 straipsnio 8 dalyje ir (ar) 47 straipsnio 8 dalyje nurodytos aplinkybės.</w:t>
      </w:r>
    </w:p>
    <w:p w14:paraId="3586ABAF" w14:textId="77777777" w:rsidR="004E4C0A" w:rsidRDefault="004E4C0A" w:rsidP="004E4C0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751C3D" w14:textId="77777777" w:rsidR="004E4C0A" w:rsidRDefault="004E4C0A" w:rsidP="004E4C0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C90476" w14:textId="77777777" w:rsidR="004E4C0A" w:rsidRDefault="004E4C0A" w:rsidP="004E4C0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BCF477" w14:textId="77777777" w:rsidR="004E4C0A" w:rsidRDefault="004E4C0A" w:rsidP="004E4C0A">
      <w:pPr>
        <w:tabs>
          <w:tab w:val="left" w:pos="567"/>
        </w:tabs>
        <w:spacing w:line="276" w:lineRule="auto"/>
        <w:jc w:val="both"/>
        <w:textAlignment w:val="baseline"/>
      </w:pPr>
      <w:r>
        <w:t>22.2.7. Sutartis laikoma nutraukta kitą dieną po to, kai pasibaigia įspėjimo apie Sutarties nutraukimą terminas.</w:t>
      </w:r>
    </w:p>
    <w:p w14:paraId="4EFB4BA7" w14:textId="77777777" w:rsidR="004E4C0A" w:rsidRDefault="004E4C0A" w:rsidP="004E4C0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921804" w14:textId="77777777" w:rsidR="004E4C0A" w:rsidRDefault="004E4C0A" w:rsidP="004E4C0A">
      <w:pPr>
        <w:tabs>
          <w:tab w:val="left" w:pos="567"/>
        </w:tabs>
        <w:spacing w:line="276" w:lineRule="auto"/>
        <w:jc w:val="both"/>
        <w:textAlignment w:val="baseline"/>
        <w:rPr>
          <w:b/>
          <w:bCs/>
        </w:rPr>
      </w:pPr>
    </w:p>
    <w:p w14:paraId="14B01CD5"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4EE6E1" w14:textId="77777777" w:rsidR="004E4C0A" w:rsidRDefault="004E4C0A" w:rsidP="004E4C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FC14DD" w14:textId="77777777" w:rsidR="004E4C0A" w:rsidRDefault="004E4C0A" w:rsidP="004E4C0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5B934EF" w14:textId="77777777" w:rsidR="004E4C0A" w:rsidRDefault="004E4C0A" w:rsidP="004E4C0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3075B5" w14:textId="77777777" w:rsidR="004E4C0A" w:rsidRDefault="004E4C0A" w:rsidP="004E4C0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20AC7F" w14:textId="77777777" w:rsidR="004E4C0A" w:rsidRDefault="004E4C0A" w:rsidP="004E4C0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B8654D6" w14:textId="77777777" w:rsidR="004E4C0A" w:rsidRDefault="004E4C0A" w:rsidP="004E4C0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716144" w14:textId="77777777" w:rsidR="004E4C0A" w:rsidRDefault="004E4C0A" w:rsidP="004E4C0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7AD7180" w14:textId="77777777" w:rsidR="004E4C0A" w:rsidRDefault="004E4C0A" w:rsidP="004E4C0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3E828D2" w14:textId="77777777" w:rsidR="004E4C0A" w:rsidRDefault="004E4C0A" w:rsidP="004E4C0A">
      <w:pPr>
        <w:tabs>
          <w:tab w:val="left" w:pos="567"/>
        </w:tabs>
        <w:spacing w:line="276" w:lineRule="auto"/>
        <w:jc w:val="both"/>
        <w:textAlignment w:val="baseline"/>
      </w:pPr>
      <w:r>
        <w:t>22.3.6. Sutartis laikoma nutraukta kitą dieną po to, kai pasibaigia įspėjimo apie Sutarties nutraukimą terminas.</w:t>
      </w:r>
    </w:p>
    <w:p w14:paraId="5C72DAA7" w14:textId="77777777" w:rsidR="004E4C0A" w:rsidRDefault="004E4C0A" w:rsidP="004E4C0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3B14C1" w14:textId="77777777" w:rsidR="004E4C0A" w:rsidRDefault="004E4C0A" w:rsidP="004E4C0A">
      <w:pPr>
        <w:tabs>
          <w:tab w:val="left" w:pos="567"/>
        </w:tabs>
        <w:spacing w:line="276" w:lineRule="auto"/>
        <w:jc w:val="both"/>
        <w:textAlignment w:val="baseline"/>
        <w:rPr>
          <w:b/>
          <w:bCs/>
        </w:rPr>
      </w:pPr>
    </w:p>
    <w:p w14:paraId="1E981305"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B1E77AA" w14:textId="77777777" w:rsidR="004E4C0A" w:rsidRDefault="004E4C0A" w:rsidP="004E4C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18E38" w14:textId="77777777" w:rsidR="004E4C0A" w:rsidRDefault="004E4C0A" w:rsidP="004E4C0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19F5E6" w14:textId="77777777" w:rsidR="004E4C0A" w:rsidRDefault="004E4C0A" w:rsidP="004E4C0A">
      <w:pPr>
        <w:tabs>
          <w:tab w:val="left" w:pos="567"/>
        </w:tabs>
        <w:spacing w:line="276" w:lineRule="auto"/>
        <w:jc w:val="both"/>
        <w:textAlignment w:val="baseline"/>
      </w:pPr>
      <w:r>
        <w:t>22.4.2. Nutraukus Sutartį, Šalys privalo:</w:t>
      </w:r>
    </w:p>
    <w:p w14:paraId="00FB66A1" w14:textId="77777777" w:rsidR="004E4C0A" w:rsidRDefault="004E4C0A" w:rsidP="004E4C0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79CDB72" w14:textId="77777777" w:rsidR="004E4C0A" w:rsidRDefault="004E4C0A" w:rsidP="004E4C0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9B7DA7" w14:textId="77777777" w:rsidR="004E4C0A" w:rsidRDefault="004E4C0A" w:rsidP="004E4C0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3061C8" w14:textId="77777777" w:rsidR="004E4C0A" w:rsidRDefault="004E4C0A" w:rsidP="004E4C0A">
      <w:pPr>
        <w:tabs>
          <w:tab w:val="left" w:pos="567"/>
        </w:tabs>
        <w:spacing w:line="276" w:lineRule="auto"/>
        <w:jc w:val="both"/>
        <w:textAlignment w:val="baseline"/>
        <w:rPr>
          <w:b/>
          <w:bCs/>
        </w:rPr>
      </w:pPr>
    </w:p>
    <w:p w14:paraId="02242800"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01F4285"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47BCD7" w14:textId="77777777" w:rsidR="004E4C0A" w:rsidRDefault="004E4C0A" w:rsidP="004E4C0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244A63" w14:textId="77777777" w:rsidR="004E4C0A" w:rsidRDefault="004E4C0A" w:rsidP="004E4C0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46A056" w14:textId="77777777" w:rsidR="004E4C0A" w:rsidRDefault="004E4C0A" w:rsidP="004E4C0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2047E" w14:textId="77777777" w:rsidR="004E4C0A" w:rsidRDefault="004E4C0A" w:rsidP="004E4C0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F33C5A" w14:textId="77777777" w:rsidR="004E4C0A" w:rsidRDefault="004E4C0A" w:rsidP="004E4C0A">
      <w:pPr>
        <w:spacing w:line="276" w:lineRule="auto"/>
        <w:jc w:val="both"/>
      </w:pPr>
      <w:r>
        <w:t>23.1.4. Šalys sudarė rašytinį Susitarimą prie Sutarties dėl prekių keitimo.</w:t>
      </w:r>
    </w:p>
    <w:p w14:paraId="005F15BA" w14:textId="77777777" w:rsidR="004E4C0A" w:rsidRDefault="004E4C0A" w:rsidP="004E4C0A">
      <w:pPr>
        <w:spacing w:line="276" w:lineRule="auto"/>
        <w:jc w:val="both"/>
      </w:pPr>
      <w:r>
        <w:t>23.2. Šiame Bendrųjų sąlygų skyriuje nurodytu atveju prekės turi būti pristatytos už ne didesnę nei pasiūlyme nurodytą kainą.</w:t>
      </w:r>
    </w:p>
    <w:p w14:paraId="5AD1298E"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5341424"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9F56BFD"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3CAA9E" w14:textId="77777777" w:rsidR="004E4C0A" w:rsidRDefault="004E4C0A" w:rsidP="004E4C0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D6A43D8" w14:textId="77777777" w:rsidR="004E4C0A" w:rsidRDefault="004E4C0A" w:rsidP="004E4C0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B98424" w14:textId="77777777" w:rsidR="004E4C0A" w:rsidRDefault="004E4C0A" w:rsidP="004E4C0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80F4EA4" w14:textId="77777777" w:rsidR="004E4C0A" w:rsidRDefault="004E4C0A" w:rsidP="004E4C0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E48C332" w14:textId="77777777" w:rsidR="004E4C0A" w:rsidRDefault="004E4C0A" w:rsidP="004E4C0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87511EF" w14:textId="77777777" w:rsidR="004E4C0A" w:rsidRDefault="004E4C0A" w:rsidP="004E4C0A">
      <w:pPr>
        <w:widowControl w:val="0"/>
        <w:tabs>
          <w:tab w:val="left" w:pos="0"/>
          <w:tab w:val="left" w:pos="851"/>
          <w:tab w:val="left" w:pos="992"/>
          <w:tab w:val="left" w:pos="1134"/>
        </w:tabs>
        <w:spacing w:line="276" w:lineRule="auto"/>
        <w:jc w:val="both"/>
        <w:rPr>
          <w:rFonts w:eastAsia="Arial"/>
          <w:b/>
          <w:bCs/>
        </w:rPr>
      </w:pPr>
    </w:p>
    <w:p w14:paraId="5E3DBD36"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190B416" w14:textId="77777777" w:rsidR="004E4C0A" w:rsidRDefault="004E4C0A" w:rsidP="004E4C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595FF3" w14:textId="77777777" w:rsidR="004E4C0A" w:rsidRDefault="004E4C0A" w:rsidP="004E4C0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C2AA59" w14:textId="77777777" w:rsidR="004E4C0A" w:rsidRDefault="004E4C0A" w:rsidP="004E4C0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90DD8BD" w14:textId="77777777" w:rsidR="004E4C0A" w:rsidRDefault="004E4C0A" w:rsidP="004E4C0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406F8F" w14:textId="77777777" w:rsidR="004E4C0A" w:rsidRDefault="004E4C0A" w:rsidP="004E4C0A">
      <w:pPr>
        <w:widowControl w:val="0"/>
        <w:tabs>
          <w:tab w:val="left" w:pos="426"/>
          <w:tab w:val="left" w:pos="567"/>
          <w:tab w:val="left" w:pos="709"/>
          <w:tab w:val="left" w:pos="851"/>
          <w:tab w:val="left" w:pos="992"/>
          <w:tab w:val="left" w:pos="1134"/>
        </w:tabs>
        <w:spacing w:line="276" w:lineRule="auto"/>
        <w:jc w:val="both"/>
        <w:rPr>
          <w:rFonts w:eastAsia="Arial"/>
        </w:rPr>
      </w:pPr>
    </w:p>
    <w:tbl>
      <w:tblPr>
        <w:tblW w:w="4527" w:type="dxa"/>
        <w:jc w:val="right"/>
        <w:tblLook w:val="01E0" w:firstRow="1" w:lastRow="1" w:firstColumn="1" w:lastColumn="1" w:noHBand="0" w:noVBand="0"/>
      </w:tblPr>
      <w:tblGrid>
        <w:gridCol w:w="4527"/>
      </w:tblGrid>
      <w:tr w:rsidR="004E4C0A" w:rsidRPr="006655A1" w14:paraId="21C50ED2" w14:textId="77777777" w:rsidTr="004E4C0A">
        <w:trPr>
          <w:trHeight w:val="362"/>
          <w:jc w:val="right"/>
        </w:trPr>
        <w:tc>
          <w:tcPr>
            <w:tcW w:w="4527" w:type="dxa"/>
          </w:tcPr>
          <w:p w14:paraId="0765ACCB" w14:textId="77777777" w:rsidR="00F94100" w:rsidRDefault="00F94100" w:rsidP="004F2B92">
            <w:pPr>
              <w:jc w:val="right"/>
            </w:pPr>
          </w:p>
          <w:p w14:paraId="7AC93CE5" w14:textId="77777777" w:rsidR="00F94100" w:rsidRDefault="00F94100" w:rsidP="004F2B92">
            <w:pPr>
              <w:jc w:val="right"/>
            </w:pPr>
          </w:p>
          <w:p w14:paraId="62113EF5" w14:textId="77777777" w:rsidR="00F94100" w:rsidRDefault="00F94100" w:rsidP="004F2B92">
            <w:pPr>
              <w:jc w:val="right"/>
            </w:pPr>
          </w:p>
          <w:p w14:paraId="7303E19B" w14:textId="77777777" w:rsidR="00F94100" w:rsidRDefault="00F94100" w:rsidP="004F2B92">
            <w:pPr>
              <w:jc w:val="right"/>
            </w:pPr>
          </w:p>
          <w:p w14:paraId="04A971D6" w14:textId="77777777" w:rsidR="00F94100" w:rsidRDefault="00F94100" w:rsidP="004F2B92">
            <w:pPr>
              <w:jc w:val="right"/>
            </w:pPr>
          </w:p>
          <w:p w14:paraId="32D3C7AA" w14:textId="77777777" w:rsidR="00F94100" w:rsidRDefault="00F94100" w:rsidP="004F2B92">
            <w:pPr>
              <w:jc w:val="right"/>
            </w:pPr>
          </w:p>
          <w:p w14:paraId="357B3821" w14:textId="77777777" w:rsidR="00F94100" w:rsidRDefault="00F94100" w:rsidP="004F2B92">
            <w:pPr>
              <w:jc w:val="right"/>
            </w:pPr>
          </w:p>
          <w:p w14:paraId="38C51445" w14:textId="77777777" w:rsidR="00F94100" w:rsidRDefault="00F94100" w:rsidP="004F2B92">
            <w:pPr>
              <w:jc w:val="right"/>
            </w:pPr>
          </w:p>
          <w:p w14:paraId="71616BFB" w14:textId="77777777" w:rsidR="00F94100" w:rsidRDefault="00F94100" w:rsidP="004F2B92">
            <w:pPr>
              <w:jc w:val="right"/>
            </w:pPr>
          </w:p>
          <w:p w14:paraId="39473E5B" w14:textId="77777777" w:rsidR="00F94100" w:rsidRDefault="00F94100" w:rsidP="004F2B92">
            <w:pPr>
              <w:jc w:val="right"/>
            </w:pPr>
          </w:p>
          <w:p w14:paraId="7F6A81E3" w14:textId="77777777" w:rsidR="00F94100" w:rsidRDefault="00F94100" w:rsidP="004F2B92">
            <w:pPr>
              <w:jc w:val="right"/>
            </w:pPr>
          </w:p>
          <w:p w14:paraId="231B3382" w14:textId="77777777" w:rsidR="00F94100" w:rsidRDefault="00F94100" w:rsidP="004F2B92">
            <w:pPr>
              <w:jc w:val="right"/>
            </w:pPr>
          </w:p>
          <w:p w14:paraId="07072458" w14:textId="77777777" w:rsidR="00F94100" w:rsidRDefault="00F94100" w:rsidP="004F2B92">
            <w:pPr>
              <w:jc w:val="right"/>
            </w:pPr>
          </w:p>
          <w:p w14:paraId="2F3703E5" w14:textId="77777777" w:rsidR="00F94100" w:rsidRDefault="00F94100" w:rsidP="004F2B92">
            <w:pPr>
              <w:jc w:val="right"/>
            </w:pPr>
          </w:p>
          <w:p w14:paraId="58A59BC2" w14:textId="77777777" w:rsidR="00F94100" w:rsidRDefault="00F94100" w:rsidP="004F2B92">
            <w:pPr>
              <w:jc w:val="right"/>
            </w:pPr>
          </w:p>
          <w:p w14:paraId="10D7CB6A" w14:textId="77777777" w:rsidR="00F94100" w:rsidRDefault="00F94100" w:rsidP="004F2B92">
            <w:pPr>
              <w:jc w:val="right"/>
            </w:pPr>
          </w:p>
          <w:p w14:paraId="2881CBAA" w14:textId="77777777" w:rsidR="00F94100" w:rsidRDefault="00F94100" w:rsidP="004F2B92">
            <w:pPr>
              <w:jc w:val="right"/>
            </w:pPr>
          </w:p>
          <w:p w14:paraId="1AADF48C" w14:textId="77777777" w:rsidR="00F94100" w:rsidRDefault="00F94100" w:rsidP="004F2B92">
            <w:pPr>
              <w:jc w:val="right"/>
            </w:pPr>
          </w:p>
          <w:p w14:paraId="56610557" w14:textId="77777777" w:rsidR="00F94100" w:rsidRDefault="00F94100" w:rsidP="004F2B92">
            <w:pPr>
              <w:jc w:val="right"/>
            </w:pPr>
          </w:p>
          <w:p w14:paraId="29818288" w14:textId="77777777" w:rsidR="00F94100" w:rsidRDefault="00F94100" w:rsidP="004F2B92">
            <w:pPr>
              <w:jc w:val="right"/>
            </w:pPr>
          </w:p>
          <w:p w14:paraId="7368F360" w14:textId="77777777" w:rsidR="00F94100" w:rsidRDefault="00F94100" w:rsidP="004F2B92">
            <w:pPr>
              <w:jc w:val="right"/>
            </w:pPr>
          </w:p>
          <w:p w14:paraId="1838E4F2" w14:textId="77777777" w:rsidR="00F94100" w:rsidRDefault="00F94100" w:rsidP="004F2B92">
            <w:pPr>
              <w:jc w:val="right"/>
            </w:pPr>
          </w:p>
          <w:p w14:paraId="030C8BBF" w14:textId="77777777" w:rsidR="00F94100" w:rsidRDefault="00F94100" w:rsidP="004F2B92">
            <w:pPr>
              <w:jc w:val="right"/>
            </w:pPr>
          </w:p>
          <w:p w14:paraId="387E8FDB" w14:textId="77777777" w:rsidR="00F94100" w:rsidRDefault="00F94100" w:rsidP="004F2B92">
            <w:pPr>
              <w:jc w:val="right"/>
            </w:pPr>
          </w:p>
          <w:p w14:paraId="66A2EFA7" w14:textId="77777777" w:rsidR="00F94100" w:rsidRDefault="00F94100" w:rsidP="004F2B92">
            <w:pPr>
              <w:jc w:val="right"/>
            </w:pPr>
          </w:p>
          <w:p w14:paraId="56B220E2" w14:textId="77777777" w:rsidR="00F94100" w:rsidRDefault="00F94100" w:rsidP="004F2B92">
            <w:pPr>
              <w:jc w:val="right"/>
            </w:pPr>
          </w:p>
          <w:p w14:paraId="51AF1F21" w14:textId="77777777" w:rsidR="00F94100" w:rsidRDefault="00F94100" w:rsidP="004F2B92">
            <w:pPr>
              <w:jc w:val="right"/>
            </w:pPr>
          </w:p>
          <w:p w14:paraId="5F125949" w14:textId="77777777" w:rsidR="00F94100" w:rsidRDefault="00F94100" w:rsidP="004F2B92">
            <w:pPr>
              <w:jc w:val="right"/>
            </w:pPr>
          </w:p>
          <w:p w14:paraId="3DD12FFF" w14:textId="77777777" w:rsidR="00F94100" w:rsidRDefault="00F94100" w:rsidP="004F2B92">
            <w:pPr>
              <w:jc w:val="right"/>
            </w:pPr>
          </w:p>
          <w:p w14:paraId="20018668" w14:textId="77777777" w:rsidR="00F94100" w:rsidRDefault="00F94100" w:rsidP="004F2B92">
            <w:pPr>
              <w:jc w:val="right"/>
            </w:pPr>
          </w:p>
          <w:p w14:paraId="1F6160D1" w14:textId="77777777" w:rsidR="00F94100" w:rsidRDefault="00F94100" w:rsidP="004F2B92">
            <w:pPr>
              <w:jc w:val="right"/>
            </w:pPr>
          </w:p>
          <w:p w14:paraId="3C252D35" w14:textId="77777777" w:rsidR="00F94100" w:rsidRDefault="00F94100" w:rsidP="004F2B92">
            <w:pPr>
              <w:jc w:val="right"/>
            </w:pPr>
          </w:p>
          <w:p w14:paraId="3AE1FB43" w14:textId="77777777" w:rsidR="00F94100" w:rsidRDefault="00F94100" w:rsidP="004F2B92">
            <w:pPr>
              <w:jc w:val="right"/>
            </w:pPr>
          </w:p>
          <w:p w14:paraId="6282ABD2" w14:textId="77777777" w:rsidR="00AE2778" w:rsidRDefault="00AE2778" w:rsidP="004F2B92">
            <w:pPr>
              <w:jc w:val="right"/>
            </w:pPr>
          </w:p>
          <w:p w14:paraId="235BAD38" w14:textId="77777777" w:rsidR="00AE2778" w:rsidRDefault="00AE2778" w:rsidP="004F2B92">
            <w:pPr>
              <w:jc w:val="right"/>
            </w:pPr>
          </w:p>
          <w:p w14:paraId="6F182426" w14:textId="77777777" w:rsidR="00AE2778" w:rsidRDefault="00AE2778" w:rsidP="004F2B92">
            <w:pPr>
              <w:jc w:val="right"/>
            </w:pPr>
          </w:p>
          <w:p w14:paraId="0E7A7DAE" w14:textId="77777777" w:rsidR="00AE2778" w:rsidRDefault="00AE2778" w:rsidP="004F2B92">
            <w:pPr>
              <w:jc w:val="right"/>
            </w:pPr>
          </w:p>
          <w:p w14:paraId="46388484" w14:textId="77777777" w:rsidR="00AE2778" w:rsidRDefault="00AE2778" w:rsidP="004F2B92">
            <w:pPr>
              <w:jc w:val="right"/>
            </w:pPr>
          </w:p>
          <w:p w14:paraId="30F9891C" w14:textId="77777777" w:rsidR="00AE2778" w:rsidRDefault="00AE2778" w:rsidP="004F2B92">
            <w:pPr>
              <w:jc w:val="right"/>
            </w:pPr>
          </w:p>
          <w:p w14:paraId="7AB235C0" w14:textId="1B7D8E88" w:rsidR="004E4C0A" w:rsidRPr="006655A1" w:rsidRDefault="004E4C0A" w:rsidP="004F2B92">
            <w:pPr>
              <w:jc w:val="right"/>
            </w:pPr>
            <w:r w:rsidRPr="006655A1">
              <w:t>202</w:t>
            </w:r>
            <w:r>
              <w:t>6</w:t>
            </w:r>
            <w:r w:rsidRPr="006655A1">
              <w:t xml:space="preserve"> m. _______________d. P</w:t>
            </w:r>
            <w:r>
              <w:t>aslaugų</w:t>
            </w:r>
            <w:r w:rsidRPr="006655A1">
              <w:t xml:space="preserve"> pirkimo-pardavimo sutarties Nr._____</w:t>
            </w:r>
          </w:p>
        </w:tc>
      </w:tr>
      <w:tr w:rsidR="004E4C0A" w:rsidRPr="006655A1" w14:paraId="7E9694F8" w14:textId="77777777" w:rsidTr="004E4C0A">
        <w:trPr>
          <w:trHeight w:val="358"/>
          <w:jc w:val="right"/>
        </w:trPr>
        <w:tc>
          <w:tcPr>
            <w:tcW w:w="4527" w:type="dxa"/>
          </w:tcPr>
          <w:p w14:paraId="1FD662BC" w14:textId="77777777" w:rsidR="004E4C0A" w:rsidRPr="006655A1" w:rsidRDefault="004E4C0A" w:rsidP="004E4C0A">
            <w:pPr>
              <w:jc w:val="right"/>
            </w:pPr>
            <w:r>
              <w:t>1</w:t>
            </w:r>
            <w:r w:rsidRPr="006655A1">
              <w:t xml:space="preserve"> priedas</w:t>
            </w:r>
          </w:p>
        </w:tc>
      </w:tr>
    </w:tbl>
    <w:p w14:paraId="3A23BAAB" w14:textId="743FF97F" w:rsidR="004E4C0A" w:rsidRPr="0054661C" w:rsidRDefault="004E4C0A" w:rsidP="004E4C0A">
      <w:pPr>
        <w:pStyle w:val="NormalWeb"/>
        <w:shd w:val="clear" w:color="auto" w:fill="FFFFFF" w:themeFill="background1"/>
        <w:tabs>
          <w:tab w:val="left" w:pos="6804"/>
        </w:tabs>
        <w:spacing w:before="0" w:beforeAutospacing="0" w:after="0" w:afterAutospacing="0" w:line="320" w:lineRule="exact"/>
        <w:jc w:val="center"/>
        <w:rPr>
          <w:i/>
        </w:rPr>
      </w:pPr>
    </w:p>
    <w:p w14:paraId="07BCFE2D" w14:textId="77777777" w:rsidR="004E4C0A" w:rsidRPr="00766BC6" w:rsidRDefault="004E4C0A" w:rsidP="004E4C0A">
      <w:pPr>
        <w:pStyle w:val="NormalWeb"/>
        <w:shd w:val="clear" w:color="auto" w:fill="FFFFFF" w:themeFill="background1"/>
        <w:tabs>
          <w:tab w:val="left" w:pos="6804"/>
        </w:tabs>
        <w:spacing w:before="0" w:beforeAutospacing="0" w:after="0" w:afterAutospacing="0" w:line="320" w:lineRule="exact"/>
        <w:jc w:val="center"/>
        <w:rPr>
          <w:b/>
        </w:rPr>
      </w:pPr>
    </w:p>
    <w:p w14:paraId="786FC5D5" w14:textId="77777777" w:rsidR="004E4C0A" w:rsidRPr="00766BC6" w:rsidRDefault="004E4C0A" w:rsidP="004E4C0A">
      <w:pPr>
        <w:pStyle w:val="NormalWeb"/>
        <w:shd w:val="clear" w:color="auto" w:fill="FFFFFF" w:themeFill="background1"/>
        <w:tabs>
          <w:tab w:val="left" w:pos="6804"/>
        </w:tabs>
        <w:spacing w:before="0" w:beforeAutospacing="0" w:after="0" w:afterAutospacing="0" w:line="320" w:lineRule="exact"/>
        <w:jc w:val="center"/>
        <w:rPr>
          <w:b/>
          <w:bCs/>
        </w:rPr>
      </w:pPr>
      <w:r w:rsidRPr="00766BC6">
        <w:rPr>
          <w:b/>
        </w:rPr>
        <w:t xml:space="preserve">MOKYMŲ „PASIRENGIMO PILIETINIAM PASIPRIEŠINIMUI PAGRINDAI“ VEDIMO PASLAUGŲ </w:t>
      </w:r>
      <w:r w:rsidRPr="00766BC6">
        <w:rPr>
          <w:b/>
          <w:bCs/>
        </w:rPr>
        <w:t>TECHNINĖ SPECIFIKACIJA</w:t>
      </w:r>
    </w:p>
    <w:p w14:paraId="73057323" w14:textId="77777777" w:rsidR="004E4C0A" w:rsidRDefault="004E4C0A" w:rsidP="004E4C0A">
      <w:pPr>
        <w:spacing w:line="320" w:lineRule="exact"/>
        <w:rPr>
          <w:b/>
          <w:bCs/>
          <w:szCs w:val="24"/>
        </w:rPr>
      </w:pPr>
    </w:p>
    <w:p w14:paraId="331F022C" w14:textId="77777777" w:rsidR="004E4C0A" w:rsidRPr="00766BC6" w:rsidRDefault="004E4C0A" w:rsidP="004E4C0A">
      <w:pPr>
        <w:spacing w:line="320" w:lineRule="exact"/>
        <w:rPr>
          <w:b/>
          <w:bCs/>
          <w:szCs w:val="24"/>
        </w:rPr>
      </w:pPr>
    </w:p>
    <w:p w14:paraId="47A32096"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 SKYRIUS </w:t>
      </w:r>
    </w:p>
    <w:p w14:paraId="5825E2B9"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APRAŠYMAS</w:t>
      </w:r>
    </w:p>
    <w:p w14:paraId="4077B0F1"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
          <w:bCs/>
          <w:sz w:val="24"/>
          <w:szCs w:val="24"/>
        </w:rPr>
      </w:pPr>
    </w:p>
    <w:p w14:paraId="4ACBF04E" w14:textId="77777777" w:rsidR="004E4C0A" w:rsidRPr="00766BC6" w:rsidRDefault="004E4C0A" w:rsidP="004E4C0A">
      <w:pPr>
        <w:pStyle w:val="ListParagraph"/>
        <w:numPr>
          <w:ilvl w:val="0"/>
          <w:numId w:val="1"/>
        </w:numPr>
        <w:shd w:val="clear" w:color="auto" w:fill="FFFFFF" w:themeFill="background1"/>
        <w:tabs>
          <w:tab w:val="left" w:pos="993"/>
        </w:tabs>
        <w:spacing w:line="320" w:lineRule="exact"/>
        <w:ind w:left="0" w:firstLine="709"/>
        <w:jc w:val="both"/>
        <w:rPr>
          <w:rFonts w:ascii="Times New Roman" w:eastAsia="Times New Roman" w:hAnsi="Times New Roman" w:cs="Times New Roman"/>
          <w:b/>
          <w:bCs/>
          <w:sz w:val="24"/>
          <w:szCs w:val="24"/>
        </w:rPr>
      </w:pPr>
      <w:r w:rsidRPr="00766BC6">
        <w:rPr>
          <w:rFonts w:ascii="Times New Roman" w:eastAsia="Calibri" w:hAnsi="Times New Roman" w:cs="Times New Roman"/>
          <w:sz w:val="24"/>
          <w:szCs w:val="24"/>
        </w:rPr>
        <w:t xml:space="preserve">Vadovaudamasis </w:t>
      </w:r>
      <w:r w:rsidRPr="00766BC6">
        <w:rPr>
          <w:rFonts w:ascii="Times New Roman" w:hAnsi="Times New Roman" w:cs="Times New Roman"/>
          <w:sz w:val="24"/>
          <w:szCs w:val="24"/>
        </w:rPr>
        <w:t xml:space="preserve">Lietuvos Respublikos krašto apsaugos ministro 2026 m. kovo 9 d. įsakymu Nr. V-209 „Dėl </w:t>
      </w:r>
      <w:r w:rsidRPr="00766BC6">
        <w:rPr>
          <w:rFonts w:ascii="Times New Roman" w:hAnsi="Times New Roman" w:cs="Times New Roman"/>
          <w:color w:val="000000"/>
          <w:sz w:val="24"/>
          <w:szCs w:val="24"/>
        </w:rPr>
        <w:t>neginkluoto pilietinio pasipriešinimo mokymų sistemos koncepcijos</w:t>
      </w:r>
      <w:r w:rsidRPr="00766BC6">
        <w:rPr>
          <w:rFonts w:ascii="Times New Roman" w:hAnsi="Times New Roman" w:cs="Times New Roman"/>
          <w:sz w:val="24"/>
          <w:szCs w:val="24"/>
        </w:rPr>
        <w:t xml:space="preserve"> patvirtinimo“ nuostatomis ir Lietuvos Respublikos mobilizacijos ir priimančiosios šalies paramos įstatymo 18</w:t>
      </w:r>
      <w:r w:rsidRPr="00766BC6">
        <w:rPr>
          <w:rFonts w:ascii="Times New Roman" w:hAnsi="Times New Roman" w:cs="Times New Roman"/>
          <w:color w:val="000000"/>
          <w:sz w:val="24"/>
          <w:szCs w:val="24"/>
          <w:vertAlign w:val="superscript"/>
        </w:rPr>
        <w:t>1</w:t>
      </w:r>
      <w:r w:rsidRPr="00766BC6">
        <w:rPr>
          <w:rFonts w:ascii="Times New Roman" w:hAnsi="Times New Roman" w:cs="Times New Roman"/>
          <w:sz w:val="24"/>
          <w:szCs w:val="24"/>
        </w:rPr>
        <w:t> straipsnio 3 dalimi</w:t>
      </w:r>
      <w:r w:rsidRPr="00766BC6">
        <w:rPr>
          <w:rFonts w:ascii="Times New Roman" w:eastAsia="Calibri" w:hAnsi="Times New Roman" w:cs="Times New Roman"/>
          <w:sz w:val="24"/>
          <w:szCs w:val="24"/>
        </w:rPr>
        <w:t xml:space="preserve"> </w:t>
      </w:r>
      <w:r w:rsidRPr="00766BC6">
        <w:rPr>
          <w:rFonts w:ascii="Times New Roman" w:eastAsia="Times New Roman" w:hAnsi="Times New Roman" w:cs="Times New Roman"/>
          <w:sz w:val="24"/>
          <w:szCs w:val="24"/>
        </w:rPr>
        <w:t xml:space="preserve">Mobilizacijos ir pilietinio pasipriešinimo departamentas prie Krašto apsaugos ministerijos (toliau – MPPD prie KAM) organizuoja Pasirengimo pilietiniam pasipriešinimui pagrindų mokymus (toliau – 4P mokymai), kurie šių </w:t>
      </w:r>
      <w:r w:rsidRPr="00766BC6">
        <w:rPr>
          <w:rFonts w:ascii="Times New Roman" w:hAnsi="Times New Roman" w:cs="Times New Roman"/>
          <w:sz w:val="24"/>
          <w:szCs w:val="24"/>
        </w:rPr>
        <w:t>mokymų programos dalyviams suteiktų</w:t>
      </w:r>
      <w:r w:rsidRPr="00766BC6">
        <w:rPr>
          <w:rFonts w:ascii="Times New Roman" w:eastAsia="Calibri" w:hAnsi="Times New Roman" w:cs="Times New Roman"/>
          <w:sz w:val="24"/>
          <w:szCs w:val="24"/>
        </w:rPr>
        <w:t xml:space="preserve"> bazinių </w:t>
      </w:r>
      <w:r w:rsidRPr="00766BC6">
        <w:rPr>
          <w:rFonts w:ascii="Times New Roman" w:hAnsi="Times New Roman" w:cs="Times New Roman"/>
          <w:sz w:val="24"/>
          <w:szCs w:val="24"/>
        </w:rPr>
        <w:t>žinių ir būtinų įgūdžių išgyventi iškilus ekstremaliai situacijai, karo grėsmei ar karinio konflikto metu.</w:t>
      </w:r>
    </w:p>
    <w:p w14:paraId="0CCEC99D" w14:textId="77777777" w:rsidR="004E4C0A" w:rsidRPr="00766BC6" w:rsidRDefault="004E4C0A" w:rsidP="004E4C0A">
      <w:pPr>
        <w:pStyle w:val="ListParagraph"/>
        <w:shd w:val="clear" w:color="auto" w:fill="FFFFFF" w:themeFill="background1"/>
        <w:tabs>
          <w:tab w:val="left" w:pos="993"/>
        </w:tabs>
        <w:spacing w:line="320" w:lineRule="exact"/>
        <w:ind w:left="709"/>
        <w:jc w:val="both"/>
        <w:rPr>
          <w:rFonts w:ascii="Times New Roman" w:eastAsia="Times New Roman" w:hAnsi="Times New Roman" w:cs="Times New Roman"/>
          <w:b/>
          <w:bCs/>
          <w:sz w:val="24"/>
          <w:szCs w:val="24"/>
        </w:rPr>
      </w:pPr>
    </w:p>
    <w:p w14:paraId="74194760"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II SKYRIUS </w:t>
      </w:r>
    </w:p>
    <w:p w14:paraId="08D428B0" w14:textId="77777777" w:rsidR="004E4C0A" w:rsidRPr="00766BC6" w:rsidRDefault="004E4C0A" w:rsidP="004E4C0A">
      <w:pPr>
        <w:spacing w:line="320" w:lineRule="exact"/>
        <w:jc w:val="center"/>
        <w:rPr>
          <w:b/>
          <w:bCs/>
          <w:szCs w:val="24"/>
        </w:rPr>
      </w:pPr>
      <w:r w:rsidRPr="00766BC6">
        <w:rPr>
          <w:b/>
          <w:bCs/>
          <w:szCs w:val="24"/>
        </w:rPr>
        <w:t>PIRKIMO OBJEKTAS</w:t>
      </w:r>
    </w:p>
    <w:p w14:paraId="4E299053" w14:textId="77777777" w:rsidR="004E4C0A" w:rsidRPr="00766BC6" w:rsidRDefault="004E4C0A" w:rsidP="004E4C0A">
      <w:pPr>
        <w:spacing w:line="320" w:lineRule="exact"/>
        <w:jc w:val="both"/>
        <w:rPr>
          <w:b/>
          <w:bCs/>
          <w:szCs w:val="24"/>
        </w:rPr>
      </w:pPr>
    </w:p>
    <w:p w14:paraId="2B929652" w14:textId="77777777" w:rsidR="004E4C0A" w:rsidRPr="00766BC6" w:rsidRDefault="004E4C0A" w:rsidP="004E4C0A">
      <w:pPr>
        <w:pStyle w:val="ListParagraph"/>
        <w:numPr>
          <w:ilvl w:val="0"/>
          <w:numId w:val="1"/>
        </w:numPr>
        <w:tabs>
          <w:tab w:val="left" w:pos="709"/>
          <w:tab w:val="left" w:pos="993"/>
        </w:tabs>
        <w:spacing w:line="320" w:lineRule="exact"/>
        <w:ind w:left="0" w:firstLine="710"/>
        <w:jc w:val="both"/>
        <w:rPr>
          <w:rFonts w:ascii="Times New Roman" w:eastAsia="Times New Roman" w:hAnsi="Times New Roman" w:cs="Times New Roman"/>
          <w:sz w:val="24"/>
          <w:szCs w:val="24"/>
        </w:rPr>
      </w:pPr>
      <w:r w:rsidRPr="00766BC6">
        <w:rPr>
          <w:rFonts w:ascii="Times New Roman" w:eastAsia="Times New Roman" w:hAnsi="Times New Roman" w:cs="Times New Roman"/>
          <w:b/>
          <w:bCs/>
          <w:sz w:val="24"/>
          <w:szCs w:val="24"/>
        </w:rPr>
        <w:t xml:space="preserve">Pirkimo objektas </w:t>
      </w:r>
      <w:r w:rsidRPr="00766BC6">
        <w:rPr>
          <w:rFonts w:ascii="Times New Roman" w:eastAsia="Times New Roman" w:hAnsi="Times New Roman" w:cs="Times New Roman"/>
          <w:sz w:val="24"/>
          <w:szCs w:val="24"/>
        </w:rPr>
        <w:t xml:space="preserve">– </w:t>
      </w:r>
      <w:r w:rsidRPr="00766BC6">
        <w:rPr>
          <w:rFonts w:ascii="Times New Roman" w:hAnsi="Times New Roman" w:cs="Times New Roman"/>
          <w:sz w:val="24"/>
          <w:szCs w:val="24"/>
        </w:rPr>
        <w:t xml:space="preserve">4P </w:t>
      </w:r>
      <w:r w:rsidRPr="00766BC6">
        <w:rPr>
          <w:rFonts w:ascii="Times New Roman" w:hAnsi="Times New Roman" w:cs="Times New Roman"/>
          <w:bCs/>
          <w:sz w:val="24"/>
          <w:szCs w:val="24"/>
        </w:rPr>
        <w:t xml:space="preserve">(kontaktiniai) mokymai </w:t>
      </w:r>
      <w:r w:rsidRPr="00766BC6">
        <w:rPr>
          <w:rFonts w:ascii="Times New Roman" w:hAnsi="Times New Roman" w:cs="Times New Roman"/>
          <w:sz w:val="24"/>
          <w:szCs w:val="24"/>
        </w:rPr>
        <w:t>sudarytų ne daugiau kaip 2 650 mokymų pagal šį šalies teritorinį (administracinį) suskirstymą: 1. Alytaus m. sav. ir r. sav., 2. Lazdijų r. sav.</w:t>
      </w:r>
      <w:r>
        <w:rPr>
          <w:rFonts w:ascii="Times New Roman" w:hAnsi="Times New Roman" w:cs="Times New Roman"/>
          <w:sz w:val="24"/>
          <w:szCs w:val="24"/>
        </w:rPr>
        <w:t>,</w:t>
      </w:r>
      <w:r w:rsidRPr="00766BC6">
        <w:rPr>
          <w:rFonts w:ascii="Times New Roman" w:hAnsi="Times New Roman" w:cs="Times New Roman"/>
          <w:sz w:val="24"/>
          <w:szCs w:val="24"/>
        </w:rPr>
        <w:t xml:space="preserve"> 3. Druskininkų sav. ir Varėnos r. sav., 4. Kauno m. sav., 5. Kauno r. sav. ir Kėdainių r. sav., 6. Jonavos r. sav. ir Kaišiadorių r. sav., 7. Tauragės m. sav. ir r. sav., 8. Panevėžio m. sav., 9. Biržų r. sav., Pasvalio r. sav. ir Rokiškio r. sav., 10. Panevėžio r. sav. ir Kupiškio r. sav., 11. Anykščių r. sav. ir Molėtų r. sav., 12. Utenos r. sav., Zarasų r. sav., Ignalinos r. sav. ir Visagino m. sav., 13.</w:t>
      </w:r>
      <w:r>
        <w:rPr>
          <w:rFonts w:ascii="Times New Roman" w:hAnsi="Times New Roman" w:cs="Times New Roman"/>
          <w:sz w:val="24"/>
          <w:szCs w:val="24"/>
        </w:rPr>
        <w:t> </w:t>
      </w:r>
      <w:r w:rsidRPr="00766BC6">
        <w:rPr>
          <w:rFonts w:ascii="Times New Roman" w:hAnsi="Times New Roman" w:cs="Times New Roman"/>
          <w:sz w:val="24"/>
          <w:szCs w:val="24"/>
        </w:rPr>
        <w:t>Šalčininkų r. sav., Vilniaus r. sav. ir Švenčionių r. sav., 14. Ukmergės r. sav. ir Širvintų r. sav., 15. Elektrėnų sav. ir Trakų r. sav., 16. Verkiai, Antakalnis ir Žirmūnai (pagal 2021 m. bendrąjį Vilniaus miesto planą). 17. Naujoji Vilnia, Rasos ir Naujininkai (pagal 2021 m. bendrąjį Vilniaus miesto planą). 18. Paneriai, Vilkpėdė ir Grigiškės (pagal 2021 m. bendrąjį Vilniaus miesto planą). 19. Fabijoniškės, Pašilaičiai, Justiniškės, Viršuliškės, Šeškinė, Šnipiškės, Žvėrynas, Naujamiestis, Senamiestis, Karoliniškės, Pilaitė ir Lazdynai (pagal 2021 m. bendrąjį Vilniaus miesto planą)</w:t>
      </w:r>
      <w:r w:rsidRPr="00766BC6">
        <w:rPr>
          <w:rFonts w:ascii="Times New Roman" w:eastAsia="Times New Roman" w:hAnsi="Times New Roman" w:cs="Times New Roman"/>
          <w:sz w:val="24"/>
          <w:szCs w:val="24"/>
        </w:rPr>
        <w:t>.</w:t>
      </w:r>
    </w:p>
    <w:p w14:paraId="319D9D49" w14:textId="77777777" w:rsidR="004E4C0A" w:rsidRPr="00766BC6" w:rsidRDefault="004E4C0A" w:rsidP="004E4C0A">
      <w:pPr>
        <w:pStyle w:val="ListParagraph"/>
        <w:numPr>
          <w:ilvl w:val="0"/>
          <w:numId w:val="1"/>
        </w:numPr>
        <w:tabs>
          <w:tab w:val="left" w:pos="709"/>
          <w:tab w:val="left" w:pos="993"/>
        </w:tabs>
        <w:spacing w:line="320" w:lineRule="exact"/>
        <w:ind w:left="0" w:firstLine="709"/>
        <w:jc w:val="both"/>
        <w:rPr>
          <w:rFonts w:ascii="Times New Roman" w:eastAsia="Times New Roman" w:hAnsi="Times New Roman" w:cs="Times New Roman"/>
          <w:sz w:val="24"/>
          <w:szCs w:val="24"/>
        </w:rPr>
      </w:pPr>
      <w:r w:rsidRPr="00766BC6">
        <w:rPr>
          <w:rFonts w:ascii="Times New Roman" w:eastAsia="Times New Roman" w:hAnsi="Times New Roman" w:cs="Times New Roman"/>
          <w:b/>
          <w:bCs/>
          <w:sz w:val="24"/>
          <w:szCs w:val="24"/>
        </w:rPr>
        <w:t xml:space="preserve">Tikslas </w:t>
      </w:r>
      <w:r w:rsidRPr="00766BC6">
        <w:rPr>
          <w:rFonts w:ascii="Times New Roman" w:eastAsia="Times New Roman" w:hAnsi="Times New Roman" w:cs="Times New Roman"/>
          <w:sz w:val="24"/>
          <w:szCs w:val="24"/>
        </w:rPr>
        <w:t xml:space="preserve">– </w:t>
      </w:r>
      <w:r w:rsidRPr="00766BC6">
        <w:rPr>
          <w:rFonts w:ascii="Times New Roman" w:eastAsia="Calibri" w:hAnsi="Times New Roman" w:cs="Times New Roman"/>
          <w:sz w:val="24"/>
          <w:szCs w:val="24"/>
        </w:rPr>
        <w:t xml:space="preserve">suteikti </w:t>
      </w:r>
      <w:r w:rsidRPr="00766BC6">
        <w:rPr>
          <w:rFonts w:ascii="Times New Roman" w:hAnsi="Times New Roman" w:cs="Times New Roman"/>
          <w:sz w:val="24"/>
          <w:szCs w:val="24"/>
        </w:rPr>
        <w:t>4P mokymų programos dalyviams</w:t>
      </w:r>
      <w:r w:rsidRPr="00766BC6">
        <w:rPr>
          <w:rFonts w:ascii="Times New Roman" w:eastAsia="Calibri" w:hAnsi="Times New Roman" w:cs="Times New Roman"/>
          <w:sz w:val="24"/>
          <w:szCs w:val="24"/>
        </w:rPr>
        <w:t xml:space="preserve"> bazinių </w:t>
      </w:r>
      <w:r w:rsidRPr="00766BC6">
        <w:rPr>
          <w:rFonts w:ascii="Times New Roman" w:hAnsi="Times New Roman" w:cs="Times New Roman"/>
          <w:sz w:val="24"/>
          <w:szCs w:val="24"/>
        </w:rPr>
        <w:t>žinių ir būtinų įgūdžių išgyventi iškilus ekstremaliai situacijai, karo grėsmei ar karinio konflikto metu.</w:t>
      </w:r>
    </w:p>
    <w:p w14:paraId="06A7B6AA" w14:textId="77777777" w:rsidR="004E4C0A" w:rsidRPr="00766BC6" w:rsidRDefault="004E4C0A" w:rsidP="004E4C0A">
      <w:pPr>
        <w:pStyle w:val="ListParagraph"/>
        <w:numPr>
          <w:ilvl w:val="0"/>
          <w:numId w:val="1"/>
        </w:numPr>
        <w:tabs>
          <w:tab w:val="left" w:pos="709"/>
          <w:tab w:val="left" w:pos="993"/>
        </w:tabs>
        <w:spacing w:line="320" w:lineRule="exact"/>
        <w:ind w:left="0" w:firstLine="709"/>
        <w:jc w:val="both"/>
        <w:rPr>
          <w:rFonts w:ascii="Times New Roman" w:eastAsia="Times New Roman" w:hAnsi="Times New Roman" w:cs="Times New Roman"/>
          <w:bCs/>
          <w:sz w:val="24"/>
          <w:szCs w:val="24"/>
        </w:rPr>
      </w:pPr>
      <w:r w:rsidRPr="00766BC6">
        <w:rPr>
          <w:rFonts w:ascii="Times New Roman" w:eastAsia="Times New Roman" w:hAnsi="Times New Roman" w:cs="Times New Roman"/>
          <w:b/>
          <w:bCs/>
          <w:sz w:val="24"/>
          <w:szCs w:val="24"/>
        </w:rPr>
        <w:t>Tikslinė auditorija</w:t>
      </w:r>
      <w:r w:rsidRPr="00766BC6">
        <w:rPr>
          <w:rFonts w:ascii="Times New Roman" w:eastAsia="Times New Roman" w:hAnsi="Times New Roman" w:cs="Times New Roman"/>
          <w:bCs/>
          <w:sz w:val="24"/>
          <w:szCs w:val="24"/>
        </w:rPr>
        <w:t xml:space="preserve"> – pilnamečiai Lietuvos Respublikos piliečiai.</w:t>
      </w:r>
    </w:p>
    <w:p w14:paraId="6B1753A0" w14:textId="77777777" w:rsidR="004E4C0A" w:rsidRPr="00766BC6" w:rsidRDefault="004E4C0A" w:rsidP="004E4C0A">
      <w:pPr>
        <w:pStyle w:val="ListParagraph"/>
        <w:numPr>
          <w:ilvl w:val="0"/>
          <w:numId w:val="1"/>
        </w:numPr>
        <w:tabs>
          <w:tab w:val="left" w:pos="993"/>
        </w:tabs>
        <w:spacing w:line="320" w:lineRule="exact"/>
        <w:ind w:left="0" w:firstLine="709"/>
        <w:jc w:val="both"/>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Siekiamas poveikis</w:t>
      </w:r>
      <w:r w:rsidRPr="008121A3">
        <w:rPr>
          <w:rFonts w:ascii="Times New Roman" w:eastAsia="Times New Roman" w:hAnsi="Times New Roman" w:cs="Times New Roman"/>
          <w:sz w:val="24"/>
          <w:szCs w:val="24"/>
        </w:rPr>
        <w:t xml:space="preserve"> </w:t>
      </w:r>
      <w:r w:rsidRPr="00766BC6">
        <w:rPr>
          <w:rFonts w:ascii="Times New Roman" w:eastAsia="Times New Roman" w:hAnsi="Times New Roman" w:cs="Times New Roman"/>
          <w:bCs/>
          <w:sz w:val="24"/>
          <w:szCs w:val="24"/>
        </w:rPr>
        <w:t>–</w:t>
      </w:r>
      <w:r w:rsidRPr="008121A3">
        <w:rPr>
          <w:rFonts w:ascii="Times New Roman" w:eastAsia="Times New Roman" w:hAnsi="Times New Roman" w:cs="Times New Roman"/>
          <w:sz w:val="24"/>
          <w:szCs w:val="24"/>
        </w:rPr>
        <w:t xml:space="preserve"> </w:t>
      </w:r>
      <w:r w:rsidRPr="00766BC6">
        <w:rPr>
          <w:rFonts w:ascii="Times New Roman" w:hAnsi="Times New Roman" w:cs="Times New Roman"/>
          <w:sz w:val="24"/>
          <w:szCs w:val="24"/>
        </w:rPr>
        <w:t xml:space="preserve">sėkmingai </w:t>
      </w:r>
      <w:r w:rsidRPr="00766BC6">
        <w:rPr>
          <w:rFonts w:ascii="Times New Roman" w:eastAsia="Calibri" w:hAnsi="Times New Roman" w:cs="Times New Roman"/>
          <w:sz w:val="24"/>
          <w:szCs w:val="24"/>
        </w:rPr>
        <w:t xml:space="preserve">baigę </w:t>
      </w:r>
      <w:r w:rsidRPr="00766BC6">
        <w:rPr>
          <w:rFonts w:ascii="Times New Roman" w:hAnsi="Times New Roman" w:cs="Times New Roman"/>
          <w:sz w:val="24"/>
          <w:szCs w:val="24"/>
        </w:rPr>
        <w:t>programą dalyviai supranta Lietuvos Respublikos piliečio vaidmenį valstybės gynyboje</w:t>
      </w:r>
      <w:r w:rsidRPr="00766BC6">
        <w:rPr>
          <w:rFonts w:ascii="Times New Roman" w:eastAsia="Calibri" w:hAnsi="Times New Roman" w:cs="Times New Roman"/>
          <w:sz w:val="24"/>
          <w:szCs w:val="24"/>
        </w:rPr>
        <w:t>, geba įvardyti</w:t>
      </w:r>
      <w:r w:rsidRPr="00766BC6">
        <w:rPr>
          <w:rFonts w:ascii="Times New Roman" w:hAnsi="Times New Roman" w:cs="Times New Roman"/>
          <w:sz w:val="24"/>
          <w:szCs w:val="24"/>
        </w:rPr>
        <w:t xml:space="preserve"> ginkluoto ir neginkluoto visuotinio pasipriešinimo sąlygas ir ypatumus, supranta pagrindinius išankstinio pasirengimo ekstremalioms situacijoms principus, geba sudaryti išlikimo krepšio daiktų sąrašą ir veiksmų planą, žino svarbiausius elgesio principus karo metu ir geba paaiškinti hibridinių grėsmių daromą žalą Lietuvos Respublikos nacionaliniam saugumui.</w:t>
      </w:r>
    </w:p>
    <w:p w14:paraId="78EFFFFB" w14:textId="77777777" w:rsidR="004E4C0A" w:rsidRPr="00766BC6" w:rsidRDefault="004E4C0A" w:rsidP="004E4C0A">
      <w:pPr>
        <w:pStyle w:val="ListParagraph"/>
        <w:numPr>
          <w:ilvl w:val="0"/>
          <w:numId w:val="1"/>
        </w:numPr>
        <w:tabs>
          <w:tab w:val="left" w:pos="1134"/>
        </w:tabs>
        <w:spacing w:line="320" w:lineRule="exact"/>
        <w:ind w:hanging="219"/>
        <w:jc w:val="both"/>
        <w:rPr>
          <w:rFonts w:ascii="Times New Roman" w:eastAsia="Times New Roman" w:hAnsi="Times New Roman" w:cs="Times New Roman"/>
          <w:b/>
          <w:sz w:val="24"/>
          <w:szCs w:val="24"/>
        </w:rPr>
      </w:pPr>
      <w:r w:rsidRPr="00766BC6">
        <w:rPr>
          <w:rFonts w:ascii="Times New Roman" w:hAnsi="Times New Roman" w:cs="Times New Roman"/>
          <w:b/>
          <w:sz w:val="24"/>
          <w:szCs w:val="24"/>
        </w:rPr>
        <w:t xml:space="preserve">Programą sudaro: </w:t>
      </w:r>
    </w:p>
    <w:p w14:paraId="2A3C3EE4" w14:textId="77777777" w:rsidR="004E4C0A" w:rsidRPr="00766BC6" w:rsidRDefault="004E4C0A" w:rsidP="004E4C0A">
      <w:pPr>
        <w:pStyle w:val="ListParagraph"/>
        <w:numPr>
          <w:ilvl w:val="1"/>
          <w:numId w:val="1"/>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sz w:val="24"/>
          <w:szCs w:val="24"/>
        </w:rPr>
        <w:t>Neginkluoto pilietinio pasipriešinimo ir piliečio vaidmens valstybės gynyboje kompetencija (piliečio vaidmuo visuotinėje gynyboje)</w:t>
      </w:r>
      <w:r w:rsidRPr="00766BC6">
        <w:rPr>
          <w:rFonts w:ascii="Times New Roman" w:eastAsia="Times New Roman" w:hAnsi="Times New Roman" w:cs="Times New Roman"/>
          <w:sz w:val="24"/>
          <w:szCs w:val="24"/>
        </w:rPr>
        <w:t>;</w:t>
      </w:r>
    </w:p>
    <w:p w14:paraId="64456A4C" w14:textId="77777777" w:rsidR="004E4C0A" w:rsidRPr="00766BC6" w:rsidRDefault="004E4C0A" w:rsidP="004E4C0A">
      <w:pPr>
        <w:pStyle w:val="ListParagraph"/>
        <w:numPr>
          <w:ilvl w:val="1"/>
          <w:numId w:val="1"/>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sz w:val="24"/>
          <w:szCs w:val="24"/>
        </w:rPr>
        <w:t>Išgyvenimo įgūdžių kompetencija (</w:t>
      </w:r>
      <w:r w:rsidRPr="00766BC6">
        <w:rPr>
          <w:rFonts w:ascii="Times New Roman" w:hAnsi="Times New Roman" w:cs="Times New Roman"/>
          <w:bCs/>
          <w:color w:val="000000" w:themeColor="text1"/>
          <w:sz w:val="24"/>
          <w:szCs w:val="24"/>
        </w:rPr>
        <w:t xml:space="preserve">pasirengimas ekstremalioms situacijoms ir karo metui bei </w:t>
      </w:r>
      <w:r w:rsidRPr="00766BC6">
        <w:rPr>
          <w:rFonts w:ascii="Times New Roman" w:hAnsi="Times New Roman" w:cs="Times New Roman"/>
          <w:bCs/>
          <w:sz w:val="24"/>
          <w:szCs w:val="24"/>
        </w:rPr>
        <w:t>atsparumas hibridinėms grėsmėms</w:t>
      </w:r>
      <w:r w:rsidRPr="00766BC6">
        <w:rPr>
          <w:rFonts w:ascii="Times New Roman" w:hAnsi="Times New Roman" w:cs="Times New Roman"/>
          <w:bCs/>
          <w:color w:val="000000" w:themeColor="text1"/>
          <w:sz w:val="24"/>
          <w:szCs w:val="24"/>
        </w:rPr>
        <w:t>). Šioje temoje 4P mokymų dalyviai atlieka privalomą praktinę užduotį aprašytą 8 punkte</w:t>
      </w:r>
      <w:r w:rsidRPr="00766BC6">
        <w:rPr>
          <w:rFonts w:ascii="Times New Roman" w:eastAsia="Times New Roman" w:hAnsi="Times New Roman" w:cs="Times New Roman"/>
          <w:sz w:val="24"/>
          <w:szCs w:val="24"/>
        </w:rPr>
        <w:t>;</w:t>
      </w:r>
    </w:p>
    <w:p w14:paraId="560BCBA9" w14:textId="77777777" w:rsidR="004E4C0A" w:rsidRPr="00766BC6" w:rsidRDefault="004E4C0A" w:rsidP="004E4C0A">
      <w:pPr>
        <w:pStyle w:val="ListParagraph"/>
        <w:numPr>
          <w:ilvl w:val="1"/>
          <w:numId w:val="1"/>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color w:val="000000" w:themeColor="text1"/>
          <w:sz w:val="24"/>
          <w:szCs w:val="24"/>
        </w:rPr>
        <w:t>Pirmosios pagalbos kompetencija (pirmosios pagalbos suteikimas)</w:t>
      </w:r>
      <w:r w:rsidRPr="00766BC6">
        <w:rPr>
          <w:rFonts w:ascii="Times New Roman" w:eastAsia="Times New Roman" w:hAnsi="Times New Roman" w:cs="Times New Roman"/>
          <w:sz w:val="24"/>
          <w:szCs w:val="24"/>
        </w:rPr>
        <w:t>.</w:t>
      </w:r>
    </w:p>
    <w:p w14:paraId="1D90FB5F"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Cs/>
          <w:sz w:val="24"/>
          <w:szCs w:val="24"/>
        </w:rPr>
      </w:pPr>
    </w:p>
    <w:p w14:paraId="5E083158" w14:textId="77777777" w:rsidR="004E4C0A" w:rsidRPr="00766BC6" w:rsidRDefault="004E4C0A" w:rsidP="004E4C0A">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III SKYRIUS </w:t>
      </w:r>
    </w:p>
    <w:p w14:paraId="7B59E1E5" w14:textId="77777777" w:rsidR="004E4C0A" w:rsidRPr="00766BC6" w:rsidRDefault="004E4C0A" w:rsidP="004E4C0A">
      <w:pPr>
        <w:pStyle w:val="NormalWeb"/>
        <w:shd w:val="clear" w:color="auto" w:fill="FFFFFF" w:themeFill="background1"/>
        <w:spacing w:before="0" w:beforeAutospacing="0" w:after="0" w:afterAutospacing="0" w:line="320" w:lineRule="exact"/>
        <w:jc w:val="center"/>
        <w:rPr>
          <w:b/>
        </w:rPr>
      </w:pPr>
      <w:r w:rsidRPr="00766BC6">
        <w:rPr>
          <w:b/>
        </w:rPr>
        <w:t>REIKALAVIMAI</w:t>
      </w:r>
    </w:p>
    <w:p w14:paraId="423C01BB" w14:textId="77777777" w:rsidR="004E4C0A" w:rsidRPr="00766BC6" w:rsidRDefault="004E4C0A" w:rsidP="004E4C0A">
      <w:pPr>
        <w:pStyle w:val="NormalWeb"/>
        <w:shd w:val="clear" w:color="auto" w:fill="FFFFFF" w:themeFill="background1"/>
        <w:spacing w:before="0" w:beforeAutospacing="0" w:after="0" w:afterAutospacing="0" w:line="320" w:lineRule="exact"/>
        <w:jc w:val="center"/>
        <w:rPr>
          <w:b/>
        </w:rPr>
      </w:pPr>
    </w:p>
    <w:p w14:paraId="131B405F" w14:textId="77777777" w:rsidR="004E4C0A" w:rsidRPr="00766BC6" w:rsidRDefault="004E4C0A" w:rsidP="004E4C0A">
      <w:pPr>
        <w:pStyle w:val="ListParagraph"/>
        <w:numPr>
          <w:ilvl w:val="0"/>
          <w:numId w:val="1"/>
        </w:numPr>
        <w:tabs>
          <w:tab w:val="left" w:pos="1134"/>
          <w:tab w:val="left" w:pos="1418"/>
        </w:tabs>
        <w:spacing w:line="320" w:lineRule="exact"/>
        <w:ind w:left="0" w:firstLine="709"/>
        <w:jc w:val="both"/>
        <w:rPr>
          <w:rFonts w:ascii="Times New Roman" w:hAnsi="Times New Roman" w:cs="Times New Roman"/>
          <w:sz w:val="24"/>
          <w:szCs w:val="24"/>
        </w:rPr>
      </w:pPr>
      <w:r w:rsidRPr="00766BC6">
        <w:rPr>
          <w:rFonts w:ascii="Times New Roman" w:hAnsi="Times New Roman" w:cs="Times New Roman"/>
          <w:sz w:val="24"/>
          <w:szCs w:val="24"/>
        </w:rPr>
        <w:t xml:space="preserve">Vienoje grupėje 4P mokymų dalyvių skaičius – ne mažiau kaip 10 </w:t>
      </w:r>
      <w:r w:rsidRPr="00766BC6">
        <w:rPr>
          <w:rFonts w:ascii="Times New Roman" w:eastAsia="Times New Roman" w:hAnsi="Times New Roman" w:cs="Times New Roman"/>
          <w:bCs/>
          <w:sz w:val="24"/>
          <w:szCs w:val="24"/>
        </w:rPr>
        <w:t>asmenų</w:t>
      </w:r>
      <w:r w:rsidRPr="00766BC6">
        <w:rPr>
          <w:rFonts w:ascii="Times New Roman" w:hAnsi="Times New Roman" w:cs="Times New Roman"/>
          <w:sz w:val="24"/>
          <w:szCs w:val="24"/>
        </w:rPr>
        <w:t xml:space="preserve"> ir ne daugiau nei 40 asmenų atitinkančių šios techninės specifikacijos 4 punkte nurodytą kriterijų (toliau – mokymų dalyviai). Kiekvienai grupei organizuojami atskiri 4P mokymai. Mokymų preliminarų sąrašą, nurodant tikslų adresą (gatvės pavadinimas, numeris, miestas ir savivaldybė, preliminarų dalyvių skaičių bei laiką), pagal gautą poreikį pateiks Perkančioji organizacija (</w:t>
      </w:r>
      <w:r w:rsidRPr="00766BC6">
        <w:rPr>
          <w:rFonts w:ascii="Times New Roman" w:eastAsia="Times New Roman" w:hAnsi="Times New Roman" w:cs="Times New Roman"/>
          <w:sz w:val="24"/>
          <w:szCs w:val="24"/>
        </w:rPr>
        <w:t>MPPD prie KAM)</w:t>
      </w:r>
      <w:r w:rsidRPr="00766BC6">
        <w:rPr>
          <w:rFonts w:ascii="Times New Roman" w:hAnsi="Times New Roman" w:cs="Times New Roman"/>
          <w:sz w:val="24"/>
          <w:szCs w:val="24"/>
        </w:rPr>
        <w:t xml:space="preserve"> iki 4P mokymų pradžios likus ne mažiau kaip 10 d. d.</w:t>
      </w:r>
    </w:p>
    <w:p w14:paraId="17814366" w14:textId="77777777" w:rsidR="004E4C0A" w:rsidRPr="00766BC6" w:rsidRDefault="004E4C0A" w:rsidP="004E4C0A">
      <w:pPr>
        <w:pStyle w:val="ListParagraph"/>
        <w:numPr>
          <w:ilvl w:val="0"/>
          <w:numId w:val="1"/>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Renginio</w:t>
      </w:r>
      <w:r w:rsidRPr="00766BC6" w:rsidDel="00D001E2">
        <w:rPr>
          <w:rFonts w:ascii="Times New Roman" w:eastAsia="Times New Roman" w:hAnsi="Times New Roman" w:cs="Times New Roman"/>
          <w:color w:val="000000"/>
          <w:sz w:val="24"/>
          <w:szCs w:val="24"/>
        </w:rPr>
        <w:t xml:space="preserve"> </w:t>
      </w:r>
      <w:r w:rsidRPr="00766BC6">
        <w:rPr>
          <w:rFonts w:ascii="Times New Roman" w:eastAsia="Times New Roman" w:hAnsi="Times New Roman" w:cs="Times New Roman"/>
          <w:color w:val="000000"/>
          <w:sz w:val="24"/>
          <w:szCs w:val="24"/>
        </w:rPr>
        <w:t xml:space="preserve">metu pristatomos visos techninės specifikacijos 6 punkte nurodytos programos temos ir atliekamos įgūdžių formavimo praktinės užduotys (asmens / šeimos išvykimo plano sudarymas ir </w:t>
      </w:r>
      <w:r w:rsidRPr="00766BC6">
        <w:rPr>
          <w:rFonts w:ascii="Times New Roman" w:hAnsi="Times New Roman" w:cs="Times New Roman"/>
          <w:sz w:val="24"/>
          <w:szCs w:val="24"/>
        </w:rPr>
        <w:t>turniketo naudojimo principai</w:t>
      </w:r>
      <w:r w:rsidRPr="00766BC6">
        <w:rPr>
          <w:rFonts w:ascii="Times New Roman" w:eastAsia="Times New Roman" w:hAnsi="Times New Roman" w:cs="Times New Roman"/>
          <w:color w:val="000000"/>
          <w:sz w:val="24"/>
          <w:szCs w:val="24"/>
        </w:rPr>
        <w:t xml:space="preserve">). </w:t>
      </w:r>
    </w:p>
    <w:p w14:paraId="55034D16" w14:textId="77777777" w:rsidR="004E4C0A" w:rsidRPr="00766BC6" w:rsidRDefault="004E4C0A" w:rsidP="004E4C0A">
      <w:pPr>
        <w:pStyle w:val="ListParagraph"/>
        <w:numPr>
          <w:ilvl w:val="0"/>
          <w:numId w:val="1"/>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 xml:space="preserve">Kiekvieno šios techninės specifikacijos 6 </w:t>
      </w:r>
      <w:r w:rsidRPr="00766BC6">
        <w:rPr>
          <w:rFonts w:ascii="Times New Roman" w:eastAsia="Times New Roman" w:hAnsi="Times New Roman" w:cs="Times New Roman"/>
          <w:sz w:val="24"/>
          <w:szCs w:val="24"/>
        </w:rPr>
        <w:t xml:space="preserve">punkte nurodyto </w:t>
      </w:r>
      <w:r w:rsidRPr="00766BC6">
        <w:rPr>
          <w:rFonts w:ascii="Times New Roman" w:hAnsi="Times New Roman" w:cs="Times New Roman"/>
          <w:sz w:val="24"/>
          <w:szCs w:val="24"/>
        </w:rPr>
        <w:t xml:space="preserve">Programos sistemos elemento pristatymas ir </w:t>
      </w:r>
      <w:r w:rsidRPr="00766BC6">
        <w:rPr>
          <w:rFonts w:ascii="Times New Roman" w:eastAsia="Times New Roman" w:hAnsi="Times New Roman" w:cs="Times New Roman"/>
          <w:sz w:val="24"/>
          <w:szCs w:val="24"/>
        </w:rPr>
        <w:t xml:space="preserve">įgūdžių formavimo praktinės užduotys kartu </w:t>
      </w:r>
      <w:r w:rsidRPr="00766BC6">
        <w:rPr>
          <w:rFonts w:ascii="Times New Roman" w:hAnsi="Times New Roman" w:cs="Times New Roman"/>
          <w:sz w:val="24"/>
          <w:szCs w:val="24"/>
        </w:rPr>
        <w:t>turi trukti ne mažiau kaip 4,5 val., tiksli 4P mokymų programa pateikiama 1 priede.</w:t>
      </w:r>
    </w:p>
    <w:p w14:paraId="7AB12532" w14:textId="77777777" w:rsidR="004E4C0A" w:rsidRPr="00766BC6" w:rsidRDefault="004E4C0A" w:rsidP="004E4C0A">
      <w:pPr>
        <w:pStyle w:val="ListParagraph"/>
        <w:numPr>
          <w:ilvl w:val="0"/>
          <w:numId w:val="1"/>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 xml:space="preserve">Bendrą pertraukų skaičių ir trukmę 4P mokymų metu bendru sutarimu nusprendžia Paslaugos tiekėjas ir 4P mokymų dalyviai. Rekomenduojama numatyti ne mažiau kaip 2 pertraukas, kurių trukmė nemažiau kaip po 15 min. Bendras 4P mokymų ir pertraukų laikas turi sudaryti ne mažiau kaip 5 val. </w:t>
      </w:r>
    </w:p>
    <w:p w14:paraId="78ECF80E" w14:textId="77777777" w:rsidR="004E4C0A" w:rsidRPr="00766BC6" w:rsidRDefault="004E4C0A" w:rsidP="004E4C0A">
      <w:pPr>
        <w:pStyle w:val="ListParagraph"/>
        <w:numPr>
          <w:ilvl w:val="0"/>
          <w:numId w:val="1"/>
        </w:numPr>
        <w:tabs>
          <w:tab w:val="left" w:pos="1134"/>
          <w:tab w:val="left" w:pos="1418"/>
        </w:tabs>
        <w:spacing w:line="320" w:lineRule="exact"/>
        <w:ind w:left="0" w:firstLine="710"/>
        <w:jc w:val="both"/>
        <w:rPr>
          <w:rFonts w:ascii="Times New Roman" w:hAnsi="Times New Roman" w:cs="Times New Roman"/>
          <w:sz w:val="24"/>
          <w:szCs w:val="24"/>
        </w:rPr>
      </w:pPr>
      <w:r w:rsidRPr="00766BC6">
        <w:rPr>
          <w:rFonts w:ascii="Times New Roman" w:hAnsi="Times New Roman" w:cs="Times New Roman"/>
          <w:sz w:val="24"/>
          <w:szCs w:val="24"/>
        </w:rPr>
        <w:t>Paslaugų teikėjas ir Perkančioji organizacija (</w:t>
      </w:r>
      <w:r w:rsidRPr="00766BC6">
        <w:rPr>
          <w:rFonts w:ascii="Times New Roman" w:eastAsia="Times New Roman" w:hAnsi="Times New Roman" w:cs="Times New Roman"/>
          <w:sz w:val="24"/>
          <w:szCs w:val="24"/>
        </w:rPr>
        <w:t>MPPD prie KAM)</w:t>
      </w:r>
      <w:r w:rsidRPr="00766BC6">
        <w:rPr>
          <w:rFonts w:ascii="Times New Roman" w:hAnsi="Times New Roman" w:cs="Times New Roman"/>
          <w:sz w:val="24"/>
          <w:szCs w:val="24"/>
        </w:rPr>
        <w:t xml:space="preserve"> užtikrina mokymų dalyvių asmens duomenų apsaugą pagal atsakomybės ribas.</w:t>
      </w:r>
    </w:p>
    <w:p w14:paraId="35F52BE5" w14:textId="77777777" w:rsidR="004E4C0A" w:rsidRPr="00766BC6" w:rsidRDefault="004E4C0A" w:rsidP="004E4C0A">
      <w:pPr>
        <w:pStyle w:val="ListParagraph"/>
        <w:numPr>
          <w:ilvl w:val="0"/>
          <w:numId w:val="1"/>
        </w:numPr>
        <w:tabs>
          <w:tab w:val="left" w:pos="1134"/>
          <w:tab w:val="left" w:pos="1418"/>
        </w:tabs>
        <w:spacing w:line="320" w:lineRule="exact"/>
        <w:ind w:left="0" w:firstLine="710"/>
        <w:jc w:val="both"/>
        <w:rPr>
          <w:rFonts w:ascii="Times New Roman" w:hAnsi="Times New Roman" w:cs="Times New Roman"/>
          <w:sz w:val="24"/>
          <w:szCs w:val="24"/>
        </w:rPr>
      </w:pPr>
      <w:r w:rsidRPr="00766BC6">
        <w:rPr>
          <w:rFonts w:ascii="Times New Roman" w:hAnsi="Times New Roman" w:cs="Times New Roman"/>
          <w:sz w:val="24"/>
          <w:szCs w:val="24"/>
        </w:rPr>
        <w:t>Visiems 4P mokymų dalyviams išduodami dalyvavimo 4P mokymų pažymėjimai, kuriuos parengia Perkančioji organizacija (</w:t>
      </w:r>
      <w:r w:rsidRPr="00766BC6">
        <w:rPr>
          <w:rFonts w:ascii="Times New Roman" w:eastAsia="Times New Roman" w:hAnsi="Times New Roman" w:cs="Times New Roman"/>
          <w:sz w:val="24"/>
          <w:szCs w:val="24"/>
        </w:rPr>
        <w:t>MPPD prie KAM)</w:t>
      </w:r>
      <w:r w:rsidRPr="00766BC6">
        <w:rPr>
          <w:rFonts w:ascii="Times New Roman" w:hAnsi="Times New Roman" w:cs="Times New Roman"/>
          <w:sz w:val="24"/>
          <w:szCs w:val="24"/>
        </w:rPr>
        <w:t xml:space="preserve"> ir ne vėliau kaip per 15 d. d. pateikia dalyvių nurodytais kontaktais arba mokymų koordinatoriui. Dalyvių pasiekimų (kompetencijų) vertinimas nėra numatytas.</w:t>
      </w:r>
    </w:p>
    <w:p w14:paraId="19A1BEF2" w14:textId="77777777" w:rsidR="004E4C0A" w:rsidRPr="00766BC6" w:rsidRDefault="004E4C0A" w:rsidP="004E4C0A">
      <w:pPr>
        <w:pStyle w:val="Body"/>
        <w:widowControl/>
        <w:numPr>
          <w:ilvl w:val="0"/>
          <w:numId w:val="1"/>
        </w:numPr>
        <w:tabs>
          <w:tab w:val="left" w:pos="1134"/>
        </w:tabs>
        <w:spacing w:line="320" w:lineRule="exact"/>
        <w:ind w:left="0" w:firstLine="709"/>
        <w:jc w:val="both"/>
        <w:rPr>
          <w:rFonts w:eastAsia="Times New Roman" w:cs="Times New Roman"/>
          <w:color w:val="auto"/>
          <w:sz w:val="24"/>
          <w:szCs w:val="24"/>
        </w:rPr>
      </w:pPr>
      <w:r w:rsidRPr="00766BC6">
        <w:rPr>
          <w:rFonts w:eastAsia="Times New Roman" w:cs="Times New Roman"/>
          <w:color w:val="auto"/>
          <w:sz w:val="24"/>
          <w:szCs w:val="24"/>
        </w:rPr>
        <w:t xml:space="preserve">Teikdamas Paslaugą tiekėjas turi teisę iš Perkančiosios organizacijos </w:t>
      </w:r>
      <w:r w:rsidRPr="00766BC6">
        <w:rPr>
          <w:rFonts w:cs="Times New Roman"/>
          <w:sz w:val="24"/>
          <w:szCs w:val="24"/>
        </w:rPr>
        <w:t>(</w:t>
      </w:r>
      <w:r w:rsidRPr="00766BC6">
        <w:rPr>
          <w:rFonts w:eastAsia="Times New Roman" w:cs="Times New Roman"/>
          <w:sz w:val="24"/>
          <w:szCs w:val="24"/>
        </w:rPr>
        <w:t>MPPD prie KAM)</w:t>
      </w:r>
      <w:r w:rsidRPr="00766BC6">
        <w:rPr>
          <w:rFonts w:cs="Times New Roman"/>
          <w:sz w:val="24"/>
          <w:szCs w:val="24"/>
        </w:rPr>
        <w:t xml:space="preserve"> </w:t>
      </w:r>
      <w:r w:rsidRPr="00766BC6">
        <w:rPr>
          <w:rFonts w:eastAsia="Times New Roman" w:cs="Times New Roman"/>
          <w:color w:val="auto"/>
          <w:sz w:val="24"/>
          <w:szCs w:val="24"/>
        </w:rPr>
        <w:t xml:space="preserve">gauti būtiną informaciją el. paštu: </w:t>
      </w:r>
      <w:proofErr w:type="spellStart"/>
      <w:r w:rsidRPr="00766BC6">
        <w:rPr>
          <w:rFonts w:eastAsia="Times New Roman" w:cs="Times New Roman"/>
          <w:color w:val="auto"/>
          <w:sz w:val="24"/>
          <w:szCs w:val="24"/>
        </w:rPr>
        <w:t>pp.mokymai</w:t>
      </w:r>
      <w:proofErr w:type="spellEnd"/>
      <w:r w:rsidRPr="00766BC6">
        <w:rPr>
          <w:rFonts w:eastAsia="Times New Roman" w:cs="Times New Roman"/>
          <w:color w:val="auto"/>
          <w:sz w:val="24"/>
          <w:szCs w:val="24"/>
          <w:lang w:val="en-US"/>
        </w:rPr>
        <w:t>@</w:t>
      </w:r>
      <w:proofErr w:type="spellStart"/>
      <w:r w:rsidRPr="00766BC6">
        <w:rPr>
          <w:rFonts w:eastAsia="Times New Roman" w:cs="Times New Roman"/>
          <w:color w:val="auto"/>
          <w:sz w:val="24"/>
          <w:szCs w:val="24"/>
          <w:lang w:val="en-US"/>
        </w:rPr>
        <w:t>kam.lt</w:t>
      </w:r>
      <w:proofErr w:type="spellEnd"/>
      <w:r w:rsidRPr="00766BC6">
        <w:rPr>
          <w:rFonts w:eastAsia="Times New Roman" w:cs="Times New Roman"/>
          <w:color w:val="auto"/>
          <w:sz w:val="24"/>
          <w:szCs w:val="24"/>
          <w:lang w:val="en-US"/>
        </w:rPr>
        <w:t xml:space="preserve"> </w:t>
      </w:r>
      <w:r w:rsidRPr="00766BC6">
        <w:rPr>
          <w:rFonts w:eastAsia="Times New Roman" w:cs="Times New Roman"/>
          <w:color w:val="auto"/>
          <w:sz w:val="24"/>
          <w:szCs w:val="24"/>
        </w:rPr>
        <w:t xml:space="preserve">(tiesiogiai susijusią su sklandžiu mokymų proceso organizavimu ir įgyvendinimu (tikslus adresas, mokymų pradžios laikas, preliminarus dalyvių skaičius, MPPD prie KAM direktoriaus patvirtinta 4P mokymų programą ir kt.)). Informacijos prašymas turi būti argumentuotas ir konkretus, susijęs su 4P mokymų organizavimu ir įgyvendinimu. Perkančioji organizacija </w:t>
      </w:r>
      <w:r w:rsidRPr="00766BC6">
        <w:rPr>
          <w:rFonts w:cs="Times New Roman"/>
          <w:sz w:val="24"/>
          <w:szCs w:val="24"/>
        </w:rPr>
        <w:t>(</w:t>
      </w:r>
      <w:r w:rsidRPr="00766BC6">
        <w:rPr>
          <w:rFonts w:eastAsia="Times New Roman" w:cs="Times New Roman"/>
          <w:sz w:val="24"/>
          <w:szCs w:val="24"/>
        </w:rPr>
        <w:t>MPPD prie KAM)</w:t>
      </w:r>
      <w:r w:rsidRPr="00766BC6">
        <w:rPr>
          <w:rFonts w:cs="Times New Roman"/>
          <w:sz w:val="24"/>
          <w:szCs w:val="24"/>
        </w:rPr>
        <w:t xml:space="preserve"> </w:t>
      </w:r>
      <w:r w:rsidRPr="00766BC6">
        <w:rPr>
          <w:rFonts w:eastAsia="Times New Roman" w:cs="Times New Roman"/>
          <w:color w:val="auto"/>
          <w:sz w:val="24"/>
          <w:szCs w:val="24"/>
        </w:rPr>
        <w:t>(paskirtas MPPD prie KAM darbuotojas (-ai)) gali atsisakyti teikti pagalbą, kuri, nėra susijusi su teikiama Paslauga, pvz.: atskleisti 4P mokymų dalyvių asmens duomenis (vardą, pavardę, el. pašto adresą) ir kt.</w:t>
      </w:r>
    </w:p>
    <w:p w14:paraId="6D26F9B7"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color w:val="000000"/>
          <w:szCs w:val="24"/>
        </w:rPr>
        <w:t>14.</w:t>
      </w:r>
      <w:r w:rsidRPr="00766BC6">
        <w:rPr>
          <w:b/>
          <w:bCs/>
          <w:color w:val="000000"/>
          <w:szCs w:val="24"/>
        </w:rPr>
        <w:t xml:space="preserve"> Reikalavimai pristatymo turiniui</w:t>
      </w:r>
      <w:r w:rsidRPr="00766BC6">
        <w:rPr>
          <w:color w:val="000000"/>
          <w:szCs w:val="24"/>
        </w:rPr>
        <w:t>:</w:t>
      </w:r>
    </w:p>
    <w:p w14:paraId="0B46DD57"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14.1. pristatant techninės specifikacijos 6 punkte nurodytus programos sistemos elementus, turi būti vadovaujamasi MPPD prie KAM direktoriaus patvirtintu 2025 m. gegužės 12 d. įsakymu Nr. V-134 „</w:t>
      </w:r>
      <w:r w:rsidRPr="00766BC6">
        <w:rPr>
          <w:color w:val="000000"/>
          <w:szCs w:val="24"/>
          <w:shd w:val="clear" w:color="auto" w:fill="FFFFFF"/>
        </w:rPr>
        <w:t>Dėl pasirengimo pilietiniam pasipriešinimui pagrindų mokymų programos patvirtinimo“</w:t>
      </w:r>
      <w:r w:rsidRPr="00766BC6">
        <w:rPr>
          <w:szCs w:val="24"/>
        </w:rPr>
        <w:t xml:space="preserve"> su vėlesniais pakeitimais;</w:t>
      </w:r>
    </w:p>
    <w:p w14:paraId="38A60FD3"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14.2. renginio metu mokymų dalyviams turi būti sudaryta galimybė užduoti klausimus ir gauti paaiškinimus bei atsakymus;</w:t>
      </w:r>
    </w:p>
    <w:p w14:paraId="55B9D47D"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14.3. pristatymui naudojama mokymo medžiaga turi būti:</w:t>
      </w:r>
    </w:p>
    <w:p w14:paraId="55199A26"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14.3.1. aiški ir suprantama, o turinys pateiktas sklandžiai ir profesionaliai, vartotina paprasta, tiksli, informatyvi kalba, vengiant perteklinio specifinių terminų vartojimo;</w:t>
      </w:r>
    </w:p>
    <w:p w14:paraId="523B7C5F"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14.3.2. turinys turi būti struktūruotas, logiškai suskaidytas į atskiras aiškias dalis, kad būtų lengva perteikti informaciją ir išlaikyti dalyvių dėmesį;</w:t>
      </w:r>
    </w:p>
    <w:p w14:paraId="4F1F16D0"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14.3.3. su nurodytais konkrečiais veiksmais ir rekomendacijomis. Kiekvienai temai turi būti parinktos ir nurodytos aiškios gairės, kaip praktiškai įgyvendinti reikalavimus;</w:t>
      </w:r>
    </w:p>
    <w:p w14:paraId="76BAFC48"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14.3.4. įtraukianti ir motyvuojanti. Turinys turi būti pateiktas taip, kad įgalintų dalyvius suprasti savo atsakomybę ir būdą, kaip prisidėti prie visuotinės gynybos koncepcijos;</w:t>
      </w:r>
    </w:p>
    <w:p w14:paraId="7E6D445F"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 xml:space="preserve">14.3.5. su vaizdinėmis ir garsinėmis priemonėmis. Turinys turi būti tinkamas vizualizacijai, todėl rekomenduotina naudoti pavyzdžius, iliustracijas ar animacijas, kurios padėtų perteikti informaciją aiškiai ir įtikinamai; </w:t>
      </w:r>
    </w:p>
    <w:p w14:paraId="40E4F835" w14:textId="77777777" w:rsidR="004E4C0A" w:rsidRPr="00766BC6" w:rsidRDefault="004E4C0A" w:rsidP="004E4C0A">
      <w:pPr>
        <w:tabs>
          <w:tab w:val="left" w:pos="1134"/>
          <w:tab w:val="left" w:pos="1418"/>
        </w:tabs>
        <w:spacing w:line="320" w:lineRule="exact"/>
        <w:ind w:firstLine="709"/>
        <w:jc w:val="both"/>
        <w:rPr>
          <w:szCs w:val="24"/>
        </w:rPr>
      </w:pPr>
      <w:r w:rsidRPr="00766BC6">
        <w:rPr>
          <w:szCs w:val="24"/>
        </w:rPr>
        <w:t xml:space="preserve">14.3.6. lanksti ir suderinama. Turinio detalizavimas gali būti koreguojamas pagal Perkančiosios organizacijos (MPPD prie KAM) poreikius ir konsultuojantis su MPPD prie KAM atsakingais darbuotojais, užtikrinant tinkamiausią informacijos pateikimą. </w:t>
      </w:r>
    </w:p>
    <w:p w14:paraId="2B12E14C"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bCs/>
          <w:color w:val="000000"/>
          <w:szCs w:val="24"/>
        </w:rPr>
        <w:t>15.</w:t>
      </w:r>
      <w:r w:rsidRPr="00766BC6">
        <w:rPr>
          <w:b/>
          <w:bCs/>
          <w:color w:val="000000"/>
          <w:szCs w:val="24"/>
        </w:rPr>
        <w:t xml:space="preserve"> Reikalavimai praktinių užduočių organizavimui</w:t>
      </w:r>
      <w:r w:rsidRPr="00766BC6">
        <w:rPr>
          <w:b/>
          <w:color w:val="000000"/>
          <w:szCs w:val="24"/>
        </w:rPr>
        <w:t>:</w:t>
      </w:r>
    </w:p>
    <w:p w14:paraId="0E59E47F" w14:textId="77777777" w:rsidR="004E4C0A" w:rsidRPr="00766BC6" w:rsidRDefault="004E4C0A" w:rsidP="004E4C0A">
      <w:pPr>
        <w:pStyle w:val="ListParagraph"/>
        <w:tabs>
          <w:tab w:val="left" w:pos="1134"/>
          <w:tab w:val="left" w:pos="1418"/>
        </w:tabs>
        <w:spacing w:line="320" w:lineRule="exact"/>
        <w:ind w:left="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15.1. po pristatymo išklausytoms žinioms įtvirtinti turi būti organizuojamos praktinės užduotys;</w:t>
      </w:r>
    </w:p>
    <w:p w14:paraId="299FA558"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color w:val="000000"/>
          <w:szCs w:val="24"/>
        </w:rPr>
        <w:t xml:space="preserve">15.2. praktinių užduočių metu </w:t>
      </w:r>
      <w:r w:rsidRPr="00766BC6">
        <w:rPr>
          <w:szCs w:val="24"/>
        </w:rPr>
        <w:t xml:space="preserve">pristatymo dalyvių grupė, </w:t>
      </w:r>
      <w:r w:rsidRPr="00766BC6">
        <w:rPr>
          <w:color w:val="000000"/>
          <w:szCs w:val="24"/>
        </w:rPr>
        <w:t xml:space="preserve">atliekanti asmens / šeimos išvykimo plano sudarymo užduotį, </w:t>
      </w:r>
      <w:r w:rsidRPr="00766BC6">
        <w:rPr>
          <w:szCs w:val="24"/>
        </w:rPr>
        <w:t>turi būti suskirstyta į ne mažiau kaip 2 pogrupius, kuriuos sudarytų ne daugiau 8 mokymų dalyviai;</w:t>
      </w:r>
    </w:p>
    <w:p w14:paraId="6C96E633"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color w:val="000000"/>
          <w:szCs w:val="24"/>
        </w:rPr>
        <w:t xml:space="preserve">15.3. atliekant </w:t>
      </w:r>
      <w:r w:rsidRPr="00766BC6">
        <w:rPr>
          <w:szCs w:val="24"/>
        </w:rPr>
        <w:t>turniketo naudojimo principų praktinę dalį, visi 4P mokymų dalyviai yra mokomi vienu metu;</w:t>
      </w:r>
    </w:p>
    <w:p w14:paraId="740A2C6F"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szCs w:val="24"/>
        </w:rPr>
        <w:t xml:space="preserve">15.4. pogrupių praktinės užduotys atliekant </w:t>
      </w:r>
      <w:r w:rsidRPr="00766BC6">
        <w:rPr>
          <w:color w:val="000000"/>
          <w:szCs w:val="24"/>
        </w:rPr>
        <w:t>asmens / šeimos išvykimo plano sudarymo užduotį</w:t>
      </w:r>
      <w:r w:rsidRPr="00766BC6">
        <w:rPr>
          <w:szCs w:val="24"/>
        </w:rPr>
        <w:t xml:space="preserve"> gali būti pritaikytos atsižvelgiant į mokymų vietovę, aktualizuojant 4P dalyviui gyvenamąją vietą;</w:t>
      </w:r>
    </w:p>
    <w:p w14:paraId="45578C8B" w14:textId="77777777" w:rsidR="004E4C0A" w:rsidRPr="00766BC6" w:rsidRDefault="004E4C0A" w:rsidP="004E4C0A">
      <w:pPr>
        <w:tabs>
          <w:tab w:val="left" w:pos="1134"/>
          <w:tab w:val="left" w:pos="1418"/>
        </w:tabs>
        <w:spacing w:line="320" w:lineRule="exact"/>
        <w:ind w:firstLine="709"/>
        <w:jc w:val="both"/>
        <w:rPr>
          <w:color w:val="000000"/>
          <w:szCs w:val="24"/>
        </w:rPr>
      </w:pPr>
      <w:r w:rsidRPr="00766BC6">
        <w:rPr>
          <w:szCs w:val="24"/>
        </w:rPr>
        <w:t xml:space="preserve">15.5. po praktinės </w:t>
      </w:r>
      <w:r w:rsidRPr="00766BC6">
        <w:rPr>
          <w:color w:val="000000"/>
          <w:szCs w:val="24"/>
        </w:rPr>
        <w:t xml:space="preserve">asmens / šeimos išvykimo plano sudarymo </w:t>
      </w:r>
      <w:r w:rsidRPr="00766BC6">
        <w:rPr>
          <w:szCs w:val="24"/>
        </w:rPr>
        <w:t>užduoties</w:t>
      </w:r>
      <w:r w:rsidRPr="00766BC6">
        <w:rPr>
          <w:color w:val="000000"/>
          <w:szCs w:val="24"/>
        </w:rPr>
        <w:t xml:space="preserve"> </w:t>
      </w:r>
      <w:r w:rsidRPr="00766BC6">
        <w:rPr>
          <w:szCs w:val="24"/>
        </w:rPr>
        <w:t>turi būti organizuojamas kiekvieno pogrupio atliktos užduoties rezultatų pristatymas ir aptarimas visoje dalyvių grupėje, koordinuojant Paslaugos teikėjui.</w:t>
      </w:r>
    </w:p>
    <w:p w14:paraId="4AB791D4" w14:textId="77777777" w:rsidR="004E4C0A" w:rsidRPr="00766BC6" w:rsidRDefault="004E4C0A" w:rsidP="004E4C0A">
      <w:pPr>
        <w:tabs>
          <w:tab w:val="left" w:pos="993"/>
        </w:tabs>
        <w:spacing w:line="320" w:lineRule="exact"/>
        <w:jc w:val="center"/>
        <w:rPr>
          <w:szCs w:val="24"/>
        </w:rPr>
      </w:pPr>
      <w:r w:rsidRPr="00766BC6">
        <w:rPr>
          <w:szCs w:val="24"/>
        </w:rPr>
        <w:t>___________________________</w:t>
      </w:r>
    </w:p>
    <w:p w14:paraId="7F6249FA" w14:textId="77777777" w:rsidR="004E4C0A" w:rsidRDefault="004E4C0A" w:rsidP="004E4C0A">
      <w:pPr>
        <w:jc w:val="center"/>
        <w:rPr>
          <w:b/>
          <w:szCs w:val="24"/>
        </w:rPr>
      </w:pPr>
      <w:r w:rsidRPr="00766BC6">
        <w:rPr>
          <w:szCs w:val="24"/>
        </w:rPr>
        <w:br w:type="column"/>
      </w:r>
      <w:r w:rsidRPr="00766BC6">
        <w:rPr>
          <w:b/>
          <w:szCs w:val="24"/>
        </w:rPr>
        <w:t xml:space="preserve">MOKYMŲ „PASIRENGIMO PILIETINIAM PASIPRIEŠINIMUI PAGRINDAI“ </w:t>
      </w:r>
    </w:p>
    <w:p w14:paraId="78BD0576" w14:textId="77777777" w:rsidR="004E4C0A" w:rsidRPr="004E4C0A" w:rsidRDefault="004E4C0A" w:rsidP="004E4C0A">
      <w:pPr>
        <w:jc w:val="center"/>
        <w:rPr>
          <w:b/>
          <w:szCs w:val="24"/>
        </w:rPr>
      </w:pPr>
      <w:r w:rsidRPr="004E4C0A">
        <w:rPr>
          <w:b/>
          <w:szCs w:val="24"/>
        </w:rPr>
        <w:t>VEDIMO PASLAUGŲ</w:t>
      </w:r>
    </w:p>
    <w:p w14:paraId="068773A3" w14:textId="77777777" w:rsidR="004E4C0A" w:rsidRPr="004E4C0A" w:rsidRDefault="004E4C0A" w:rsidP="004E4C0A">
      <w:pPr>
        <w:jc w:val="center"/>
        <w:rPr>
          <w:b/>
          <w:bCs/>
          <w:szCs w:val="24"/>
        </w:rPr>
      </w:pPr>
      <w:r w:rsidRPr="004E4C0A">
        <w:rPr>
          <w:b/>
          <w:bCs/>
          <w:szCs w:val="24"/>
        </w:rPr>
        <w:t>TECHNINĖS SPECIFIKACIJOS</w:t>
      </w:r>
    </w:p>
    <w:p w14:paraId="156BD9C2" w14:textId="77777777" w:rsidR="004E4C0A" w:rsidRPr="004E4C0A" w:rsidRDefault="004E4C0A" w:rsidP="004E4C0A">
      <w:pPr>
        <w:jc w:val="center"/>
        <w:rPr>
          <w:b/>
          <w:bCs/>
          <w:szCs w:val="24"/>
        </w:rPr>
      </w:pPr>
    </w:p>
    <w:p w14:paraId="658D9B06" w14:textId="77777777" w:rsidR="004E4C0A" w:rsidRPr="004E4C0A" w:rsidRDefault="004E4C0A" w:rsidP="004E4C0A">
      <w:pPr>
        <w:jc w:val="center"/>
        <w:rPr>
          <w:b/>
          <w:bCs/>
          <w:szCs w:val="24"/>
        </w:rPr>
      </w:pPr>
      <w:r w:rsidRPr="004E4C0A">
        <w:rPr>
          <w:b/>
          <w:bCs/>
          <w:szCs w:val="24"/>
        </w:rPr>
        <w:t xml:space="preserve">1 PRIEDAS </w:t>
      </w:r>
    </w:p>
    <w:p w14:paraId="04813430" w14:textId="77777777" w:rsidR="004E4C0A" w:rsidRPr="004E4C0A" w:rsidRDefault="004E4C0A" w:rsidP="004E4C0A">
      <w:pPr>
        <w:jc w:val="center"/>
        <w:rPr>
          <w:b/>
          <w:bCs/>
          <w:szCs w:val="24"/>
        </w:rPr>
      </w:pPr>
    </w:p>
    <w:p w14:paraId="6BBBC457" w14:textId="77777777" w:rsidR="004E4C0A" w:rsidRPr="004E4C0A" w:rsidRDefault="004E4C0A" w:rsidP="004E4C0A">
      <w:pPr>
        <w:jc w:val="center"/>
        <w:rPr>
          <w:szCs w:val="24"/>
        </w:rPr>
      </w:pPr>
      <w:r w:rsidRPr="004E4C0A">
        <w:rPr>
          <w:b/>
          <w:bCs/>
          <w:szCs w:val="24"/>
        </w:rPr>
        <w:t>Mokymų programa</w:t>
      </w:r>
    </w:p>
    <w:p w14:paraId="1D683292" w14:textId="77777777" w:rsidR="004E4C0A" w:rsidRPr="004E4C0A" w:rsidRDefault="004E4C0A" w:rsidP="004E4C0A"/>
    <w:tbl>
      <w:tblPr>
        <w:tblStyle w:val="TableGrid"/>
        <w:tblW w:w="9639" w:type="dxa"/>
        <w:tblInd w:w="-5" w:type="dxa"/>
        <w:tblLook w:val="04A0" w:firstRow="1" w:lastRow="0" w:firstColumn="1" w:lastColumn="0" w:noHBand="0" w:noVBand="1"/>
      </w:tblPr>
      <w:tblGrid>
        <w:gridCol w:w="851"/>
        <w:gridCol w:w="7654"/>
        <w:gridCol w:w="1134"/>
      </w:tblGrid>
      <w:tr w:rsidR="004E4C0A" w:rsidRPr="004E4C0A" w14:paraId="3DBB2C9F" w14:textId="77777777" w:rsidTr="004E4C0A">
        <w:trPr>
          <w:trHeight w:val="616"/>
        </w:trPr>
        <w:tc>
          <w:tcPr>
            <w:tcW w:w="851" w:type="dxa"/>
            <w:hideMark/>
          </w:tcPr>
          <w:p w14:paraId="4168D358" w14:textId="77777777" w:rsidR="004E4C0A" w:rsidRPr="004E4C0A" w:rsidRDefault="004E4C0A" w:rsidP="004E4C0A">
            <w:pPr>
              <w:jc w:val="center"/>
              <w:rPr>
                <w:b/>
                <w:bCs/>
                <w:lang w:val="lt-LT"/>
              </w:rPr>
            </w:pPr>
            <w:r w:rsidRPr="004E4C0A">
              <w:rPr>
                <w:b/>
                <w:bCs/>
                <w:lang w:val="lt-LT"/>
              </w:rPr>
              <w:t xml:space="preserve">Eil. </w:t>
            </w:r>
            <w:proofErr w:type="spellStart"/>
            <w:r w:rsidRPr="004E4C0A">
              <w:rPr>
                <w:b/>
                <w:bCs/>
                <w:lang w:val="lt-LT"/>
              </w:rPr>
              <w:t>nr.</w:t>
            </w:r>
            <w:proofErr w:type="spellEnd"/>
          </w:p>
        </w:tc>
        <w:tc>
          <w:tcPr>
            <w:tcW w:w="7654" w:type="dxa"/>
            <w:hideMark/>
          </w:tcPr>
          <w:p w14:paraId="6D80BBAB" w14:textId="77777777" w:rsidR="004E4C0A" w:rsidRPr="004E4C0A" w:rsidRDefault="004E4C0A" w:rsidP="004E4C0A">
            <w:pPr>
              <w:ind w:firstLine="882"/>
              <w:jc w:val="center"/>
              <w:rPr>
                <w:b/>
                <w:bCs/>
                <w:lang w:val="lt-LT"/>
              </w:rPr>
            </w:pPr>
            <w:r w:rsidRPr="004E4C0A">
              <w:rPr>
                <w:b/>
                <w:bCs/>
                <w:lang w:val="lt-LT"/>
              </w:rPr>
              <w:t>Temos pavadinimas</w:t>
            </w:r>
          </w:p>
        </w:tc>
        <w:tc>
          <w:tcPr>
            <w:tcW w:w="1134" w:type="dxa"/>
            <w:hideMark/>
          </w:tcPr>
          <w:p w14:paraId="7EAC941E" w14:textId="77777777" w:rsidR="004E4C0A" w:rsidRPr="004E4C0A" w:rsidRDefault="004E4C0A" w:rsidP="004E4C0A">
            <w:pPr>
              <w:jc w:val="center"/>
              <w:rPr>
                <w:lang w:val="lt-LT"/>
              </w:rPr>
            </w:pPr>
            <w:r w:rsidRPr="004E4C0A">
              <w:rPr>
                <w:b/>
                <w:bCs/>
                <w:lang w:val="lt-LT"/>
              </w:rPr>
              <w:t>Iš viso ne mažiau kaip val.</w:t>
            </w:r>
          </w:p>
        </w:tc>
      </w:tr>
      <w:tr w:rsidR="004E4C0A" w:rsidRPr="004E4C0A" w14:paraId="40AD1B3A" w14:textId="77777777" w:rsidTr="004E4C0A">
        <w:trPr>
          <w:trHeight w:val="616"/>
        </w:trPr>
        <w:tc>
          <w:tcPr>
            <w:tcW w:w="851" w:type="dxa"/>
          </w:tcPr>
          <w:p w14:paraId="50ABB4FD" w14:textId="77777777" w:rsidR="004E4C0A" w:rsidRPr="004E4C0A" w:rsidRDefault="004E4C0A" w:rsidP="004E4C0A">
            <w:pPr>
              <w:jc w:val="center"/>
              <w:rPr>
                <w:b/>
                <w:bCs/>
                <w:lang w:val="lt-LT"/>
              </w:rPr>
            </w:pPr>
            <w:r w:rsidRPr="004E4C0A">
              <w:rPr>
                <w:b/>
                <w:bCs/>
                <w:lang w:val="lt-LT"/>
              </w:rPr>
              <w:t>1.</w:t>
            </w:r>
          </w:p>
        </w:tc>
        <w:tc>
          <w:tcPr>
            <w:tcW w:w="7654" w:type="dxa"/>
          </w:tcPr>
          <w:p w14:paraId="664B36F5" w14:textId="77777777" w:rsidR="004E4C0A" w:rsidRPr="004E4C0A" w:rsidRDefault="004E4C0A" w:rsidP="004E4C0A">
            <w:pPr>
              <w:tabs>
                <w:tab w:val="left" w:pos="555"/>
              </w:tabs>
              <w:rPr>
                <w:b/>
                <w:bCs/>
                <w:lang w:val="lt-LT"/>
              </w:rPr>
            </w:pPr>
            <w:r w:rsidRPr="004E4C0A">
              <w:rPr>
                <w:b/>
                <w:bCs/>
                <w:lang w:val="lt-LT"/>
              </w:rPr>
              <w:t>Įvadas į kursą. Piliečio vaidmuo visuotinėje gynyboje (neginkluoto pilietinio pasipriešinimo ir piliečio vaidmens valstybės gynyboje kompetencija).</w:t>
            </w:r>
          </w:p>
          <w:p w14:paraId="6E88482B" w14:textId="77777777" w:rsidR="004E4C0A" w:rsidRPr="004E4C0A" w:rsidRDefault="004E4C0A" w:rsidP="004E4C0A">
            <w:pPr>
              <w:tabs>
                <w:tab w:val="left" w:pos="555"/>
              </w:tabs>
              <w:rPr>
                <w:b/>
                <w:bCs/>
                <w:lang w:val="lt-LT"/>
              </w:rPr>
            </w:pPr>
          </w:p>
          <w:p w14:paraId="7D457A6D" w14:textId="77777777" w:rsidR="004E4C0A" w:rsidRPr="004E4C0A" w:rsidRDefault="004E4C0A" w:rsidP="004E4C0A">
            <w:pPr>
              <w:tabs>
                <w:tab w:val="left" w:pos="555"/>
              </w:tabs>
              <w:jc w:val="both"/>
              <w:rPr>
                <w:b/>
                <w:bCs/>
                <w:lang w:val="lt-LT"/>
              </w:rPr>
            </w:pPr>
            <w:r w:rsidRPr="004E4C0A">
              <w:rPr>
                <w:b/>
                <w:bCs/>
                <w:lang w:val="lt-LT"/>
              </w:rPr>
              <w:t>Mokymo siekinys:</w:t>
            </w:r>
          </w:p>
          <w:p w14:paraId="6D769B82" w14:textId="77777777" w:rsidR="004E4C0A" w:rsidRPr="004E4C0A" w:rsidRDefault="004E4C0A" w:rsidP="004E4C0A">
            <w:pPr>
              <w:jc w:val="both"/>
              <w:rPr>
                <w:b/>
                <w:bCs/>
                <w:lang w:val="lt-LT"/>
              </w:rPr>
            </w:pPr>
            <w:r w:rsidRPr="004E4C0A">
              <w:rPr>
                <w:bCs/>
                <w:lang w:val="lt-LT"/>
              </w:rPr>
              <w:t>Suprasti savo vaidmenį valstybės gynyboje, gebėti palyginti ginkluotą ir neginkluotą pilietinį (visuotinį) pasipriešinimą bei suprasti jų vykdymo ypatumus.</w:t>
            </w:r>
          </w:p>
          <w:p w14:paraId="7A38CA6D" w14:textId="77777777" w:rsidR="004E4C0A" w:rsidRPr="004E4C0A" w:rsidRDefault="004E4C0A" w:rsidP="004E4C0A">
            <w:pPr>
              <w:tabs>
                <w:tab w:val="left" w:pos="555"/>
              </w:tabs>
              <w:rPr>
                <w:b/>
                <w:bCs/>
                <w:lang w:val="lt-LT"/>
              </w:rPr>
            </w:pPr>
          </w:p>
          <w:p w14:paraId="6FBAAFB5" w14:textId="77777777" w:rsidR="004E4C0A" w:rsidRPr="004E4C0A" w:rsidRDefault="004E4C0A" w:rsidP="004E4C0A">
            <w:pPr>
              <w:rPr>
                <w:b/>
                <w:bCs/>
                <w:lang w:val="lt-LT"/>
              </w:rPr>
            </w:pPr>
            <w:r w:rsidRPr="004E4C0A">
              <w:rPr>
                <w:b/>
                <w:bCs/>
                <w:lang w:val="lt-LT"/>
              </w:rPr>
              <w:t>Detalizavimas. Šią mokymų dalį išklausęs asmuo turi gebėti:</w:t>
            </w:r>
          </w:p>
          <w:p w14:paraId="67F3932F" w14:textId="77777777" w:rsidR="004E4C0A" w:rsidRPr="004E4C0A" w:rsidRDefault="004E4C0A" w:rsidP="004E4C0A">
            <w:pPr>
              <w:numPr>
                <w:ilvl w:val="0"/>
                <w:numId w:val="3"/>
              </w:numPr>
              <w:ind w:left="315" w:hanging="283"/>
              <w:contextualSpacing/>
              <w:jc w:val="both"/>
              <w:rPr>
                <w:b/>
                <w:bCs/>
                <w:lang w:val="lt-LT"/>
              </w:rPr>
            </w:pPr>
            <w:r w:rsidRPr="004E4C0A">
              <w:rPr>
                <w:bCs/>
                <w:lang w:val="lt-LT"/>
              </w:rPr>
              <w:t>Apibrėžti skirtumus tarp ginkluoto ir neginkluoto visuotinio pasipriešinimo.</w:t>
            </w:r>
          </w:p>
          <w:p w14:paraId="06626997" w14:textId="77777777" w:rsidR="004E4C0A" w:rsidRPr="004E4C0A" w:rsidRDefault="004E4C0A" w:rsidP="004E4C0A">
            <w:pPr>
              <w:numPr>
                <w:ilvl w:val="0"/>
                <w:numId w:val="3"/>
              </w:numPr>
              <w:ind w:left="315" w:hanging="283"/>
              <w:contextualSpacing/>
              <w:jc w:val="both"/>
              <w:rPr>
                <w:b/>
                <w:bCs/>
                <w:lang w:val="lt-LT"/>
              </w:rPr>
            </w:pPr>
            <w:r w:rsidRPr="004E4C0A">
              <w:rPr>
                <w:bCs/>
                <w:lang w:val="lt-LT"/>
              </w:rPr>
              <w:t>Palyginti ginkluoto ir neginkluoto visuotinio pasipriešinimo sąlygas ir ypatumus.</w:t>
            </w:r>
          </w:p>
          <w:p w14:paraId="08796E78" w14:textId="77777777" w:rsidR="004E4C0A" w:rsidRPr="004E4C0A" w:rsidRDefault="004E4C0A" w:rsidP="004E4C0A">
            <w:pPr>
              <w:numPr>
                <w:ilvl w:val="0"/>
                <w:numId w:val="3"/>
              </w:numPr>
              <w:ind w:left="315" w:hanging="283"/>
              <w:contextualSpacing/>
              <w:jc w:val="both"/>
              <w:rPr>
                <w:lang w:val="lt-LT"/>
              </w:rPr>
            </w:pPr>
            <w:r w:rsidRPr="004E4C0A">
              <w:rPr>
                <w:bCs/>
                <w:lang w:val="lt-LT"/>
              </w:rPr>
              <w:t>Įvardinti kaip kiekvienas pilietis gali remti ginkluotąsias pajėgas esant karo grėsmei ar vykstant kariniams veiksmams.</w:t>
            </w:r>
            <w:r w:rsidRPr="004E4C0A">
              <w:rPr>
                <w:lang w:val="lt-LT"/>
              </w:rPr>
              <w:t xml:space="preserve"> </w:t>
            </w:r>
          </w:p>
          <w:p w14:paraId="358FB64E" w14:textId="77777777" w:rsidR="004E4C0A" w:rsidRPr="004E4C0A" w:rsidRDefault="004E4C0A" w:rsidP="004E4C0A">
            <w:pPr>
              <w:numPr>
                <w:ilvl w:val="0"/>
                <w:numId w:val="3"/>
              </w:numPr>
              <w:ind w:left="315" w:hanging="283"/>
              <w:contextualSpacing/>
              <w:jc w:val="both"/>
              <w:rPr>
                <w:lang w:val="lt-LT"/>
              </w:rPr>
            </w:pPr>
            <w:r w:rsidRPr="004E4C0A">
              <w:rPr>
                <w:lang w:val="lt-LT"/>
              </w:rPr>
              <w:t>Įvardinti piliečių ir nevyriausybinių organizacijų (NVO) bei savivaldos vaidmenį (būdus) valstybės gynyboje įvertinant galimas grėsmes.</w:t>
            </w:r>
          </w:p>
          <w:p w14:paraId="65519777" w14:textId="77777777" w:rsidR="004E4C0A" w:rsidRPr="004E4C0A" w:rsidRDefault="004E4C0A" w:rsidP="004E4C0A">
            <w:pPr>
              <w:numPr>
                <w:ilvl w:val="0"/>
                <w:numId w:val="3"/>
              </w:numPr>
              <w:ind w:left="315" w:hanging="283"/>
              <w:contextualSpacing/>
              <w:jc w:val="both"/>
              <w:rPr>
                <w:bCs/>
                <w:lang w:val="lt-LT"/>
              </w:rPr>
            </w:pPr>
            <w:r w:rsidRPr="004E4C0A">
              <w:rPr>
                <w:bCs/>
                <w:lang w:val="lt-LT"/>
              </w:rPr>
              <w:t xml:space="preserve">Atpažinti dažniausiai naudojamą priešo ir sąjungininkų ginkluotę bei karinę techniką, suprasti skirtingos karinės technikos galią ir žalą. </w:t>
            </w:r>
          </w:p>
          <w:p w14:paraId="062C94DD" w14:textId="77777777" w:rsidR="004E4C0A" w:rsidRPr="004E4C0A" w:rsidRDefault="004E4C0A" w:rsidP="004E4C0A">
            <w:pPr>
              <w:numPr>
                <w:ilvl w:val="0"/>
                <w:numId w:val="3"/>
              </w:numPr>
              <w:ind w:left="315" w:hanging="283"/>
              <w:contextualSpacing/>
              <w:jc w:val="both"/>
              <w:rPr>
                <w:bCs/>
                <w:lang w:val="lt-LT"/>
              </w:rPr>
            </w:pPr>
            <w:r w:rsidRPr="004E4C0A">
              <w:rPr>
                <w:bCs/>
                <w:lang w:val="lt-LT"/>
              </w:rPr>
              <w:t>Įvardinti kitų nesmurtinio pilietinio pasipriešinimo strategija paremtų slaptų išraiškos aktų ir simbolinių „nematomų“ veiksmų, nebendradarbiavimo su okupantu pavyzdžius nurodant galimas formas, kylančias grėsmes ir rizikas.</w:t>
            </w:r>
          </w:p>
          <w:p w14:paraId="77579396" w14:textId="77777777" w:rsidR="004E4C0A" w:rsidRPr="004E4C0A" w:rsidRDefault="004E4C0A" w:rsidP="004E4C0A">
            <w:pPr>
              <w:numPr>
                <w:ilvl w:val="0"/>
                <w:numId w:val="3"/>
              </w:numPr>
              <w:ind w:left="315" w:hanging="283"/>
              <w:contextualSpacing/>
              <w:jc w:val="both"/>
              <w:rPr>
                <w:lang w:val="lt-LT"/>
              </w:rPr>
            </w:pPr>
            <w:r w:rsidRPr="004E4C0A">
              <w:rPr>
                <w:lang w:val="lt-LT"/>
              </w:rPr>
              <w:t>Atskirti teisinius režimus pagal jų įvedimo pagrindus, nurodyti žmogaus teisių ribojimus, teises ir laisves, įsigaliojus vienam ar kitam teisiniam režimui.</w:t>
            </w:r>
          </w:p>
        </w:tc>
        <w:tc>
          <w:tcPr>
            <w:tcW w:w="1134" w:type="dxa"/>
          </w:tcPr>
          <w:p w14:paraId="75C5CF42" w14:textId="77777777" w:rsidR="004E4C0A" w:rsidRPr="004E4C0A" w:rsidRDefault="004E4C0A" w:rsidP="004E4C0A">
            <w:pPr>
              <w:jc w:val="center"/>
              <w:rPr>
                <w:b/>
                <w:bCs/>
                <w:lang w:val="lt-LT"/>
              </w:rPr>
            </w:pPr>
            <w:r w:rsidRPr="004E4C0A">
              <w:rPr>
                <w:b/>
                <w:bCs/>
                <w:lang w:val="lt-LT"/>
              </w:rPr>
              <w:t>1</w:t>
            </w:r>
          </w:p>
        </w:tc>
      </w:tr>
      <w:tr w:rsidR="004E4C0A" w:rsidRPr="004E4C0A" w14:paraId="067D33EF" w14:textId="77777777" w:rsidTr="004E4C0A">
        <w:trPr>
          <w:trHeight w:val="733"/>
        </w:trPr>
        <w:tc>
          <w:tcPr>
            <w:tcW w:w="851" w:type="dxa"/>
          </w:tcPr>
          <w:p w14:paraId="4BFA4A79" w14:textId="77777777" w:rsidR="004E4C0A" w:rsidRPr="004E4C0A" w:rsidRDefault="004E4C0A" w:rsidP="004E4C0A">
            <w:pPr>
              <w:jc w:val="center"/>
              <w:rPr>
                <w:b/>
                <w:bCs/>
                <w:lang w:val="lt-LT"/>
              </w:rPr>
            </w:pPr>
            <w:r w:rsidRPr="004E4C0A">
              <w:rPr>
                <w:b/>
                <w:bCs/>
                <w:lang w:val="lt-LT"/>
              </w:rPr>
              <w:t>2.</w:t>
            </w:r>
          </w:p>
        </w:tc>
        <w:tc>
          <w:tcPr>
            <w:tcW w:w="7654" w:type="dxa"/>
          </w:tcPr>
          <w:p w14:paraId="5C07EBF5" w14:textId="77777777" w:rsidR="004E4C0A" w:rsidRPr="004E4C0A" w:rsidRDefault="004E4C0A" w:rsidP="004E4C0A">
            <w:pPr>
              <w:rPr>
                <w:b/>
                <w:bCs/>
                <w:color w:val="000000" w:themeColor="text1"/>
                <w:lang w:val="lt-LT"/>
              </w:rPr>
            </w:pPr>
            <w:r w:rsidRPr="004E4C0A">
              <w:rPr>
                <w:b/>
                <w:bCs/>
                <w:color w:val="000000" w:themeColor="text1"/>
                <w:lang w:val="lt-LT"/>
              </w:rPr>
              <w:t>Pasirengimas ekstremalioms situacijoms ir karo metui (išgyvenimo įgūdžių kompetencija)</w:t>
            </w:r>
          </w:p>
          <w:p w14:paraId="36F3F457" w14:textId="77777777" w:rsidR="004E4C0A" w:rsidRPr="004E4C0A" w:rsidRDefault="004E4C0A" w:rsidP="004E4C0A">
            <w:pPr>
              <w:rPr>
                <w:b/>
                <w:bCs/>
                <w:color w:val="000000" w:themeColor="text1"/>
                <w:lang w:val="lt-LT"/>
              </w:rPr>
            </w:pPr>
          </w:p>
          <w:p w14:paraId="47F17B62" w14:textId="77777777" w:rsidR="004E4C0A" w:rsidRPr="004E4C0A" w:rsidRDefault="004E4C0A" w:rsidP="004E4C0A">
            <w:pPr>
              <w:jc w:val="both"/>
              <w:rPr>
                <w:b/>
                <w:bCs/>
                <w:color w:val="000000" w:themeColor="text1"/>
                <w:lang w:val="lt-LT"/>
              </w:rPr>
            </w:pPr>
            <w:r w:rsidRPr="004E4C0A">
              <w:rPr>
                <w:b/>
                <w:bCs/>
                <w:color w:val="000000" w:themeColor="text1"/>
                <w:lang w:val="lt-LT"/>
              </w:rPr>
              <w:t>Mokymo siekinys:</w:t>
            </w:r>
          </w:p>
          <w:p w14:paraId="161726E9" w14:textId="77777777" w:rsidR="004E4C0A" w:rsidRPr="004E4C0A" w:rsidRDefault="004E4C0A" w:rsidP="004E4C0A">
            <w:pPr>
              <w:jc w:val="both"/>
              <w:rPr>
                <w:color w:val="000000" w:themeColor="text1"/>
                <w:lang w:val="lt-LT"/>
              </w:rPr>
            </w:pPr>
            <w:r w:rsidRPr="004E4C0A">
              <w:rPr>
                <w:color w:val="000000" w:themeColor="text1"/>
                <w:lang w:val="lt-LT"/>
              </w:rPr>
              <w:t xml:space="preserve">Susipažinti su elgesio ekstremalioje ar karo padėties situacijoje taisyklėmis, gebėti sudaryti išvykimo krepšio daiktų sąrašą ir parengti šeimos evakuacijos planą. </w:t>
            </w:r>
          </w:p>
          <w:p w14:paraId="113C76FD" w14:textId="77777777" w:rsidR="004E4C0A" w:rsidRPr="004E4C0A" w:rsidRDefault="004E4C0A" w:rsidP="004E4C0A">
            <w:pPr>
              <w:rPr>
                <w:b/>
                <w:color w:val="000000" w:themeColor="text1"/>
                <w:lang w:val="lt-LT"/>
              </w:rPr>
            </w:pPr>
          </w:p>
          <w:p w14:paraId="57AD802E" w14:textId="77777777" w:rsidR="004E4C0A" w:rsidRPr="004E4C0A" w:rsidRDefault="004E4C0A" w:rsidP="004E4C0A">
            <w:pPr>
              <w:rPr>
                <w:b/>
                <w:color w:val="000000" w:themeColor="text1"/>
                <w:lang w:val="lt-LT"/>
              </w:rPr>
            </w:pPr>
            <w:r w:rsidRPr="004E4C0A">
              <w:rPr>
                <w:b/>
                <w:color w:val="000000" w:themeColor="text1"/>
                <w:lang w:val="lt-LT"/>
              </w:rPr>
              <w:t xml:space="preserve">Detalizavimas. </w:t>
            </w:r>
            <w:r w:rsidRPr="004E4C0A">
              <w:rPr>
                <w:b/>
                <w:bCs/>
                <w:lang w:val="lt-LT"/>
              </w:rPr>
              <w:t>Šią mokymų dalį išklausęs asmuo gali</w:t>
            </w:r>
            <w:r w:rsidRPr="004E4C0A">
              <w:rPr>
                <w:b/>
                <w:color w:val="000000" w:themeColor="text1"/>
                <w:lang w:val="lt-LT"/>
              </w:rPr>
              <w:t>:</w:t>
            </w:r>
          </w:p>
          <w:p w14:paraId="361B4E5C" w14:textId="77777777" w:rsidR="004E4C0A" w:rsidRPr="004E4C0A" w:rsidRDefault="004E4C0A" w:rsidP="004E4C0A">
            <w:pPr>
              <w:rPr>
                <w:color w:val="000000" w:themeColor="text1"/>
                <w:lang w:val="lt-LT"/>
              </w:rPr>
            </w:pPr>
          </w:p>
          <w:p w14:paraId="5099FD9B" w14:textId="77777777" w:rsidR="004E4C0A" w:rsidRPr="004E4C0A" w:rsidRDefault="004E4C0A" w:rsidP="004E4C0A">
            <w:pPr>
              <w:numPr>
                <w:ilvl w:val="0"/>
                <w:numId w:val="2"/>
              </w:numPr>
              <w:ind w:left="315" w:hanging="283"/>
              <w:contextualSpacing/>
              <w:jc w:val="both"/>
              <w:rPr>
                <w:color w:val="000000" w:themeColor="text1"/>
                <w:lang w:val="lt-LT"/>
              </w:rPr>
            </w:pPr>
            <w:r w:rsidRPr="004E4C0A">
              <w:rPr>
                <w:color w:val="000000" w:themeColor="text1"/>
                <w:lang w:val="lt-LT"/>
              </w:rPr>
              <w:t>Suprasti išankstinio pasirengimo svarbą, įvardinti pagrindines elgesio taisykles evakuojantis.</w:t>
            </w:r>
          </w:p>
          <w:p w14:paraId="3EA30983" w14:textId="77777777" w:rsidR="004E4C0A" w:rsidRPr="004E4C0A" w:rsidRDefault="004E4C0A" w:rsidP="004E4C0A">
            <w:pPr>
              <w:numPr>
                <w:ilvl w:val="0"/>
                <w:numId w:val="2"/>
              </w:numPr>
              <w:ind w:left="315" w:hanging="283"/>
              <w:contextualSpacing/>
              <w:jc w:val="both"/>
              <w:rPr>
                <w:color w:val="000000" w:themeColor="text1"/>
                <w:lang w:val="lt-LT"/>
              </w:rPr>
            </w:pPr>
            <w:r w:rsidRPr="004E4C0A">
              <w:rPr>
                <w:color w:val="000000" w:themeColor="text1"/>
                <w:lang w:val="lt-LT"/>
              </w:rPr>
              <w:t xml:space="preserve">Sudaryti išvykimo krepšio daiktų sąrašą. </w:t>
            </w:r>
          </w:p>
          <w:p w14:paraId="0FB0B724" w14:textId="77777777" w:rsidR="004E4C0A" w:rsidRPr="004E4C0A" w:rsidRDefault="004E4C0A" w:rsidP="004E4C0A">
            <w:pPr>
              <w:numPr>
                <w:ilvl w:val="0"/>
                <w:numId w:val="2"/>
              </w:numPr>
              <w:ind w:left="315" w:hanging="283"/>
              <w:contextualSpacing/>
              <w:jc w:val="both"/>
              <w:rPr>
                <w:color w:val="000000" w:themeColor="text1"/>
                <w:lang w:val="lt-LT"/>
              </w:rPr>
            </w:pPr>
            <w:r w:rsidRPr="004E4C0A">
              <w:rPr>
                <w:color w:val="000000" w:themeColor="text1"/>
                <w:lang w:val="lt-LT"/>
              </w:rPr>
              <w:t>Sudaryti evakuacijos planą.</w:t>
            </w:r>
          </w:p>
          <w:p w14:paraId="096E9DAC" w14:textId="77777777" w:rsidR="004E4C0A" w:rsidRPr="004E4C0A" w:rsidRDefault="004E4C0A" w:rsidP="004E4C0A">
            <w:pPr>
              <w:pStyle w:val="ListParagraph"/>
              <w:numPr>
                <w:ilvl w:val="0"/>
                <w:numId w:val="2"/>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Suprasti pagrindinius elgesio karo veiksmų zonoje principus.</w:t>
            </w:r>
          </w:p>
          <w:p w14:paraId="73A38ECC" w14:textId="77777777" w:rsidR="004E4C0A" w:rsidRPr="004E4C0A" w:rsidRDefault="004E4C0A" w:rsidP="004E4C0A">
            <w:pPr>
              <w:numPr>
                <w:ilvl w:val="0"/>
                <w:numId w:val="2"/>
              </w:numPr>
              <w:ind w:left="315" w:hanging="283"/>
              <w:contextualSpacing/>
              <w:jc w:val="both"/>
              <w:rPr>
                <w:lang w:val="lt-LT"/>
              </w:rPr>
            </w:pPr>
            <w:r w:rsidRPr="004E4C0A">
              <w:rPr>
                <w:lang w:val="lt-LT"/>
              </w:rPr>
              <w:t>Išvardinti priešo galimus veiksmus, laikinai okupavus teritoriją.</w:t>
            </w:r>
          </w:p>
          <w:p w14:paraId="64AA149B" w14:textId="77777777" w:rsidR="004E4C0A" w:rsidRPr="004E4C0A" w:rsidRDefault="004E4C0A" w:rsidP="004E4C0A">
            <w:pPr>
              <w:numPr>
                <w:ilvl w:val="0"/>
                <w:numId w:val="2"/>
              </w:numPr>
              <w:ind w:left="315" w:hanging="283"/>
              <w:contextualSpacing/>
              <w:jc w:val="both"/>
              <w:rPr>
                <w:lang w:val="lt-LT"/>
              </w:rPr>
            </w:pPr>
            <w:r w:rsidRPr="004E4C0A">
              <w:rPr>
                <w:lang w:val="lt-LT"/>
              </w:rPr>
              <w:t>Išvardinti ardomųjų veiklų (sabotažas, nebendradarbiavimas, boikotas) būdų pavyzdžius.</w:t>
            </w:r>
          </w:p>
          <w:p w14:paraId="6BE558BF" w14:textId="77777777" w:rsidR="004E4C0A" w:rsidRPr="004E4C0A" w:rsidRDefault="004E4C0A" w:rsidP="004E4C0A">
            <w:pPr>
              <w:numPr>
                <w:ilvl w:val="0"/>
                <w:numId w:val="2"/>
              </w:numPr>
              <w:ind w:left="315" w:hanging="283"/>
              <w:contextualSpacing/>
              <w:jc w:val="both"/>
              <w:rPr>
                <w:lang w:val="lt-LT"/>
              </w:rPr>
            </w:pPr>
            <w:r w:rsidRPr="004E4C0A">
              <w:rPr>
                <w:lang w:val="lt-LT"/>
              </w:rPr>
              <w:t>Įvardinti psichologinės pagalbos karo ar ekstremalios situacijos metu gaires, žinoti, kur galima kreiptis psichologinės pagalbos esant poreikiui.</w:t>
            </w:r>
          </w:p>
          <w:p w14:paraId="588A7A71" w14:textId="77777777" w:rsidR="004E4C0A" w:rsidRPr="004E4C0A" w:rsidRDefault="004E4C0A" w:rsidP="004E4C0A">
            <w:pPr>
              <w:rPr>
                <w:bCs/>
                <w:iCs/>
                <w:color w:val="000000" w:themeColor="text1"/>
                <w:lang w:val="lt-LT"/>
              </w:rPr>
            </w:pPr>
          </w:p>
          <w:p w14:paraId="53881FFC" w14:textId="77777777" w:rsidR="004E4C0A" w:rsidRPr="004E4C0A" w:rsidRDefault="004E4C0A" w:rsidP="004E4C0A">
            <w:pPr>
              <w:rPr>
                <w:i/>
                <w:color w:val="000000" w:themeColor="text1"/>
                <w:lang w:val="lt-LT"/>
              </w:rPr>
            </w:pPr>
            <w:r w:rsidRPr="004E4C0A">
              <w:rPr>
                <w:b/>
                <w:i/>
                <w:color w:val="000000" w:themeColor="text1"/>
                <w:lang w:val="lt-LT"/>
              </w:rPr>
              <w:t>PASTABA.</w:t>
            </w:r>
            <w:r w:rsidRPr="004E4C0A">
              <w:rPr>
                <w:i/>
                <w:color w:val="000000" w:themeColor="text1"/>
                <w:lang w:val="lt-LT"/>
              </w:rPr>
              <w:t xml:space="preserve"> Užsiėmimas skaidomas į dvi dalis:</w:t>
            </w:r>
          </w:p>
          <w:p w14:paraId="283FE5B5" w14:textId="77777777" w:rsidR="004E4C0A" w:rsidRPr="004E4C0A" w:rsidRDefault="004E4C0A" w:rsidP="004E4C0A">
            <w:pPr>
              <w:numPr>
                <w:ilvl w:val="0"/>
                <w:numId w:val="2"/>
              </w:numPr>
              <w:ind w:left="315" w:hanging="283"/>
              <w:contextualSpacing/>
              <w:jc w:val="both"/>
              <w:rPr>
                <w:i/>
                <w:lang w:val="lt-LT"/>
              </w:rPr>
            </w:pPr>
            <w:r w:rsidRPr="004E4C0A">
              <w:rPr>
                <w:i/>
                <w:color w:val="000000" w:themeColor="text1"/>
                <w:lang w:val="lt-LT"/>
              </w:rPr>
              <w:t xml:space="preserve">Teoriškai pateikiami principai, kaip elgtis evakuojantis ar liekant karo veiksmų </w:t>
            </w:r>
            <w:r w:rsidRPr="004E4C0A">
              <w:rPr>
                <w:i/>
                <w:lang w:val="lt-LT"/>
              </w:rPr>
              <w:t xml:space="preserve">zonoje (ne mažiau kaip 45 min). </w:t>
            </w:r>
          </w:p>
          <w:p w14:paraId="365C1E75" w14:textId="77777777" w:rsidR="004E4C0A" w:rsidRPr="004E4C0A" w:rsidRDefault="004E4C0A" w:rsidP="004E4C0A">
            <w:pPr>
              <w:numPr>
                <w:ilvl w:val="0"/>
                <w:numId w:val="2"/>
              </w:numPr>
              <w:ind w:left="315" w:hanging="283"/>
              <w:contextualSpacing/>
              <w:jc w:val="both"/>
              <w:rPr>
                <w:i/>
                <w:lang w:val="lt-LT"/>
              </w:rPr>
            </w:pPr>
            <w:r w:rsidRPr="004E4C0A">
              <w:rPr>
                <w:i/>
                <w:lang w:val="lt-LT"/>
              </w:rPr>
              <w:t>Komandose dalyviai gauna situacijas, kuriose atsispindi skirtinga šeimyninė padėtis, gyvenamoji vieta, sprendimas likti ar evakuotis, kitos sunkinamosios ar lengvinamosios aplinkybės. Komandų užduotis – sudaryti veiksmų planą ir laiko ašį (ne mažiau kaip 15 min. darbui ir ne mažiau kaip 15 min. aptarimui).</w:t>
            </w:r>
          </w:p>
        </w:tc>
        <w:tc>
          <w:tcPr>
            <w:tcW w:w="1134" w:type="dxa"/>
          </w:tcPr>
          <w:p w14:paraId="07092FD8" w14:textId="77777777" w:rsidR="004E4C0A" w:rsidRPr="004E4C0A" w:rsidRDefault="004E4C0A" w:rsidP="004E4C0A">
            <w:pPr>
              <w:jc w:val="center"/>
              <w:rPr>
                <w:b/>
                <w:bCs/>
                <w:color w:val="000000" w:themeColor="text1"/>
                <w:lang w:val="lt-LT"/>
              </w:rPr>
            </w:pPr>
            <w:r w:rsidRPr="004E4C0A">
              <w:rPr>
                <w:b/>
                <w:bCs/>
                <w:color w:val="000000" w:themeColor="text1"/>
                <w:lang w:val="lt-LT"/>
              </w:rPr>
              <w:t>1,25</w:t>
            </w:r>
          </w:p>
        </w:tc>
      </w:tr>
      <w:tr w:rsidR="004E4C0A" w:rsidRPr="004E4C0A" w14:paraId="6F2EDA32" w14:textId="77777777" w:rsidTr="004E4C0A">
        <w:trPr>
          <w:trHeight w:val="733"/>
        </w:trPr>
        <w:tc>
          <w:tcPr>
            <w:tcW w:w="851" w:type="dxa"/>
          </w:tcPr>
          <w:p w14:paraId="0C3E0FB9" w14:textId="77777777" w:rsidR="004E4C0A" w:rsidRPr="004E4C0A" w:rsidRDefault="004E4C0A" w:rsidP="004E4C0A">
            <w:pPr>
              <w:jc w:val="center"/>
              <w:rPr>
                <w:b/>
                <w:bCs/>
                <w:lang w:val="lt-LT"/>
              </w:rPr>
            </w:pPr>
            <w:r w:rsidRPr="004E4C0A">
              <w:rPr>
                <w:b/>
                <w:bCs/>
                <w:lang w:val="lt-LT"/>
              </w:rPr>
              <w:t>3.</w:t>
            </w:r>
          </w:p>
        </w:tc>
        <w:tc>
          <w:tcPr>
            <w:tcW w:w="7654" w:type="dxa"/>
          </w:tcPr>
          <w:p w14:paraId="43EDF304" w14:textId="77777777" w:rsidR="004E4C0A" w:rsidRPr="004E4C0A" w:rsidRDefault="004E4C0A" w:rsidP="004E4C0A">
            <w:pPr>
              <w:rPr>
                <w:b/>
                <w:bCs/>
                <w:lang w:val="lt-LT"/>
              </w:rPr>
            </w:pPr>
            <w:r w:rsidRPr="004E4C0A">
              <w:rPr>
                <w:b/>
                <w:bCs/>
                <w:lang w:val="lt-LT"/>
              </w:rPr>
              <w:t>Atsparumas hibridinėms grėsmėms (išgyvenimo įgūdžių kompetencija)</w:t>
            </w:r>
          </w:p>
          <w:p w14:paraId="1A90ACE2" w14:textId="77777777" w:rsidR="004E4C0A" w:rsidRPr="004E4C0A" w:rsidRDefault="004E4C0A" w:rsidP="004E4C0A">
            <w:pPr>
              <w:rPr>
                <w:lang w:val="lt-LT"/>
              </w:rPr>
            </w:pPr>
          </w:p>
          <w:p w14:paraId="3B451811" w14:textId="77777777" w:rsidR="004E4C0A" w:rsidRPr="004E4C0A" w:rsidRDefault="004E4C0A" w:rsidP="004E4C0A">
            <w:pPr>
              <w:rPr>
                <w:b/>
                <w:bCs/>
                <w:color w:val="000000" w:themeColor="text1"/>
                <w:lang w:val="lt-LT"/>
              </w:rPr>
            </w:pPr>
            <w:r w:rsidRPr="004E4C0A">
              <w:rPr>
                <w:b/>
                <w:bCs/>
                <w:color w:val="000000" w:themeColor="text1"/>
                <w:lang w:val="lt-LT"/>
              </w:rPr>
              <w:t>Mokymo siekinys:</w:t>
            </w:r>
          </w:p>
          <w:p w14:paraId="64B92654" w14:textId="77777777" w:rsidR="004E4C0A" w:rsidRPr="004E4C0A" w:rsidRDefault="004E4C0A" w:rsidP="004E4C0A">
            <w:pPr>
              <w:jc w:val="both"/>
              <w:rPr>
                <w:lang w:val="lt-LT"/>
              </w:rPr>
            </w:pPr>
            <w:r w:rsidRPr="004E4C0A">
              <w:rPr>
                <w:lang w:val="lt-LT"/>
              </w:rPr>
              <w:t>Gebėti paaiškinti hibridinių grėsmių sampratą, jų daromą žalą Lietuvos Respublikos nacionaliniam saugumui bei apibūdinti informacinių ir kibernetinių grėsmių identifikavimo ir užkardymo būdus ir priemones.</w:t>
            </w:r>
          </w:p>
          <w:p w14:paraId="2E0062C5" w14:textId="77777777" w:rsidR="004E4C0A" w:rsidRPr="004E4C0A" w:rsidRDefault="004E4C0A" w:rsidP="004E4C0A">
            <w:pPr>
              <w:rPr>
                <w:lang w:val="lt-LT"/>
              </w:rPr>
            </w:pPr>
          </w:p>
          <w:p w14:paraId="5FD9FBE0" w14:textId="77777777" w:rsidR="004E4C0A" w:rsidRPr="004E4C0A" w:rsidRDefault="004E4C0A" w:rsidP="004E4C0A">
            <w:pPr>
              <w:rPr>
                <w:b/>
                <w:bCs/>
                <w:color w:val="000000" w:themeColor="text1"/>
                <w:lang w:val="lt-LT"/>
              </w:rPr>
            </w:pPr>
            <w:r w:rsidRPr="004E4C0A">
              <w:rPr>
                <w:b/>
                <w:bCs/>
                <w:color w:val="000000" w:themeColor="text1"/>
                <w:lang w:val="lt-LT"/>
              </w:rPr>
              <w:t xml:space="preserve">Detalizavimas. </w:t>
            </w:r>
            <w:r w:rsidRPr="004E4C0A">
              <w:rPr>
                <w:b/>
                <w:bCs/>
                <w:lang w:val="lt-LT"/>
              </w:rPr>
              <w:t>Šią mokymų dalį išklausęs asmuo gali:</w:t>
            </w:r>
          </w:p>
          <w:p w14:paraId="48A0B82F" w14:textId="77777777" w:rsidR="004E4C0A" w:rsidRPr="004E4C0A" w:rsidRDefault="004E4C0A" w:rsidP="004E4C0A">
            <w:pPr>
              <w:pStyle w:val="ListParagraph"/>
              <w:numPr>
                <w:ilvl w:val="0"/>
                <w:numId w:val="4"/>
              </w:numPr>
              <w:ind w:left="315" w:hanging="283"/>
              <w:contextualSpacing/>
              <w:jc w:val="both"/>
              <w:rPr>
                <w:rFonts w:ascii="Times New Roman" w:hAnsi="Times New Roman" w:cs="Times New Roman"/>
                <w:b/>
                <w:bCs/>
                <w:lang w:val="lt-LT"/>
              </w:rPr>
            </w:pPr>
            <w:r w:rsidRPr="004E4C0A">
              <w:rPr>
                <w:rFonts w:ascii="Times New Roman" w:hAnsi="Times New Roman" w:cs="Times New Roman"/>
                <w:iCs/>
                <w:lang w:val="lt-LT"/>
              </w:rPr>
              <w:t>Įvardinti kaip priešiškos informacinės ir kibernetinės operacijos sustiprina bei jungia kitų sričių hibridines atakas.</w:t>
            </w:r>
          </w:p>
          <w:p w14:paraId="58C6CDEC" w14:textId="77777777" w:rsidR="004E4C0A" w:rsidRPr="004E4C0A" w:rsidRDefault="004E4C0A" w:rsidP="004E4C0A">
            <w:pPr>
              <w:pStyle w:val="ListParagraph"/>
              <w:numPr>
                <w:ilvl w:val="0"/>
                <w:numId w:val="4"/>
              </w:numPr>
              <w:ind w:left="315" w:hanging="283"/>
              <w:contextualSpacing/>
              <w:jc w:val="both"/>
              <w:rPr>
                <w:rFonts w:ascii="Times New Roman" w:hAnsi="Times New Roman" w:cs="Times New Roman"/>
                <w:b/>
                <w:bCs/>
                <w:lang w:val="lt-LT"/>
              </w:rPr>
            </w:pPr>
            <w:r w:rsidRPr="004E4C0A">
              <w:rPr>
                <w:rFonts w:ascii="Times New Roman" w:hAnsi="Times New Roman" w:cs="Times New Roman"/>
                <w:lang w:val="lt-LT"/>
              </w:rPr>
              <w:t xml:space="preserve">Identifikuoti galimas </w:t>
            </w:r>
            <w:r w:rsidRPr="004E4C0A">
              <w:rPr>
                <w:rFonts w:ascii="Times New Roman" w:hAnsi="Times New Roman" w:cs="Times New Roman"/>
                <w:color w:val="000000"/>
                <w:lang w:val="lt-LT"/>
              </w:rPr>
              <w:t>kibernetines grėsmes ir priemones, kurios užtikrina ypatingos svarbos infrastruktūros apsaugą ir gyvybinių</w:t>
            </w:r>
            <w:r w:rsidRPr="004E4C0A">
              <w:rPr>
                <w:rFonts w:ascii="Times New Roman" w:hAnsi="Times New Roman" w:cs="Times New Roman"/>
                <w:lang w:val="lt-LT"/>
              </w:rPr>
              <w:t xml:space="preserve"> </w:t>
            </w:r>
            <w:r w:rsidRPr="004E4C0A">
              <w:rPr>
                <w:rFonts w:ascii="Times New Roman" w:hAnsi="Times New Roman" w:cs="Times New Roman"/>
                <w:color w:val="000000"/>
                <w:lang w:val="lt-LT"/>
              </w:rPr>
              <w:t>valstybės funkcijų tęstinumą (autoritarinių valstybių technologijų naudojimas didinti galią, stebėti ir kontroliuoti savo ir užsienio valstybių piliečius).</w:t>
            </w:r>
          </w:p>
          <w:p w14:paraId="5DD6B152" w14:textId="77777777" w:rsidR="004E4C0A" w:rsidRPr="004E4C0A" w:rsidRDefault="004E4C0A" w:rsidP="004E4C0A">
            <w:pPr>
              <w:pStyle w:val="ListParagraph"/>
              <w:numPr>
                <w:ilvl w:val="0"/>
                <w:numId w:val="4"/>
              </w:numPr>
              <w:ind w:left="315" w:hanging="283"/>
              <w:contextualSpacing/>
              <w:jc w:val="both"/>
              <w:rPr>
                <w:rFonts w:ascii="Times New Roman" w:hAnsi="Times New Roman" w:cs="Times New Roman"/>
                <w:b/>
                <w:bCs/>
                <w:lang w:val="lt-LT"/>
              </w:rPr>
            </w:pPr>
            <w:r w:rsidRPr="004E4C0A">
              <w:rPr>
                <w:rFonts w:ascii="Times New Roman" w:hAnsi="Times New Roman" w:cs="Times New Roman"/>
                <w:bCs/>
                <w:lang w:val="lt-LT"/>
              </w:rPr>
              <w:t>Nurodyti keliamas dezinformacijos ir propagandos grėsmes bei žinoti atsparumo melagingai informacijai principus.</w:t>
            </w:r>
          </w:p>
        </w:tc>
        <w:tc>
          <w:tcPr>
            <w:tcW w:w="1134" w:type="dxa"/>
          </w:tcPr>
          <w:p w14:paraId="105D87C9" w14:textId="77777777" w:rsidR="004E4C0A" w:rsidRPr="004E4C0A" w:rsidRDefault="004E4C0A" w:rsidP="004E4C0A">
            <w:pPr>
              <w:jc w:val="center"/>
              <w:rPr>
                <w:b/>
                <w:bCs/>
                <w:color w:val="000000" w:themeColor="text1"/>
                <w:lang w:val="lt-LT"/>
              </w:rPr>
            </w:pPr>
            <w:r w:rsidRPr="004E4C0A">
              <w:rPr>
                <w:b/>
                <w:bCs/>
                <w:color w:val="000000" w:themeColor="text1"/>
                <w:lang w:val="lt-LT"/>
              </w:rPr>
              <w:t>1</w:t>
            </w:r>
          </w:p>
        </w:tc>
      </w:tr>
      <w:tr w:rsidR="004E4C0A" w:rsidRPr="004E4C0A" w14:paraId="49C6C431" w14:textId="77777777" w:rsidTr="004E4C0A">
        <w:trPr>
          <w:trHeight w:val="548"/>
        </w:trPr>
        <w:tc>
          <w:tcPr>
            <w:tcW w:w="851" w:type="dxa"/>
          </w:tcPr>
          <w:p w14:paraId="7375A87F" w14:textId="77777777" w:rsidR="004E4C0A" w:rsidRPr="004E4C0A" w:rsidRDefault="004E4C0A" w:rsidP="004E4C0A">
            <w:pPr>
              <w:jc w:val="center"/>
              <w:rPr>
                <w:b/>
                <w:bCs/>
                <w:lang w:val="lt-LT"/>
              </w:rPr>
            </w:pPr>
            <w:r w:rsidRPr="004E4C0A">
              <w:rPr>
                <w:b/>
                <w:bCs/>
                <w:lang w:val="lt-LT"/>
              </w:rPr>
              <w:t>4.</w:t>
            </w:r>
          </w:p>
        </w:tc>
        <w:tc>
          <w:tcPr>
            <w:tcW w:w="7654" w:type="dxa"/>
          </w:tcPr>
          <w:p w14:paraId="03CE058E" w14:textId="77777777" w:rsidR="004E4C0A" w:rsidRPr="004E4C0A" w:rsidRDefault="004E4C0A" w:rsidP="004E4C0A">
            <w:pPr>
              <w:rPr>
                <w:b/>
                <w:bCs/>
                <w:color w:val="000000" w:themeColor="text1"/>
                <w:lang w:val="lt-LT"/>
              </w:rPr>
            </w:pPr>
            <w:r w:rsidRPr="004E4C0A">
              <w:rPr>
                <w:b/>
                <w:bCs/>
                <w:color w:val="000000" w:themeColor="text1"/>
                <w:lang w:val="lt-LT"/>
              </w:rPr>
              <w:t>Pirmosios pagalbos suteikimas (pirmosios pagalbos kompetencija)</w:t>
            </w:r>
          </w:p>
          <w:p w14:paraId="11B7BDFA" w14:textId="77777777" w:rsidR="004E4C0A" w:rsidRPr="004E4C0A" w:rsidRDefault="004E4C0A" w:rsidP="004E4C0A">
            <w:pPr>
              <w:rPr>
                <w:color w:val="000000" w:themeColor="text1"/>
                <w:lang w:val="lt-LT"/>
              </w:rPr>
            </w:pPr>
          </w:p>
          <w:p w14:paraId="50FFEBCC" w14:textId="77777777" w:rsidR="004E4C0A" w:rsidRPr="004E4C0A" w:rsidRDefault="004E4C0A" w:rsidP="004E4C0A">
            <w:pPr>
              <w:rPr>
                <w:b/>
                <w:bCs/>
                <w:color w:val="000000" w:themeColor="text1"/>
                <w:lang w:val="lt-LT"/>
              </w:rPr>
            </w:pPr>
            <w:r w:rsidRPr="004E4C0A">
              <w:rPr>
                <w:b/>
                <w:bCs/>
                <w:color w:val="000000" w:themeColor="text1"/>
                <w:lang w:val="lt-LT"/>
              </w:rPr>
              <w:t xml:space="preserve">Mokymo siekinys: </w:t>
            </w:r>
          </w:p>
          <w:p w14:paraId="0505D1FF" w14:textId="77777777" w:rsidR="004E4C0A" w:rsidRPr="004E4C0A" w:rsidRDefault="004E4C0A" w:rsidP="004E4C0A">
            <w:pPr>
              <w:jc w:val="both"/>
              <w:rPr>
                <w:bCs/>
                <w:color w:val="000000" w:themeColor="text1"/>
                <w:lang w:val="lt-LT"/>
              </w:rPr>
            </w:pPr>
            <w:r w:rsidRPr="004E4C0A">
              <w:rPr>
                <w:bCs/>
                <w:color w:val="000000" w:themeColor="text1"/>
                <w:lang w:val="lt-LT"/>
              </w:rPr>
              <w:t xml:space="preserve">Žinoti, kaip suteikti pirmąją pagalbą sau ir aplinkiniams (civilinėje aplinkoje). </w:t>
            </w:r>
          </w:p>
          <w:p w14:paraId="4B55D1CB" w14:textId="77777777" w:rsidR="004E4C0A" w:rsidRPr="004E4C0A" w:rsidRDefault="004E4C0A" w:rsidP="004E4C0A">
            <w:pPr>
              <w:rPr>
                <w:color w:val="000000" w:themeColor="text1"/>
                <w:lang w:val="lt-LT"/>
              </w:rPr>
            </w:pPr>
          </w:p>
          <w:p w14:paraId="365E2E64" w14:textId="77777777" w:rsidR="004E4C0A" w:rsidRPr="004E4C0A" w:rsidRDefault="004E4C0A" w:rsidP="004E4C0A">
            <w:pPr>
              <w:rPr>
                <w:b/>
                <w:bCs/>
                <w:color w:val="000000" w:themeColor="text1"/>
                <w:lang w:val="lt-LT"/>
              </w:rPr>
            </w:pPr>
            <w:r w:rsidRPr="004E4C0A">
              <w:rPr>
                <w:b/>
                <w:bCs/>
                <w:color w:val="000000" w:themeColor="text1"/>
                <w:lang w:val="lt-LT"/>
              </w:rPr>
              <w:t xml:space="preserve">Detalizavimas. </w:t>
            </w:r>
            <w:r w:rsidRPr="004E4C0A">
              <w:rPr>
                <w:b/>
                <w:bCs/>
                <w:lang w:val="lt-LT"/>
              </w:rPr>
              <w:t>Šią mokymų dalį išklausęs asmuo:</w:t>
            </w:r>
          </w:p>
          <w:p w14:paraId="56267D68"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 xml:space="preserve">Žino pirmosios pagalbos vaistinėlės, jos turinio svarbą, suvokia, kodėl būtina kaip įmanoma greičiau pasiekti turniketą. </w:t>
            </w:r>
          </w:p>
          <w:p w14:paraId="1DA5D8C6"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 xml:space="preserve">Geba atpažinti dažniausiai pasitaikančias traumas ir įvardinti jų pavojų gyvybei. </w:t>
            </w:r>
          </w:p>
          <w:p w14:paraId="7E79DD2C"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Gali suteikti pirmąją pagalbą sau ar šalia esančiam asmeniui sustabdant masyvų kraujavimą turniketu.</w:t>
            </w:r>
          </w:p>
          <w:p w14:paraId="2426D87F"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Susipažįsta kaip atlikti širdies masažą kitam asmeniui.</w:t>
            </w:r>
          </w:p>
          <w:p w14:paraId="014C4F31"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 xml:space="preserve">Susipažįsta su </w:t>
            </w:r>
            <w:proofErr w:type="spellStart"/>
            <w:r w:rsidRPr="004E4C0A">
              <w:rPr>
                <w:rFonts w:ascii="Times New Roman" w:hAnsi="Times New Roman" w:cs="Times New Roman"/>
                <w:bCs/>
                <w:color w:val="000000" w:themeColor="text1"/>
                <w:lang w:val="lt-LT"/>
              </w:rPr>
              <w:t>defibriliatoriumi</w:t>
            </w:r>
            <w:proofErr w:type="spellEnd"/>
            <w:r w:rsidRPr="004E4C0A">
              <w:rPr>
                <w:rFonts w:ascii="Times New Roman" w:hAnsi="Times New Roman" w:cs="Times New Roman"/>
                <w:bCs/>
                <w:color w:val="000000" w:themeColor="text1"/>
                <w:lang w:val="lt-LT"/>
              </w:rPr>
              <w:t xml:space="preserve"> ir jo naudojimu.</w:t>
            </w:r>
          </w:p>
          <w:p w14:paraId="6786B01D"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color w:val="000000" w:themeColor="text1"/>
                <w:lang w:val="lt-LT"/>
              </w:rPr>
            </w:pPr>
            <w:r w:rsidRPr="004E4C0A">
              <w:rPr>
                <w:rFonts w:ascii="Times New Roman" w:hAnsi="Times New Roman" w:cs="Times New Roman"/>
                <w:bCs/>
                <w:color w:val="000000" w:themeColor="text1"/>
                <w:lang w:val="lt-LT"/>
              </w:rPr>
              <w:t xml:space="preserve">Žino, kam skirta </w:t>
            </w:r>
            <w:proofErr w:type="spellStart"/>
            <w:r w:rsidRPr="004E4C0A">
              <w:rPr>
                <w:rFonts w:ascii="Times New Roman" w:hAnsi="Times New Roman" w:cs="Times New Roman"/>
                <w:bCs/>
                <w:color w:val="000000" w:themeColor="text1"/>
                <w:lang w:val="lt-LT"/>
              </w:rPr>
              <w:t>hipoterminė</w:t>
            </w:r>
            <w:proofErr w:type="spellEnd"/>
            <w:r w:rsidRPr="004E4C0A">
              <w:rPr>
                <w:rFonts w:ascii="Times New Roman" w:hAnsi="Times New Roman" w:cs="Times New Roman"/>
                <w:bCs/>
                <w:color w:val="000000" w:themeColor="text1"/>
                <w:lang w:val="lt-LT"/>
              </w:rPr>
              <w:t xml:space="preserve"> antklodė.</w:t>
            </w:r>
          </w:p>
          <w:p w14:paraId="351F33E9" w14:textId="77777777" w:rsidR="004E4C0A" w:rsidRPr="004E4C0A" w:rsidRDefault="004E4C0A" w:rsidP="004E4C0A">
            <w:pPr>
              <w:pStyle w:val="ListParagraph"/>
              <w:numPr>
                <w:ilvl w:val="0"/>
                <w:numId w:val="5"/>
              </w:numPr>
              <w:ind w:left="315" w:hanging="283"/>
              <w:contextualSpacing/>
              <w:jc w:val="both"/>
              <w:rPr>
                <w:rFonts w:ascii="Times New Roman" w:hAnsi="Times New Roman" w:cs="Times New Roman"/>
                <w:bCs/>
                <w:lang w:val="lt-LT"/>
              </w:rPr>
            </w:pPr>
            <w:r w:rsidRPr="004E4C0A">
              <w:rPr>
                <w:rFonts w:ascii="Times New Roman" w:hAnsi="Times New Roman" w:cs="Times New Roman"/>
                <w:bCs/>
                <w:lang w:val="lt-LT"/>
              </w:rPr>
              <w:t>Susipažįsta su sužeistųjų transportavimo principais.</w:t>
            </w:r>
          </w:p>
          <w:p w14:paraId="09173BC1" w14:textId="77777777" w:rsidR="004E4C0A" w:rsidRPr="004E4C0A" w:rsidRDefault="004E4C0A" w:rsidP="004E4C0A">
            <w:pPr>
              <w:pStyle w:val="ListParagraph"/>
              <w:rPr>
                <w:rFonts w:ascii="Times New Roman" w:hAnsi="Times New Roman" w:cs="Times New Roman"/>
                <w:bCs/>
                <w:color w:val="000000" w:themeColor="text1"/>
                <w:lang w:val="lt-LT"/>
              </w:rPr>
            </w:pPr>
          </w:p>
          <w:p w14:paraId="5B5C00E0" w14:textId="77777777" w:rsidR="004E4C0A" w:rsidRPr="004E4C0A" w:rsidRDefault="004E4C0A" w:rsidP="004E4C0A">
            <w:pPr>
              <w:rPr>
                <w:i/>
                <w:color w:val="000000" w:themeColor="text1"/>
                <w:lang w:val="lt-LT"/>
              </w:rPr>
            </w:pPr>
            <w:r w:rsidRPr="004E4C0A">
              <w:rPr>
                <w:b/>
                <w:i/>
                <w:color w:val="000000" w:themeColor="text1"/>
                <w:lang w:val="lt-LT"/>
              </w:rPr>
              <w:t>PASTABA.</w:t>
            </w:r>
            <w:r w:rsidRPr="004E4C0A">
              <w:rPr>
                <w:i/>
                <w:color w:val="000000" w:themeColor="text1"/>
                <w:lang w:val="lt-LT"/>
              </w:rPr>
              <w:t xml:space="preserve"> Užsiėmimas skaidomas į dvi dalis:</w:t>
            </w:r>
          </w:p>
          <w:p w14:paraId="739A8031" w14:textId="77777777" w:rsidR="004E4C0A" w:rsidRPr="004E4C0A" w:rsidRDefault="004E4C0A" w:rsidP="004E4C0A">
            <w:pPr>
              <w:numPr>
                <w:ilvl w:val="0"/>
                <w:numId w:val="2"/>
              </w:numPr>
              <w:ind w:left="315" w:hanging="283"/>
              <w:contextualSpacing/>
              <w:jc w:val="both"/>
              <w:rPr>
                <w:i/>
                <w:lang w:val="lt-LT"/>
              </w:rPr>
            </w:pPr>
            <w:r w:rsidRPr="004E4C0A">
              <w:rPr>
                <w:i/>
                <w:color w:val="000000" w:themeColor="text1"/>
                <w:lang w:val="lt-LT"/>
              </w:rPr>
              <w:t xml:space="preserve">Teoriškai pateikiami pirmosios pagalbos (traumų ir hipotermijos atpažinimo, širdies masažo atlikimo ir </w:t>
            </w:r>
            <w:proofErr w:type="spellStart"/>
            <w:r w:rsidRPr="004E4C0A">
              <w:rPr>
                <w:i/>
                <w:color w:val="000000" w:themeColor="text1"/>
                <w:lang w:val="lt-LT"/>
              </w:rPr>
              <w:t>defibriliatoriaus</w:t>
            </w:r>
            <w:proofErr w:type="spellEnd"/>
            <w:r w:rsidRPr="004E4C0A">
              <w:rPr>
                <w:i/>
                <w:color w:val="000000" w:themeColor="text1"/>
                <w:lang w:val="lt-LT"/>
              </w:rPr>
              <w:t xml:space="preserve"> naudojimo, sužeistųjų gabenimo </w:t>
            </w:r>
            <w:r w:rsidRPr="004E4C0A">
              <w:rPr>
                <w:i/>
                <w:lang w:val="lt-LT"/>
              </w:rPr>
              <w:t xml:space="preserve">principai) pagrindai (ne mažiau kaip 45 min). </w:t>
            </w:r>
          </w:p>
          <w:p w14:paraId="0934CA72" w14:textId="77777777" w:rsidR="004E4C0A" w:rsidRPr="004E4C0A" w:rsidRDefault="004E4C0A" w:rsidP="004E4C0A">
            <w:pPr>
              <w:pStyle w:val="ListParagraph"/>
              <w:numPr>
                <w:ilvl w:val="0"/>
                <w:numId w:val="2"/>
              </w:numPr>
              <w:ind w:left="315" w:hanging="283"/>
              <w:contextualSpacing/>
              <w:rPr>
                <w:rFonts w:ascii="Times New Roman" w:hAnsi="Times New Roman" w:cs="Times New Roman"/>
                <w:bCs/>
                <w:lang w:val="lt-LT"/>
              </w:rPr>
            </w:pPr>
            <w:r w:rsidRPr="004E4C0A">
              <w:rPr>
                <w:rFonts w:ascii="Times New Roman" w:hAnsi="Times New Roman" w:cs="Times New Roman"/>
                <w:i/>
                <w:lang w:val="lt-LT"/>
              </w:rPr>
              <w:t>Likusi užsiėmimo dalis skiriama pademonstruoti turniketo naudojimo principus ir kiekvieno dalyvio praktikai (ne mažiau kaip 15 min).</w:t>
            </w:r>
          </w:p>
        </w:tc>
        <w:tc>
          <w:tcPr>
            <w:tcW w:w="1134" w:type="dxa"/>
          </w:tcPr>
          <w:p w14:paraId="49472798" w14:textId="77777777" w:rsidR="004E4C0A" w:rsidRPr="004E4C0A" w:rsidRDefault="004E4C0A" w:rsidP="004E4C0A">
            <w:pPr>
              <w:jc w:val="center"/>
              <w:rPr>
                <w:b/>
                <w:bCs/>
                <w:color w:val="000000" w:themeColor="text1"/>
                <w:lang w:val="lt-LT"/>
              </w:rPr>
            </w:pPr>
            <w:r w:rsidRPr="004E4C0A">
              <w:rPr>
                <w:b/>
                <w:bCs/>
                <w:color w:val="000000" w:themeColor="text1"/>
                <w:lang w:val="lt-LT"/>
              </w:rPr>
              <w:t>1</w:t>
            </w:r>
          </w:p>
        </w:tc>
      </w:tr>
      <w:tr w:rsidR="004E4C0A" w:rsidRPr="004E4C0A" w14:paraId="11229A34" w14:textId="77777777" w:rsidTr="004E4C0A">
        <w:trPr>
          <w:trHeight w:val="311"/>
        </w:trPr>
        <w:tc>
          <w:tcPr>
            <w:tcW w:w="851" w:type="dxa"/>
          </w:tcPr>
          <w:p w14:paraId="69615AB3" w14:textId="77777777" w:rsidR="004E4C0A" w:rsidRPr="004E4C0A" w:rsidRDefault="004E4C0A" w:rsidP="004E4C0A">
            <w:pPr>
              <w:jc w:val="center"/>
              <w:rPr>
                <w:b/>
                <w:bCs/>
                <w:color w:val="000000" w:themeColor="text1"/>
                <w:lang w:val="lt-LT"/>
              </w:rPr>
            </w:pPr>
            <w:r w:rsidRPr="004E4C0A">
              <w:rPr>
                <w:b/>
                <w:bCs/>
                <w:color w:val="000000" w:themeColor="text1"/>
                <w:lang w:val="lt-LT"/>
              </w:rPr>
              <w:t>5.</w:t>
            </w:r>
          </w:p>
        </w:tc>
        <w:tc>
          <w:tcPr>
            <w:tcW w:w="7654" w:type="dxa"/>
          </w:tcPr>
          <w:p w14:paraId="56E16921" w14:textId="77777777" w:rsidR="004E4C0A" w:rsidRPr="004E4C0A" w:rsidRDefault="004E4C0A" w:rsidP="004E4C0A">
            <w:pPr>
              <w:rPr>
                <w:b/>
                <w:bCs/>
                <w:color w:val="000000" w:themeColor="text1"/>
                <w:lang w:val="lt-LT"/>
              </w:rPr>
            </w:pPr>
            <w:r w:rsidRPr="004E4C0A">
              <w:rPr>
                <w:b/>
                <w:bCs/>
                <w:color w:val="000000" w:themeColor="text1"/>
                <w:lang w:val="lt-LT"/>
              </w:rPr>
              <w:t>Kurso apibendrinimas, dalyvių grįžtamasis ryšys</w:t>
            </w:r>
          </w:p>
        </w:tc>
        <w:tc>
          <w:tcPr>
            <w:tcW w:w="1134" w:type="dxa"/>
          </w:tcPr>
          <w:p w14:paraId="208B0A9B" w14:textId="77777777" w:rsidR="004E4C0A" w:rsidRPr="004E4C0A" w:rsidRDefault="004E4C0A" w:rsidP="004E4C0A">
            <w:pPr>
              <w:jc w:val="center"/>
              <w:rPr>
                <w:b/>
                <w:bCs/>
                <w:color w:val="000000" w:themeColor="text1"/>
                <w:lang w:val="lt-LT"/>
              </w:rPr>
            </w:pPr>
            <w:r w:rsidRPr="004E4C0A">
              <w:rPr>
                <w:b/>
                <w:bCs/>
                <w:color w:val="000000" w:themeColor="text1"/>
                <w:lang w:val="lt-LT"/>
              </w:rPr>
              <w:t>0,25</w:t>
            </w:r>
          </w:p>
        </w:tc>
      </w:tr>
      <w:tr w:rsidR="004E4C0A" w:rsidRPr="004E4C0A" w14:paraId="545A8116" w14:textId="77777777" w:rsidTr="004E4C0A">
        <w:trPr>
          <w:trHeight w:val="311"/>
        </w:trPr>
        <w:tc>
          <w:tcPr>
            <w:tcW w:w="851" w:type="dxa"/>
          </w:tcPr>
          <w:p w14:paraId="778271B6" w14:textId="77777777" w:rsidR="004E4C0A" w:rsidRPr="004E4C0A" w:rsidRDefault="004E4C0A" w:rsidP="004E4C0A">
            <w:pPr>
              <w:jc w:val="center"/>
              <w:rPr>
                <w:b/>
                <w:bCs/>
                <w:color w:val="000000" w:themeColor="text1"/>
                <w:lang w:val="lt-LT"/>
              </w:rPr>
            </w:pPr>
            <w:r w:rsidRPr="004E4C0A">
              <w:rPr>
                <w:b/>
                <w:bCs/>
                <w:color w:val="000000" w:themeColor="text1"/>
                <w:lang w:val="lt-LT"/>
              </w:rPr>
              <w:t>6.</w:t>
            </w:r>
          </w:p>
        </w:tc>
        <w:tc>
          <w:tcPr>
            <w:tcW w:w="7654" w:type="dxa"/>
          </w:tcPr>
          <w:p w14:paraId="6251557E" w14:textId="77777777" w:rsidR="004E4C0A" w:rsidRPr="004E4C0A" w:rsidRDefault="004E4C0A" w:rsidP="004E4C0A">
            <w:pPr>
              <w:rPr>
                <w:b/>
                <w:bCs/>
                <w:color w:val="000000" w:themeColor="text1"/>
                <w:lang w:val="lt-LT"/>
              </w:rPr>
            </w:pPr>
            <w:r w:rsidRPr="004E4C0A">
              <w:rPr>
                <w:b/>
                <w:bCs/>
                <w:color w:val="000000" w:themeColor="text1"/>
                <w:lang w:val="lt-LT"/>
              </w:rPr>
              <w:t xml:space="preserve">Pertraukos (ne mažiau kaip 2) </w:t>
            </w:r>
          </w:p>
        </w:tc>
        <w:tc>
          <w:tcPr>
            <w:tcW w:w="1134" w:type="dxa"/>
          </w:tcPr>
          <w:p w14:paraId="65499EB5" w14:textId="77777777" w:rsidR="004E4C0A" w:rsidRPr="004E4C0A" w:rsidRDefault="004E4C0A" w:rsidP="004E4C0A">
            <w:pPr>
              <w:jc w:val="center"/>
              <w:rPr>
                <w:b/>
                <w:bCs/>
                <w:color w:val="000000" w:themeColor="text1"/>
                <w:lang w:val="lt-LT"/>
              </w:rPr>
            </w:pPr>
            <w:r w:rsidRPr="004E4C0A">
              <w:rPr>
                <w:b/>
                <w:bCs/>
                <w:color w:val="000000" w:themeColor="text1"/>
                <w:lang w:val="lt-LT"/>
              </w:rPr>
              <w:t>0,50</w:t>
            </w:r>
          </w:p>
        </w:tc>
      </w:tr>
      <w:tr w:rsidR="004E4C0A" w:rsidRPr="004E4C0A" w14:paraId="6C6A8FBB" w14:textId="77777777" w:rsidTr="004E4C0A">
        <w:trPr>
          <w:trHeight w:val="335"/>
        </w:trPr>
        <w:tc>
          <w:tcPr>
            <w:tcW w:w="851" w:type="dxa"/>
          </w:tcPr>
          <w:p w14:paraId="2F170215" w14:textId="77777777" w:rsidR="004E4C0A" w:rsidRPr="004E4C0A" w:rsidRDefault="004E4C0A" w:rsidP="004E4C0A">
            <w:pPr>
              <w:jc w:val="center"/>
              <w:rPr>
                <w:b/>
                <w:bCs/>
                <w:color w:val="000000" w:themeColor="text1"/>
                <w:lang w:val="lt-LT"/>
              </w:rPr>
            </w:pPr>
          </w:p>
        </w:tc>
        <w:tc>
          <w:tcPr>
            <w:tcW w:w="7654" w:type="dxa"/>
          </w:tcPr>
          <w:p w14:paraId="20B7B859" w14:textId="77777777" w:rsidR="004E4C0A" w:rsidRPr="004E4C0A" w:rsidRDefault="004E4C0A" w:rsidP="004E4C0A">
            <w:pPr>
              <w:jc w:val="right"/>
              <w:rPr>
                <w:b/>
                <w:bCs/>
                <w:color w:val="000000" w:themeColor="text1"/>
                <w:lang w:val="lt-LT"/>
              </w:rPr>
            </w:pPr>
            <w:r w:rsidRPr="004E4C0A">
              <w:rPr>
                <w:b/>
                <w:bCs/>
                <w:color w:val="000000" w:themeColor="text1"/>
                <w:lang w:val="lt-LT"/>
              </w:rPr>
              <w:t>IŠ VISO NE MAŽIAU KAIP VAL.:</w:t>
            </w:r>
          </w:p>
        </w:tc>
        <w:tc>
          <w:tcPr>
            <w:tcW w:w="1134" w:type="dxa"/>
          </w:tcPr>
          <w:p w14:paraId="4327E435" w14:textId="77777777" w:rsidR="004E4C0A" w:rsidRPr="004E4C0A" w:rsidRDefault="004E4C0A" w:rsidP="004E4C0A">
            <w:pPr>
              <w:jc w:val="center"/>
              <w:rPr>
                <w:b/>
                <w:bCs/>
                <w:color w:val="000000" w:themeColor="text1"/>
                <w:lang w:val="lt-LT"/>
              </w:rPr>
            </w:pPr>
            <w:r w:rsidRPr="004E4C0A">
              <w:rPr>
                <w:b/>
                <w:bCs/>
                <w:color w:val="000000" w:themeColor="text1"/>
                <w:lang w:val="lt-LT"/>
              </w:rPr>
              <w:t>5,00</w:t>
            </w:r>
          </w:p>
        </w:tc>
      </w:tr>
    </w:tbl>
    <w:p w14:paraId="4F18E7E7" w14:textId="77777777" w:rsidR="004E4C0A" w:rsidRPr="004E4C0A" w:rsidRDefault="004E4C0A" w:rsidP="004E4C0A">
      <w:pPr>
        <w:spacing w:line="276" w:lineRule="auto"/>
        <w:jc w:val="center"/>
      </w:pPr>
    </w:p>
    <w:p w14:paraId="79A251DC" w14:textId="77777777" w:rsidR="004E4C0A" w:rsidRDefault="004E4C0A" w:rsidP="004E4C0A">
      <w:pPr>
        <w:spacing w:line="276" w:lineRule="auto"/>
        <w:jc w:val="center"/>
        <w:rPr>
          <w:b/>
          <w:szCs w:val="24"/>
        </w:rPr>
      </w:pPr>
    </w:p>
    <w:p w14:paraId="10382056" w14:textId="77777777" w:rsidR="00AE2778" w:rsidRDefault="00AE2778" w:rsidP="004E4C0A">
      <w:pPr>
        <w:spacing w:line="276" w:lineRule="auto"/>
        <w:jc w:val="center"/>
        <w:rPr>
          <w:b/>
          <w:szCs w:val="24"/>
        </w:rPr>
      </w:pPr>
    </w:p>
    <w:p w14:paraId="7BC57FE3" w14:textId="77777777" w:rsidR="00AE2778" w:rsidRDefault="00AE2778" w:rsidP="004E4C0A">
      <w:pPr>
        <w:spacing w:line="276" w:lineRule="auto"/>
        <w:jc w:val="center"/>
        <w:rPr>
          <w:b/>
          <w:szCs w:val="24"/>
        </w:rPr>
      </w:pPr>
    </w:p>
    <w:p w14:paraId="45357B7A" w14:textId="77777777" w:rsidR="00AE2778" w:rsidRDefault="00AE2778" w:rsidP="004E4C0A">
      <w:pPr>
        <w:spacing w:line="276" w:lineRule="auto"/>
        <w:jc w:val="center"/>
        <w:rPr>
          <w:b/>
          <w:szCs w:val="24"/>
        </w:rPr>
      </w:pPr>
    </w:p>
    <w:p w14:paraId="5DCF6650" w14:textId="77777777" w:rsidR="00AE2778" w:rsidRDefault="00AE2778" w:rsidP="004E4C0A">
      <w:pPr>
        <w:spacing w:line="276" w:lineRule="auto"/>
        <w:jc w:val="center"/>
        <w:rPr>
          <w:b/>
          <w:szCs w:val="24"/>
        </w:rPr>
      </w:pPr>
    </w:p>
    <w:p w14:paraId="2B63C7B9" w14:textId="77777777" w:rsidR="00AE2778" w:rsidRDefault="00AE2778" w:rsidP="004E4C0A">
      <w:pPr>
        <w:spacing w:line="276" w:lineRule="auto"/>
        <w:jc w:val="center"/>
        <w:rPr>
          <w:b/>
          <w:szCs w:val="24"/>
        </w:rPr>
      </w:pPr>
    </w:p>
    <w:p w14:paraId="07EC5A2D" w14:textId="77777777" w:rsidR="00AE2778" w:rsidRDefault="00AE2778" w:rsidP="004E4C0A">
      <w:pPr>
        <w:spacing w:line="276" w:lineRule="auto"/>
        <w:jc w:val="center"/>
        <w:rPr>
          <w:b/>
          <w:szCs w:val="24"/>
        </w:rPr>
      </w:pPr>
    </w:p>
    <w:p w14:paraId="528CF53E" w14:textId="77777777" w:rsidR="00AE2778" w:rsidRDefault="00AE2778" w:rsidP="004E4C0A">
      <w:pPr>
        <w:spacing w:line="276" w:lineRule="auto"/>
        <w:jc w:val="center"/>
        <w:rPr>
          <w:b/>
          <w:szCs w:val="24"/>
        </w:rPr>
      </w:pPr>
    </w:p>
    <w:p w14:paraId="5DB44763" w14:textId="77777777" w:rsidR="00AE2778" w:rsidRDefault="00AE2778" w:rsidP="004E4C0A">
      <w:pPr>
        <w:spacing w:line="276" w:lineRule="auto"/>
        <w:jc w:val="center"/>
        <w:rPr>
          <w:b/>
          <w:szCs w:val="24"/>
        </w:rPr>
      </w:pPr>
    </w:p>
    <w:p w14:paraId="336C25EF" w14:textId="77777777" w:rsidR="00AE2778" w:rsidRDefault="00AE2778" w:rsidP="004E4C0A">
      <w:pPr>
        <w:spacing w:line="276" w:lineRule="auto"/>
        <w:jc w:val="center"/>
        <w:rPr>
          <w:b/>
          <w:szCs w:val="24"/>
        </w:rPr>
      </w:pPr>
    </w:p>
    <w:p w14:paraId="24C498A8" w14:textId="77777777" w:rsidR="00AE2778" w:rsidRDefault="00AE2778" w:rsidP="004E4C0A">
      <w:pPr>
        <w:spacing w:line="276" w:lineRule="auto"/>
        <w:jc w:val="center"/>
        <w:rPr>
          <w:b/>
          <w:szCs w:val="24"/>
        </w:rPr>
      </w:pPr>
    </w:p>
    <w:p w14:paraId="3352C69E" w14:textId="77777777" w:rsidR="00AE2778" w:rsidRDefault="00AE2778" w:rsidP="004E4C0A">
      <w:pPr>
        <w:spacing w:line="276" w:lineRule="auto"/>
        <w:jc w:val="center"/>
        <w:rPr>
          <w:b/>
          <w:szCs w:val="24"/>
        </w:rPr>
      </w:pPr>
    </w:p>
    <w:p w14:paraId="2217F335" w14:textId="77777777" w:rsidR="00AE2778" w:rsidRDefault="00AE2778" w:rsidP="004E4C0A">
      <w:pPr>
        <w:spacing w:line="276" w:lineRule="auto"/>
        <w:jc w:val="center"/>
        <w:rPr>
          <w:b/>
          <w:szCs w:val="24"/>
        </w:rPr>
      </w:pPr>
    </w:p>
    <w:p w14:paraId="5C46D50A" w14:textId="77777777" w:rsidR="00AE2778" w:rsidRDefault="00AE2778" w:rsidP="004E4C0A">
      <w:pPr>
        <w:spacing w:line="276" w:lineRule="auto"/>
        <w:jc w:val="center"/>
        <w:rPr>
          <w:b/>
          <w:szCs w:val="24"/>
        </w:rPr>
      </w:pPr>
    </w:p>
    <w:p w14:paraId="71DDD7A4" w14:textId="77777777" w:rsidR="00AE2778" w:rsidRDefault="00AE2778" w:rsidP="004E4C0A">
      <w:pPr>
        <w:spacing w:line="276" w:lineRule="auto"/>
        <w:jc w:val="center"/>
        <w:rPr>
          <w:b/>
          <w:szCs w:val="24"/>
        </w:rPr>
      </w:pPr>
    </w:p>
    <w:p w14:paraId="3169BEB9" w14:textId="77777777" w:rsidR="00AE2778" w:rsidRDefault="00AE2778" w:rsidP="004E4C0A">
      <w:pPr>
        <w:spacing w:line="276" w:lineRule="auto"/>
        <w:jc w:val="center"/>
        <w:rPr>
          <w:b/>
          <w:szCs w:val="24"/>
        </w:rPr>
      </w:pPr>
    </w:p>
    <w:p w14:paraId="5E51C07D" w14:textId="77777777" w:rsidR="00AE2778" w:rsidRDefault="00AE2778" w:rsidP="004E4C0A">
      <w:pPr>
        <w:spacing w:line="276" w:lineRule="auto"/>
        <w:jc w:val="center"/>
        <w:rPr>
          <w:b/>
          <w:szCs w:val="24"/>
        </w:rPr>
      </w:pPr>
    </w:p>
    <w:p w14:paraId="510D5548" w14:textId="77777777" w:rsidR="00AE2778" w:rsidRDefault="00AE2778" w:rsidP="004E4C0A">
      <w:pPr>
        <w:spacing w:line="276" w:lineRule="auto"/>
        <w:jc w:val="center"/>
        <w:rPr>
          <w:b/>
          <w:szCs w:val="24"/>
        </w:rPr>
      </w:pPr>
    </w:p>
    <w:p w14:paraId="25D59179" w14:textId="77777777" w:rsidR="00AE2778" w:rsidRDefault="00AE2778" w:rsidP="004E4C0A">
      <w:pPr>
        <w:spacing w:line="276" w:lineRule="auto"/>
        <w:jc w:val="center"/>
        <w:rPr>
          <w:b/>
          <w:szCs w:val="24"/>
        </w:rPr>
      </w:pPr>
    </w:p>
    <w:p w14:paraId="670C674A" w14:textId="77777777" w:rsidR="00AE2778" w:rsidRDefault="00AE2778" w:rsidP="004E4C0A">
      <w:pPr>
        <w:spacing w:line="276" w:lineRule="auto"/>
        <w:jc w:val="center"/>
        <w:rPr>
          <w:b/>
          <w:szCs w:val="24"/>
        </w:rPr>
      </w:pPr>
    </w:p>
    <w:p w14:paraId="75899D01" w14:textId="77777777" w:rsidR="00AE2778" w:rsidRDefault="00AE2778" w:rsidP="004E4C0A">
      <w:pPr>
        <w:spacing w:line="276" w:lineRule="auto"/>
        <w:jc w:val="center"/>
        <w:rPr>
          <w:b/>
          <w:szCs w:val="24"/>
        </w:rPr>
      </w:pPr>
    </w:p>
    <w:p w14:paraId="29C9D10F" w14:textId="77777777" w:rsidR="00AE2778" w:rsidRDefault="00AE2778" w:rsidP="004E4C0A">
      <w:pPr>
        <w:spacing w:line="276" w:lineRule="auto"/>
        <w:jc w:val="center"/>
        <w:rPr>
          <w:b/>
          <w:szCs w:val="24"/>
        </w:rPr>
      </w:pPr>
    </w:p>
    <w:p w14:paraId="60A1CCB2" w14:textId="77777777" w:rsidR="00AE2778" w:rsidRDefault="00AE2778" w:rsidP="004E4C0A">
      <w:pPr>
        <w:spacing w:line="276" w:lineRule="auto"/>
        <w:jc w:val="center"/>
        <w:rPr>
          <w:b/>
          <w:szCs w:val="24"/>
        </w:rPr>
      </w:pPr>
    </w:p>
    <w:p w14:paraId="49B1887D" w14:textId="77777777" w:rsidR="00AE2778" w:rsidRDefault="00AE2778" w:rsidP="004E4C0A">
      <w:pPr>
        <w:spacing w:line="276" w:lineRule="auto"/>
        <w:jc w:val="center"/>
        <w:rPr>
          <w:b/>
          <w:szCs w:val="24"/>
        </w:rPr>
      </w:pPr>
    </w:p>
    <w:p w14:paraId="182F5A59" w14:textId="77777777" w:rsidR="00AE2778" w:rsidRDefault="00AE2778" w:rsidP="004E4C0A">
      <w:pPr>
        <w:spacing w:line="276" w:lineRule="auto"/>
        <w:jc w:val="center"/>
        <w:rPr>
          <w:b/>
          <w:szCs w:val="24"/>
        </w:rPr>
      </w:pPr>
    </w:p>
    <w:p w14:paraId="09856336" w14:textId="77777777" w:rsidR="004E4C0A" w:rsidRPr="004E4C0A" w:rsidRDefault="004E4C0A" w:rsidP="004E4C0A">
      <w:pPr>
        <w:spacing w:line="276" w:lineRule="auto"/>
        <w:jc w:val="center"/>
        <w:rPr>
          <w:b/>
          <w:szCs w:val="24"/>
        </w:rPr>
      </w:pPr>
      <w:r w:rsidRPr="004E4C0A">
        <w:rPr>
          <w:b/>
          <w:szCs w:val="24"/>
        </w:rPr>
        <w:t xml:space="preserve">MOKYMŲ „PASIRENGIMO PILIETINIAM PASIPRIEŠINIMUI PAGRINDAI“ </w:t>
      </w:r>
    </w:p>
    <w:p w14:paraId="5D3BBD5F" w14:textId="77777777" w:rsidR="004E4C0A" w:rsidRPr="004E4C0A" w:rsidRDefault="004E4C0A" w:rsidP="004E4C0A">
      <w:pPr>
        <w:spacing w:line="276" w:lineRule="auto"/>
        <w:jc w:val="center"/>
        <w:rPr>
          <w:b/>
          <w:szCs w:val="24"/>
        </w:rPr>
      </w:pPr>
      <w:r w:rsidRPr="004E4C0A">
        <w:rPr>
          <w:b/>
          <w:szCs w:val="24"/>
        </w:rPr>
        <w:t xml:space="preserve">VEDIMO PASLAUGŲ </w:t>
      </w:r>
    </w:p>
    <w:p w14:paraId="57DCCC89" w14:textId="77777777" w:rsidR="004E4C0A" w:rsidRPr="004E4C0A" w:rsidRDefault="004E4C0A" w:rsidP="004E4C0A">
      <w:pPr>
        <w:spacing w:line="276" w:lineRule="auto"/>
        <w:jc w:val="center"/>
        <w:rPr>
          <w:b/>
          <w:bCs/>
          <w:szCs w:val="24"/>
        </w:rPr>
      </w:pPr>
      <w:r w:rsidRPr="004E4C0A">
        <w:rPr>
          <w:b/>
          <w:bCs/>
          <w:szCs w:val="24"/>
        </w:rPr>
        <w:t>TECHNINĖS SPECIFIKACIJOS</w:t>
      </w:r>
    </w:p>
    <w:p w14:paraId="4C9F9A9B" w14:textId="77777777" w:rsidR="004E4C0A" w:rsidRPr="004E4C0A" w:rsidRDefault="004E4C0A" w:rsidP="004E4C0A">
      <w:pPr>
        <w:spacing w:line="276" w:lineRule="auto"/>
        <w:jc w:val="center"/>
        <w:rPr>
          <w:b/>
          <w:bCs/>
          <w:szCs w:val="24"/>
        </w:rPr>
      </w:pPr>
    </w:p>
    <w:p w14:paraId="21FB094C" w14:textId="77777777" w:rsidR="004E4C0A" w:rsidRPr="004E4C0A" w:rsidRDefault="004E4C0A" w:rsidP="004E4C0A">
      <w:pPr>
        <w:spacing w:line="276" w:lineRule="auto"/>
        <w:jc w:val="center"/>
        <w:rPr>
          <w:b/>
          <w:bCs/>
          <w:szCs w:val="24"/>
        </w:rPr>
      </w:pPr>
      <w:r w:rsidRPr="004E4C0A">
        <w:rPr>
          <w:b/>
          <w:bCs/>
          <w:szCs w:val="24"/>
        </w:rPr>
        <w:t>2 PRIEDAS</w:t>
      </w:r>
    </w:p>
    <w:p w14:paraId="36A06C0C" w14:textId="77777777" w:rsidR="004E4C0A" w:rsidRPr="004E4C0A" w:rsidRDefault="004E4C0A" w:rsidP="004E4C0A">
      <w:pPr>
        <w:spacing w:line="276" w:lineRule="auto"/>
        <w:jc w:val="both"/>
        <w:rPr>
          <w:b/>
          <w:szCs w:val="24"/>
        </w:rPr>
      </w:pPr>
    </w:p>
    <w:p w14:paraId="435DCE1E" w14:textId="77777777" w:rsidR="004E4C0A" w:rsidRPr="004E4C0A" w:rsidRDefault="004E4C0A" w:rsidP="004E4C0A">
      <w:pPr>
        <w:spacing w:line="276" w:lineRule="auto"/>
        <w:ind w:left="387"/>
        <w:jc w:val="center"/>
        <w:rPr>
          <w:b/>
          <w:szCs w:val="24"/>
        </w:rPr>
      </w:pPr>
      <w:r w:rsidRPr="004E4C0A">
        <w:rPr>
          <w:b/>
          <w:szCs w:val="24"/>
        </w:rPr>
        <w:t>Išvykimo kuprinės komplektacija</w:t>
      </w:r>
    </w:p>
    <w:p w14:paraId="00B932DD" w14:textId="77777777" w:rsidR="004E4C0A" w:rsidRPr="004E4C0A" w:rsidRDefault="004E4C0A" w:rsidP="004E4C0A">
      <w:pPr>
        <w:tabs>
          <w:tab w:val="left" w:pos="426"/>
        </w:tabs>
        <w:spacing w:line="276" w:lineRule="auto"/>
        <w:ind w:left="142" w:hanging="142"/>
        <w:jc w:val="both"/>
        <w:rPr>
          <w:szCs w:val="24"/>
        </w:rPr>
      </w:pPr>
    </w:p>
    <w:p w14:paraId="5BE0F338" w14:textId="77777777" w:rsidR="004E4C0A" w:rsidRPr="004E4C0A" w:rsidRDefault="004E4C0A" w:rsidP="004E4C0A">
      <w:pPr>
        <w:pStyle w:val="ListParagraph"/>
        <w:tabs>
          <w:tab w:val="left" w:pos="426"/>
        </w:tabs>
        <w:spacing w:line="320" w:lineRule="exact"/>
        <w:ind w:left="284" w:hanging="284"/>
        <w:contextualSpacing/>
        <w:jc w:val="both"/>
        <w:rPr>
          <w:rFonts w:ascii="Times New Roman" w:hAnsi="Times New Roman" w:cs="Times New Roman"/>
          <w:b/>
          <w:sz w:val="24"/>
          <w:szCs w:val="24"/>
        </w:rPr>
      </w:pPr>
      <w:r w:rsidRPr="004E4C0A">
        <w:rPr>
          <w:rFonts w:ascii="Times New Roman" w:hAnsi="Times New Roman" w:cs="Times New Roman"/>
          <w:b/>
          <w:sz w:val="24"/>
          <w:szCs w:val="24"/>
        </w:rPr>
        <w:t>Privalomi daiktai:</w:t>
      </w:r>
    </w:p>
    <w:p w14:paraId="5FDF8841"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Dokumentai (nuasmeninti)</w:t>
      </w:r>
      <w:r w:rsidRPr="004E4C0A">
        <w:rPr>
          <w:rFonts w:ascii="Times New Roman" w:hAnsi="Times New Roman" w:cs="Times New Roman"/>
          <w:color w:val="000000"/>
          <w:sz w:val="24"/>
          <w:szCs w:val="24"/>
        </w:rPr>
        <w:t>: tapatybės dokumentai, nuosavybės dokumentai, kvalifikacijos dokumentai, vaiko kortelė, artimųjų nuotraukos, dokumentų kopijos USB laikmenoje, užrašinė, rašymo priemonė (tušinukas ARBA pieštukas), namų ir automobilio raktai (dublikatai);</w:t>
      </w:r>
    </w:p>
    <w:p w14:paraId="1D7B13E9" w14:textId="77777777" w:rsidR="004E4C0A" w:rsidRPr="004E4C0A" w:rsidRDefault="004E4C0A" w:rsidP="004E4C0A">
      <w:pPr>
        <w:pStyle w:val="ListParagraph"/>
        <w:numPr>
          <w:ilvl w:val="0"/>
          <w:numId w:val="6"/>
        </w:numPr>
        <w:tabs>
          <w:tab w:val="left" w:pos="426"/>
        </w:tabs>
        <w:spacing w:line="320" w:lineRule="exact"/>
        <w:ind w:left="284" w:hanging="284"/>
        <w:jc w:val="both"/>
        <w:rPr>
          <w:rFonts w:ascii="Times New Roman" w:hAnsi="Times New Roman" w:cs="Times New Roman"/>
          <w:sz w:val="24"/>
          <w:szCs w:val="24"/>
        </w:rPr>
      </w:pPr>
      <w:r w:rsidRPr="004E4C0A">
        <w:rPr>
          <w:rFonts w:ascii="Times New Roman" w:hAnsi="Times New Roman" w:cs="Times New Roman"/>
          <w:sz w:val="24"/>
          <w:szCs w:val="24"/>
        </w:rPr>
        <w:t xml:space="preserve">Atsarginis rūbų komplektas (1 </w:t>
      </w:r>
      <w:proofErr w:type="spellStart"/>
      <w:r w:rsidRPr="004E4C0A">
        <w:rPr>
          <w:rFonts w:ascii="Times New Roman" w:hAnsi="Times New Roman" w:cs="Times New Roman"/>
          <w:sz w:val="24"/>
          <w:szCs w:val="24"/>
        </w:rPr>
        <w:t>kompl</w:t>
      </w:r>
      <w:proofErr w:type="spellEnd"/>
      <w:r w:rsidRPr="004E4C0A">
        <w:rPr>
          <w:rFonts w:ascii="Times New Roman" w:hAnsi="Times New Roman" w:cs="Times New Roman"/>
          <w:sz w:val="24"/>
          <w:szCs w:val="24"/>
        </w:rPr>
        <w:t xml:space="preserve">.): kepurė, kaklo mova, kelnės, marškiniai, šiltas megztinis, batai, </w:t>
      </w:r>
      <w:proofErr w:type="spellStart"/>
      <w:r w:rsidRPr="004E4C0A">
        <w:rPr>
          <w:rFonts w:ascii="Times New Roman" w:hAnsi="Times New Roman" w:cs="Times New Roman"/>
          <w:sz w:val="24"/>
          <w:szCs w:val="24"/>
        </w:rPr>
        <w:t>antbačiai</w:t>
      </w:r>
      <w:proofErr w:type="spellEnd"/>
      <w:r w:rsidRPr="004E4C0A">
        <w:rPr>
          <w:rFonts w:ascii="Times New Roman" w:hAnsi="Times New Roman" w:cs="Times New Roman"/>
          <w:sz w:val="24"/>
          <w:szCs w:val="24"/>
        </w:rPr>
        <w:t xml:space="preserve">, šlepetės, apatiniai, kojinės, pirštinės, </w:t>
      </w:r>
      <w:proofErr w:type="spellStart"/>
      <w:r w:rsidRPr="004E4C0A">
        <w:rPr>
          <w:rFonts w:ascii="Times New Roman" w:hAnsi="Times New Roman" w:cs="Times New Roman"/>
          <w:sz w:val="24"/>
          <w:szCs w:val="24"/>
        </w:rPr>
        <w:t>termo</w:t>
      </w:r>
      <w:proofErr w:type="spellEnd"/>
      <w:r w:rsidRPr="004E4C0A">
        <w:rPr>
          <w:rFonts w:ascii="Times New Roman" w:hAnsi="Times New Roman" w:cs="Times New Roman"/>
          <w:sz w:val="24"/>
          <w:szCs w:val="24"/>
        </w:rPr>
        <w:t xml:space="preserve"> drabužiai, apsiaustas nuo lietaus;</w:t>
      </w:r>
    </w:p>
    <w:p w14:paraId="15B79382" w14:textId="77777777" w:rsidR="004E4C0A" w:rsidRPr="004E4C0A" w:rsidRDefault="004E4C0A" w:rsidP="004E4C0A">
      <w:pPr>
        <w:pStyle w:val="ListParagraph"/>
        <w:numPr>
          <w:ilvl w:val="0"/>
          <w:numId w:val="6"/>
        </w:numPr>
        <w:tabs>
          <w:tab w:val="left" w:pos="426"/>
        </w:tabs>
        <w:spacing w:line="320" w:lineRule="exact"/>
        <w:ind w:left="284" w:hanging="284"/>
        <w:jc w:val="both"/>
        <w:rPr>
          <w:rFonts w:ascii="Times New Roman" w:hAnsi="Times New Roman" w:cs="Times New Roman"/>
          <w:sz w:val="24"/>
          <w:szCs w:val="24"/>
        </w:rPr>
      </w:pPr>
      <w:r w:rsidRPr="004E4C0A">
        <w:rPr>
          <w:rFonts w:ascii="Times New Roman" w:hAnsi="Times New Roman" w:cs="Times New Roman"/>
          <w:sz w:val="24"/>
          <w:szCs w:val="24"/>
        </w:rPr>
        <w:t>Pirmoji pagalba: pirmosios pagalbos rinkinys (minimalus), turniketas (N 30 vnt.), tvarsčiai, pleistras, kvėpavimo takų apsauga (kaukė), vienkartinės pirštinės, dezinfekavimo priemonės, nereceptiniai vaistai (jeigu yra poreikis), gydytojo priskirti vaistai (jeigu yra poreikis), sveikatos istorijos kopija (popierinė, nuasmeninta), vaistų rezervas ne mažiau kaip 7 dienoms (jeigu yra poreikis), medicininiai prietaisai (jeigu yra poreikis), atsarginės dalys medicinos įrangai (jeigu yra poreikis), vandenilio peroksido tirpalas;</w:t>
      </w:r>
    </w:p>
    <w:p w14:paraId="3EA2AF1A"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Vandens atsargos</w:t>
      </w:r>
      <w:r w:rsidRPr="004E4C0A">
        <w:rPr>
          <w:rFonts w:ascii="Times New Roman" w:hAnsi="Times New Roman" w:cs="Times New Roman"/>
          <w:color w:val="000000"/>
          <w:sz w:val="24"/>
          <w:szCs w:val="24"/>
        </w:rPr>
        <w:t>: minimaliai 0,5 l talpos plastmasinis vandens buteliukas;</w:t>
      </w:r>
    </w:p>
    <w:p w14:paraId="0224603A"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Maistas</w:t>
      </w:r>
      <w:r w:rsidRPr="004E4C0A">
        <w:rPr>
          <w:rFonts w:ascii="Times New Roman" w:hAnsi="Times New Roman" w:cs="Times New Roman"/>
          <w:color w:val="000000"/>
          <w:sz w:val="24"/>
          <w:szCs w:val="24"/>
        </w:rPr>
        <w:t>: konservai, sausas davinys (ne mažiau kaip 3 paroms, skaičiuojant nemažiau kaip 2 000 kcal/</w:t>
      </w:r>
      <w:proofErr w:type="spellStart"/>
      <w:r w:rsidRPr="004E4C0A">
        <w:rPr>
          <w:rFonts w:ascii="Times New Roman" w:hAnsi="Times New Roman" w:cs="Times New Roman"/>
          <w:color w:val="000000"/>
          <w:sz w:val="24"/>
          <w:szCs w:val="24"/>
        </w:rPr>
        <w:t>asm</w:t>
      </w:r>
      <w:proofErr w:type="spellEnd"/>
      <w:r w:rsidRPr="004E4C0A">
        <w:rPr>
          <w:rFonts w:ascii="Times New Roman" w:hAnsi="Times New Roman" w:cs="Times New Roman"/>
          <w:color w:val="000000"/>
          <w:sz w:val="24"/>
          <w:szCs w:val="24"/>
        </w:rPr>
        <w:t>.), maistas kūdikiams, papildomas maistas, esant specialiesiems poreikiams, saldumynai, riešutai, kava, arbata, cukrus, druska, prieskoniai;</w:t>
      </w:r>
    </w:p>
    <w:p w14:paraId="488C3423"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Higienos priemonės (minimalios talpos, vnt.)</w:t>
      </w:r>
      <w:r w:rsidRPr="004E4C0A">
        <w:rPr>
          <w:rFonts w:ascii="Times New Roman" w:hAnsi="Times New Roman" w:cs="Times New Roman"/>
          <w:color w:val="000000"/>
          <w:sz w:val="24"/>
          <w:szCs w:val="24"/>
        </w:rPr>
        <w:t>: muilas, šampūnas, dantų pasta, dantų šepetėlis, rankšluostis, skutimosi putos, skutimosi peiliukai, higieniniai įklotai, sauskelnės, drėgnos servetėlės, tualetinis popierius, kastuvėlis;</w:t>
      </w:r>
    </w:p>
    <w:p w14:paraId="45B8FCDB"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Elektronika</w:t>
      </w:r>
      <w:r w:rsidRPr="004E4C0A">
        <w:rPr>
          <w:rFonts w:ascii="Times New Roman" w:hAnsi="Times New Roman" w:cs="Times New Roman"/>
          <w:color w:val="000000"/>
          <w:sz w:val="24"/>
          <w:szCs w:val="24"/>
        </w:rPr>
        <w:t>: telefonas, išorinė baterija, elementai prietaisams, žibintuvėlis, radijo imtuvas, USB kabelis, įkroviklis;</w:t>
      </w:r>
    </w:p>
    <w:p w14:paraId="64C93BBE" w14:textId="77777777" w:rsidR="004E4C0A" w:rsidRPr="004E4C0A" w:rsidRDefault="004E4C0A" w:rsidP="004E4C0A">
      <w:pPr>
        <w:pStyle w:val="ListParagraph"/>
        <w:numPr>
          <w:ilvl w:val="0"/>
          <w:numId w:val="6"/>
        </w:numPr>
        <w:tabs>
          <w:tab w:val="left" w:pos="426"/>
        </w:tabs>
        <w:spacing w:line="320" w:lineRule="exact"/>
        <w:ind w:left="284" w:hanging="284"/>
        <w:contextualSpacing/>
        <w:jc w:val="both"/>
        <w:rPr>
          <w:rFonts w:ascii="Times New Roman" w:hAnsi="Times New Roman" w:cs="Times New Roman"/>
          <w:b/>
          <w:sz w:val="24"/>
          <w:szCs w:val="24"/>
        </w:rPr>
      </w:pPr>
      <w:r w:rsidRPr="004E4C0A">
        <w:rPr>
          <w:rStyle w:val="Strong"/>
          <w:rFonts w:ascii="Times New Roman" w:hAnsi="Times New Roman" w:cs="Times New Roman"/>
          <w:color w:val="000000"/>
          <w:sz w:val="24"/>
          <w:szCs w:val="24"/>
        </w:rPr>
        <w:t>Miegas</w:t>
      </w:r>
      <w:r w:rsidRPr="004E4C0A">
        <w:rPr>
          <w:rFonts w:ascii="Times New Roman" w:hAnsi="Times New Roman" w:cs="Times New Roman"/>
          <w:color w:val="000000"/>
          <w:sz w:val="24"/>
          <w:szCs w:val="24"/>
        </w:rPr>
        <w:t xml:space="preserve">: miego rūbai, miegmaišis, pripučiama pagalvė, miego kilimėlis, </w:t>
      </w:r>
      <w:proofErr w:type="spellStart"/>
      <w:r w:rsidRPr="004E4C0A">
        <w:rPr>
          <w:rFonts w:ascii="Times New Roman" w:hAnsi="Times New Roman" w:cs="Times New Roman"/>
          <w:color w:val="000000"/>
          <w:sz w:val="24"/>
          <w:szCs w:val="24"/>
        </w:rPr>
        <w:t>palapinsiaustė</w:t>
      </w:r>
      <w:proofErr w:type="spellEnd"/>
      <w:r w:rsidRPr="004E4C0A">
        <w:rPr>
          <w:rFonts w:ascii="Times New Roman" w:hAnsi="Times New Roman" w:cs="Times New Roman"/>
          <w:color w:val="000000"/>
          <w:sz w:val="24"/>
          <w:szCs w:val="24"/>
        </w:rPr>
        <w:t>, palapinė;</w:t>
      </w:r>
    </w:p>
    <w:p w14:paraId="1705CE3A" w14:textId="77777777" w:rsidR="004E4C0A" w:rsidRPr="004E4C0A" w:rsidRDefault="004E4C0A" w:rsidP="004E4C0A">
      <w:pPr>
        <w:pStyle w:val="ListParagraph"/>
        <w:tabs>
          <w:tab w:val="left" w:pos="426"/>
        </w:tabs>
        <w:spacing w:line="320" w:lineRule="exact"/>
        <w:ind w:left="284" w:hanging="284"/>
        <w:jc w:val="both"/>
        <w:rPr>
          <w:rFonts w:ascii="Times New Roman" w:hAnsi="Times New Roman" w:cs="Times New Roman"/>
          <w:sz w:val="24"/>
          <w:szCs w:val="24"/>
        </w:rPr>
      </w:pPr>
    </w:p>
    <w:p w14:paraId="54C5579E" w14:textId="77777777" w:rsidR="004E4C0A" w:rsidRPr="004E4C0A" w:rsidRDefault="004E4C0A" w:rsidP="004E4C0A">
      <w:pPr>
        <w:pStyle w:val="ListParagraph"/>
        <w:tabs>
          <w:tab w:val="left" w:pos="426"/>
        </w:tabs>
        <w:spacing w:line="320" w:lineRule="exact"/>
        <w:ind w:left="284" w:hanging="284"/>
        <w:contextualSpacing/>
        <w:jc w:val="both"/>
        <w:rPr>
          <w:rFonts w:ascii="Times New Roman" w:hAnsi="Times New Roman" w:cs="Times New Roman"/>
          <w:b/>
          <w:sz w:val="24"/>
          <w:szCs w:val="24"/>
        </w:rPr>
      </w:pPr>
      <w:r w:rsidRPr="004E4C0A">
        <w:rPr>
          <w:rFonts w:ascii="Times New Roman" w:hAnsi="Times New Roman" w:cs="Times New Roman"/>
          <w:b/>
          <w:sz w:val="24"/>
          <w:szCs w:val="24"/>
        </w:rPr>
        <w:t>Rekomenduojami daiktai:</w:t>
      </w:r>
    </w:p>
    <w:p w14:paraId="31BF2C5B" w14:textId="77777777" w:rsidR="004E4C0A" w:rsidRPr="004E4C0A" w:rsidRDefault="004E4C0A" w:rsidP="004E4C0A">
      <w:pPr>
        <w:pStyle w:val="ListParagraph"/>
        <w:numPr>
          <w:ilvl w:val="0"/>
          <w:numId w:val="7"/>
        </w:numPr>
        <w:tabs>
          <w:tab w:val="left" w:pos="426"/>
        </w:tabs>
        <w:spacing w:line="320" w:lineRule="exact"/>
        <w:ind w:left="284" w:hanging="284"/>
        <w:jc w:val="both"/>
        <w:rPr>
          <w:rFonts w:ascii="Times New Roman" w:hAnsi="Times New Roman" w:cs="Times New Roman"/>
          <w:sz w:val="24"/>
          <w:szCs w:val="24"/>
        </w:rPr>
      </w:pPr>
      <w:r w:rsidRPr="004E4C0A">
        <w:rPr>
          <w:rFonts w:ascii="Times New Roman" w:hAnsi="Times New Roman" w:cs="Times New Roman"/>
          <w:sz w:val="24"/>
          <w:szCs w:val="24"/>
        </w:rPr>
        <w:t xml:space="preserve">Kompasas, žemėlapis, švilpukas, lipni juosta, rankų </w:t>
      </w:r>
      <w:proofErr w:type="spellStart"/>
      <w:r w:rsidRPr="004E4C0A">
        <w:rPr>
          <w:rFonts w:ascii="Times New Roman" w:hAnsi="Times New Roman" w:cs="Times New Roman"/>
          <w:sz w:val="24"/>
          <w:szCs w:val="24"/>
        </w:rPr>
        <w:t>šiltukas</w:t>
      </w:r>
      <w:proofErr w:type="spellEnd"/>
      <w:r w:rsidRPr="004E4C0A">
        <w:rPr>
          <w:rFonts w:ascii="Times New Roman" w:hAnsi="Times New Roman" w:cs="Times New Roman"/>
          <w:sz w:val="24"/>
          <w:szCs w:val="24"/>
        </w:rPr>
        <w:t xml:space="preserve">, pėdų </w:t>
      </w:r>
      <w:proofErr w:type="spellStart"/>
      <w:r w:rsidRPr="004E4C0A">
        <w:rPr>
          <w:rFonts w:ascii="Times New Roman" w:hAnsi="Times New Roman" w:cs="Times New Roman"/>
          <w:sz w:val="24"/>
          <w:szCs w:val="24"/>
        </w:rPr>
        <w:t>šiltukas</w:t>
      </w:r>
      <w:proofErr w:type="spellEnd"/>
      <w:r w:rsidRPr="004E4C0A">
        <w:rPr>
          <w:rFonts w:ascii="Times New Roman" w:hAnsi="Times New Roman" w:cs="Times New Roman"/>
          <w:sz w:val="24"/>
          <w:szCs w:val="24"/>
        </w:rPr>
        <w:t xml:space="preserve">, akiniai ar kiti regai bei klausai reikalingi daiktai, avarinis miegmaišis, apsauga nuo lietaus, daugiafunkcis įrankis, darbo pirštinės, </w:t>
      </w:r>
      <w:proofErr w:type="spellStart"/>
      <w:r w:rsidRPr="004E4C0A">
        <w:rPr>
          <w:rFonts w:ascii="Times New Roman" w:hAnsi="Times New Roman" w:cs="Times New Roman"/>
          <w:sz w:val="24"/>
          <w:szCs w:val="24"/>
        </w:rPr>
        <w:t>parakordo</w:t>
      </w:r>
      <w:proofErr w:type="spellEnd"/>
      <w:r w:rsidRPr="004E4C0A">
        <w:rPr>
          <w:rFonts w:ascii="Times New Roman" w:hAnsi="Times New Roman" w:cs="Times New Roman"/>
          <w:sz w:val="24"/>
          <w:szCs w:val="24"/>
        </w:rPr>
        <w:t xml:space="preserve"> virvė, siuvimo reikmenys, </w:t>
      </w:r>
      <w:proofErr w:type="spellStart"/>
      <w:r w:rsidRPr="004E4C0A">
        <w:rPr>
          <w:rFonts w:ascii="Times New Roman" w:hAnsi="Times New Roman" w:cs="Times New Roman"/>
          <w:sz w:val="24"/>
          <w:szCs w:val="24"/>
        </w:rPr>
        <w:t>pjūkliukas</w:t>
      </w:r>
      <w:proofErr w:type="spellEnd"/>
      <w:r w:rsidRPr="004E4C0A">
        <w:rPr>
          <w:rFonts w:ascii="Times New Roman" w:hAnsi="Times New Roman" w:cs="Times New Roman"/>
          <w:sz w:val="24"/>
          <w:szCs w:val="24"/>
        </w:rPr>
        <w:t>, šiukšlių maišai, išgyvenimo rinkinys, maldos reikmenys, augintinio išvykimo krepšys.</w:t>
      </w:r>
    </w:p>
    <w:p w14:paraId="0E155E60" w14:textId="77777777" w:rsidR="004E4C0A" w:rsidRPr="004E4C0A" w:rsidRDefault="004E4C0A" w:rsidP="004E4C0A">
      <w:pPr>
        <w:pStyle w:val="ListParagraph"/>
        <w:tabs>
          <w:tab w:val="left" w:pos="426"/>
        </w:tabs>
        <w:ind w:left="284" w:hanging="284"/>
        <w:jc w:val="center"/>
        <w:rPr>
          <w:rFonts w:ascii="Times New Roman" w:hAnsi="Times New Roman" w:cs="Times New Roman"/>
          <w:sz w:val="24"/>
          <w:szCs w:val="24"/>
        </w:rPr>
      </w:pPr>
    </w:p>
    <w:p w14:paraId="64D24F02" w14:textId="77777777" w:rsidR="004E4C0A" w:rsidRPr="004E4C0A" w:rsidRDefault="004E4C0A" w:rsidP="004E4C0A">
      <w:pPr>
        <w:tabs>
          <w:tab w:val="left" w:pos="426"/>
          <w:tab w:val="left" w:pos="993"/>
        </w:tabs>
        <w:spacing w:line="276" w:lineRule="auto"/>
        <w:ind w:left="284" w:hanging="284"/>
        <w:jc w:val="center"/>
        <w:rPr>
          <w:szCs w:val="24"/>
        </w:rPr>
      </w:pPr>
      <w:r w:rsidRPr="004E4C0A">
        <w:rPr>
          <w:szCs w:val="24"/>
        </w:rPr>
        <w:t>___________________________</w:t>
      </w:r>
    </w:p>
    <w:p w14:paraId="732DDA2A" w14:textId="77777777" w:rsidR="004E4C0A" w:rsidRPr="002B04D8" w:rsidRDefault="004E4C0A" w:rsidP="004E4C0A">
      <w:pPr>
        <w:tabs>
          <w:tab w:val="left" w:pos="993"/>
        </w:tabs>
        <w:spacing w:line="276" w:lineRule="auto"/>
        <w:jc w:val="center"/>
        <w:rPr>
          <w:szCs w:val="24"/>
        </w:rPr>
      </w:pPr>
    </w:p>
    <w:p w14:paraId="3358BBCD" w14:textId="77777777" w:rsidR="004E4C0A" w:rsidRDefault="004E4C0A">
      <w:pPr>
        <w:tabs>
          <w:tab w:val="left" w:pos="5400"/>
        </w:tabs>
        <w:jc w:val="center"/>
        <w:textAlignment w:val="center"/>
      </w:pPr>
    </w:p>
    <w:p w14:paraId="44971E92" w14:textId="77777777" w:rsidR="004E4C0A" w:rsidRDefault="004E4C0A">
      <w:pPr>
        <w:tabs>
          <w:tab w:val="left" w:pos="5400"/>
        </w:tabs>
        <w:jc w:val="center"/>
        <w:textAlignment w:val="center"/>
      </w:pPr>
    </w:p>
    <w:p w14:paraId="5E8073B5" w14:textId="77777777" w:rsidR="004E4C0A" w:rsidRDefault="004E4C0A">
      <w:pPr>
        <w:tabs>
          <w:tab w:val="left" w:pos="5400"/>
        </w:tabs>
        <w:jc w:val="center"/>
        <w:textAlignment w:val="center"/>
      </w:pPr>
    </w:p>
    <w:p w14:paraId="5E7D3527" w14:textId="77777777" w:rsidR="004E4C0A" w:rsidRDefault="004E4C0A">
      <w:pPr>
        <w:tabs>
          <w:tab w:val="left" w:pos="5400"/>
        </w:tabs>
        <w:jc w:val="center"/>
        <w:textAlignment w:val="center"/>
      </w:pPr>
    </w:p>
    <w:tbl>
      <w:tblPr>
        <w:tblW w:w="4527" w:type="dxa"/>
        <w:jc w:val="right"/>
        <w:tblLook w:val="01E0" w:firstRow="1" w:lastRow="1" w:firstColumn="1" w:lastColumn="1" w:noHBand="0" w:noVBand="0"/>
      </w:tblPr>
      <w:tblGrid>
        <w:gridCol w:w="4527"/>
      </w:tblGrid>
      <w:tr w:rsidR="004E4C0A" w:rsidRPr="006655A1" w14:paraId="02618A5B" w14:textId="77777777" w:rsidTr="004E4C0A">
        <w:trPr>
          <w:trHeight w:val="362"/>
          <w:jc w:val="right"/>
        </w:trPr>
        <w:tc>
          <w:tcPr>
            <w:tcW w:w="4527" w:type="dxa"/>
          </w:tcPr>
          <w:p w14:paraId="6C793E8D" w14:textId="56ECD275" w:rsidR="004E4C0A" w:rsidRPr="006655A1" w:rsidRDefault="0084489A" w:rsidP="004E4C0A">
            <w:pPr>
              <w:jc w:val="right"/>
            </w:pPr>
            <w:r>
              <w:t>2</w:t>
            </w:r>
            <w:r w:rsidR="004E4C0A" w:rsidRPr="006655A1">
              <w:t>02</w:t>
            </w:r>
            <w:r w:rsidR="004E4C0A">
              <w:t>6</w:t>
            </w:r>
            <w:r w:rsidR="004E4C0A" w:rsidRPr="006655A1">
              <w:t xml:space="preserve"> m. _______________d. P</w:t>
            </w:r>
            <w:r w:rsidR="004E4C0A">
              <w:t>aslaugų</w:t>
            </w:r>
            <w:r w:rsidR="004E4C0A" w:rsidRPr="006655A1">
              <w:t xml:space="preserve"> pirkimo-pardavimo sutarties Nr._____</w:t>
            </w:r>
          </w:p>
        </w:tc>
      </w:tr>
      <w:tr w:rsidR="004E4C0A" w:rsidRPr="006655A1" w14:paraId="35B9DCC1" w14:textId="77777777" w:rsidTr="004E4C0A">
        <w:trPr>
          <w:trHeight w:val="358"/>
          <w:jc w:val="right"/>
        </w:trPr>
        <w:tc>
          <w:tcPr>
            <w:tcW w:w="4527" w:type="dxa"/>
          </w:tcPr>
          <w:p w14:paraId="73058485" w14:textId="6C2219B1" w:rsidR="004E4C0A" w:rsidRPr="006655A1" w:rsidRDefault="004E4C0A" w:rsidP="004E4C0A">
            <w:pPr>
              <w:jc w:val="right"/>
            </w:pPr>
            <w:r>
              <w:t>2</w:t>
            </w:r>
            <w:r w:rsidRPr="006655A1">
              <w:t xml:space="preserve"> priedas</w:t>
            </w:r>
          </w:p>
        </w:tc>
      </w:tr>
    </w:tbl>
    <w:p w14:paraId="404EE39A" w14:textId="77777777" w:rsidR="004E4C0A" w:rsidRDefault="004E4C0A">
      <w:pPr>
        <w:tabs>
          <w:tab w:val="left" w:pos="5400"/>
        </w:tabs>
        <w:jc w:val="center"/>
        <w:textAlignment w:val="center"/>
      </w:pPr>
    </w:p>
    <w:p w14:paraId="300C3E90" w14:textId="3103C0AB" w:rsidR="004E4C0A" w:rsidRDefault="004E4C0A">
      <w:pPr>
        <w:tabs>
          <w:tab w:val="left" w:pos="5400"/>
        </w:tabs>
        <w:jc w:val="center"/>
        <w:textAlignment w:val="center"/>
      </w:pPr>
      <w:r>
        <w:t>PASIŪLYMAS</w:t>
      </w:r>
    </w:p>
    <w:p w14:paraId="6740838E" w14:textId="77777777" w:rsidR="004E4C0A" w:rsidRDefault="004E4C0A">
      <w:pPr>
        <w:tabs>
          <w:tab w:val="left" w:pos="5400"/>
        </w:tabs>
        <w:jc w:val="center"/>
        <w:textAlignment w:val="center"/>
      </w:pPr>
    </w:p>
    <w:p w14:paraId="20574181" w14:textId="77777777" w:rsidR="004E4C0A" w:rsidRDefault="004E4C0A">
      <w:pPr>
        <w:tabs>
          <w:tab w:val="left" w:pos="5400"/>
        </w:tabs>
        <w:jc w:val="center"/>
        <w:textAlignment w:val="center"/>
      </w:pPr>
    </w:p>
    <w:p w14:paraId="5FD7D726" w14:textId="77777777" w:rsidR="004E4C0A" w:rsidRDefault="004E4C0A">
      <w:pPr>
        <w:tabs>
          <w:tab w:val="left" w:pos="5400"/>
        </w:tabs>
        <w:jc w:val="center"/>
        <w:textAlignment w:val="center"/>
      </w:pPr>
    </w:p>
    <w:p w14:paraId="5395322A" w14:textId="77777777" w:rsidR="004E4C0A" w:rsidRDefault="004E4C0A">
      <w:pPr>
        <w:tabs>
          <w:tab w:val="left" w:pos="5400"/>
        </w:tabs>
        <w:jc w:val="center"/>
        <w:textAlignment w:val="center"/>
      </w:pPr>
    </w:p>
    <w:p w14:paraId="2FF2ED78" w14:textId="77777777" w:rsidR="004E4C0A" w:rsidRDefault="004E4C0A">
      <w:pPr>
        <w:tabs>
          <w:tab w:val="left" w:pos="5400"/>
        </w:tabs>
        <w:jc w:val="center"/>
        <w:textAlignment w:val="center"/>
      </w:pPr>
    </w:p>
    <w:p w14:paraId="5B2D22F7" w14:textId="77777777" w:rsidR="004E4C0A" w:rsidRDefault="004E4C0A">
      <w:pPr>
        <w:tabs>
          <w:tab w:val="left" w:pos="5400"/>
        </w:tabs>
        <w:jc w:val="center"/>
        <w:textAlignment w:val="center"/>
      </w:pPr>
    </w:p>
    <w:p w14:paraId="21D7B23C" w14:textId="77777777" w:rsidR="004E4C0A" w:rsidRDefault="004E4C0A">
      <w:pPr>
        <w:tabs>
          <w:tab w:val="left" w:pos="5400"/>
        </w:tabs>
        <w:jc w:val="center"/>
        <w:textAlignment w:val="center"/>
      </w:pPr>
    </w:p>
    <w:p w14:paraId="5CF1105E" w14:textId="77777777" w:rsidR="004E4C0A" w:rsidRDefault="004E4C0A">
      <w:pPr>
        <w:tabs>
          <w:tab w:val="left" w:pos="5400"/>
        </w:tabs>
        <w:jc w:val="center"/>
        <w:textAlignment w:val="center"/>
      </w:pPr>
    </w:p>
    <w:p w14:paraId="439EBE1B" w14:textId="77777777" w:rsidR="004E4C0A" w:rsidRDefault="004E4C0A">
      <w:pPr>
        <w:tabs>
          <w:tab w:val="left" w:pos="5400"/>
        </w:tabs>
        <w:jc w:val="center"/>
        <w:textAlignment w:val="center"/>
      </w:pPr>
    </w:p>
    <w:p w14:paraId="2D2F1380" w14:textId="77777777" w:rsidR="004E4C0A" w:rsidRDefault="004E4C0A">
      <w:pPr>
        <w:tabs>
          <w:tab w:val="left" w:pos="5400"/>
        </w:tabs>
        <w:jc w:val="center"/>
        <w:textAlignment w:val="center"/>
      </w:pPr>
    </w:p>
    <w:p w14:paraId="288BCE55" w14:textId="77777777" w:rsidR="004E4C0A" w:rsidRDefault="004E4C0A">
      <w:pPr>
        <w:tabs>
          <w:tab w:val="left" w:pos="5400"/>
        </w:tabs>
        <w:jc w:val="center"/>
        <w:textAlignment w:val="center"/>
      </w:pPr>
    </w:p>
    <w:p w14:paraId="0B4C70E6" w14:textId="77777777" w:rsidR="004E4C0A" w:rsidRDefault="004E4C0A">
      <w:pPr>
        <w:tabs>
          <w:tab w:val="left" w:pos="5400"/>
        </w:tabs>
        <w:jc w:val="center"/>
        <w:textAlignment w:val="center"/>
      </w:pPr>
    </w:p>
    <w:p w14:paraId="5CBA1882" w14:textId="77777777" w:rsidR="004E4C0A" w:rsidRDefault="004E4C0A">
      <w:pPr>
        <w:tabs>
          <w:tab w:val="left" w:pos="5400"/>
        </w:tabs>
        <w:jc w:val="center"/>
        <w:textAlignment w:val="center"/>
      </w:pPr>
    </w:p>
    <w:p w14:paraId="4C58EC48" w14:textId="77777777" w:rsidR="0084489A" w:rsidRDefault="0084489A">
      <w:pPr>
        <w:tabs>
          <w:tab w:val="left" w:pos="5400"/>
        </w:tabs>
        <w:jc w:val="center"/>
        <w:textAlignment w:val="center"/>
      </w:pPr>
    </w:p>
    <w:p w14:paraId="68BCEF9F" w14:textId="77777777" w:rsidR="0084489A" w:rsidRDefault="0084489A">
      <w:pPr>
        <w:tabs>
          <w:tab w:val="left" w:pos="5400"/>
        </w:tabs>
        <w:jc w:val="center"/>
        <w:textAlignment w:val="center"/>
      </w:pPr>
    </w:p>
    <w:p w14:paraId="4A9A1449" w14:textId="77777777" w:rsidR="0084489A" w:rsidRDefault="0084489A">
      <w:pPr>
        <w:tabs>
          <w:tab w:val="left" w:pos="5400"/>
        </w:tabs>
        <w:jc w:val="center"/>
        <w:textAlignment w:val="center"/>
      </w:pPr>
    </w:p>
    <w:p w14:paraId="550676C7" w14:textId="77777777" w:rsidR="0084489A" w:rsidRDefault="0084489A">
      <w:pPr>
        <w:tabs>
          <w:tab w:val="left" w:pos="5400"/>
        </w:tabs>
        <w:jc w:val="center"/>
        <w:textAlignment w:val="center"/>
      </w:pPr>
    </w:p>
    <w:p w14:paraId="7E70BB65" w14:textId="77777777" w:rsidR="0084489A" w:rsidRDefault="0084489A">
      <w:pPr>
        <w:tabs>
          <w:tab w:val="left" w:pos="5400"/>
        </w:tabs>
        <w:jc w:val="center"/>
        <w:textAlignment w:val="center"/>
      </w:pPr>
    </w:p>
    <w:p w14:paraId="6BF086B3" w14:textId="77777777" w:rsidR="0084489A" w:rsidRDefault="0084489A">
      <w:pPr>
        <w:tabs>
          <w:tab w:val="left" w:pos="5400"/>
        </w:tabs>
        <w:jc w:val="center"/>
        <w:textAlignment w:val="center"/>
      </w:pPr>
    </w:p>
    <w:p w14:paraId="5D5723E4" w14:textId="77777777" w:rsidR="0084489A" w:rsidRDefault="0084489A">
      <w:pPr>
        <w:tabs>
          <w:tab w:val="left" w:pos="5400"/>
        </w:tabs>
        <w:jc w:val="center"/>
        <w:textAlignment w:val="center"/>
      </w:pPr>
    </w:p>
    <w:p w14:paraId="4AADD20F" w14:textId="77777777" w:rsidR="0084489A" w:rsidRDefault="0084489A">
      <w:pPr>
        <w:tabs>
          <w:tab w:val="left" w:pos="5400"/>
        </w:tabs>
        <w:jc w:val="center"/>
        <w:textAlignment w:val="center"/>
      </w:pPr>
    </w:p>
    <w:p w14:paraId="5E3E101A" w14:textId="77777777" w:rsidR="0084489A" w:rsidRDefault="0084489A">
      <w:pPr>
        <w:tabs>
          <w:tab w:val="left" w:pos="5400"/>
        </w:tabs>
        <w:jc w:val="center"/>
        <w:textAlignment w:val="center"/>
      </w:pPr>
    </w:p>
    <w:p w14:paraId="5C80C217" w14:textId="77777777" w:rsidR="0084489A" w:rsidRDefault="0084489A">
      <w:pPr>
        <w:tabs>
          <w:tab w:val="left" w:pos="5400"/>
        </w:tabs>
        <w:jc w:val="center"/>
        <w:textAlignment w:val="center"/>
      </w:pPr>
    </w:p>
    <w:p w14:paraId="667B506E" w14:textId="77777777" w:rsidR="0084489A" w:rsidRDefault="0084489A">
      <w:pPr>
        <w:tabs>
          <w:tab w:val="left" w:pos="5400"/>
        </w:tabs>
        <w:jc w:val="center"/>
        <w:textAlignment w:val="center"/>
      </w:pPr>
    </w:p>
    <w:p w14:paraId="1A454754" w14:textId="77777777" w:rsidR="0084489A" w:rsidRDefault="0084489A">
      <w:pPr>
        <w:tabs>
          <w:tab w:val="left" w:pos="5400"/>
        </w:tabs>
        <w:jc w:val="center"/>
        <w:textAlignment w:val="center"/>
      </w:pPr>
    </w:p>
    <w:p w14:paraId="0EF48F96" w14:textId="77777777" w:rsidR="0084489A" w:rsidRDefault="0084489A">
      <w:pPr>
        <w:tabs>
          <w:tab w:val="left" w:pos="5400"/>
        </w:tabs>
        <w:jc w:val="center"/>
        <w:textAlignment w:val="center"/>
      </w:pPr>
    </w:p>
    <w:p w14:paraId="5189231B" w14:textId="77777777" w:rsidR="0084489A" w:rsidRDefault="0084489A">
      <w:pPr>
        <w:tabs>
          <w:tab w:val="left" w:pos="5400"/>
        </w:tabs>
        <w:jc w:val="center"/>
        <w:textAlignment w:val="center"/>
      </w:pPr>
    </w:p>
    <w:p w14:paraId="611AE3C0" w14:textId="77777777" w:rsidR="0084489A" w:rsidRDefault="0084489A">
      <w:pPr>
        <w:tabs>
          <w:tab w:val="left" w:pos="5400"/>
        </w:tabs>
        <w:jc w:val="center"/>
        <w:textAlignment w:val="center"/>
      </w:pPr>
    </w:p>
    <w:p w14:paraId="15866120" w14:textId="77777777" w:rsidR="0084489A" w:rsidRDefault="0084489A">
      <w:pPr>
        <w:tabs>
          <w:tab w:val="left" w:pos="5400"/>
        </w:tabs>
        <w:jc w:val="center"/>
        <w:textAlignment w:val="center"/>
      </w:pPr>
    </w:p>
    <w:p w14:paraId="6D1A6496" w14:textId="77777777" w:rsidR="0084489A" w:rsidRDefault="0084489A">
      <w:pPr>
        <w:tabs>
          <w:tab w:val="left" w:pos="5400"/>
        </w:tabs>
        <w:jc w:val="center"/>
        <w:textAlignment w:val="center"/>
      </w:pPr>
    </w:p>
    <w:p w14:paraId="564182BF" w14:textId="77777777" w:rsidR="0084489A" w:rsidRDefault="0084489A">
      <w:pPr>
        <w:tabs>
          <w:tab w:val="left" w:pos="5400"/>
        </w:tabs>
        <w:jc w:val="center"/>
        <w:textAlignment w:val="center"/>
      </w:pPr>
    </w:p>
    <w:p w14:paraId="34539A50" w14:textId="77777777" w:rsidR="0084489A" w:rsidRDefault="0084489A">
      <w:pPr>
        <w:tabs>
          <w:tab w:val="left" w:pos="5400"/>
        </w:tabs>
        <w:jc w:val="center"/>
        <w:textAlignment w:val="center"/>
      </w:pPr>
    </w:p>
    <w:p w14:paraId="5B8A5751" w14:textId="77777777" w:rsidR="0084489A" w:rsidRDefault="0084489A">
      <w:pPr>
        <w:tabs>
          <w:tab w:val="left" w:pos="5400"/>
        </w:tabs>
        <w:jc w:val="center"/>
        <w:textAlignment w:val="center"/>
      </w:pPr>
    </w:p>
    <w:p w14:paraId="2AF8ABF7" w14:textId="77777777" w:rsidR="0084489A" w:rsidRDefault="0084489A">
      <w:pPr>
        <w:tabs>
          <w:tab w:val="left" w:pos="5400"/>
        </w:tabs>
        <w:jc w:val="center"/>
        <w:textAlignment w:val="center"/>
      </w:pPr>
    </w:p>
    <w:p w14:paraId="5B13332C" w14:textId="77777777" w:rsidR="0084489A" w:rsidRDefault="0084489A">
      <w:pPr>
        <w:tabs>
          <w:tab w:val="left" w:pos="5400"/>
        </w:tabs>
        <w:jc w:val="center"/>
        <w:textAlignment w:val="center"/>
      </w:pPr>
    </w:p>
    <w:p w14:paraId="2FB09AC9" w14:textId="77777777" w:rsidR="0084489A" w:rsidRDefault="0084489A">
      <w:pPr>
        <w:tabs>
          <w:tab w:val="left" w:pos="5400"/>
        </w:tabs>
        <w:jc w:val="center"/>
        <w:textAlignment w:val="center"/>
      </w:pPr>
    </w:p>
    <w:p w14:paraId="2FB8F6B7" w14:textId="77777777" w:rsidR="0084489A" w:rsidRDefault="0084489A">
      <w:pPr>
        <w:tabs>
          <w:tab w:val="left" w:pos="5400"/>
        </w:tabs>
        <w:jc w:val="center"/>
        <w:textAlignment w:val="center"/>
      </w:pPr>
    </w:p>
    <w:p w14:paraId="764A0D57" w14:textId="77777777" w:rsidR="0084489A" w:rsidRDefault="0084489A">
      <w:pPr>
        <w:tabs>
          <w:tab w:val="left" w:pos="5400"/>
        </w:tabs>
        <w:jc w:val="center"/>
        <w:textAlignment w:val="center"/>
      </w:pPr>
    </w:p>
    <w:p w14:paraId="4F764B95" w14:textId="77777777" w:rsidR="0084489A" w:rsidRDefault="0084489A">
      <w:pPr>
        <w:tabs>
          <w:tab w:val="left" w:pos="5400"/>
        </w:tabs>
        <w:jc w:val="center"/>
        <w:textAlignment w:val="center"/>
      </w:pPr>
    </w:p>
    <w:p w14:paraId="31E9C6B3" w14:textId="77777777" w:rsidR="0084489A" w:rsidRDefault="0084489A">
      <w:pPr>
        <w:tabs>
          <w:tab w:val="left" w:pos="5400"/>
        </w:tabs>
        <w:jc w:val="center"/>
        <w:textAlignment w:val="center"/>
      </w:pPr>
    </w:p>
    <w:p w14:paraId="4398C72D" w14:textId="77777777" w:rsidR="0084489A" w:rsidRDefault="0084489A">
      <w:pPr>
        <w:tabs>
          <w:tab w:val="left" w:pos="5400"/>
        </w:tabs>
        <w:jc w:val="center"/>
        <w:textAlignment w:val="center"/>
      </w:pPr>
    </w:p>
    <w:tbl>
      <w:tblPr>
        <w:tblW w:w="4527" w:type="dxa"/>
        <w:jc w:val="right"/>
        <w:tblLook w:val="01E0" w:firstRow="1" w:lastRow="1" w:firstColumn="1" w:lastColumn="1" w:noHBand="0" w:noVBand="0"/>
      </w:tblPr>
      <w:tblGrid>
        <w:gridCol w:w="4527"/>
      </w:tblGrid>
      <w:tr w:rsidR="0084489A" w:rsidRPr="006655A1" w14:paraId="7A7D5E43" w14:textId="77777777" w:rsidTr="00B109C6">
        <w:trPr>
          <w:trHeight w:val="362"/>
          <w:jc w:val="right"/>
        </w:trPr>
        <w:tc>
          <w:tcPr>
            <w:tcW w:w="4527" w:type="dxa"/>
          </w:tcPr>
          <w:p w14:paraId="3939D3C1" w14:textId="77777777" w:rsidR="0084489A" w:rsidRPr="006655A1" w:rsidRDefault="0084489A" w:rsidP="00B109C6">
            <w:pPr>
              <w:jc w:val="right"/>
            </w:pPr>
            <w:r>
              <w:t>2</w:t>
            </w:r>
            <w:r w:rsidRPr="006655A1">
              <w:t>02</w:t>
            </w:r>
            <w:r>
              <w:t>6</w:t>
            </w:r>
            <w:r w:rsidRPr="006655A1">
              <w:t xml:space="preserve"> m. _______________d. P</w:t>
            </w:r>
            <w:r>
              <w:t>aslaugų</w:t>
            </w:r>
            <w:r w:rsidRPr="006655A1">
              <w:t xml:space="preserve"> pirkimo-pardavimo sutarties Nr._____</w:t>
            </w:r>
          </w:p>
        </w:tc>
      </w:tr>
      <w:tr w:rsidR="0084489A" w:rsidRPr="006655A1" w14:paraId="3BE22A08" w14:textId="77777777" w:rsidTr="00B109C6">
        <w:trPr>
          <w:trHeight w:val="358"/>
          <w:jc w:val="right"/>
        </w:trPr>
        <w:tc>
          <w:tcPr>
            <w:tcW w:w="4527" w:type="dxa"/>
          </w:tcPr>
          <w:p w14:paraId="369637A9" w14:textId="77777777" w:rsidR="0084489A" w:rsidRPr="006655A1" w:rsidRDefault="0084489A" w:rsidP="00B109C6">
            <w:pPr>
              <w:jc w:val="right"/>
            </w:pPr>
            <w:r>
              <w:t>2</w:t>
            </w:r>
            <w:r w:rsidRPr="006655A1">
              <w:t xml:space="preserve"> priedas</w:t>
            </w:r>
          </w:p>
        </w:tc>
      </w:tr>
    </w:tbl>
    <w:p w14:paraId="1139F29F" w14:textId="77777777" w:rsidR="0084489A" w:rsidRDefault="0084489A">
      <w:pPr>
        <w:tabs>
          <w:tab w:val="left" w:pos="5400"/>
        </w:tabs>
        <w:jc w:val="center"/>
        <w:textAlignment w:val="center"/>
      </w:pPr>
    </w:p>
    <w:p w14:paraId="264E4DED" w14:textId="77777777" w:rsidR="0084489A" w:rsidRDefault="0084489A">
      <w:pPr>
        <w:tabs>
          <w:tab w:val="left" w:pos="5400"/>
        </w:tabs>
        <w:jc w:val="center"/>
        <w:textAlignment w:val="center"/>
      </w:pPr>
    </w:p>
    <w:p w14:paraId="5BB90DB6" w14:textId="77777777" w:rsidR="0084489A" w:rsidRDefault="0084489A" w:rsidP="0084489A">
      <w:pPr>
        <w:jc w:val="center"/>
        <w:rPr>
          <w:b/>
        </w:rPr>
      </w:pPr>
      <w:r w:rsidRPr="004A33B4">
        <w:rPr>
          <w:b/>
        </w:rPr>
        <w:t>Mokymų „Pasirengimo pilietiniam pasipriešinimui pagrindai” dalyvių registracijos lapas</w:t>
      </w:r>
    </w:p>
    <w:p w14:paraId="654FE851" w14:textId="77777777" w:rsidR="0084489A" w:rsidRDefault="0084489A" w:rsidP="0084489A">
      <w:pPr>
        <w:jc w:val="center"/>
      </w:pPr>
      <w:r>
        <w:t>Mokymus organizuoja Mobilizacijos ir pilietinio pasipriešinimo departamentas prie KAM</w:t>
      </w:r>
    </w:p>
    <w:p w14:paraId="4590462A" w14:textId="77777777" w:rsidR="0084489A" w:rsidRDefault="0084489A" w:rsidP="0084489A">
      <w:pPr>
        <w:jc w:val="center"/>
      </w:pPr>
    </w:p>
    <w:p w14:paraId="244719F4" w14:textId="0F8E21DB" w:rsidR="0084489A" w:rsidRDefault="0084489A" w:rsidP="0084489A">
      <w:pPr>
        <w:jc w:val="center"/>
      </w:pPr>
      <w:r>
        <w:t>2026 m.                                     d.</w:t>
      </w:r>
    </w:p>
    <w:p w14:paraId="56BB785C" w14:textId="77777777" w:rsidR="0084489A" w:rsidRDefault="0084489A" w:rsidP="0084489A">
      <w:pPr>
        <w:jc w:val="center"/>
      </w:pPr>
      <w:r>
        <w:t>_____________________</w:t>
      </w:r>
    </w:p>
    <w:p w14:paraId="71054FA4" w14:textId="77777777" w:rsidR="0084489A" w:rsidRPr="0084489A" w:rsidRDefault="0084489A" w:rsidP="0084489A">
      <w:pPr>
        <w:jc w:val="center"/>
        <w:rPr>
          <w:szCs w:val="24"/>
        </w:rPr>
      </w:pPr>
      <w:r w:rsidRPr="0084489A">
        <w:rPr>
          <w:szCs w:val="24"/>
        </w:rPr>
        <w:t>(miestas, adresas)</w:t>
      </w:r>
    </w:p>
    <w:p w14:paraId="73CD27D5" w14:textId="77777777" w:rsidR="0084489A" w:rsidRPr="0084489A" w:rsidRDefault="0084489A" w:rsidP="0084489A">
      <w:pPr>
        <w:jc w:val="center"/>
        <w:rPr>
          <w:szCs w:val="24"/>
        </w:rPr>
      </w:pPr>
    </w:p>
    <w:p w14:paraId="207E0DE4" w14:textId="77777777" w:rsidR="0084489A" w:rsidRPr="0084489A" w:rsidRDefault="0084489A" w:rsidP="0084489A">
      <w:pPr>
        <w:rPr>
          <w:szCs w:val="24"/>
        </w:rPr>
      </w:pPr>
      <w:r w:rsidRPr="0084489A">
        <w:rPr>
          <w:szCs w:val="24"/>
        </w:rPr>
        <w:t>_______________________________________________</w:t>
      </w:r>
    </w:p>
    <w:p w14:paraId="1EE7B2E1" w14:textId="09F55CA5" w:rsidR="0084489A" w:rsidRPr="0084489A" w:rsidRDefault="0084489A" w:rsidP="0084489A">
      <w:pPr>
        <w:rPr>
          <w:szCs w:val="24"/>
        </w:rPr>
      </w:pPr>
      <w:r w:rsidRPr="0084489A">
        <w:rPr>
          <w:szCs w:val="24"/>
        </w:rPr>
        <w:t xml:space="preserve"> (Mokymus vedančio instruktoriaus vardas, pavardė, parašas)</w:t>
      </w:r>
    </w:p>
    <w:p w14:paraId="39C62D6B" w14:textId="77777777" w:rsidR="0084489A" w:rsidRPr="0084489A" w:rsidRDefault="0084489A" w:rsidP="0084489A">
      <w:pPr>
        <w:rPr>
          <w:szCs w:val="24"/>
        </w:rPr>
      </w:pPr>
    </w:p>
    <w:tbl>
      <w:tblPr>
        <w:tblStyle w:val="TableGrid"/>
        <w:tblW w:w="9351" w:type="dxa"/>
        <w:tblLook w:val="04A0" w:firstRow="1" w:lastRow="0" w:firstColumn="1" w:lastColumn="0" w:noHBand="0" w:noVBand="1"/>
      </w:tblPr>
      <w:tblGrid>
        <w:gridCol w:w="562"/>
        <w:gridCol w:w="2977"/>
        <w:gridCol w:w="4111"/>
        <w:gridCol w:w="1701"/>
      </w:tblGrid>
      <w:tr w:rsidR="0084489A" w:rsidRPr="0084489A" w14:paraId="39CDAA38" w14:textId="77777777" w:rsidTr="0084489A">
        <w:trPr>
          <w:trHeight w:val="400"/>
        </w:trPr>
        <w:tc>
          <w:tcPr>
            <w:tcW w:w="562" w:type="dxa"/>
            <w:vAlign w:val="center"/>
          </w:tcPr>
          <w:p w14:paraId="02C926E2" w14:textId="77777777" w:rsidR="0084489A" w:rsidRPr="0084489A" w:rsidRDefault="0084489A" w:rsidP="00B109C6">
            <w:pPr>
              <w:jc w:val="center"/>
              <w:rPr>
                <w:lang w:val="lt-LT"/>
              </w:rPr>
            </w:pPr>
            <w:r w:rsidRPr="0084489A">
              <w:rPr>
                <w:lang w:val="lt-LT"/>
              </w:rPr>
              <w:t>Eil. Nr.</w:t>
            </w:r>
          </w:p>
        </w:tc>
        <w:tc>
          <w:tcPr>
            <w:tcW w:w="2977" w:type="dxa"/>
            <w:vAlign w:val="center"/>
          </w:tcPr>
          <w:p w14:paraId="79E56ABD" w14:textId="77777777" w:rsidR="0084489A" w:rsidRPr="0084489A" w:rsidRDefault="0084489A" w:rsidP="00B109C6">
            <w:pPr>
              <w:jc w:val="center"/>
              <w:rPr>
                <w:lang w:val="lt-LT"/>
              </w:rPr>
            </w:pPr>
            <w:r w:rsidRPr="0084489A">
              <w:rPr>
                <w:lang w:val="lt-LT"/>
              </w:rPr>
              <w:t>VARDAS PAVARDĖ</w:t>
            </w:r>
          </w:p>
          <w:p w14:paraId="713CCF2B" w14:textId="77777777" w:rsidR="0084489A" w:rsidRPr="0084489A" w:rsidRDefault="0084489A" w:rsidP="00B109C6">
            <w:pPr>
              <w:jc w:val="center"/>
              <w:rPr>
                <w:bCs/>
                <w:i/>
                <w:iCs/>
                <w:lang w:val="lt-LT"/>
              </w:rPr>
            </w:pPr>
            <w:r w:rsidRPr="0084489A">
              <w:rPr>
                <w:u w:val="single"/>
                <w:lang w:val="lt-LT"/>
              </w:rPr>
              <w:t>(didžiosiomis raidėmis)</w:t>
            </w:r>
          </w:p>
        </w:tc>
        <w:tc>
          <w:tcPr>
            <w:tcW w:w="4111" w:type="dxa"/>
            <w:vAlign w:val="center"/>
          </w:tcPr>
          <w:p w14:paraId="44E494CA" w14:textId="77777777" w:rsidR="0084489A" w:rsidRPr="0084489A" w:rsidRDefault="0084489A" w:rsidP="00B109C6">
            <w:pPr>
              <w:jc w:val="center"/>
              <w:rPr>
                <w:lang w:val="lt-LT"/>
              </w:rPr>
            </w:pPr>
            <w:r w:rsidRPr="0084489A">
              <w:rPr>
                <w:lang w:val="lt-LT"/>
              </w:rPr>
              <w:t>El. pašto adresas</w:t>
            </w:r>
          </w:p>
          <w:p w14:paraId="102CE014" w14:textId="77777777" w:rsidR="0084489A" w:rsidRPr="0084489A" w:rsidRDefault="0084489A" w:rsidP="00B109C6">
            <w:pPr>
              <w:jc w:val="center"/>
              <w:rPr>
                <w:u w:val="single"/>
                <w:lang w:val="lt-LT"/>
              </w:rPr>
            </w:pPr>
            <w:r w:rsidRPr="0084489A">
              <w:rPr>
                <w:u w:val="single"/>
                <w:lang w:val="lt-LT"/>
              </w:rPr>
              <w:t>(Jūsų pateiktu el. pašto adresu bus siunčiamas mokymų baigimą patvirtinantis pažymėjimas)</w:t>
            </w:r>
          </w:p>
        </w:tc>
        <w:tc>
          <w:tcPr>
            <w:tcW w:w="1701" w:type="dxa"/>
            <w:vAlign w:val="center"/>
          </w:tcPr>
          <w:p w14:paraId="249D18D0" w14:textId="77777777" w:rsidR="0084489A" w:rsidRPr="0084489A" w:rsidRDefault="0084489A" w:rsidP="00B109C6">
            <w:pPr>
              <w:jc w:val="center"/>
              <w:rPr>
                <w:lang w:val="lt-LT"/>
              </w:rPr>
            </w:pPr>
            <w:r w:rsidRPr="0084489A">
              <w:rPr>
                <w:lang w:val="lt-LT"/>
              </w:rPr>
              <w:t>Parašas</w:t>
            </w:r>
          </w:p>
        </w:tc>
      </w:tr>
      <w:tr w:rsidR="0084489A" w:rsidRPr="0084489A" w14:paraId="74AB094F" w14:textId="77777777" w:rsidTr="0084489A">
        <w:trPr>
          <w:trHeight w:val="588"/>
        </w:trPr>
        <w:tc>
          <w:tcPr>
            <w:tcW w:w="562" w:type="dxa"/>
            <w:vAlign w:val="center"/>
          </w:tcPr>
          <w:p w14:paraId="22080B33" w14:textId="77777777" w:rsidR="0084489A" w:rsidRPr="0084489A" w:rsidRDefault="0084489A" w:rsidP="00B109C6">
            <w:pPr>
              <w:jc w:val="center"/>
            </w:pPr>
            <w:r w:rsidRPr="0084489A">
              <w:t>1</w:t>
            </w:r>
          </w:p>
        </w:tc>
        <w:tc>
          <w:tcPr>
            <w:tcW w:w="2977" w:type="dxa"/>
          </w:tcPr>
          <w:p w14:paraId="29A269BD" w14:textId="77777777" w:rsidR="0084489A" w:rsidRPr="0084489A" w:rsidRDefault="0084489A" w:rsidP="00B109C6"/>
        </w:tc>
        <w:tc>
          <w:tcPr>
            <w:tcW w:w="4111" w:type="dxa"/>
          </w:tcPr>
          <w:p w14:paraId="56BF32B4" w14:textId="77777777" w:rsidR="0084489A" w:rsidRPr="0084489A" w:rsidRDefault="0084489A" w:rsidP="00B109C6"/>
        </w:tc>
        <w:tc>
          <w:tcPr>
            <w:tcW w:w="1701" w:type="dxa"/>
          </w:tcPr>
          <w:p w14:paraId="00090254" w14:textId="77777777" w:rsidR="0084489A" w:rsidRPr="0084489A" w:rsidRDefault="0084489A" w:rsidP="00B109C6"/>
        </w:tc>
      </w:tr>
      <w:tr w:rsidR="0084489A" w:rsidRPr="0084489A" w14:paraId="1B2B129F" w14:textId="77777777" w:rsidTr="0084489A">
        <w:trPr>
          <w:trHeight w:val="588"/>
        </w:trPr>
        <w:tc>
          <w:tcPr>
            <w:tcW w:w="562" w:type="dxa"/>
            <w:vAlign w:val="center"/>
          </w:tcPr>
          <w:p w14:paraId="60910FC3" w14:textId="77777777" w:rsidR="0084489A" w:rsidRPr="0084489A" w:rsidRDefault="0084489A" w:rsidP="00B109C6">
            <w:pPr>
              <w:jc w:val="center"/>
            </w:pPr>
            <w:r w:rsidRPr="0084489A">
              <w:t>2</w:t>
            </w:r>
          </w:p>
        </w:tc>
        <w:tc>
          <w:tcPr>
            <w:tcW w:w="2977" w:type="dxa"/>
          </w:tcPr>
          <w:p w14:paraId="3816A141" w14:textId="77777777" w:rsidR="0084489A" w:rsidRPr="0084489A" w:rsidRDefault="0084489A" w:rsidP="00B109C6"/>
        </w:tc>
        <w:tc>
          <w:tcPr>
            <w:tcW w:w="4111" w:type="dxa"/>
          </w:tcPr>
          <w:p w14:paraId="5735064A" w14:textId="77777777" w:rsidR="0084489A" w:rsidRPr="0084489A" w:rsidRDefault="0084489A" w:rsidP="00B109C6"/>
        </w:tc>
        <w:tc>
          <w:tcPr>
            <w:tcW w:w="1701" w:type="dxa"/>
          </w:tcPr>
          <w:p w14:paraId="283F3042" w14:textId="77777777" w:rsidR="0084489A" w:rsidRPr="0084489A" w:rsidRDefault="0084489A" w:rsidP="00B109C6"/>
        </w:tc>
      </w:tr>
      <w:tr w:rsidR="0084489A" w:rsidRPr="0084489A" w14:paraId="460ADC67" w14:textId="77777777" w:rsidTr="0084489A">
        <w:trPr>
          <w:trHeight w:val="588"/>
        </w:trPr>
        <w:tc>
          <w:tcPr>
            <w:tcW w:w="562" w:type="dxa"/>
            <w:vAlign w:val="center"/>
          </w:tcPr>
          <w:p w14:paraId="5E760B8B" w14:textId="77777777" w:rsidR="0084489A" w:rsidRPr="0084489A" w:rsidRDefault="0084489A" w:rsidP="00B109C6">
            <w:pPr>
              <w:jc w:val="center"/>
            </w:pPr>
            <w:r w:rsidRPr="0084489A">
              <w:t>3</w:t>
            </w:r>
          </w:p>
        </w:tc>
        <w:tc>
          <w:tcPr>
            <w:tcW w:w="2977" w:type="dxa"/>
          </w:tcPr>
          <w:p w14:paraId="71A5ACA8" w14:textId="77777777" w:rsidR="0084489A" w:rsidRPr="0084489A" w:rsidRDefault="0084489A" w:rsidP="00B109C6"/>
        </w:tc>
        <w:tc>
          <w:tcPr>
            <w:tcW w:w="4111" w:type="dxa"/>
          </w:tcPr>
          <w:p w14:paraId="7BDDAF13" w14:textId="77777777" w:rsidR="0084489A" w:rsidRPr="0084489A" w:rsidRDefault="0084489A" w:rsidP="00B109C6"/>
        </w:tc>
        <w:tc>
          <w:tcPr>
            <w:tcW w:w="1701" w:type="dxa"/>
          </w:tcPr>
          <w:p w14:paraId="02926A76" w14:textId="77777777" w:rsidR="0084489A" w:rsidRPr="0084489A" w:rsidRDefault="0084489A" w:rsidP="00B109C6"/>
        </w:tc>
      </w:tr>
      <w:tr w:rsidR="0084489A" w:rsidRPr="0084489A" w14:paraId="3B1E74A4" w14:textId="77777777" w:rsidTr="0084489A">
        <w:trPr>
          <w:trHeight w:val="588"/>
        </w:trPr>
        <w:tc>
          <w:tcPr>
            <w:tcW w:w="562" w:type="dxa"/>
            <w:vAlign w:val="center"/>
          </w:tcPr>
          <w:p w14:paraId="29B6235A" w14:textId="77777777" w:rsidR="0084489A" w:rsidRPr="0084489A" w:rsidRDefault="0084489A" w:rsidP="00B109C6">
            <w:pPr>
              <w:jc w:val="center"/>
            </w:pPr>
            <w:r w:rsidRPr="0084489A">
              <w:t>4</w:t>
            </w:r>
          </w:p>
        </w:tc>
        <w:tc>
          <w:tcPr>
            <w:tcW w:w="2977" w:type="dxa"/>
          </w:tcPr>
          <w:p w14:paraId="4B770C8F" w14:textId="77777777" w:rsidR="0084489A" w:rsidRPr="0084489A" w:rsidRDefault="0084489A" w:rsidP="00B109C6"/>
        </w:tc>
        <w:tc>
          <w:tcPr>
            <w:tcW w:w="4111" w:type="dxa"/>
          </w:tcPr>
          <w:p w14:paraId="3129B420" w14:textId="77777777" w:rsidR="0084489A" w:rsidRPr="0084489A" w:rsidRDefault="0084489A" w:rsidP="00B109C6"/>
        </w:tc>
        <w:tc>
          <w:tcPr>
            <w:tcW w:w="1701" w:type="dxa"/>
          </w:tcPr>
          <w:p w14:paraId="27EFF1DD" w14:textId="77777777" w:rsidR="0084489A" w:rsidRPr="0084489A" w:rsidRDefault="0084489A" w:rsidP="00B109C6"/>
        </w:tc>
      </w:tr>
      <w:tr w:rsidR="0084489A" w:rsidRPr="0084489A" w14:paraId="663F3436" w14:textId="77777777" w:rsidTr="0084489A">
        <w:trPr>
          <w:trHeight w:val="588"/>
        </w:trPr>
        <w:tc>
          <w:tcPr>
            <w:tcW w:w="562" w:type="dxa"/>
            <w:vAlign w:val="center"/>
          </w:tcPr>
          <w:p w14:paraId="1A6D8AC0" w14:textId="77777777" w:rsidR="0084489A" w:rsidRPr="0084489A" w:rsidRDefault="0084489A" w:rsidP="00B109C6">
            <w:pPr>
              <w:jc w:val="center"/>
            </w:pPr>
            <w:r w:rsidRPr="0084489A">
              <w:t>5</w:t>
            </w:r>
          </w:p>
        </w:tc>
        <w:tc>
          <w:tcPr>
            <w:tcW w:w="2977" w:type="dxa"/>
          </w:tcPr>
          <w:p w14:paraId="7770B30D" w14:textId="77777777" w:rsidR="0084489A" w:rsidRPr="0084489A" w:rsidRDefault="0084489A" w:rsidP="00B109C6"/>
        </w:tc>
        <w:tc>
          <w:tcPr>
            <w:tcW w:w="4111" w:type="dxa"/>
          </w:tcPr>
          <w:p w14:paraId="3991E89E" w14:textId="77777777" w:rsidR="0084489A" w:rsidRPr="0084489A" w:rsidRDefault="0084489A" w:rsidP="00B109C6"/>
        </w:tc>
        <w:tc>
          <w:tcPr>
            <w:tcW w:w="1701" w:type="dxa"/>
          </w:tcPr>
          <w:p w14:paraId="2D95C8A5" w14:textId="77777777" w:rsidR="0084489A" w:rsidRPr="0084489A" w:rsidRDefault="0084489A" w:rsidP="00B109C6"/>
        </w:tc>
      </w:tr>
      <w:tr w:rsidR="0084489A" w:rsidRPr="0084489A" w14:paraId="4F64C79C" w14:textId="77777777" w:rsidTr="0084489A">
        <w:trPr>
          <w:trHeight w:val="588"/>
        </w:trPr>
        <w:tc>
          <w:tcPr>
            <w:tcW w:w="562" w:type="dxa"/>
            <w:vAlign w:val="center"/>
          </w:tcPr>
          <w:p w14:paraId="21C2E664" w14:textId="77777777" w:rsidR="0084489A" w:rsidRPr="0084489A" w:rsidRDefault="0084489A" w:rsidP="00B109C6">
            <w:pPr>
              <w:jc w:val="center"/>
            </w:pPr>
            <w:r w:rsidRPr="0084489A">
              <w:t>6</w:t>
            </w:r>
          </w:p>
        </w:tc>
        <w:tc>
          <w:tcPr>
            <w:tcW w:w="2977" w:type="dxa"/>
          </w:tcPr>
          <w:p w14:paraId="4D0D5DF3" w14:textId="77777777" w:rsidR="0084489A" w:rsidRPr="0084489A" w:rsidRDefault="0084489A" w:rsidP="00B109C6"/>
        </w:tc>
        <w:tc>
          <w:tcPr>
            <w:tcW w:w="4111" w:type="dxa"/>
          </w:tcPr>
          <w:p w14:paraId="14DA0208" w14:textId="77777777" w:rsidR="0084489A" w:rsidRPr="0084489A" w:rsidRDefault="0084489A" w:rsidP="00B109C6"/>
        </w:tc>
        <w:tc>
          <w:tcPr>
            <w:tcW w:w="1701" w:type="dxa"/>
          </w:tcPr>
          <w:p w14:paraId="0A8C9CB7" w14:textId="77777777" w:rsidR="0084489A" w:rsidRPr="0084489A" w:rsidRDefault="0084489A" w:rsidP="00B109C6"/>
        </w:tc>
      </w:tr>
      <w:tr w:rsidR="0084489A" w:rsidRPr="0084489A" w14:paraId="51CF8A52" w14:textId="77777777" w:rsidTr="0084489A">
        <w:trPr>
          <w:trHeight w:val="588"/>
        </w:trPr>
        <w:tc>
          <w:tcPr>
            <w:tcW w:w="562" w:type="dxa"/>
            <w:vAlign w:val="center"/>
          </w:tcPr>
          <w:p w14:paraId="684A8F2D" w14:textId="77777777" w:rsidR="0084489A" w:rsidRPr="0084489A" w:rsidRDefault="0084489A" w:rsidP="00B109C6">
            <w:pPr>
              <w:jc w:val="center"/>
            </w:pPr>
            <w:r w:rsidRPr="0084489A">
              <w:t>7</w:t>
            </w:r>
          </w:p>
        </w:tc>
        <w:tc>
          <w:tcPr>
            <w:tcW w:w="2977" w:type="dxa"/>
          </w:tcPr>
          <w:p w14:paraId="0F639395" w14:textId="77777777" w:rsidR="0084489A" w:rsidRPr="0084489A" w:rsidRDefault="0084489A" w:rsidP="00B109C6"/>
        </w:tc>
        <w:tc>
          <w:tcPr>
            <w:tcW w:w="4111" w:type="dxa"/>
          </w:tcPr>
          <w:p w14:paraId="7A21739F" w14:textId="77777777" w:rsidR="0084489A" w:rsidRPr="0084489A" w:rsidRDefault="0084489A" w:rsidP="00B109C6"/>
        </w:tc>
        <w:tc>
          <w:tcPr>
            <w:tcW w:w="1701" w:type="dxa"/>
          </w:tcPr>
          <w:p w14:paraId="705D9950" w14:textId="77777777" w:rsidR="0084489A" w:rsidRPr="0084489A" w:rsidRDefault="0084489A" w:rsidP="00B109C6"/>
        </w:tc>
      </w:tr>
      <w:tr w:rsidR="0084489A" w:rsidRPr="0084489A" w14:paraId="4471713E" w14:textId="77777777" w:rsidTr="0084489A">
        <w:trPr>
          <w:trHeight w:val="588"/>
        </w:trPr>
        <w:tc>
          <w:tcPr>
            <w:tcW w:w="562" w:type="dxa"/>
            <w:vAlign w:val="center"/>
          </w:tcPr>
          <w:p w14:paraId="21FA5A29" w14:textId="77777777" w:rsidR="0084489A" w:rsidRPr="0084489A" w:rsidRDefault="0084489A" w:rsidP="00B109C6">
            <w:pPr>
              <w:jc w:val="center"/>
            </w:pPr>
            <w:r w:rsidRPr="0084489A">
              <w:t>8</w:t>
            </w:r>
          </w:p>
        </w:tc>
        <w:tc>
          <w:tcPr>
            <w:tcW w:w="2977" w:type="dxa"/>
          </w:tcPr>
          <w:p w14:paraId="1C619FBA" w14:textId="77777777" w:rsidR="0084489A" w:rsidRPr="0084489A" w:rsidRDefault="0084489A" w:rsidP="00B109C6"/>
        </w:tc>
        <w:tc>
          <w:tcPr>
            <w:tcW w:w="4111" w:type="dxa"/>
          </w:tcPr>
          <w:p w14:paraId="68396B53" w14:textId="77777777" w:rsidR="0084489A" w:rsidRPr="0084489A" w:rsidRDefault="0084489A" w:rsidP="00B109C6"/>
        </w:tc>
        <w:tc>
          <w:tcPr>
            <w:tcW w:w="1701" w:type="dxa"/>
          </w:tcPr>
          <w:p w14:paraId="7DD7374D" w14:textId="77777777" w:rsidR="0084489A" w:rsidRPr="0084489A" w:rsidRDefault="0084489A" w:rsidP="00B109C6"/>
        </w:tc>
      </w:tr>
      <w:tr w:rsidR="0084489A" w:rsidRPr="0084489A" w14:paraId="56369DEB" w14:textId="77777777" w:rsidTr="0084489A">
        <w:trPr>
          <w:trHeight w:val="588"/>
        </w:trPr>
        <w:tc>
          <w:tcPr>
            <w:tcW w:w="562" w:type="dxa"/>
            <w:vAlign w:val="center"/>
          </w:tcPr>
          <w:p w14:paraId="4F12437F" w14:textId="77777777" w:rsidR="0084489A" w:rsidRPr="0084489A" w:rsidRDefault="0084489A" w:rsidP="00B109C6">
            <w:pPr>
              <w:jc w:val="center"/>
            </w:pPr>
            <w:r w:rsidRPr="0084489A">
              <w:t>9</w:t>
            </w:r>
          </w:p>
        </w:tc>
        <w:tc>
          <w:tcPr>
            <w:tcW w:w="2977" w:type="dxa"/>
          </w:tcPr>
          <w:p w14:paraId="0AB42F2A" w14:textId="77777777" w:rsidR="0084489A" w:rsidRPr="0084489A" w:rsidRDefault="0084489A" w:rsidP="00B109C6"/>
        </w:tc>
        <w:tc>
          <w:tcPr>
            <w:tcW w:w="4111" w:type="dxa"/>
          </w:tcPr>
          <w:p w14:paraId="3D82116F" w14:textId="77777777" w:rsidR="0084489A" w:rsidRPr="0084489A" w:rsidRDefault="0084489A" w:rsidP="00B109C6"/>
        </w:tc>
        <w:tc>
          <w:tcPr>
            <w:tcW w:w="1701" w:type="dxa"/>
          </w:tcPr>
          <w:p w14:paraId="41E3AB7C" w14:textId="77777777" w:rsidR="0084489A" w:rsidRPr="0084489A" w:rsidRDefault="0084489A" w:rsidP="00B109C6"/>
        </w:tc>
      </w:tr>
      <w:tr w:rsidR="0084489A" w:rsidRPr="0084489A" w14:paraId="56D5F236" w14:textId="77777777" w:rsidTr="0084489A">
        <w:trPr>
          <w:trHeight w:val="588"/>
        </w:trPr>
        <w:tc>
          <w:tcPr>
            <w:tcW w:w="562" w:type="dxa"/>
            <w:vAlign w:val="center"/>
          </w:tcPr>
          <w:p w14:paraId="08553377" w14:textId="77777777" w:rsidR="0084489A" w:rsidRPr="0084489A" w:rsidRDefault="0084489A" w:rsidP="00B109C6">
            <w:pPr>
              <w:jc w:val="center"/>
            </w:pPr>
            <w:r w:rsidRPr="0084489A">
              <w:t>10</w:t>
            </w:r>
          </w:p>
        </w:tc>
        <w:tc>
          <w:tcPr>
            <w:tcW w:w="2977" w:type="dxa"/>
          </w:tcPr>
          <w:p w14:paraId="47A40FB5" w14:textId="77777777" w:rsidR="0084489A" w:rsidRPr="0084489A" w:rsidRDefault="0084489A" w:rsidP="00B109C6"/>
        </w:tc>
        <w:tc>
          <w:tcPr>
            <w:tcW w:w="4111" w:type="dxa"/>
          </w:tcPr>
          <w:p w14:paraId="7BFB646C" w14:textId="77777777" w:rsidR="0084489A" w:rsidRPr="0084489A" w:rsidRDefault="0084489A" w:rsidP="00B109C6"/>
        </w:tc>
        <w:tc>
          <w:tcPr>
            <w:tcW w:w="1701" w:type="dxa"/>
          </w:tcPr>
          <w:p w14:paraId="764882FC" w14:textId="77777777" w:rsidR="0084489A" w:rsidRPr="0084489A" w:rsidRDefault="0084489A" w:rsidP="00B109C6"/>
        </w:tc>
      </w:tr>
      <w:tr w:rsidR="0084489A" w:rsidRPr="0084489A" w14:paraId="196D7789" w14:textId="77777777" w:rsidTr="0084489A">
        <w:trPr>
          <w:trHeight w:val="588"/>
        </w:trPr>
        <w:tc>
          <w:tcPr>
            <w:tcW w:w="562" w:type="dxa"/>
            <w:vAlign w:val="center"/>
          </w:tcPr>
          <w:p w14:paraId="68B9D469" w14:textId="77777777" w:rsidR="0084489A" w:rsidRPr="0084489A" w:rsidRDefault="0084489A" w:rsidP="00B109C6">
            <w:pPr>
              <w:jc w:val="center"/>
            </w:pPr>
            <w:r w:rsidRPr="0084489A">
              <w:t>11</w:t>
            </w:r>
          </w:p>
        </w:tc>
        <w:tc>
          <w:tcPr>
            <w:tcW w:w="2977" w:type="dxa"/>
          </w:tcPr>
          <w:p w14:paraId="3C16B555" w14:textId="77777777" w:rsidR="0084489A" w:rsidRPr="0084489A" w:rsidRDefault="0084489A" w:rsidP="00B109C6"/>
        </w:tc>
        <w:tc>
          <w:tcPr>
            <w:tcW w:w="4111" w:type="dxa"/>
          </w:tcPr>
          <w:p w14:paraId="4E375B04" w14:textId="77777777" w:rsidR="0084489A" w:rsidRPr="0084489A" w:rsidRDefault="0084489A" w:rsidP="00B109C6"/>
        </w:tc>
        <w:tc>
          <w:tcPr>
            <w:tcW w:w="1701" w:type="dxa"/>
          </w:tcPr>
          <w:p w14:paraId="3CAB79D3" w14:textId="77777777" w:rsidR="0084489A" w:rsidRPr="0084489A" w:rsidRDefault="0084489A" w:rsidP="00B109C6"/>
        </w:tc>
      </w:tr>
      <w:tr w:rsidR="0084489A" w:rsidRPr="0084489A" w14:paraId="13439FDC" w14:textId="77777777" w:rsidTr="0084489A">
        <w:trPr>
          <w:trHeight w:val="588"/>
        </w:trPr>
        <w:tc>
          <w:tcPr>
            <w:tcW w:w="562" w:type="dxa"/>
            <w:vAlign w:val="center"/>
          </w:tcPr>
          <w:p w14:paraId="178F7B1E" w14:textId="77777777" w:rsidR="0084489A" w:rsidRPr="0084489A" w:rsidRDefault="0084489A" w:rsidP="00B109C6">
            <w:pPr>
              <w:jc w:val="center"/>
            </w:pPr>
            <w:r w:rsidRPr="0084489A">
              <w:t>12</w:t>
            </w:r>
          </w:p>
        </w:tc>
        <w:tc>
          <w:tcPr>
            <w:tcW w:w="2977" w:type="dxa"/>
          </w:tcPr>
          <w:p w14:paraId="7672F826" w14:textId="77777777" w:rsidR="0084489A" w:rsidRPr="0084489A" w:rsidRDefault="0084489A" w:rsidP="00B109C6"/>
        </w:tc>
        <w:tc>
          <w:tcPr>
            <w:tcW w:w="4111" w:type="dxa"/>
          </w:tcPr>
          <w:p w14:paraId="33A6CA3C" w14:textId="77777777" w:rsidR="0084489A" w:rsidRPr="0084489A" w:rsidRDefault="0084489A" w:rsidP="00B109C6"/>
        </w:tc>
        <w:tc>
          <w:tcPr>
            <w:tcW w:w="1701" w:type="dxa"/>
          </w:tcPr>
          <w:p w14:paraId="20A9202A" w14:textId="77777777" w:rsidR="0084489A" w:rsidRPr="0084489A" w:rsidRDefault="0084489A" w:rsidP="00B109C6"/>
        </w:tc>
      </w:tr>
    </w:tbl>
    <w:p w14:paraId="38403943" w14:textId="77777777" w:rsidR="004E4C0A" w:rsidRDefault="004E4C0A">
      <w:pPr>
        <w:tabs>
          <w:tab w:val="left" w:pos="5400"/>
        </w:tabs>
        <w:jc w:val="center"/>
        <w:textAlignment w:val="center"/>
      </w:pPr>
    </w:p>
    <w:p w14:paraId="60308304" w14:textId="77777777" w:rsidR="004E4C0A" w:rsidRDefault="004E4C0A">
      <w:pPr>
        <w:tabs>
          <w:tab w:val="left" w:pos="5400"/>
        </w:tabs>
        <w:jc w:val="center"/>
        <w:textAlignment w:val="center"/>
      </w:pPr>
    </w:p>
    <w:p w14:paraId="3A34AC2C" w14:textId="77777777" w:rsidR="004E4C0A" w:rsidRDefault="004E4C0A">
      <w:pPr>
        <w:tabs>
          <w:tab w:val="left" w:pos="5400"/>
        </w:tabs>
        <w:jc w:val="center"/>
        <w:textAlignment w:val="center"/>
      </w:pPr>
    </w:p>
    <w:p w14:paraId="4A87542C" w14:textId="77777777" w:rsidR="004E4C0A" w:rsidRDefault="004E4C0A">
      <w:pPr>
        <w:tabs>
          <w:tab w:val="left" w:pos="5400"/>
        </w:tabs>
        <w:jc w:val="center"/>
        <w:textAlignment w:val="center"/>
      </w:pPr>
    </w:p>
    <w:p w14:paraId="1582992D" w14:textId="77777777" w:rsidR="004E4C0A" w:rsidRDefault="004E4C0A">
      <w:pPr>
        <w:tabs>
          <w:tab w:val="left" w:pos="5400"/>
        </w:tabs>
        <w:jc w:val="center"/>
        <w:textAlignment w:val="center"/>
      </w:pPr>
    </w:p>
    <w:p w14:paraId="20451980" w14:textId="77777777" w:rsidR="004E4C0A" w:rsidRDefault="004E4C0A">
      <w:pPr>
        <w:tabs>
          <w:tab w:val="left" w:pos="5400"/>
        </w:tabs>
        <w:jc w:val="center"/>
        <w:textAlignment w:val="center"/>
      </w:pPr>
    </w:p>
    <w:p w14:paraId="0B6909C5" w14:textId="77777777" w:rsidR="004E4C0A" w:rsidRDefault="004E4C0A">
      <w:pPr>
        <w:tabs>
          <w:tab w:val="left" w:pos="5400"/>
        </w:tabs>
        <w:jc w:val="center"/>
        <w:textAlignment w:val="center"/>
      </w:pPr>
    </w:p>
    <w:p w14:paraId="20AE9891" w14:textId="77777777" w:rsidR="004E4C0A" w:rsidRDefault="004E4C0A">
      <w:pPr>
        <w:tabs>
          <w:tab w:val="left" w:pos="5400"/>
        </w:tabs>
        <w:jc w:val="center"/>
        <w:textAlignment w:val="center"/>
      </w:pPr>
    </w:p>
    <w:p w14:paraId="5BEEF221" w14:textId="77777777" w:rsidR="004E4C0A" w:rsidRDefault="004E4C0A" w:rsidP="004E4C0A">
      <w:pPr>
        <w:tabs>
          <w:tab w:val="left" w:pos="4820"/>
        </w:tabs>
        <w:jc w:val="center"/>
        <w:textAlignment w:val="center"/>
      </w:pPr>
    </w:p>
    <w:sectPr w:rsidR="004E4C0A" w:rsidSect="0084489A">
      <w:headerReference w:type="default" r:id="rId11"/>
      <w:footerReference w:type="default" r:id="rId12"/>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51EA" w14:textId="77777777" w:rsidR="00FB7D48" w:rsidRDefault="00FB7D48">
      <w:pPr>
        <w:rPr>
          <w:sz w:val="20"/>
        </w:rPr>
      </w:pPr>
      <w:r>
        <w:rPr>
          <w:sz w:val="20"/>
        </w:rPr>
        <w:separator/>
      </w:r>
    </w:p>
  </w:endnote>
  <w:endnote w:type="continuationSeparator" w:id="0">
    <w:p w14:paraId="6C7A9524" w14:textId="77777777" w:rsidR="00FB7D48" w:rsidRDefault="00FB7D48">
      <w:pPr>
        <w:rPr>
          <w:sz w:val="20"/>
        </w:rPr>
      </w:pPr>
      <w:r>
        <w:rPr>
          <w:sz w:val="20"/>
        </w:rPr>
        <w:continuationSeparator/>
      </w:r>
    </w:p>
  </w:endnote>
  <w:endnote w:type="continuationNotice" w:id="1">
    <w:p w14:paraId="7E3EA0F0" w14:textId="77777777" w:rsidR="00FB7D48" w:rsidRDefault="00FB7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FB7D48" w:rsidRDefault="00FB7D4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949E" w14:textId="77777777" w:rsidR="00FB7D48" w:rsidRDefault="00FB7D48">
      <w:pPr>
        <w:rPr>
          <w:sz w:val="20"/>
        </w:rPr>
      </w:pPr>
      <w:r>
        <w:rPr>
          <w:sz w:val="20"/>
        </w:rPr>
        <w:separator/>
      </w:r>
    </w:p>
  </w:footnote>
  <w:footnote w:type="continuationSeparator" w:id="0">
    <w:p w14:paraId="0DB5646D" w14:textId="77777777" w:rsidR="00FB7D48" w:rsidRDefault="00FB7D48">
      <w:pPr>
        <w:rPr>
          <w:sz w:val="20"/>
        </w:rPr>
      </w:pPr>
      <w:r>
        <w:rPr>
          <w:sz w:val="20"/>
        </w:rPr>
        <w:continuationSeparator/>
      </w:r>
    </w:p>
  </w:footnote>
  <w:footnote w:type="continuationNotice" w:id="1">
    <w:p w14:paraId="112E112D" w14:textId="77777777" w:rsidR="00FB7D48" w:rsidRDefault="00FB7D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7AFEDE8" w:rsidR="00FB7D48" w:rsidRDefault="00FB7D4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C5CDD">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FB7D48" w:rsidRDefault="00FB7D4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B96"/>
    <w:multiLevelType w:val="hybridMultilevel"/>
    <w:tmpl w:val="89A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C67B4"/>
    <w:multiLevelType w:val="multilevel"/>
    <w:tmpl w:val="1196FC70"/>
    <w:lvl w:ilvl="0">
      <w:start w:val="1"/>
      <w:numFmt w:val="decimal"/>
      <w:lvlText w:val="%1."/>
      <w:lvlJc w:val="left"/>
      <w:pPr>
        <w:ind w:left="928" w:hanging="360"/>
      </w:pPr>
      <w:rPr>
        <w:b w:val="0"/>
        <w:bCs w:val="0"/>
        <w:strike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2372D2"/>
    <w:multiLevelType w:val="hybridMultilevel"/>
    <w:tmpl w:val="BD9C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373B44"/>
    <w:multiLevelType w:val="hybridMultilevel"/>
    <w:tmpl w:val="D9E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86D53"/>
    <w:multiLevelType w:val="hybridMultilevel"/>
    <w:tmpl w:val="A9CCA4D4"/>
    <w:lvl w:ilvl="0" w:tplc="0409000B">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5" w15:restartNumberingAfterBreak="0">
    <w:nsid w:val="6E700FF6"/>
    <w:multiLevelType w:val="hybridMultilevel"/>
    <w:tmpl w:val="0A7E024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72957F97"/>
    <w:multiLevelType w:val="hybridMultilevel"/>
    <w:tmpl w:val="3FCC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5C16"/>
    <w:rsid w:val="0002451C"/>
    <w:rsid w:val="00027B83"/>
    <w:rsid w:val="00030EC9"/>
    <w:rsid w:val="000360E9"/>
    <w:rsid w:val="00037FCB"/>
    <w:rsid w:val="000772A5"/>
    <w:rsid w:val="000A1AF2"/>
    <w:rsid w:val="000A5951"/>
    <w:rsid w:val="000B0897"/>
    <w:rsid w:val="000C7779"/>
    <w:rsid w:val="000E6BA1"/>
    <w:rsid w:val="00102C29"/>
    <w:rsid w:val="001201CF"/>
    <w:rsid w:val="00137BF3"/>
    <w:rsid w:val="0015600C"/>
    <w:rsid w:val="00176CB4"/>
    <w:rsid w:val="001828B2"/>
    <w:rsid w:val="001C6C58"/>
    <w:rsid w:val="0021015A"/>
    <w:rsid w:val="00263DAC"/>
    <w:rsid w:val="00266000"/>
    <w:rsid w:val="00295A43"/>
    <w:rsid w:val="002B1201"/>
    <w:rsid w:val="00314A8F"/>
    <w:rsid w:val="00323565"/>
    <w:rsid w:val="0033222F"/>
    <w:rsid w:val="00342865"/>
    <w:rsid w:val="003448A3"/>
    <w:rsid w:val="00355CD1"/>
    <w:rsid w:val="003A6A68"/>
    <w:rsid w:val="003C0CBE"/>
    <w:rsid w:val="003C5709"/>
    <w:rsid w:val="003D1EBA"/>
    <w:rsid w:val="003D67EC"/>
    <w:rsid w:val="00402199"/>
    <w:rsid w:val="004512EE"/>
    <w:rsid w:val="00471864"/>
    <w:rsid w:val="004E4C0A"/>
    <w:rsid w:val="004F2B92"/>
    <w:rsid w:val="004F46D2"/>
    <w:rsid w:val="00501D86"/>
    <w:rsid w:val="00503206"/>
    <w:rsid w:val="00504785"/>
    <w:rsid w:val="005151A7"/>
    <w:rsid w:val="00521D63"/>
    <w:rsid w:val="005246EE"/>
    <w:rsid w:val="00545279"/>
    <w:rsid w:val="0056204A"/>
    <w:rsid w:val="00566589"/>
    <w:rsid w:val="0057353A"/>
    <w:rsid w:val="005767B9"/>
    <w:rsid w:val="0059358A"/>
    <w:rsid w:val="005D202B"/>
    <w:rsid w:val="005D37F7"/>
    <w:rsid w:val="005E2768"/>
    <w:rsid w:val="00607406"/>
    <w:rsid w:val="006348C8"/>
    <w:rsid w:val="00650647"/>
    <w:rsid w:val="00657954"/>
    <w:rsid w:val="006C55D1"/>
    <w:rsid w:val="006C79AA"/>
    <w:rsid w:val="006E0241"/>
    <w:rsid w:val="006E4523"/>
    <w:rsid w:val="006F0803"/>
    <w:rsid w:val="006F1E86"/>
    <w:rsid w:val="006F36C2"/>
    <w:rsid w:val="006F5143"/>
    <w:rsid w:val="00712812"/>
    <w:rsid w:val="00713BD9"/>
    <w:rsid w:val="00716965"/>
    <w:rsid w:val="007172F4"/>
    <w:rsid w:val="0072392C"/>
    <w:rsid w:val="00727912"/>
    <w:rsid w:val="00745D97"/>
    <w:rsid w:val="007621BC"/>
    <w:rsid w:val="007954B8"/>
    <w:rsid w:val="007A75C6"/>
    <w:rsid w:val="007A7793"/>
    <w:rsid w:val="007A7B23"/>
    <w:rsid w:val="007B72C3"/>
    <w:rsid w:val="007B78FB"/>
    <w:rsid w:val="007D14BF"/>
    <w:rsid w:val="007D7A0C"/>
    <w:rsid w:val="007F2A60"/>
    <w:rsid w:val="00822949"/>
    <w:rsid w:val="0083118A"/>
    <w:rsid w:val="008446AC"/>
    <w:rsid w:val="0084489A"/>
    <w:rsid w:val="008479F6"/>
    <w:rsid w:val="00862B35"/>
    <w:rsid w:val="008A6413"/>
    <w:rsid w:val="00905DF6"/>
    <w:rsid w:val="0095097A"/>
    <w:rsid w:val="00951D02"/>
    <w:rsid w:val="009728BC"/>
    <w:rsid w:val="00A27459"/>
    <w:rsid w:val="00A36CC2"/>
    <w:rsid w:val="00AD48CE"/>
    <w:rsid w:val="00AE08EB"/>
    <w:rsid w:val="00AE2778"/>
    <w:rsid w:val="00B109C6"/>
    <w:rsid w:val="00B26EE5"/>
    <w:rsid w:val="00B301C7"/>
    <w:rsid w:val="00B46F6F"/>
    <w:rsid w:val="00B94D5F"/>
    <w:rsid w:val="00B97B78"/>
    <w:rsid w:val="00C014E8"/>
    <w:rsid w:val="00C122B5"/>
    <w:rsid w:val="00C74FA2"/>
    <w:rsid w:val="00C97AC3"/>
    <w:rsid w:val="00CB2D5E"/>
    <w:rsid w:val="00CB5BAB"/>
    <w:rsid w:val="00D146CA"/>
    <w:rsid w:val="00D95E2D"/>
    <w:rsid w:val="00DA4E0C"/>
    <w:rsid w:val="00E02070"/>
    <w:rsid w:val="00E06DD2"/>
    <w:rsid w:val="00E20C9B"/>
    <w:rsid w:val="00E252BF"/>
    <w:rsid w:val="00E27D4D"/>
    <w:rsid w:val="00E84D56"/>
    <w:rsid w:val="00ED12AD"/>
    <w:rsid w:val="00F34671"/>
    <w:rsid w:val="00F37D1F"/>
    <w:rsid w:val="00F57A19"/>
    <w:rsid w:val="00F60BD9"/>
    <w:rsid w:val="00F94100"/>
    <w:rsid w:val="00FA62CE"/>
    <w:rsid w:val="00FB7D48"/>
    <w:rsid w:val="00FC3F74"/>
    <w:rsid w:val="00FC5CDD"/>
    <w:rsid w:val="00FF0C7F"/>
    <w:rsid w:val="00FF23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BodyTextIndent2Char">
    <w:name w:val="Body Text Indent 2 Char"/>
    <w:basedOn w:val="DefaultParagraphFont"/>
    <w:link w:val="BodyTextIndent2"/>
    <w:semiHidden/>
    <w:qFormat/>
    <w:rsid w:val="00323565"/>
  </w:style>
  <w:style w:type="paragraph" w:styleId="BodyTextIndent2">
    <w:name w:val="Body Text Indent 2"/>
    <w:basedOn w:val="Normal"/>
    <w:link w:val="BodyTextIndent2Char"/>
    <w:semiHidden/>
    <w:unhideWhenUsed/>
    <w:qFormat/>
    <w:rsid w:val="00323565"/>
    <w:pPr>
      <w:suppressAutoHyphens/>
      <w:spacing w:after="120" w:line="480" w:lineRule="auto"/>
      <w:ind w:left="283"/>
    </w:pPr>
  </w:style>
  <w:style w:type="character" w:customStyle="1" w:styleId="BodyTextIndent2Char1">
    <w:name w:val="Body Text Indent 2 Char1"/>
    <w:basedOn w:val="DefaultParagraphFont"/>
    <w:semiHidden/>
    <w:rsid w:val="00323565"/>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4E4C0A"/>
    <w:pPr>
      <w:ind w:left="720"/>
    </w:pPr>
    <w:rPr>
      <w:rFonts w:ascii="Calibri" w:eastAsiaTheme="minorHAnsi" w:hAnsi="Calibri" w:cs="Calibri"/>
      <w:sz w:val="22"/>
      <w:szCs w:val="22"/>
      <w:lang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4E4C0A"/>
    <w:rPr>
      <w:rFonts w:ascii="Calibri" w:eastAsiaTheme="minorHAnsi" w:hAnsi="Calibri" w:cs="Calibri"/>
      <w:sz w:val="22"/>
      <w:szCs w:val="22"/>
      <w:lang w:eastAsia="lt-LT"/>
    </w:rPr>
  </w:style>
  <w:style w:type="paragraph" w:styleId="NormalWeb">
    <w:name w:val="Normal (Web)"/>
    <w:basedOn w:val="Normal"/>
    <w:uiPriority w:val="99"/>
    <w:unhideWhenUsed/>
    <w:rsid w:val="004E4C0A"/>
    <w:pPr>
      <w:spacing w:before="100" w:beforeAutospacing="1" w:after="100" w:afterAutospacing="1"/>
    </w:pPr>
    <w:rPr>
      <w:szCs w:val="24"/>
      <w:lang w:eastAsia="lt-LT"/>
    </w:rPr>
  </w:style>
  <w:style w:type="paragraph" w:customStyle="1" w:styleId="Body">
    <w:name w:val="Body"/>
    <w:rsid w:val="004E4C0A"/>
    <w:pPr>
      <w:widowControl w:val="0"/>
    </w:pPr>
    <w:rPr>
      <w:rFonts w:eastAsia="Arial Unicode MS" w:cs="Arial Unicode MS"/>
      <w:color w:val="000000"/>
      <w:sz w:val="20"/>
      <w:u w:color="000000"/>
      <w:lang w:eastAsia="lt-LT"/>
    </w:rPr>
  </w:style>
  <w:style w:type="table" w:styleId="TableGrid">
    <w:name w:val="Table Grid"/>
    <w:basedOn w:val="TableNormal"/>
    <w:uiPriority w:val="39"/>
    <w:rsid w:val="004E4C0A"/>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4C0A"/>
    <w:rPr>
      <w:b/>
      <w:bCs/>
    </w:rPr>
  </w:style>
  <w:style w:type="character" w:styleId="CommentReference">
    <w:name w:val="annotation reference"/>
    <w:basedOn w:val="DefaultParagraphFont"/>
    <w:semiHidden/>
    <w:unhideWhenUsed/>
    <w:rsid w:val="00F57A19"/>
    <w:rPr>
      <w:sz w:val="16"/>
      <w:szCs w:val="16"/>
    </w:rPr>
  </w:style>
  <w:style w:type="paragraph" w:styleId="CommentText">
    <w:name w:val="annotation text"/>
    <w:basedOn w:val="Normal"/>
    <w:link w:val="CommentTextChar"/>
    <w:semiHidden/>
    <w:unhideWhenUsed/>
    <w:rsid w:val="00F57A19"/>
    <w:rPr>
      <w:sz w:val="20"/>
    </w:rPr>
  </w:style>
  <w:style w:type="character" w:customStyle="1" w:styleId="CommentTextChar">
    <w:name w:val="Comment Text Char"/>
    <w:basedOn w:val="DefaultParagraphFont"/>
    <w:link w:val="CommentText"/>
    <w:semiHidden/>
    <w:rsid w:val="00F57A19"/>
    <w:rPr>
      <w:sz w:val="20"/>
    </w:rPr>
  </w:style>
  <w:style w:type="paragraph" w:styleId="CommentSubject">
    <w:name w:val="annotation subject"/>
    <w:basedOn w:val="CommentText"/>
    <w:next w:val="CommentText"/>
    <w:link w:val="CommentSubjectChar"/>
    <w:semiHidden/>
    <w:unhideWhenUsed/>
    <w:rsid w:val="00F57A19"/>
    <w:rPr>
      <w:b/>
      <w:bCs/>
    </w:rPr>
  </w:style>
  <w:style w:type="character" w:customStyle="1" w:styleId="CommentSubjectChar">
    <w:name w:val="Comment Subject Char"/>
    <w:basedOn w:val="CommentTextChar"/>
    <w:link w:val="CommentSubject"/>
    <w:semiHidden/>
    <w:rsid w:val="00F57A19"/>
    <w:rPr>
      <w:b/>
      <w:bCs/>
      <w:sz w:val="20"/>
    </w:rPr>
  </w:style>
  <w:style w:type="paragraph" w:styleId="BalloonText">
    <w:name w:val="Balloon Text"/>
    <w:basedOn w:val="Normal"/>
    <w:link w:val="BalloonTextChar"/>
    <w:semiHidden/>
    <w:unhideWhenUsed/>
    <w:rsid w:val="00F57A19"/>
    <w:rPr>
      <w:rFonts w:ascii="Segoe UI" w:hAnsi="Segoe UI" w:cs="Segoe UI"/>
      <w:sz w:val="18"/>
      <w:szCs w:val="18"/>
    </w:rPr>
  </w:style>
  <w:style w:type="character" w:customStyle="1" w:styleId="BalloonTextChar">
    <w:name w:val="Balloon Text Char"/>
    <w:basedOn w:val="DefaultParagraphFont"/>
    <w:link w:val="BalloonText"/>
    <w:semiHidden/>
    <w:rsid w:val="00F57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919235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openxmlformats.org/package/2006/metadata/core-properties"/>
    <ds:schemaRef ds:uri="http://purl.org/dc/terms/"/>
    <ds:schemaRef ds:uri="9f7bfde5-fec1-41b1-af96-d0ead4fdf1a4"/>
    <ds:schemaRef ds:uri="e58d86aa-8fe5-4539-8203-03c44674af5d"/>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6ED153C-3614-4D1B-86A6-B6089C42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20766</Words>
  <Characters>118368</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2026-07-09T07:54:00Z</dcterms:created>
  <dcterms:modified xsi:type="dcterms:W3CDTF">2026-07-10T09:44:00Z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