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0F849" w14:textId="716B85BB" w:rsidR="003D7146" w:rsidRDefault="003D7146" w:rsidP="00437CD0">
      <w:pPr>
        <w:spacing w:after="0" w:line="240" w:lineRule="auto"/>
        <w:ind w:left="11664"/>
        <w:jc w:val="both"/>
        <w:rPr>
          <w:rFonts w:ascii="Times New Roman" w:hAnsi="Times New Roman" w:cs="Times New Roman"/>
        </w:rPr>
      </w:pPr>
      <w:r w:rsidRPr="00E32906">
        <w:rPr>
          <w:rFonts w:ascii="Times New Roman" w:hAnsi="Times New Roman" w:cs="Times New Roman"/>
        </w:rPr>
        <w:t>Pirkimo sąlygų</w:t>
      </w:r>
      <w:r w:rsidR="00437CD0">
        <w:rPr>
          <w:rFonts w:ascii="Times New Roman" w:hAnsi="Times New Roman" w:cs="Times New Roman"/>
        </w:rPr>
        <w:t xml:space="preserve"> </w:t>
      </w:r>
      <w:r w:rsidRPr="00E32906">
        <w:rPr>
          <w:rFonts w:ascii="Times New Roman" w:hAnsi="Times New Roman" w:cs="Times New Roman"/>
        </w:rPr>
        <w:t>4 priedas</w:t>
      </w:r>
    </w:p>
    <w:p w14:paraId="79108804" w14:textId="77777777" w:rsidR="00437CD0" w:rsidRPr="00E32906" w:rsidRDefault="00437CD0" w:rsidP="00437CD0">
      <w:pPr>
        <w:spacing w:after="0" w:line="240" w:lineRule="auto"/>
        <w:ind w:left="11664"/>
        <w:jc w:val="both"/>
        <w:rPr>
          <w:rFonts w:ascii="Times New Roman" w:hAnsi="Times New Roman" w:cs="Times New Roman"/>
        </w:rPr>
      </w:pPr>
    </w:p>
    <w:p w14:paraId="692206E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5970760E" w14:textId="77777777" w:rsidR="003D7146" w:rsidRPr="00E32906" w:rsidRDefault="003D7146" w:rsidP="00F91DB2">
      <w:pPr>
        <w:jc w:val="both"/>
        <w:rPr>
          <w:rFonts w:ascii="Times New Roman" w:hAnsi="Times New Roman" w:cs="Times New Roman"/>
        </w:rPr>
      </w:pPr>
    </w:p>
    <w:p w14:paraId="4A6DED9F"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641D43C"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E32906">
        <w:rPr>
          <w:rFonts w:ascii="Times New Roman" w:hAnsi="Times New Roman" w:cs="Times New Roman"/>
          <w:color w:val="7030A0"/>
          <w:sz w:val="22"/>
          <w:szCs w:val="22"/>
        </w:rPr>
        <w:t xml:space="preserve"> </w:t>
      </w:r>
    </w:p>
    <w:p w14:paraId="5677FC1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40E75E3"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CD7183"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32906">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8"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6988859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35797A8C"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5F2966"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DC3EE0B"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08FFA7B"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E891C6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13351F"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priesaikos deklaracija;</w:t>
      </w:r>
    </w:p>
    <w:p w14:paraId="54E9A55A"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79454A"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3887" w:type="dxa"/>
        <w:tblLayout w:type="fixed"/>
        <w:tblCellMar>
          <w:left w:w="10" w:type="dxa"/>
          <w:right w:w="10" w:type="dxa"/>
        </w:tblCellMar>
        <w:tblLook w:val="04A0" w:firstRow="1" w:lastRow="0" w:firstColumn="1" w:lastColumn="0" w:noHBand="0" w:noVBand="1"/>
      </w:tblPr>
      <w:tblGrid>
        <w:gridCol w:w="704"/>
        <w:gridCol w:w="4253"/>
        <w:gridCol w:w="2268"/>
        <w:gridCol w:w="3969"/>
        <w:gridCol w:w="2693"/>
      </w:tblGrid>
      <w:tr w:rsidR="00E61582" w:rsidRPr="00E32906" w14:paraId="04A00EF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63E853" w14:textId="77777777" w:rsidR="00E61582" w:rsidRPr="00E32906" w:rsidRDefault="00E61582"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D473B9" w14:textId="77777777" w:rsidR="00E61582" w:rsidRPr="00E32906" w:rsidRDefault="00E61582"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84331" w14:textId="77777777" w:rsidR="00E61582" w:rsidRPr="00E32906" w:rsidRDefault="00E61582"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69779" w14:textId="77777777" w:rsidR="00E61582" w:rsidRPr="00E32906" w:rsidRDefault="00E61582"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4DF3A5" w14:textId="77777777" w:rsidR="00E61582" w:rsidRPr="006E34F6" w:rsidRDefault="00E61582"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E61582" w:rsidRPr="00E32906" w14:paraId="1DC2D88B"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A6BCE"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6640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C2912A0"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EBC5E0A"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7B707E45"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32906">
              <w:rPr>
                <w:rFonts w:ascii="Times New Roman" w:hAnsi="Times New Roman" w:cs="Times New Roman"/>
                <w:bCs/>
                <w:sz w:val="22"/>
                <w:szCs w:val="22"/>
                <w:lang w:eastAsia="en-US"/>
              </w:rPr>
              <w:lastRenderedPageBreak/>
              <w:t>apibrėžta Konvencijos dėl Europos Bendrijų finansinių interesų apsaugos 1 straipsnyje;</w:t>
            </w:r>
          </w:p>
          <w:p w14:paraId="25A918B3"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632559C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2AF1FD7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20956D5D"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1F9145E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347755" w14:textId="77777777" w:rsidR="00E61582" w:rsidRPr="00E32906" w:rsidRDefault="00E61582" w:rsidP="00B17668">
            <w:pPr>
              <w:pStyle w:val="NoSpacing"/>
              <w:jc w:val="both"/>
              <w:rPr>
                <w:rFonts w:ascii="Times New Roman" w:hAnsi="Times New Roman" w:cs="Times New Roman"/>
                <w:b/>
                <w:bCs/>
                <w:sz w:val="22"/>
                <w:szCs w:val="22"/>
                <w:lang w:eastAsia="en-US"/>
              </w:rPr>
            </w:pPr>
          </w:p>
          <w:p w14:paraId="2ED2B060"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63C52B10" w14:textId="77777777" w:rsidR="00E61582" w:rsidRPr="00E32906" w:rsidRDefault="00E61582"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11FD00" w14:textId="77777777" w:rsidR="00E61582" w:rsidRPr="00E32906" w:rsidRDefault="00E61582" w:rsidP="00B17668">
            <w:pPr>
              <w:pStyle w:val="NoSpacing"/>
              <w:jc w:val="both"/>
              <w:rPr>
                <w:rFonts w:ascii="Times New Roman" w:hAnsi="Times New Roman" w:cs="Times New Roman"/>
                <w:b/>
                <w:sz w:val="22"/>
                <w:szCs w:val="22"/>
                <w:lang w:eastAsia="en-US"/>
              </w:rPr>
            </w:pPr>
          </w:p>
          <w:p w14:paraId="3323A9F7" w14:textId="77777777" w:rsidR="00E61582" w:rsidRPr="00470678" w:rsidRDefault="00E61582" w:rsidP="00B17668">
            <w:pPr>
              <w:pStyle w:val="NoSpacing"/>
              <w:jc w:val="both"/>
              <w:rPr>
                <w:rFonts w:ascii="Times New Roman" w:hAnsi="Times New Roman" w:cs="Times New Roman"/>
                <w:b/>
                <w:sz w:val="22"/>
                <w:szCs w:val="22"/>
                <w:lang w:eastAsia="en-US"/>
              </w:rPr>
            </w:pPr>
            <w:r w:rsidRPr="00470678">
              <w:rPr>
                <w:rFonts w:ascii="Times New Roman" w:hAnsi="Times New Roman" w:cs="Times New Roman"/>
                <w:sz w:val="22"/>
                <w:szCs w:val="22"/>
                <w:lang w:eastAsia="en-US"/>
              </w:rPr>
              <w:t xml:space="preserve">2) </w:t>
            </w:r>
            <w:r w:rsidRPr="00470678">
              <w:rPr>
                <w:rFonts w:ascii="Times New Roman" w:hAnsi="Times New Roman" w:cs="Times New Roman"/>
                <w:sz w:val="22"/>
                <w:szCs w:val="22"/>
              </w:rPr>
              <w:t>tiekėjo, kuris yra juridinis asmuo, kita organizacija ar jos </w:t>
            </w:r>
            <w:r w:rsidRPr="00470678">
              <w:rPr>
                <w:rFonts w:ascii="Times New Roman" w:hAnsi="Times New Roman" w:cs="Times New Roman"/>
                <w:b/>
                <w:bCs/>
                <w:sz w:val="22"/>
                <w:szCs w:val="22"/>
              </w:rPr>
              <w:t>struktūrinis</w:t>
            </w:r>
            <w:r w:rsidRPr="0047067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3C2EB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EEFB" w14:textId="77777777" w:rsidR="00E61582" w:rsidRPr="00E32906" w:rsidRDefault="00E61582"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2A54FE8F"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19B672A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0759BEE0"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18FC460F"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86725"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4039CB09"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042EF4E3"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18754910"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809ED0" w14:textId="77777777" w:rsidR="00E61582" w:rsidRPr="00E32906" w:rsidRDefault="00E61582" w:rsidP="00B17668">
            <w:pPr>
              <w:pStyle w:val="NoSpacing"/>
              <w:jc w:val="both"/>
              <w:rPr>
                <w:rFonts w:ascii="Times New Roman" w:hAnsi="Times New Roman" w:cs="Times New Roman"/>
                <w:sz w:val="22"/>
                <w:szCs w:val="22"/>
                <w:lang w:eastAsia="en-US"/>
              </w:rPr>
            </w:pPr>
          </w:p>
          <w:p w14:paraId="6F596DA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54D05C36"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586E5477" w14:textId="77777777" w:rsidR="00E61582" w:rsidRPr="00E32906" w:rsidRDefault="00E61582" w:rsidP="00B17668">
            <w:pPr>
              <w:pStyle w:val="NoSpacing"/>
              <w:jc w:val="both"/>
              <w:rPr>
                <w:rFonts w:ascii="Times New Roman" w:hAnsi="Times New Roman" w:cs="Times New Roman"/>
                <w:sz w:val="22"/>
                <w:szCs w:val="22"/>
              </w:rPr>
            </w:pPr>
          </w:p>
          <w:p w14:paraId="1BAB32B3" w14:textId="77777777" w:rsidR="00E61582" w:rsidRPr="00E32906" w:rsidRDefault="00E61582"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lastRenderedPageBreak/>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1C4ABDC" w14:textId="77777777" w:rsidR="00E61582" w:rsidRPr="00E32906" w:rsidRDefault="00E61582" w:rsidP="00B17668">
            <w:pPr>
              <w:pStyle w:val="NoSpacing"/>
              <w:jc w:val="both"/>
              <w:rPr>
                <w:rFonts w:ascii="Times New Roman" w:hAnsi="Times New Roman" w:cs="Times New Roman"/>
                <w:b/>
                <w:bCs/>
                <w:sz w:val="22"/>
                <w:szCs w:val="22"/>
              </w:rPr>
            </w:pPr>
          </w:p>
          <w:p w14:paraId="4101DE8E"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C3B9EF" w14:textId="77777777" w:rsidR="00E61582" w:rsidRPr="00E32906" w:rsidRDefault="00E61582" w:rsidP="00B17668">
            <w:pPr>
              <w:pStyle w:val="NoSpacing"/>
              <w:jc w:val="both"/>
              <w:rPr>
                <w:rFonts w:ascii="Times New Roman" w:hAnsi="Times New Roman" w:cs="Times New Roman"/>
                <w:bCs/>
                <w:sz w:val="22"/>
                <w:szCs w:val="22"/>
              </w:rPr>
            </w:pPr>
          </w:p>
          <w:p w14:paraId="7201A3F8" w14:textId="77777777" w:rsidR="00E61582" w:rsidRPr="00E32906" w:rsidRDefault="00E61582" w:rsidP="00B17668">
            <w:pPr>
              <w:pStyle w:val="NoSpacing"/>
              <w:jc w:val="both"/>
              <w:rPr>
                <w:rFonts w:ascii="Times New Roman" w:hAnsi="Times New Roman" w:cs="Times New Roman"/>
                <w:b/>
                <w:bCs/>
                <w:sz w:val="22"/>
                <w:szCs w:val="22"/>
              </w:rPr>
            </w:pPr>
          </w:p>
          <w:p w14:paraId="43FC5F0C"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7363C" w14:textId="7A451AFB"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ir kitas ūkio subjektas, kurių pajėgumais remiasi tiekėjas</w:t>
            </w:r>
          </w:p>
          <w:p w14:paraId="324884B3"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3C468211"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A06F0"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191A"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4D436" w14:textId="77777777" w:rsidR="00E61582" w:rsidRPr="00E32906" w:rsidRDefault="00E61582"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31FDE652" w14:textId="77777777" w:rsidR="00E61582" w:rsidRPr="00E32906" w:rsidRDefault="00E61582" w:rsidP="00B17668">
            <w:pPr>
              <w:pStyle w:val="NoSpacing"/>
              <w:jc w:val="both"/>
              <w:rPr>
                <w:rFonts w:ascii="Times New Roman" w:eastAsia="Yu Mincho" w:hAnsi="Times New Roman" w:cs="Times New Roman"/>
                <w:b/>
                <w:bCs/>
                <w:sz w:val="22"/>
                <w:szCs w:val="22"/>
              </w:rPr>
            </w:pPr>
          </w:p>
          <w:p w14:paraId="7479B54C"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18D2"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91E2600" w14:textId="77777777" w:rsidR="00E61582" w:rsidRPr="00E32906" w:rsidRDefault="00E61582" w:rsidP="00B17668">
            <w:pPr>
              <w:pStyle w:val="NoSpacing"/>
              <w:jc w:val="both"/>
              <w:rPr>
                <w:rFonts w:ascii="Times New Roman" w:hAnsi="Times New Roman" w:cs="Times New Roman"/>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4B5A0" w14:textId="48290A71"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7DD89CFA"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0673A3D8"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89B97" w14:textId="77777777" w:rsidR="00E61582" w:rsidRPr="00E32906" w:rsidRDefault="00E61582" w:rsidP="00B17668">
            <w:pPr>
              <w:pStyle w:val="NoSpacing"/>
              <w:numPr>
                <w:ilvl w:val="0"/>
                <w:numId w:val="4"/>
              </w:numPr>
              <w:rPr>
                <w:rFonts w:ascii="Times New Roman" w:hAnsi="Times New Roman" w:cs="Times New Roman"/>
                <w:b/>
                <w:bCs/>
                <w:sz w:val="22"/>
                <w:szCs w:val="22"/>
              </w:rPr>
            </w:pPr>
            <w:bookmarkStart w:id="0" w:name="_Hlk90887843"/>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F2C2"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EEBC8B" w14:textId="77777777" w:rsidR="00E61582" w:rsidRPr="00E32906" w:rsidRDefault="00E61582" w:rsidP="00B17668">
            <w:pPr>
              <w:pStyle w:val="NoSpacing"/>
              <w:jc w:val="both"/>
              <w:rPr>
                <w:rFonts w:ascii="Times New Roman" w:hAnsi="Times New Roman" w:cs="Times New Roman"/>
                <w:b/>
                <w:bCs/>
                <w:sz w:val="22"/>
                <w:szCs w:val="22"/>
                <w:lang w:eastAsia="en-US"/>
              </w:rPr>
            </w:pPr>
          </w:p>
          <w:p w14:paraId="3BC3DF9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64655515" w14:textId="77777777" w:rsidR="00E61582" w:rsidRPr="00E32906" w:rsidRDefault="00E61582"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7DED6F"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0A76E4"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0C7FF22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37A910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įsiskolinimo suma neviršija 50 Eur (penkiasdešimt eurų);</w:t>
            </w:r>
          </w:p>
          <w:p w14:paraId="301A6381"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81AE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3 dalis</w:t>
            </w:r>
          </w:p>
          <w:p w14:paraId="57DD4EAF" w14:textId="77777777" w:rsidR="00E61582" w:rsidRPr="00E32906" w:rsidRDefault="00E61582" w:rsidP="00B17668">
            <w:pPr>
              <w:pStyle w:val="NoSpacing"/>
              <w:jc w:val="both"/>
              <w:rPr>
                <w:rFonts w:ascii="Times New Roman" w:eastAsia="Arial" w:hAnsi="Times New Roman" w:cs="Times New Roman"/>
                <w:sz w:val="22"/>
                <w:szCs w:val="22"/>
              </w:rPr>
            </w:pPr>
          </w:p>
          <w:p w14:paraId="60207B18"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F3AA8"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1E1A314D"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6DE20A85" w14:textId="77777777" w:rsidR="00E61582" w:rsidRPr="00E32906" w:rsidRDefault="00E61582" w:rsidP="00B17668">
            <w:pPr>
              <w:pStyle w:val="NoSpacing"/>
              <w:jc w:val="both"/>
              <w:rPr>
                <w:rFonts w:ascii="Times New Roman" w:hAnsi="Times New Roman" w:cs="Times New Roman"/>
                <w:b/>
                <w:bCs/>
                <w:sz w:val="22"/>
                <w:szCs w:val="22"/>
              </w:rPr>
            </w:pPr>
          </w:p>
          <w:p w14:paraId="13BA8F53" w14:textId="77777777" w:rsidR="00E61582" w:rsidRPr="00E32906" w:rsidRDefault="00E61582"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77191221" w14:textId="77777777" w:rsidR="00E61582" w:rsidRPr="00E32906" w:rsidRDefault="00E61582"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17D977EC" w14:textId="77777777" w:rsidR="00E61582" w:rsidRPr="00E32906" w:rsidRDefault="00E61582"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CDA5CFF" w14:textId="77777777" w:rsidR="00E61582" w:rsidRPr="00E32906" w:rsidRDefault="00E61582" w:rsidP="00B17668">
            <w:pPr>
              <w:pStyle w:val="NoSpacing"/>
              <w:jc w:val="both"/>
              <w:rPr>
                <w:rFonts w:ascii="Times New Roman" w:hAnsi="Times New Roman" w:cs="Times New Roman"/>
                <w:sz w:val="22"/>
                <w:szCs w:val="22"/>
              </w:rPr>
            </w:pPr>
          </w:p>
          <w:p w14:paraId="302E6852"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7F64E8C7"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5D431613" w14:textId="77777777" w:rsidR="00E61582" w:rsidRPr="00E32906" w:rsidRDefault="00E61582" w:rsidP="00B17668">
            <w:pPr>
              <w:pStyle w:val="NoSpacing"/>
              <w:jc w:val="both"/>
              <w:rPr>
                <w:rFonts w:ascii="Times New Roman" w:eastAsia="Yu Mincho" w:hAnsi="Times New Roman" w:cs="Times New Roman"/>
                <w:sz w:val="22"/>
                <w:szCs w:val="22"/>
              </w:rPr>
            </w:pPr>
          </w:p>
          <w:p w14:paraId="71B2B370" w14:textId="77777777" w:rsidR="00E61582" w:rsidRPr="00E32906" w:rsidRDefault="00E61582"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AA2E6E">
              <w:rPr>
                <w:rFonts w:ascii="Times New Roman" w:hAnsi="Times New Roman" w:cs="Times New Roman"/>
                <w:b/>
                <w:bCs/>
                <w:color w:val="000000" w:themeColor="text1"/>
                <w:sz w:val="22"/>
                <w:szCs w:val="22"/>
              </w:rPr>
              <w:t>120 dienų</w:t>
            </w:r>
            <w:r w:rsidRPr="00AA2E6E">
              <w:rPr>
                <w:rFonts w:ascii="Times New Roman" w:hAnsi="Times New Roman" w:cs="Times New Roman"/>
                <w:color w:val="000000" w:themeColor="text1"/>
                <w:sz w:val="22"/>
                <w:szCs w:val="22"/>
              </w:rPr>
              <w:t xml:space="preserve">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9AB609" w14:textId="77777777" w:rsidR="00E61582" w:rsidRPr="00E32906" w:rsidRDefault="00E61582" w:rsidP="00B17668">
            <w:pPr>
              <w:pStyle w:val="NoSpacing"/>
              <w:jc w:val="both"/>
              <w:rPr>
                <w:rFonts w:ascii="Times New Roman" w:hAnsi="Times New Roman" w:cs="Times New Roman"/>
                <w:i/>
                <w:iCs/>
                <w:color w:val="7030A0"/>
                <w:sz w:val="22"/>
                <w:szCs w:val="22"/>
              </w:rPr>
            </w:pPr>
          </w:p>
          <w:p w14:paraId="1D467C4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1A266E" w14:textId="77777777" w:rsidR="00E61582" w:rsidRPr="00E32906" w:rsidRDefault="00E61582" w:rsidP="00B17668">
            <w:pPr>
              <w:pStyle w:val="NoSpacing"/>
              <w:jc w:val="both"/>
              <w:rPr>
                <w:rFonts w:ascii="Times New Roman" w:hAnsi="Times New Roman" w:cs="Times New Roman"/>
                <w:b/>
                <w:bCs/>
                <w:sz w:val="22"/>
                <w:szCs w:val="22"/>
              </w:rPr>
            </w:pPr>
          </w:p>
          <w:p w14:paraId="6A4108C0"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5BF98FD4"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100FAF4E" w14:textId="77777777" w:rsidR="00E61582" w:rsidRPr="00E32906" w:rsidRDefault="00E61582" w:rsidP="00B17668">
            <w:pPr>
              <w:pStyle w:val="NoSpacing"/>
              <w:jc w:val="both"/>
              <w:rPr>
                <w:rFonts w:ascii="Times New Roman" w:hAnsi="Times New Roman" w:cs="Times New Roman"/>
                <w:b/>
                <w:bCs/>
                <w:sz w:val="22"/>
                <w:szCs w:val="22"/>
              </w:rPr>
            </w:pPr>
          </w:p>
          <w:p w14:paraId="44C4FD68"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3A4FDA" w14:textId="77777777" w:rsidR="00E61582" w:rsidRPr="00E32906" w:rsidRDefault="00E61582" w:rsidP="00B17668">
            <w:pPr>
              <w:pStyle w:val="NoSpacing"/>
              <w:jc w:val="both"/>
              <w:rPr>
                <w:rFonts w:ascii="Times New Roman" w:hAnsi="Times New Roman" w:cs="Times New Roman"/>
                <w:b/>
                <w:bCs/>
                <w:sz w:val="22"/>
                <w:szCs w:val="22"/>
              </w:rPr>
            </w:pPr>
          </w:p>
          <w:p w14:paraId="5C164C90"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841F81" w14:textId="77777777" w:rsidR="00E61582" w:rsidRPr="00E32906" w:rsidRDefault="00E61582" w:rsidP="00B17668">
            <w:pPr>
              <w:pStyle w:val="NoSpacing"/>
              <w:jc w:val="both"/>
              <w:rPr>
                <w:rFonts w:ascii="Times New Roman" w:hAnsi="Times New Roman" w:cs="Times New Roman"/>
                <w:b/>
                <w:bCs/>
                <w:sz w:val="22"/>
                <w:szCs w:val="22"/>
              </w:rPr>
            </w:pPr>
          </w:p>
          <w:p w14:paraId="0DB986FC"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17C3356"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34CA3027" w14:textId="77777777" w:rsidR="00E61582" w:rsidRPr="00E32906" w:rsidRDefault="00E61582" w:rsidP="00B17668">
            <w:pPr>
              <w:pStyle w:val="NoSpacing"/>
              <w:jc w:val="both"/>
              <w:rPr>
                <w:rFonts w:ascii="Times New Roman" w:hAnsi="Times New Roman" w:cs="Times New Roman"/>
                <w:b/>
                <w:bCs/>
                <w:sz w:val="22"/>
                <w:szCs w:val="22"/>
              </w:rPr>
            </w:pPr>
          </w:p>
          <w:p w14:paraId="4BA60DB3" w14:textId="77777777" w:rsidR="00E61582" w:rsidRPr="00E32906" w:rsidRDefault="00E61582"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AA2E6E">
              <w:rPr>
                <w:rFonts w:ascii="Times New Roman" w:hAnsi="Times New Roman" w:cs="Times New Roman"/>
                <w:b/>
                <w:bCs/>
                <w:color w:val="00B050"/>
                <w:sz w:val="22"/>
                <w:szCs w:val="22"/>
              </w:rPr>
              <w:t>120</w:t>
            </w:r>
            <w:r w:rsidRPr="00AA2E6E">
              <w:rPr>
                <w:rFonts w:ascii="Times New Roman" w:hAnsi="Times New Roman" w:cs="Times New Roman"/>
                <w:b/>
                <w:bCs/>
                <w:sz w:val="22"/>
                <w:szCs w:val="22"/>
              </w:rPr>
              <w:t xml:space="preserve"> </w:t>
            </w:r>
            <w:r w:rsidRPr="00AA2E6E">
              <w:rPr>
                <w:rFonts w:ascii="Times New Roman" w:hAnsi="Times New Roman" w:cs="Times New Roman"/>
                <w:b/>
                <w:bCs/>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C687B72" w14:textId="77777777" w:rsidR="00E61582" w:rsidRPr="00E32906" w:rsidRDefault="00E61582" w:rsidP="00B17668">
            <w:pPr>
              <w:pStyle w:val="NoSpacing"/>
              <w:jc w:val="both"/>
              <w:rPr>
                <w:rFonts w:ascii="Times New Roman" w:hAnsi="Times New Roman" w:cs="Times New Roman"/>
                <w:b/>
                <w:bCs/>
                <w:sz w:val="22"/>
                <w:szCs w:val="22"/>
              </w:rPr>
            </w:pPr>
          </w:p>
          <w:p w14:paraId="02C09096" w14:textId="702ABE00" w:rsidR="00E61582" w:rsidRPr="00437CD0"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778769"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29478" w14:textId="51950F25"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3656C1D2" w14:textId="77777777" w:rsidR="00E61582" w:rsidRPr="006E34F6" w:rsidRDefault="00E61582" w:rsidP="00B17668">
            <w:pPr>
              <w:pStyle w:val="NoSpacing"/>
              <w:jc w:val="both"/>
              <w:rPr>
                <w:rFonts w:ascii="Times New Roman" w:hAnsi="Times New Roman" w:cs="Times New Roman"/>
                <w:sz w:val="22"/>
                <w:szCs w:val="22"/>
                <w:lang w:eastAsia="en-US"/>
              </w:rPr>
            </w:pPr>
          </w:p>
        </w:tc>
      </w:tr>
      <w:bookmarkEnd w:id="0"/>
      <w:tr w:rsidR="00E61582" w:rsidRPr="00E32906" w14:paraId="49D172DA"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14F9E"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381214"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A4D27"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070E9A60" w14:textId="77777777" w:rsidR="00E61582" w:rsidRPr="00E32906" w:rsidRDefault="00E61582" w:rsidP="00B17668">
            <w:pPr>
              <w:pStyle w:val="NoSpacing"/>
              <w:jc w:val="both"/>
              <w:rPr>
                <w:rFonts w:ascii="Times New Roman" w:eastAsia="Yu Mincho" w:hAnsi="Times New Roman" w:cs="Times New Roman"/>
                <w:sz w:val="22"/>
                <w:szCs w:val="22"/>
              </w:rPr>
            </w:pPr>
          </w:p>
          <w:p w14:paraId="56451A1C"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777B8"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D8895A1"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1BE0F56B"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3B8A1" w14:textId="0D006FA6"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7B3EB92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5986965B"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FF914"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2C9C"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7834D4A"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900F4"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3CE647DD" w14:textId="77777777" w:rsidR="00E61582" w:rsidRPr="00E32906" w:rsidRDefault="00E61582" w:rsidP="00B17668">
            <w:pPr>
              <w:pStyle w:val="NoSpacing"/>
              <w:jc w:val="both"/>
              <w:rPr>
                <w:rFonts w:ascii="Times New Roman" w:eastAsia="Yu Mincho" w:hAnsi="Times New Roman" w:cs="Times New Roman"/>
                <w:sz w:val="22"/>
                <w:szCs w:val="22"/>
              </w:rPr>
            </w:pPr>
          </w:p>
          <w:p w14:paraId="695FBE1B"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CF3F8"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0F822A0"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6A550A12"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04C59" w14:textId="64C7F7F0"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7E2DDD2D"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97155B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31546"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93EDB3"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2F2FA"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4F00198A" w14:textId="77777777" w:rsidR="00E61582" w:rsidRPr="00E32906" w:rsidRDefault="00E61582" w:rsidP="00B17668">
            <w:pPr>
              <w:pStyle w:val="NoSpacing"/>
              <w:jc w:val="both"/>
              <w:rPr>
                <w:rFonts w:ascii="Times New Roman" w:eastAsia="Yu Mincho" w:hAnsi="Times New Roman" w:cs="Times New Roman"/>
                <w:sz w:val="22"/>
                <w:szCs w:val="22"/>
              </w:rPr>
            </w:pPr>
          </w:p>
          <w:p w14:paraId="51E0B03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5985B"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442BB7E"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FA1D9" w14:textId="667F9AB6"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6B90C9D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64F9336"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1A072"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52F3E"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126B36"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A7E30B"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DCA2E"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4 punktas</w:t>
            </w:r>
          </w:p>
          <w:p w14:paraId="63020E7E" w14:textId="77777777" w:rsidR="00E61582" w:rsidRPr="00E32906" w:rsidRDefault="00E61582" w:rsidP="00B17668">
            <w:pPr>
              <w:pStyle w:val="NoSpacing"/>
              <w:jc w:val="both"/>
              <w:rPr>
                <w:rFonts w:ascii="Times New Roman" w:eastAsia="Yu Mincho" w:hAnsi="Times New Roman" w:cs="Times New Roman"/>
                <w:sz w:val="22"/>
                <w:szCs w:val="22"/>
              </w:rPr>
            </w:pPr>
          </w:p>
          <w:p w14:paraId="60F2DD86"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95124"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C1ACEC3"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1B7ACBE9"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50ED5E8B"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D50DD7A" w14:textId="77777777" w:rsidR="00E61582" w:rsidRPr="00E32906" w:rsidRDefault="00D143FE" w:rsidP="00B17668">
            <w:pPr>
              <w:pStyle w:val="NoSpacing"/>
              <w:jc w:val="both"/>
              <w:rPr>
                <w:rFonts w:ascii="Times New Roman" w:hAnsi="Times New Roman" w:cs="Times New Roman"/>
                <w:sz w:val="22"/>
                <w:szCs w:val="22"/>
              </w:rPr>
            </w:pPr>
            <w:hyperlink r:id="rId10" w:history="1">
              <w:r w:rsidR="00E61582" w:rsidRPr="00E32906">
                <w:rPr>
                  <w:rStyle w:val="Hyperlink"/>
                  <w:rFonts w:ascii="Times New Roman" w:hAnsi="Times New Roman" w:cs="Times New Roman"/>
                  <w:sz w:val="22"/>
                  <w:szCs w:val="22"/>
                </w:rPr>
                <w:t>https://vpt.lrv.lt/lt/nuorodos/kiti-duomenys/powerbi/melaginga-informacija-pateikusiu-tiekeju-sarasas-3/</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D6922" w14:textId="485F20DE"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4EC7390F"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F91C5A6"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F377D"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08B1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61D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14:paraId="399A84AB" w14:textId="77777777" w:rsidR="00E61582" w:rsidRPr="00E32906" w:rsidRDefault="00E61582" w:rsidP="00B17668">
            <w:pPr>
              <w:pStyle w:val="NoSpacing"/>
              <w:jc w:val="both"/>
              <w:rPr>
                <w:rFonts w:ascii="Times New Roman" w:eastAsia="Yu Mincho" w:hAnsi="Times New Roman" w:cs="Times New Roman"/>
                <w:sz w:val="22"/>
                <w:szCs w:val="22"/>
              </w:rPr>
            </w:pPr>
          </w:p>
          <w:p w14:paraId="77E06EDB"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7809C67C"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2A1077DD"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13A7"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0A5DA9D"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96EC" w14:textId="047CBBF2"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386AA610"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6DF72DDF"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84B13"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4BC3F" w14:textId="77777777" w:rsidR="00E61582" w:rsidRPr="00E32906" w:rsidRDefault="00E61582"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F67408" w14:textId="77777777" w:rsidR="00E61582" w:rsidRPr="00E32906" w:rsidRDefault="00E61582"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E4B1F"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6 punktas</w:t>
            </w:r>
          </w:p>
          <w:p w14:paraId="3D24B389" w14:textId="77777777" w:rsidR="00E61582" w:rsidRPr="00E32906" w:rsidRDefault="00E61582" w:rsidP="00B17668">
            <w:pPr>
              <w:pStyle w:val="NoSpacing"/>
              <w:jc w:val="both"/>
              <w:rPr>
                <w:rFonts w:ascii="Times New Roman" w:eastAsia="Yu Mincho" w:hAnsi="Times New Roman" w:cs="Times New Roman"/>
                <w:sz w:val="22"/>
                <w:szCs w:val="22"/>
              </w:rPr>
            </w:pPr>
          </w:p>
          <w:p w14:paraId="44086F5A"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12A4AEB5"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52CF1584"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958E5"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3543144"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2FF2E31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3FE6D41" w14:textId="77777777" w:rsidR="00E61582" w:rsidRPr="00E32906" w:rsidRDefault="00E61582" w:rsidP="00B17668">
            <w:pPr>
              <w:pStyle w:val="NoSpacing"/>
              <w:jc w:val="both"/>
              <w:rPr>
                <w:rFonts w:ascii="Times New Roman" w:hAnsi="Times New Roman" w:cs="Times New Roman"/>
                <w:sz w:val="22"/>
                <w:szCs w:val="22"/>
              </w:rPr>
            </w:pPr>
          </w:p>
          <w:p w14:paraId="22B21B2D" w14:textId="77777777" w:rsidR="00E61582" w:rsidRPr="00E32906" w:rsidRDefault="00D143FE" w:rsidP="00B17668">
            <w:pPr>
              <w:pStyle w:val="NoSpacing"/>
              <w:jc w:val="both"/>
              <w:rPr>
                <w:rFonts w:ascii="Times New Roman" w:hAnsi="Times New Roman" w:cs="Times New Roman"/>
                <w:sz w:val="22"/>
                <w:szCs w:val="22"/>
              </w:rPr>
            </w:pPr>
            <w:hyperlink r:id="rId11" w:history="1">
              <w:r w:rsidR="00E61582" w:rsidRPr="00E32906">
                <w:rPr>
                  <w:rStyle w:val="Hyperlink"/>
                  <w:rFonts w:ascii="Times New Roman" w:hAnsi="Times New Roman" w:cs="Times New Roman"/>
                  <w:sz w:val="22"/>
                  <w:szCs w:val="22"/>
                </w:rPr>
                <w:t>https://vpt.lrv.lt/lt/nuorodos/kiti-duomenys/powerbi/nepatikimi-tiekejai-1/</w:t>
              </w:r>
            </w:hyperlink>
          </w:p>
          <w:p w14:paraId="25C9488B" w14:textId="77777777" w:rsidR="00E61582" w:rsidRPr="00E32906" w:rsidRDefault="00E61582" w:rsidP="00B17668">
            <w:pPr>
              <w:pStyle w:val="NoSpacing"/>
              <w:jc w:val="both"/>
              <w:rPr>
                <w:rFonts w:ascii="Times New Roman" w:hAnsi="Times New Roman" w:cs="Times New Roman"/>
                <w:sz w:val="22"/>
                <w:szCs w:val="22"/>
              </w:rPr>
            </w:pPr>
          </w:p>
          <w:p w14:paraId="35F0C301" w14:textId="77777777" w:rsidR="00E61582" w:rsidRPr="00E32906" w:rsidRDefault="00D143FE" w:rsidP="00B17668">
            <w:pPr>
              <w:pStyle w:val="NoSpacing"/>
              <w:jc w:val="both"/>
              <w:rPr>
                <w:rFonts w:ascii="Times New Roman" w:hAnsi="Times New Roman" w:cs="Times New Roman"/>
                <w:sz w:val="22"/>
                <w:szCs w:val="22"/>
              </w:rPr>
            </w:pPr>
            <w:hyperlink r:id="rId12" w:history="1">
              <w:r w:rsidR="00E61582" w:rsidRPr="00E32906">
                <w:rPr>
                  <w:rStyle w:val="Hyperlink"/>
                  <w:rFonts w:ascii="Times New Roman" w:hAnsi="Times New Roman" w:cs="Times New Roman"/>
                  <w:sz w:val="22"/>
                  <w:szCs w:val="22"/>
                </w:rPr>
                <w:t>https://vpt.lrv.lt/lt/pasalinimo-pagrindai-1/nepatikimu-koncesininku-sarasas-1/nepatikimu-koncesininku-sarasas/</w:t>
              </w:r>
            </w:hyperlink>
          </w:p>
          <w:p w14:paraId="7075D447" w14:textId="77777777" w:rsidR="00E61582" w:rsidRPr="00E32906" w:rsidRDefault="00E61582" w:rsidP="00B17668">
            <w:pPr>
              <w:pStyle w:val="NoSpacing"/>
              <w:jc w:val="both"/>
              <w:rPr>
                <w:rFonts w:ascii="Times New Roman" w:hAnsi="Times New Roman" w:cs="Times New Roman"/>
                <w:bCs/>
                <w:sz w:val="22"/>
                <w:szCs w:val="22"/>
              </w:rPr>
            </w:pPr>
          </w:p>
          <w:p w14:paraId="735D9C9A"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DC70A" w14:textId="4042D77B"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67D9B7A7"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5CC0D8E2"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7A2F2" w14:textId="77777777" w:rsidR="00E61582" w:rsidRPr="00E32906" w:rsidRDefault="00E61582" w:rsidP="00B17668">
            <w:pPr>
              <w:pStyle w:val="NoSpacing"/>
              <w:numPr>
                <w:ilvl w:val="0"/>
                <w:numId w:val="4"/>
              </w:numPr>
              <w:rPr>
                <w:rFonts w:ascii="Times New Roman" w:hAnsi="Times New Roman" w:cs="Times New Roman"/>
                <w:sz w:val="22"/>
                <w:szCs w:val="22"/>
              </w:rPr>
            </w:pPr>
          </w:p>
          <w:p w14:paraId="4022FD26" w14:textId="77777777" w:rsidR="00E61582" w:rsidRPr="00E32906" w:rsidRDefault="00E61582" w:rsidP="00B17668">
            <w:pPr>
              <w:pStyle w:val="NoSpacing"/>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66F7A"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3FF588A" w14:textId="77777777" w:rsidR="00E61582" w:rsidRPr="00E32906" w:rsidRDefault="00E61582" w:rsidP="00B17668">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468F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5C6BCCD5" w14:textId="77777777" w:rsidR="00E61582" w:rsidRPr="00E32906" w:rsidRDefault="00E61582" w:rsidP="00B17668">
            <w:pPr>
              <w:pStyle w:val="NoSpacing"/>
              <w:jc w:val="both"/>
              <w:rPr>
                <w:rFonts w:ascii="Times New Roman" w:eastAsia="Yu Mincho" w:hAnsi="Times New Roman" w:cs="Times New Roman"/>
                <w:sz w:val="22"/>
                <w:szCs w:val="22"/>
              </w:rPr>
            </w:pPr>
          </w:p>
          <w:p w14:paraId="2E9DDFF2"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5153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3" w:history="1">
              <w:r w:rsidRPr="00E32906">
                <w:rPr>
                  <w:rStyle w:val="Hyperlink"/>
                  <w:rFonts w:ascii="Times New Roman" w:hAnsi="Times New Roman" w:cs="Times New Roman"/>
                  <w:sz w:val="22"/>
                  <w:szCs w:val="22"/>
                  <w:u w:val="single"/>
                </w:rPr>
                <w:t>https://www.registrucentras.lt/jar/p/index.php</w:t>
              </w:r>
            </w:hyperlink>
          </w:p>
          <w:p w14:paraId="4D2BB1B3"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04D0E40" w14:textId="77777777" w:rsidR="00E61582" w:rsidRPr="00E32906" w:rsidRDefault="00D143FE" w:rsidP="00B17668">
            <w:pPr>
              <w:pStyle w:val="NoSpacing"/>
              <w:jc w:val="both"/>
              <w:rPr>
                <w:rFonts w:ascii="Times New Roman" w:hAnsi="Times New Roman" w:cs="Times New Roman"/>
                <w:sz w:val="22"/>
                <w:szCs w:val="22"/>
              </w:rPr>
            </w:pPr>
            <w:hyperlink r:id="rId14" w:history="1">
              <w:r w:rsidR="00E61582"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7286825" w14:textId="77777777" w:rsidR="00E61582" w:rsidRPr="00E32906" w:rsidRDefault="00E61582" w:rsidP="00B17668">
            <w:pPr>
              <w:pStyle w:val="NoSpacing"/>
              <w:jc w:val="both"/>
              <w:rPr>
                <w:rFonts w:ascii="Times New Roman" w:hAnsi="Times New Roman" w:cs="Times New Roman"/>
                <w:b/>
                <w:bCs/>
                <w:i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02470" w14:textId="5F5155BC"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75F2C41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77D4FD1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3389" w14:textId="77777777" w:rsidR="00E61582" w:rsidRPr="00E32906" w:rsidRDefault="00E61582" w:rsidP="00B17668">
            <w:pPr>
              <w:pStyle w:val="NoSpacing"/>
              <w:numPr>
                <w:ilvl w:val="0"/>
                <w:numId w:val="4"/>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EFC04"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F8FF"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341B3CC8" w14:textId="77777777" w:rsidR="00E61582" w:rsidRPr="00E32906" w:rsidRDefault="00E61582" w:rsidP="00B17668">
            <w:pPr>
              <w:pStyle w:val="NoSpacing"/>
              <w:jc w:val="both"/>
              <w:rPr>
                <w:rFonts w:ascii="Times New Roman" w:eastAsia="Yu Mincho" w:hAnsi="Times New Roman" w:cs="Times New Roman"/>
                <w:sz w:val="22"/>
                <w:szCs w:val="22"/>
              </w:rPr>
            </w:pPr>
          </w:p>
          <w:p w14:paraId="13F79EF3"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97F09"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4AB3CEF" w14:textId="77777777" w:rsidR="00E61582" w:rsidRPr="00E32906" w:rsidRDefault="00E61582" w:rsidP="00B17668">
            <w:pPr>
              <w:pStyle w:val="NoSpacing"/>
              <w:jc w:val="both"/>
              <w:rPr>
                <w:rFonts w:ascii="Times New Roman" w:hAnsi="Times New Roman" w:cs="Times New Roman"/>
                <w:b/>
                <w:bCs/>
                <w:iCs/>
                <w:sz w:val="22"/>
                <w:szCs w:val="22"/>
                <w:lang w:eastAsia="en-US"/>
              </w:rPr>
            </w:pPr>
          </w:p>
          <w:p w14:paraId="584D6D4C"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5">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6D999" w14:textId="4E52F526"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5DB68604"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472B9DDC" w14:textId="77777777" w:rsidTr="00490F11">
        <w:trPr>
          <w:trHeight w:val="89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DEB8A" w14:textId="77777777" w:rsidR="00E61582" w:rsidRPr="00E32906" w:rsidRDefault="00E61582" w:rsidP="00B17668">
            <w:pPr>
              <w:pStyle w:val="NoSpacing"/>
              <w:numPr>
                <w:ilvl w:val="0"/>
                <w:numId w:val="4"/>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1EFF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FA09C"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3AE15E42" w14:textId="77777777" w:rsidR="00E61582" w:rsidRPr="00E32906" w:rsidRDefault="00E61582" w:rsidP="00B17668">
            <w:pPr>
              <w:pStyle w:val="NoSpacing"/>
              <w:jc w:val="both"/>
              <w:rPr>
                <w:rFonts w:ascii="Times New Roman" w:eastAsia="Yu Mincho" w:hAnsi="Times New Roman" w:cs="Times New Roman"/>
                <w:sz w:val="22"/>
                <w:szCs w:val="22"/>
              </w:rPr>
            </w:pPr>
          </w:p>
          <w:p w14:paraId="72E9DEC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50344"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306D8F9" w14:textId="77777777" w:rsidR="00E61582" w:rsidRPr="00E32906" w:rsidRDefault="00E61582"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8BE6FA5" w14:textId="77777777" w:rsidR="00E61582" w:rsidRPr="00E32906" w:rsidRDefault="00D143FE" w:rsidP="00B17668">
            <w:pPr>
              <w:rPr>
                <w:rFonts w:ascii="Times New Roman" w:hAnsi="Times New Roman" w:cs="Times New Roman"/>
                <w:bCs/>
                <w:iCs/>
                <w:sz w:val="22"/>
                <w:szCs w:val="22"/>
                <w:lang w:eastAsia="en-US"/>
              </w:rPr>
            </w:pPr>
            <w:hyperlink r:id="rId16" w:history="1">
              <w:r w:rsidR="00E61582" w:rsidRPr="00E32906">
                <w:rPr>
                  <w:rStyle w:val="Hyperlink"/>
                  <w:rFonts w:ascii="Times New Roman" w:hAnsi="Times New Roman" w:cs="Times New Roman"/>
                  <w:sz w:val="22"/>
                  <w:szCs w:val="22"/>
                  <w:u w:val="single"/>
                </w:rPr>
                <w:t>https://kt.gov.lt/lt/atviri-duomenys/diskvalifikavimas-is-viesuju-pirkimu</w:t>
              </w:r>
            </w:hyperlink>
            <w:r w:rsidR="00E61582" w:rsidRPr="00E32906">
              <w:rPr>
                <w:rFonts w:ascii="Times New Roman" w:hAnsi="Times New Roman" w:cs="Times New Roman"/>
                <w:sz w:val="22"/>
                <w:szCs w:val="22"/>
              </w:rPr>
              <w:t xml:space="preserve"> skelbiamą informaciją.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E6B4" w14:textId="5F938333"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02188F77" w14:textId="77777777" w:rsidR="00E61582" w:rsidRPr="00E32906" w:rsidRDefault="00E61582" w:rsidP="00B17668">
            <w:pPr>
              <w:pStyle w:val="NoSpacing"/>
              <w:jc w:val="both"/>
              <w:rPr>
                <w:rFonts w:ascii="Times New Roman" w:hAnsi="Times New Roman" w:cs="Times New Roman"/>
                <w:sz w:val="22"/>
                <w:szCs w:val="22"/>
                <w:lang w:eastAsia="en-US"/>
              </w:rPr>
            </w:pPr>
          </w:p>
        </w:tc>
      </w:tr>
      <w:tr w:rsidR="005211A8" w:rsidRPr="00E32906" w14:paraId="0F0D2611" w14:textId="77777777" w:rsidTr="00490F11">
        <w:trPr>
          <w:trHeight w:val="89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6E84E" w14:textId="77777777" w:rsidR="005211A8" w:rsidRPr="00E32906" w:rsidRDefault="005211A8" w:rsidP="005211A8">
            <w:pPr>
              <w:pStyle w:val="NoSpacing"/>
              <w:numPr>
                <w:ilvl w:val="0"/>
                <w:numId w:val="4"/>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AE668" w14:textId="6394121F" w:rsidR="005211A8" w:rsidRPr="00E32906" w:rsidRDefault="005211A8" w:rsidP="005211A8">
            <w:pPr>
              <w:pStyle w:val="NoSpacing"/>
              <w:jc w:val="both"/>
              <w:rPr>
                <w:rFonts w:ascii="Times New Roman" w:hAnsi="Times New Roman" w:cs="Times New Roman"/>
                <w:sz w:val="22"/>
                <w:szCs w:val="22"/>
              </w:rPr>
            </w:pPr>
            <w:r w:rsidRPr="00B764B4">
              <w:rPr>
                <w:rFonts w:ascii="Times New Roman" w:hAnsi="Times New Roman" w:cs="Times New Roman"/>
                <w:bCs/>
                <w:sz w:val="22"/>
                <w:szCs w:val="22"/>
              </w:rPr>
              <w:t>Tiekėjas yra įsteigtas arba dalyvauja pirkime vietoj kito asmens, siekiant išvengti VPĮ 46 straipsnio 4 ir 6 dalyse nurodytų pašalinimo pagrindų taikymo.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80940" w14:textId="77777777" w:rsidR="005211A8" w:rsidRPr="00B764B4" w:rsidRDefault="005211A8" w:rsidP="005211A8">
            <w:pPr>
              <w:pStyle w:val="NoSpacing"/>
              <w:jc w:val="both"/>
              <w:rPr>
                <w:rFonts w:ascii="Times New Roman" w:eastAsia="Yu Mincho" w:hAnsi="Times New Roman" w:cs="Times New Roman"/>
                <w:b/>
                <w:bCs/>
                <w:sz w:val="22"/>
                <w:szCs w:val="22"/>
              </w:rPr>
            </w:pPr>
            <w:r w:rsidRPr="00B764B4">
              <w:rPr>
                <w:rFonts w:ascii="Times New Roman" w:eastAsia="Yu Mincho" w:hAnsi="Times New Roman" w:cs="Times New Roman"/>
                <w:b/>
                <w:bCs/>
                <w:sz w:val="22"/>
                <w:szCs w:val="22"/>
              </w:rPr>
              <w:t>VPĮ 46 straipsnio 7 dalis</w:t>
            </w:r>
          </w:p>
          <w:p w14:paraId="77D7BBDB" w14:textId="77777777" w:rsidR="005211A8" w:rsidRPr="00B764B4" w:rsidRDefault="005211A8" w:rsidP="005211A8">
            <w:pPr>
              <w:pStyle w:val="NoSpacing"/>
              <w:jc w:val="both"/>
              <w:rPr>
                <w:rFonts w:ascii="Times New Roman" w:eastAsia="Yu Mincho" w:hAnsi="Times New Roman" w:cs="Times New Roman"/>
                <w:b/>
                <w:bCs/>
                <w:sz w:val="22"/>
                <w:szCs w:val="22"/>
              </w:rPr>
            </w:pPr>
          </w:p>
          <w:p w14:paraId="5585F71A" w14:textId="2A4EB812" w:rsidR="005211A8" w:rsidRPr="00E32906" w:rsidRDefault="005211A8" w:rsidP="005211A8">
            <w:pPr>
              <w:pStyle w:val="NoSpacing"/>
              <w:jc w:val="both"/>
              <w:rPr>
                <w:rFonts w:ascii="Times New Roman" w:eastAsia="Yu Mincho" w:hAnsi="Times New Roman" w:cs="Times New Roman"/>
                <w:b/>
                <w:bCs/>
                <w:sz w:val="22"/>
                <w:szCs w:val="22"/>
              </w:rPr>
            </w:pPr>
            <w:r w:rsidRPr="00B764B4">
              <w:rPr>
                <w:rFonts w:ascii="Times New Roman" w:hAnsi="Times New Roman" w:cs="Times New Roman"/>
                <w:sz w:val="22"/>
                <w:szCs w:val="22"/>
                <w:lang w:eastAsia="en-US"/>
              </w:rPr>
              <w:t>EBVPD III dalies D3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579B0" w14:textId="28F85997" w:rsidR="005211A8" w:rsidRPr="00E32906" w:rsidRDefault="005211A8" w:rsidP="005211A8">
            <w:pPr>
              <w:pStyle w:val="NoSpacing"/>
              <w:jc w:val="both"/>
              <w:rPr>
                <w:rFonts w:ascii="Times New Roman" w:hAnsi="Times New Roman" w:cs="Times New Roman"/>
                <w:sz w:val="22"/>
                <w:szCs w:val="22"/>
                <w:lang w:eastAsia="en-US"/>
              </w:rPr>
            </w:pPr>
            <w:r w:rsidRPr="00B764B4">
              <w:rPr>
                <w:rFonts w:ascii="Times New Roman" w:hAnsi="Times New Roman" w:cs="Times New Roman"/>
                <w:sz w:val="22"/>
                <w:szCs w:val="22"/>
                <w:lang w:eastAsia="en-US"/>
              </w:rPr>
              <w:t>Iš Lietuvoje įsteigtų subjektų įrodančių dokumentų nereikalaujama, užtenka pateikto EBVPD.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1C188" w14:textId="77777777" w:rsidR="005211A8" w:rsidRPr="006E34F6" w:rsidRDefault="005211A8" w:rsidP="005211A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42FA153A" w14:textId="77777777" w:rsidR="005211A8" w:rsidRPr="006E34F6" w:rsidRDefault="005211A8" w:rsidP="005211A8">
            <w:pPr>
              <w:pStyle w:val="NoSpacing"/>
              <w:jc w:val="both"/>
              <w:rPr>
                <w:rFonts w:ascii="Times New Roman" w:hAnsi="Times New Roman" w:cs="Times New Roman"/>
                <w:sz w:val="22"/>
                <w:szCs w:val="22"/>
                <w:lang w:eastAsia="en-US"/>
              </w:rPr>
            </w:pPr>
          </w:p>
        </w:tc>
      </w:tr>
    </w:tbl>
    <w:p w14:paraId="5C887C39" w14:textId="77777777" w:rsidR="00AA2E6E" w:rsidRPr="006825B9" w:rsidRDefault="00AA2E6E" w:rsidP="006825B9">
      <w:pPr>
        <w:rPr>
          <w:lang w:eastAsia="en-GB"/>
        </w:rPr>
      </w:pPr>
    </w:p>
    <w:p w14:paraId="300D9F9F" w14:textId="77777777" w:rsidR="00C86C56" w:rsidRPr="00E32906" w:rsidRDefault="00C86C56" w:rsidP="00C86C56">
      <w:pPr>
        <w:pStyle w:val="Heading"/>
        <w:jc w:val="center"/>
        <w:rPr>
          <w:rFonts w:cs="Times New Roman"/>
          <w:sz w:val="24"/>
          <w:szCs w:val="24"/>
          <w:lang w:val="lt-LT"/>
        </w:rPr>
      </w:pPr>
      <w:bookmarkStart w:id="2" w:name="_Hlk230184960"/>
      <w:r w:rsidRPr="00E32906">
        <w:rPr>
          <w:rFonts w:cs="Times New Roman"/>
          <w:sz w:val="24"/>
          <w:szCs w:val="24"/>
          <w:lang w:val="lt-LT"/>
        </w:rPr>
        <w:t>KVALIFIKACIJOS REIKALAVIMAI</w:t>
      </w:r>
    </w:p>
    <w:p w14:paraId="15B16BCF"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846"/>
        <w:gridCol w:w="4112"/>
        <w:gridCol w:w="6173"/>
        <w:gridCol w:w="2817"/>
      </w:tblGrid>
      <w:tr w:rsidR="00D143FE" w:rsidRPr="003A194E" w14:paraId="41D2C66D" w14:textId="77777777" w:rsidTr="00FF0A3C">
        <w:tc>
          <w:tcPr>
            <w:tcW w:w="303" w:type="pct"/>
          </w:tcPr>
          <w:bookmarkEnd w:id="2"/>
          <w:p w14:paraId="07180F08" w14:textId="77777777" w:rsidR="00D143FE" w:rsidRPr="003A194E" w:rsidRDefault="00D143FE" w:rsidP="00FF0A3C">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3A194E">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474" w:type="pct"/>
            <w:vAlign w:val="center"/>
          </w:tcPr>
          <w:p w14:paraId="41054C0C" w14:textId="77777777" w:rsidR="00D143FE" w:rsidRPr="003A194E" w:rsidRDefault="00D143FE" w:rsidP="00FF0A3C">
            <w:pPr>
              <w:spacing w:line="240" w:lineRule="auto"/>
              <w:jc w:val="center"/>
              <w:rPr>
                <w:rFonts w:eastAsia="Arial Unicode MS"/>
                <w:b/>
                <w:bCs/>
                <w:color w:val="000000" w:themeColor="text1"/>
                <w:sz w:val="24"/>
                <w:szCs w:val="24"/>
                <w:lang w:val="lt-LT" w:eastAsia="en-US"/>
              </w:rPr>
            </w:pPr>
            <w:r w:rsidRPr="003A194E">
              <w:rPr>
                <w:rFonts w:eastAsia="Arial Unicode MS"/>
                <w:b/>
                <w:bCs/>
                <w:color w:val="000000" w:themeColor="text1"/>
                <w:sz w:val="24"/>
                <w:szCs w:val="24"/>
                <w:lang w:val="lt-LT" w:eastAsia="en-US"/>
              </w:rPr>
              <w:t>Reikalavimas</w:t>
            </w:r>
          </w:p>
        </w:tc>
        <w:tc>
          <w:tcPr>
            <w:tcW w:w="2213" w:type="pct"/>
            <w:vAlign w:val="center"/>
          </w:tcPr>
          <w:p w14:paraId="03432D4C" w14:textId="77777777" w:rsidR="00D143FE" w:rsidRPr="003A194E" w:rsidRDefault="00D143FE" w:rsidP="00FF0A3C">
            <w:pPr>
              <w:spacing w:line="240" w:lineRule="auto"/>
              <w:jc w:val="center"/>
              <w:rPr>
                <w:rFonts w:eastAsia="Times New Roman"/>
                <w:b/>
                <w:bCs/>
                <w:color w:val="000000" w:themeColor="text1"/>
                <w:sz w:val="24"/>
                <w:szCs w:val="24"/>
                <w:lang w:val="lt-LT" w:eastAsia="en-US"/>
              </w:rPr>
            </w:pPr>
            <w:r w:rsidRPr="003A194E">
              <w:rPr>
                <w:rFonts w:eastAsia="Arial Unicode MS"/>
                <w:b/>
                <w:bCs/>
                <w:color w:val="000000" w:themeColor="text1"/>
                <w:sz w:val="24"/>
                <w:szCs w:val="24"/>
                <w:lang w:val="lt-LT" w:eastAsia="en-US"/>
              </w:rPr>
              <w:t>Atitikį pagrindžiantys dokumentai</w:t>
            </w:r>
          </w:p>
        </w:tc>
        <w:tc>
          <w:tcPr>
            <w:tcW w:w="1010" w:type="pct"/>
          </w:tcPr>
          <w:p w14:paraId="432D7448" w14:textId="77777777" w:rsidR="00D143FE" w:rsidRPr="003A194E" w:rsidRDefault="00D143FE" w:rsidP="00FF0A3C">
            <w:pPr>
              <w:spacing w:line="240" w:lineRule="auto"/>
              <w:jc w:val="center"/>
              <w:rPr>
                <w:rFonts w:eastAsia="Arial Unicode MS"/>
                <w:b/>
                <w:bCs/>
                <w:color w:val="000000" w:themeColor="text1"/>
                <w:sz w:val="24"/>
                <w:szCs w:val="24"/>
                <w:lang w:val="lt-LT" w:eastAsia="en-US"/>
              </w:rPr>
            </w:pPr>
            <w:r w:rsidRPr="003A194E">
              <w:rPr>
                <w:rFonts w:eastAsia="Arial Unicode MS"/>
                <w:b/>
                <w:bCs/>
                <w:color w:val="000000" w:themeColor="text1"/>
                <w:sz w:val="24"/>
                <w:szCs w:val="24"/>
                <w:lang w:val="lt-LT" w:eastAsia="en-US"/>
              </w:rPr>
              <w:t>Subjektas, kuris turi atitikti reikalavimą</w:t>
            </w:r>
          </w:p>
        </w:tc>
      </w:tr>
      <w:tr w:rsidR="00D143FE" w:rsidRPr="003A194E" w14:paraId="0776BB24" w14:textId="77777777" w:rsidTr="00FF0A3C">
        <w:tc>
          <w:tcPr>
            <w:tcW w:w="303" w:type="pct"/>
          </w:tcPr>
          <w:p w14:paraId="4E130D07" w14:textId="77777777" w:rsidR="00D143FE" w:rsidRPr="003A194E" w:rsidRDefault="00D143FE" w:rsidP="00FF0A3C">
            <w:pPr>
              <w:jc w:val="both"/>
              <w:rPr>
                <w:rFonts w:eastAsia="Arial Unicode MS"/>
                <w:sz w:val="24"/>
                <w:szCs w:val="24"/>
                <w:lang w:val="lt-LT" w:eastAsia="en-US"/>
              </w:rPr>
            </w:pPr>
            <w:r w:rsidRPr="003A194E">
              <w:rPr>
                <w:rFonts w:eastAsia="Arial Unicode MS"/>
                <w:sz w:val="24"/>
                <w:szCs w:val="24"/>
                <w:lang w:val="lt-LT" w:eastAsia="en-US"/>
              </w:rPr>
              <w:t>1.</w:t>
            </w:r>
          </w:p>
        </w:tc>
        <w:tc>
          <w:tcPr>
            <w:tcW w:w="1474" w:type="pct"/>
          </w:tcPr>
          <w:p w14:paraId="4BE79FAE" w14:textId="77777777" w:rsidR="00D143FE" w:rsidRPr="0072436A" w:rsidRDefault="00D143FE" w:rsidP="00FF0A3C">
            <w:pPr>
              <w:snapToGrid w:val="0"/>
              <w:spacing w:line="240" w:lineRule="auto"/>
              <w:jc w:val="both"/>
              <w:rPr>
                <w:sz w:val="24"/>
                <w:szCs w:val="24"/>
                <w:lang w:val="lt-LT"/>
              </w:rPr>
            </w:pPr>
            <w:r w:rsidRPr="0072436A">
              <w:rPr>
                <w:sz w:val="24"/>
                <w:szCs w:val="24"/>
                <w:lang w:val="lt-LT"/>
              </w:rPr>
              <w:t>Tiekėjas turi pasiūlyti kvalifikuotą</w:t>
            </w:r>
            <w:r>
              <w:rPr>
                <w:sz w:val="24"/>
                <w:szCs w:val="24"/>
                <w:lang w:val="lt-LT"/>
              </w:rPr>
              <w:t xml:space="preserve"> (-us)</w:t>
            </w:r>
            <w:r w:rsidRPr="0072436A">
              <w:rPr>
                <w:sz w:val="24"/>
                <w:szCs w:val="24"/>
                <w:lang w:val="lt-LT"/>
              </w:rPr>
              <w:t xml:space="preserve"> specialistą</w:t>
            </w:r>
            <w:r>
              <w:rPr>
                <w:sz w:val="24"/>
                <w:szCs w:val="24"/>
                <w:lang w:val="lt-LT"/>
              </w:rPr>
              <w:t xml:space="preserve"> (-us)</w:t>
            </w:r>
            <w:r w:rsidRPr="0072436A">
              <w:rPr>
                <w:sz w:val="24"/>
                <w:szCs w:val="24"/>
                <w:lang w:val="lt-LT"/>
              </w:rPr>
              <w:t>, turintį</w:t>
            </w:r>
            <w:r>
              <w:rPr>
                <w:sz w:val="24"/>
                <w:szCs w:val="24"/>
                <w:lang w:val="lt-LT"/>
              </w:rPr>
              <w:t>(-čius)</w:t>
            </w:r>
            <w:r w:rsidRPr="0072436A">
              <w:rPr>
                <w:sz w:val="24"/>
                <w:szCs w:val="24"/>
                <w:lang w:val="lt-LT"/>
              </w:rPr>
              <w:t xml:space="preserve"> būtinas žinias bei patirtį, reikalingą paslaugų tinkamam teikimui:</w:t>
            </w:r>
          </w:p>
          <w:p w14:paraId="0FE5C3C2" w14:textId="77777777" w:rsidR="00D143FE" w:rsidRPr="0072436A" w:rsidRDefault="00D143FE" w:rsidP="00FF0A3C">
            <w:pPr>
              <w:pStyle w:val="ListParagraph"/>
              <w:ind w:left="0"/>
              <w:rPr>
                <w:color w:val="111322"/>
                <w:sz w:val="24"/>
                <w:szCs w:val="24"/>
                <w:lang w:val="lt-LT"/>
              </w:rPr>
            </w:pPr>
            <w:r>
              <w:rPr>
                <w:kern w:val="2"/>
                <w:sz w:val="24"/>
                <w:szCs w:val="24"/>
                <w:lang w:val="lt-LT"/>
              </w:rPr>
              <w:t>1.1.</w:t>
            </w:r>
            <w:r w:rsidRPr="0072436A">
              <w:rPr>
                <w:kern w:val="2"/>
                <w:sz w:val="24"/>
                <w:szCs w:val="24"/>
                <w:lang w:val="lt-LT"/>
              </w:rPr>
              <w:t>ne mažiau kaip 1 (vieną) specialistą, turintį Generolo Jono Žemaičio Lietuvos karo akademijos išduotą p</w:t>
            </w:r>
            <w:r w:rsidRPr="0072436A">
              <w:rPr>
                <w:color w:val="111322"/>
                <w:sz w:val="24"/>
                <w:szCs w:val="24"/>
                <w:lang w:val="lt-LT"/>
              </w:rPr>
              <w:t>asirengimo pilietiniam pasipriešinimui pagrindų instruktoriaus parengimo kurso programos „Pažymėjimą“ su kurso baigimą patvirtinančiu įrašu</w:t>
            </w:r>
            <w:r w:rsidRPr="0072436A">
              <w:rPr>
                <w:kern w:val="2"/>
                <w:sz w:val="24"/>
                <w:szCs w:val="24"/>
                <w:lang w:val="lt-LT"/>
              </w:rPr>
              <w:t xml:space="preserve"> ir kuris yra </w:t>
            </w:r>
            <w:r w:rsidRPr="0072436A">
              <w:rPr>
                <w:color w:val="111322"/>
                <w:sz w:val="24"/>
                <w:szCs w:val="24"/>
                <w:lang w:val="lt-LT"/>
              </w:rPr>
              <w:t>pravedęs ne mažiau kaip 3 (tris) pasirengimo pilietiniam pasipriešinimui pagrindų kursus, kai dalyvavusių kiekvienuose kursuose asmenų skaiči</w:t>
            </w:r>
            <w:r>
              <w:rPr>
                <w:color w:val="111322"/>
                <w:sz w:val="24"/>
                <w:szCs w:val="24"/>
                <w:lang w:val="lt-LT"/>
              </w:rPr>
              <w:t>us - ne mažesnis nei 10 (dešimt) asmenų.</w:t>
            </w:r>
          </w:p>
          <w:p w14:paraId="7C93B261" w14:textId="77777777" w:rsidR="00D143FE" w:rsidRPr="003A194E" w:rsidRDefault="00D143FE" w:rsidP="00FF0A3C">
            <w:pPr>
              <w:spacing w:line="240" w:lineRule="auto"/>
              <w:jc w:val="both"/>
              <w:rPr>
                <w:rFonts w:eastAsiaTheme="minorHAnsi"/>
                <w:color w:val="000000"/>
                <w:sz w:val="24"/>
                <w:szCs w:val="24"/>
                <w:lang w:val="lt-LT" w:eastAsia="en-US"/>
              </w:rPr>
            </w:pPr>
          </w:p>
          <w:p w14:paraId="492F2953" w14:textId="77777777" w:rsidR="00D143FE" w:rsidRPr="003A194E" w:rsidRDefault="00D143FE" w:rsidP="00FF0A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jc w:val="both"/>
              <w:rPr>
                <w:rFonts w:eastAsiaTheme="minorHAnsi"/>
                <w:color w:val="000000"/>
                <w:sz w:val="24"/>
                <w:szCs w:val="24"/>
                <w:lang w:val="lt-LT" w:eastAsia="en-US"/>
              </w:rPr>
            </w:pPr>
          </w:p>
        </w:tc>
        <w:tc>
          <w:tcPr>
            <w:tcW w:w="2213" w:type="pct"/>
          </w:tcPr>
          <w:p w14:paraId="3151392F" w14:textId="77777777" w:rsidR="00D143FE" w:rsidRPr="0072436A" w:rsidRDefault="00D143FE" w:rsidP="00FF0A3C">
            <w:pPr>
              <w:spacing w:line="240" w:lineRule="auto"/>
              <w:jc w:val="both"/>
              <w:rPr>
                <w:sz w:val="24"/>
                <w:szCs w:val="24"/>
                <w:lang w:val="lt-LT"/>
              </w:rPr>
            </w:pPr>
            <w:r w:rsidRPr="0072436A">
              <w:rPr>
                <w:sz w:val="24"/>
                <w:szCs w:val="24"/>
                <w:lang w:val="lt-LT"/>
              </w:rPr>
              <w:t>Pateikiami dokumentai:</w:t>
            </w:r>
          </w:p>
          <w:p w14:paraId="140B865C" w14:textId="77777777" w:rsidR="00D143FE" w:rsidRDefault="00D143FE" w:rsidP="00FF0A3C">
            <w:pPr>
              <w:pStyle w:val="ListParagraph"/>
              <w:ind w:left="0"/>
              <w:rPr>
                <w:sz w:val="24"/>
                <w:szCs w:val="24"/>
                <w:lang w:val="lt-LT"/>
              </w:rPr>
            </w:pPr>
            <w:r>
              <w:rPr>
                <w:sz w:val="24"/>
                <w:szCs w:val="24"/>
                <w:lang w:val="lt-LT"/>
              </w:rPr>
              <w:t>1)</w:t>
            </w:r>
            <w:r w:rsidRPr="00193BEC">
              <w:rPr>
                <w:sz w:val="24"/>
                <w:szCs w:val="24"/>
                <w:lang w:val="lt-LT"/>
              </w:rPr>
              <w:t xml:space="preserve">Siūlomo (-ų) specialisto (-ų) sąrašas pagal pirkimo sąlygose pateiktą formą </w:t>
            </w:r>
            <w:r w:rsidRPr="00193BEC">
              <w:rPr>
                <w:i/>
                <w:iCs/>
                <w:color w:val="0070C0"/>
                <w:sz w:val="24"/>
                <w:szCs w:val="24"/>
                <w:lang w:val="lt-LT"/>
              </w:rPr>
              <w:t>(Pirkimo sąlygų 7 priede „</w:t>
            </w:r>
            <w:r>
              <w:rPr>
                <w:i/>
                <w:iCs/>
                <w:color w:val="0070C0"/>
                <w:sz w:val="24"/>
                <w:szCs w:val="24"/>
                <w:lang w:val="lt-LT"/>
              </w:rPr>
              <w:t>S</w:t>
            </w:r>
            <w:r w:rsidRPr="00193BEC">
              <w:rPr>
                <w:i/>
                <w:iCs/>
                <w:color w:val="0070C0"/>
                <w:sz w:val="24"/>
                <w:szCs w:val="24"/>
                <w:lang w:val="lt-LT"/>
              </w:rPr>
              <w:t>pecialistų sąrašas“)</w:t>
            </w:r>
            <w:r>
              <w:rPr>
                <w:i/>
                <w:iCs/>
                <w:color w:val="0070C0"/>
                <w:sz w:val="24"/>
                <w:szCs w:val="24"/>
                <w:lang w:val="lt-LT"/>
              </w:rPr>
              <w:t xml:space="preserve">, </w:t>
            </w:r>
            <w:r w:rsidRPr="00736019">
              <w:rPr>
                <w:iCs/>
                <w:sz w:val="24"/>
                <w:szCs w:val="24"/>
                <w:lang w:val="lt-LT"/>
              </w:rPr>
              <w:t xml:space="preserve">kuriame pateikiamas </w:t>
            </w:r>
            <w:r w:rsidRPr="00736019">
              <w:rPr>
                <w:szCs w:val="24"/>
                <w:lang w:val="lt-LT"/>
              </w:rPr>
              <w:t>specialisto patirties aprašymas, nurodant, pirkimo sutarties vykdymo metu priskiriamų pareigų pavadinimą ir specialisto patirtį reikalaujamoje srityje ir (arba) išvardinant specialisto vykdytus projektus ir (ar) užduotis, atitinkančias keliamus reikalavimus</w:t>
            </w:r>
            <w:r w:rsidRPr="00736019">
              <w:rPr>
                <w:sz w:val="24"/>
                <w:szCs w:val="24"/>
                <w:lang w:val="lt-LT"/>
              </w:rPr>
              <w:t>;</w:t>
            </w:r>
          </w:p>
          <w:p w14:paraId="192E3970" w14:textId="77777777" w:rsidR="00D143FE" w:rsidRPr="0026698A" w:rsidRDefault="00D143FE" w:rsidP="00FF0A3C">
            <w:pPr>
              <w:tabs>
                <w:tab w:val="left" w:pos="328"/>
                <w:tab w:val="left" w:pos="705"/>
              </w:tabs>
              <w:suppressAutoHyphens/>
              <w:spacing w:line="240" w:lineRule="auto"/>
              <w:jc w:val="both"/>
              <w:rPr>
                <w:rFonts w:eastAsia="Calibri"/>
                <w:sz w:val="24"/>
                <w:szCs w:val="24"/>
                <w:bdr w:val="none" w:sz="0" w:space="0" w:color="auto" w:frame="1"/>
                <w:lang w:val="lt-LT" w:eastAsia="en-US"/>
              </w:rPr>
            </w:pPr>
            <w:r>
              <w:rPr>
                <w:sz w:val="24"/>
                <w:szCs w:val="24"/>
                <w:lang w:val="lt-LT"/>
              </w:rPr>
              <w:t xml:space="preserve">2) suteiktų paslaugų sąrašą </w:t>
            </w:r>
            <w:r w:rsidRPr="0026698A">
              <w:rPr>
                <w:rFonts w:eastAsia="Calibri"/>
                <w:b/>
                <w:i/>
                <w:sz w:val="24"/>
                <w:szCs w:val="24"/>
                <w:bdr w:val="none" w:sz="0" w:space="0" w:color="auto" w:frame="1"/>
                <w:lang w:val="lt-LT"/>
              </w:rPr>
              <w:t>(užpildyti pirkimo sąlygų 4 priedo 1 priedėlį</w:t>
            </w:r>
            <w:r>
              <w:rPr>
                <w:rFonts w:eastAsia="Calibri"/>
                <w:b/>
                <w:i/>
                <w:sz w:val="24"/>
                <w:szCs w:val="24"/>
                <w:bdr w:val="none" w:sz="0" w:space="0" w:color="auto" w:frame="1"/>
                <w:lang w:val="lt-LT"/>
              </w:rPr>
              <w:t xml:space="preserve"> „Suteiktų paslaugų sąrašą“</w:t>
            </w:r>
            <w:r w:rsidRPr="0026698A">
              <w:rPr>
                <w:rFonts w:eastAsia="Calibri"/>
                <w:b/>
                <w:i/>
                <w:sz w:val="24"/>
                <w:szCs w:val="24"/>
                <w:bdr w:val="none" w:sz="0" w:space="0" w:color="auto" w:frame="1"/>
                <w:lang w:val="lt-LT"/>
              </w:rPr>
              <w:t>)</w:t>
            </w:r>
            <w:r w:rsidRPr="0026698A">
              <w:rPr>
                <w:rFonts w:eastAsia="Calibri"/>
                <w:sz w:val="24"/>
                <w:szCs w:val="24"/>
                <w:bdr w:val="none" w:sz="0" w:space="0" w:color="auto" w:frame="1"/>
                <w:lang w:val="lt-LT"/>
              </w:rPr>
              <w:t xml:space="preserve"> nurodant paslaugos gavėją (paslaugos gavėjo pavadinimą), </w:t>
            </w:r>
            <w:r>
              <w:rPr>
                <w:rFonts w:eastAsia="Calibri"/>
                <w:sz w:val="24"/>
                <w:szCs w:val="24"/>
                <w:bdr w:val="none" w:sz="0" w:space="0" w:color="auto" w:frame="1"/>
                <w:lang w:val="lt-LT"/>
              </w:rPr>
              <w:t>suteiktos paslaugos pavadinimą</w:t>
            </w:r>
            <w:r w:rsidRPr="0026698A">
              <w:rPr>
                <w:rFonts w:eastAsia="Calibri"/>
                <w:sz w:val="24"/>
                <w:szCs w:val="24"/>
                <w:bdr w:val="none" w:sz="0" w:space="0" w:color="auto" w:frame="1"/>
                <w:lang w:val="lt-LT"/>
              </w:rPr>
              <w:t xml:space="preserve">, sutarties numerį ir sutarties sudarymo datą, </w:t>
            </w:r>
            <w:r>
              <w:rPr>
                <w:rFonts w:eastAsia="Calibri"/>
                <w:sz w:val="24"/>
                <w:szCs w:val="24"/>
                <w:bdr w:val="none" w:sz="0" w:space="0" w:color="auto" w:frame="1"/>
                <w:lang w:val="lt-LT"/>
              </w:rPr>
              <w:t>paslaugų teikimo</w:t>
            </w:r>
            <w:r w:rsidRPr="0026698A">
              <w:rPr>
                <w:rFonts w:eastAsia="Calibri"/>
                <w:sz w:val="24"/>
                <w:szCs w:val="24"/>
                <w:bdr w:val="none" w:sz="0" w:space="0" w:color="auto" w:frame="1"/>
                <w:lang w:val="lt-LT"/>
              </w:rPr>
              <w:t xml:space="preserve"> laikotarpį, </w:t>
            </w:r>
            <w:r>
              <w:rPr>
                <w:rFonts w:eastAsia="Calibri"/>
                <w:sz w:val="24"/>
                <w:szCs w:val="24"/>
                <w:bdr w:val="none" w:sz="0" w:space="0" w:color="auto" w:frame="1"/>
                <w:lang w:val="lt-LT"/>
              </w:rPr>
              <w:t>mokymuose dalyvavusių dalyvių skaičių</w:t>
            </w:r>
            <w:r w:rsidRPr="0026698A">
              <w:rPr>
                <w:rFonts w:eastAsia="Calibri"/>
                <w:sz w:val="24"/>
                <w:szCs w:val="24"/>
                <w:bdr w:val="none" w:sz="0" w:space="0" w:color="auto" w:frame="1"/>
                <w:lang w:val="lt-LT"/>
              </w:rPr>
              <w:t xml:space="preserve">, </w:t>
            </w:r>
            <w:r>
              <w:rPr>
                <w:rFonts w:eastAsia="Calibri"/>
                <w:sz w:val="24"/>
                <w:szCs w:val="24"/>
                <w:bdr w:val="none" w:sz="0" w:space="0" w:color="auto" w:frame="1"/>
                <w:lang w:val="lt-LT"/>
              </w:rPr>
              <w:t>paslaugos gavėjo adresą</w:t>
            </w:r>
            <w:r w:rsidRPr="0026698A">
              <w:rPr>
                <w:rFonts w:eastAsia="Calibri"/>
                <w:sz w:val="24"/>
                <w:szCs w:val="24"/>
                <w:bdr w:val="none" w:sz="0" w:space="0" w:color="auto" w:frame="1"/>
                <w:lang w:val="lt-LT"/>
              </w:rPr>
              <w:t xml:space="preserve">, kontaktinius asmenis (vardas, pavardė, pareigos, telefono numeris) </w:t>
            </w:r>
            <w:r>
              <w:rPr>
                <w:rFonts w:eastAsia="Calibri"/>
                <w:sz w:val="24"/>
                <w:szCs w:val="24"/>
                <w:bdr w:val="none" w:sz="0" w:space="0" w:color="auto" w:frame="1"/>
                <w:lang w:val="lt-LT"/>
              </w:rPr>
              <w:t xml:space="preserve">, specialisto (-ų) , kuris (-ie) vedė mokymus vardą , pavardę </w:t>
            </w:r>
            <w:r w:rsidRPr="0026698A">
              <w:rPr>
                <w:rFonts w:eastAsia="Calibri"/>
                <w:sz w:val="24"/>
                <w:szCs w:val="24"/>
                <w:bdr w:val="none" w:sz="0" w:space="0" w:color="auto" w:frame="1"/>
                <w:lang w:val="lt-LT"/>
              </w:rPr>
              <w:t xml:space="preserve">taip pat kartu su 4 priedo 1 priedėliu pridėti </w:t>
            </w:r>
            <w:r w:rsidRPr="0026698A">
              <w:rPr>
                <w:rFonts w:eastAsia="Calibri"/>
                <w:i/>
                <w:sz w:val="24"/>
                <w:szCs w:val="24"/>
                <w:bdr w:val="none" w:sz="0" w:space="0" w:color="auto" w:frame="1"/>
                <w:lang w:val="lt-LT"/>
              </w:rPr>
              <w:t xml:space="preserve">paslaugos gavėjo atsiliepimą </w:t>
            </w:r>
            <w:r>
              <w:rPr>
                <w:rFonts w:eastAsia="Calibri"/>
                <w:i/>
                <w:sz w:val="24"/>
                <w:szCs w:val="24"/>
                <w:bdr w:val="none" w:sz="0" w:space="0" w:color="auto" w:frame="1"/>
                <w:lang w:val="lt-LT"/>
              </w:rPr>
              <w:t>apie tinkami suteiktas paslaugas</w:t>
            </w:r>
            <w:r w:rsidRPr="0026698A">
              <w:rPr>
                <w:rFonts w:eastAsia="Calibri"/>
                <w:i/>
                <w:sz w:val="24"/>
                <w:szCs w:val="24"/>
                <w:bdr w:val="none" w:sz="0" w:space="0" w:color="auto" w:frame="1"/>
                <w:lang w:val="lt-LT"/>
              </w:rPr>
              <w:t xml:space="preserve"> </w:t>
            </w:r>
            <w:r w:rsidRPr="0026698A">
              <w:rPr>
                <w:rFonts w:eastAsia="Calibri"/>
                <w:b/>
                <w:i/>
                <w:sz w:val="24"/>
                <w:szCs w:val="24"/>
                <w:bdr w:val="none" w:sz="0" w:space="0" w:color="auto" w:frame="1"/>
                <w:lang w:val="lt-LT" w:eastAsia="en-US"/>
              </w:rPr>
              <w:t>(užpildyti pagal pirkimo sąlygų 4 priedo 2 priedėlį</w:t>
            </w:r>
            <w:r>
              <w:rPr>
                <w:rFonts w:eastAsia="Calibri"/>
                <w:b/>
                <w:i/>
                <w:sz w:val="24"/>
                <w:szCs w:val="24"/>
                <w:bdr w:val="none" w:sz="0" w:space="0" w:color="auto" w:frame="1"/>
                <w:lang w:val="lt-LT" w:eastAsia="en-US"/>
              </w:rPr>
              <w:t xml:space="preserve"> „Pažyma apie suteiktas paslaugas“</w:t>
            </w:r>
            <w:r w:rsidRPr="0026698A">
              <w:rPr>
                <w:rFonts w:eastAsia="Calibri"/>
                <w:b/>
                <w:i/>
                <w:sz w:val="24"/>
                <w:szCs w:val="24"/>
                <w:bdr w:val="none" w:sz="0" w:space="0" w:color="auto" w:frame="1"/>
                <w:lang w:val="lt-LT" w:eastAsia="en-US"/>
              </w:rPr>
              <w:t xml:space="preserve">) </w:t>
            </w:r>
            <w:r w:rsidRPr="0026698A">
              <w:rPr>
                <w:rFonts w:eastAsia="Calibri"/>
                <w:b/>
                <w:sz w:val="24"/>
                <w:szCs w:val="24"/>
                <w:bdr w:val="none" w:sz="0" w:space="0" w:color="auto" w:frame="1"/>
                <w:lang w:val="lt-LT" w:eastAsia="en-US"/>
              </w:rPr>
              <w:t>Paslaugos gavėjo atsiliepimas turi būti pasirašytas fiziniu parašu arba kvalifikuotu elektroniniu parašu.</w:t>
            </w:r>
            <w:r w:rsidRPr="0026698A">
              <w:rPr>
                <w:rFonts w:eastAsia="Calibri"/>
                <w:sz w:val="24"/>
                <w:szCs w:val="24"/>
                <w:bdr w:val="none" w:sz="0" w:space="0" w:color="auto" w:frame="1"/>
                <w:lang w:val="lt-LT" w:eastAsia="en-US"/>
              </w:rPr>
              <w:t xml:space="preserve"> </w:t>
            </w:r>
          </w:p>
          <w:p w14:paraId="1D5E3224" w14:textId="77777777" w:rsidR="00D143FE" w:rsidRPr="00814674" w:rsidRDefault="00D143FE" w:rsidP="00FF0A3C">
            <w:pPr>
              <w:spacing w:line="240" w:lineRule="auto"/>
              <w:jc w:val="both"/>
              <w:rPr>
                <w:kern w:val="2"/>
                <w:sz w:val="24"/>
                <w:szCs w:val="24"/>
                <w:lang w:val="lt-LT"/>
              </w:rPr>
            </w:pPr>
            <w:r>
              <w:rPr>
                <w:sz w:val="24"/>
                <w:szCs w:val="24"/>
                <w:lang w:val="lt-LT"/>
              </w:rPr>
              <w:t>3</w:t>
            </w:r>
            <w:r w:rsidRPr="00814674">
              <w:rPr>
                <w:sz w:val="24"/>
                <w:szCs w:val="24"/>
                <w:lang w:val="lt-LT"/>
              </w:rPr>
              <w:t xml:space="preserve">) </w:t>
            </w:r>
            <w:r w:rsidRPr="00814674">
              <w:rPr>
                <w:color w:val="111322"/>
                <w:sz w:val="24"/>
                <w:szCs w:val="24"/>
                <w:lang w:val="lt-LT"/>
              </w:rPr>
              <w:t xml:space="preserve">specialistui išduotas </w:t>
            </w:r>
            <w:r w:rsidRPr="00814674">
              <w:rPr>
                <w:kern w:val="2"/>
                <w:sz w:val="24"/>
                <w:szCs w:val="24"/>
                <w:lang w:val="lt-LT"/>
              </w:rPr>
              <w:t>Generolo Jono Žemaičio Lietuvos karo akademijos p</w:t>
            </w:r>
            <w:r w:rsidRPr="00814674">
              <w:rPr>
                <w:color w:val="111322"/>
                <w:sz w:val="24"/>
                <w:szCs w:val="24"/>
                <w:lang w:val="lt-LT"/>
              </w:rPr>
              <w:t>asirengimo pilietiniam pasipriešinimui pagrindų instruktoriaus parengimo kurso programos „Pažymėjimo“ su kurso baigimą patvirtinančiu įrašu</w:t>
            </w:r>
            <w:r w:rsidRPr="00814674">
              <w:rPr>
                <w:kern w:val="2"/>
                <w:sz w:val="24"/>
                <w:szCs w:val="24"/>
                <w:lang w:val="lt-LT"/>
              </w:rPr>
              <w:t xml:space="preserve"> kopija; </w:t>
            </w:r>
          </w:p>
          <w:p w14:paraId="41B64840" w14:textId="77777777" w:rsidR="00D143FE" w:rsidRPr="00814674" w:rsidRDefault="00D143FE" w:rsidP="00FF0A3C">
            <w:pPr>
              <w:tabs>
                <w:tab w:val="left" w:pos="436"/>
              </w:tabs>
              <w:spacing w:line="240" w:lineRule="auto"/>
              <w:ind w:right="28"/>
              <w:contextualSpacing/>
              <w:jc w:val="both"/>
              <w:rPr>
                <w:rFonts w:eastAsia="Arial Unicode MS"/>
                <w:b/>
                <w:iCs/>
                <w:sz w:val="24"/>
                <w:szCs w:val="24"/>
                <w:lang w:val="lt-LT" w:eastAsia="en-US"/>
              </w:rPr>
            </w:pPr>
            <w:r w:rsidRPr="00814674">
              <w:rPr>
                <w:sz w:val="24"/>
                <w:szCs w:val="24"/>
                <w:lang w:val="lt-LT"/>
              </w:rPr>
              <w:t xml:space="preserve"> 4) </w:t>
            </w:r>
            <w:r w:rsidRPr="00814674">
              <w:rPr>
                <w:rFonts w:eastAsiaTheme="minorHAnsi"/>
                <w:color w:val="111322"/>
                <w:sz w:val="24"/>
                <w:szCs w:val="24"/>
                <w:lang w:val="lt-LT"/>
              </w:rPr>
              <w:t xml:space="preserve">jeigu </w:t>
            </w:r>
            <w:r w:rsidRPr="00814674">
              <w:rPr>
                <w:rFonts w:eastAsiaTheme="minorHAnsi"/>
                <w:color w:val="111322"/>
                <w:sz w:val="24"/>
                <w:szCs w:val="24"/>
                <w:lang w:val="lt-LT" w:eastAsia="en-US"/>
              </w:rPr>
              <w:t xml:space="preserve">specialistas nėra tiekėjo darbuotojas, tuomet turi būti pateikiamas specialisto pasirašytas sutikimas teikti paslaugas ir/ar ketinimų protokolo kopija, individualios veiklos pažymos arba verslo liudijimo arba dokumento, įrodančio apie kitos verslo formos įregistravimą, kopija. </w:t>
            </w:r>
          </w:p>
          <w:p w14:paraId="08FE896F" w14:textId="77777777" w:rsidR="00D143FE" w:rsidRPr="00E34112" w:rsidRDefault="00D143FE" w:rsidP="00FF0A3C">
            <w:pPr>
              <w:tabs>
                <w:tab w:val="left" w:pos="436"/>
              </w:tabs>
              <w:spacing w:line="240" w:lineRule="auto"/>
              <w:ind w:right="28"/>
              <w:contextualSpacing/>
              <w:jc w:val="both"/>
              <w:rPr>
                <w:rFonts w:eastAsia="Arial Unicode MS"/>
                <w:iCs/>
                <w:sz w:val="24"/>
                <w:szCs w:val="24"/>
                <w:lang w:val="lt-LT" w:eastAsia="en-US"/>
              </w:rPr>
            </w:pPr>
            <w:r w:rsidRPr="00814674">
              <w:rPr>
                <w:rFonts w:eastAsia="Arial Unicode MS"/>
                <w:b/>
                <w:iCs/>
                <w:sz w:val="24"/>
                <w:szCs w:val="24"/>
                <w:lang w:val="lt-LT" w:eastAsia="en-US"/>
              </w:rPr>
              <w:t>Jei darbo patirtis grindžiama konkrečiais vykdytais projektais, tiekėjas pateikia paslaugų</w:t>
            </w:r>
            <w:r w:rsidRPr="00E34112">
              <w:rPr>
                <w:rFonts w:eastAsia="Arial Unicode MS"/>
                <w:b/>
                <w:iCs/>
                <w:sz w:val="24"/>
                <w:szCs w:val="24"/>
                <w:lang w:val="lt-LT" w:eastAsia="en-US"/>
              </w:rPr>
              <w:t xml:space="preserve"> gavėjo (užsakovo) pažymą</w:t>
            </w:r>
            <w:r w:rsidRPr="00E34112">
              <w:rPr>
                <w:rFonts w:eastAsia="Arial Unicode MS"/>
                <w:bCs/>
                <w:iCs/>
                <w:sz w:val="24"/>
                <w:szCs w:val="24"/>
                <w:lang w:val="lt-LT" w:eastAsia="en-US"/>
              </w:rPr>
              <w:t xml:space="preserve"> apie tai, kad svarbiausių įgyvendinto projekto paslaugų suteikimas ir galutiniai rezultatai buvo tinkami, kurioje turi būti nurodytas </w:t>
            </w:r>
            <w:r w:rsidRPr="00E34112">
              <w:rPr>
                <w:rFonts w:eastAsia="Arial Unicode MS"/>
                <w:b/>
                <w:iCs/>
                <w:sz w:val="24"/>
                <w:szCs w:val="24"/>
                <w:lang w:val="lt-LT" w:eastAsia="en-US"/>
              </w:rPr>
              <w:t>trumpas paslaugų aprašymas, kuris įrodytų atitikimą nustatytam kvalifikaciniam reikalavimui, specialisto pareigos projekte, specialisto suteiktų paslaugų datos, paslaugų gavėjai, ar paslaugos buvo suteiktos tinkamai</w:t>
            </w:r>
            <w:r w:rsidRPr="00E34112">
              <w:rPr>
                <w:rFonts w:eastAsia="Arial Unicode MS"/>
                <w:bCs/>
                <w:iCs/>
                <w:sz w:val="24"/>
                <w:szCs w:val="24"/>
                <w:lang w:val="lt-LT" w:eastAsia="en-US"/>
              </w:rPr>
              <w:t xml:space="preserve"> </w:t>
            </w:r>
            <w:r w:rsidRPr="00E34112">
              <w:rPr>
                <w:rFonts w:eastAsia="Arial Unicode MS"/>
                <w:iCs/>
                <w:sz w:val="24"/>
                <w:szCs w:val="24"/>
                <w:lang w:val="lt-LT" w:eastAsia="en-US"/>
              </w:rPr>
              <w:t xml:space="preserve">arba kiti lygiaverčiai dokumentai. </w:t>
            </w:r>
            <w:r w:rsidRPr="00E34112">
              <w:rPr>
                <w:rFonts w:eastAsia="Arial Unicode MS"/>
                <w:b/>
                <w:bCs/>
                <w:iCs/>
                <w:sz w:val="24"/>
                <w:szCs w:val="24"/>
                <w:u w:val="single"/>
                <w:lang w:val="lt-LT" w:eastAsia="en-US"/>
              </w:rPr>
              <w:t>Pateiktuose įrodymuose turi būti nurodyti tiekėjų siūlomus specialistus identifikuojantys duomenys (vardas, pavardė), pagal galimybes – projekto metu įgyvendinti veiksmai</w:t>
            </w:r>
            <w:r w:rsidRPr="00E34112">
              <w:rPr>
                <w:rFonts w:eastAsia="Arial Unicode MS"/>
                <w:iCs/>
                <w:sz w:val="24"/>
                <w:szCs w:val="24"/>
                <w:lang w:val="lt-LT" w:eastAsia="en-US"/>
              </w:rPr>
              <w:t>.</w:t>
            </w:r>
          </w:p>
          <w:p w14:paraId="27EB140F" w14:textId="77777777" w:rsidR="00D143FE" w:rsidRPr="00E34112" w:rsidRDefault="00D143FE" w:rsidP="00FF0A3C">
            <w:pPr>
              <w:tabs>
                <w:tab w:val="left" w:pos="311"/>
                <w:tab w:val="left" w:pos="436"/>
              </w:tabs>
              <w:snapToGrid w:val="0"/>
              <w:spacing w:after="160" w:line="240" w:lineRule="auto"/>
              <w:contextualSpacing/>
              <w:jc w:val="both"/>
              <w:rPr>
                <w:sz w:val="24"/>
                <w:szCs w:val="24"/>
                <w:lang w:val="lt-LT"/>
              </w:rPr>
            </w:pPr>
          </w:p>
          <w:p w14:paraId="006D47CA" w14:textId="77777777" w:rsidR="00D143FE" w:rsidRPr="00E34112" w:rsidRDefault="00D143FE" w:rsidP="00FF0A3C">
            <w:pPr>
              <w:tabs>
                <w:tab w:val="left" w:pos="311"/>
                <w:tab w:val="left" w:pos="436"/>
              </w:tabs>
              <w:snapToGrid w:val="0"/>
              <w:spacing w:after="160" w:line="240" w:lineRule="auto"/>
              <w:contextualSpacing/>
              <w:jc w:val="both"/>
              <w:rPr>
                <w:b/>
                <w:bCs/>
                <w:i/>
                <w:iCs/>
                <w:sz w:val="24"/>
                <w:szCs w:val="24"/>
                <w:lang w:val="lt-LT"/>
              </w:rPr>
            </w:pPr>
            <w:r w:rsidRPr="00E34112">
              <w:rPr>
                <w:i/>
                <w:iCs/>
                <w:sz w:val="24"/>
                <w:szCs w:val="24"/>
                <w:shd w:val="clear" w:color="auto" w:fill="FFFFFF"/>
                <w:lang w:val="lt-LT"/>
              </w:rPr>
              <w:t>Pastabos:</w:t>
            </w:r>
          </w:p>
          <w:p w14:paraId="7B67B6AB" w14:textId="77777777" w:rsidR="00D143FE" w:rsidRPr="00E34112" w:rsidRDefault="00D143FE" w:rsidP="00D143FE">
            <w:pPr>
              <w:numPr>
                <w:ilvl w:val="0"/>
                <w:numId w:val="17"/>
              </w:numPr>
              <w:tabs>
                <w:tab w:val="left" w:pos="311"/>
                <w:tab w:val="left" w:pos="436"/>
              </w:tabs>
              <w:snapToGrid w:val="0"/>
              <w:spacing w:after="160" w:line="240" w:lineRule="auto"/>
              <w:ind w:left="0" w:firstLine="0"/>
              <w:contextualSpacing/>
              <w:jc w:val="both"/>
              <w:rPr>
                <w:bCs/>
                <w:sz w:val="24"/>
                <w:szCs w:val="24"/>
                <w:lang w:val="lt-LT"/>
              </w:rPr>
            </w:pPr>
            <w:r w:rsidRPr="00E34112">
              <w:rPr>
                <w:bCs/>
                <w:sz w:val="24"/>
                <w:szCs w:val="24"/>
                <w:lang w:val="lt-LT"/>
              </w:rPr>
              <w:t>Tiekėjas gali siūlyti daugiau nei po vieną specialistą kiekvienai pozicijai, tačiau kiekvienas jų turi atitikti jiems keliamus nurodytus reikalavimus ir pateikti reikalaujamą jų kvalifikaciją įrodančius dokumentus.</w:t>
            </w:r>
          </w:p>
          <w:p w14:paraId="54D7B75B" w14:textId="77777777" w:rsidR="00D143FE" w:rsidRPr="00E34112" w:rsidRDefault="00D143FE" w:rsidP="00D143FE">
            <w:pPr>
              <w:numPr>
                <w:ilvl w:val="0"/>
                <w:numId w:val="17"/>
              </w:numPr>
              <w:tabs>
                <w:tab w:val="left" w:pos="311"/>
              </w:tabs>
              <w:snapToGrid w:val="0"/>
              <w:spacing w:after="160" w:line="240" w:lineRule="auto"/>
              <w:ind w:left="34" w:firstLine="0"/>
              <w:contextualSpacing/>
              <w:jc w:val="both"/>
              <w:rPr>
                <w:sz w:val="24"/>
                <w:szCs w:val="24"/>
                <w:lang w:val="lt-LT"/>
              </w:rPr>
            </w:pPr>
            <w:r w:rsidRPr="00E34112">
              <w:rPr>
                <w:sz w:val="24"/>
                <w:szCs w:val="24"/>
                <w:lang w:val="lt-LT"/>
              </w:rPr>
              <w:t>Tiekėjas</w:t>
            </w:r>
            <w:r w:rsidRPr="00E34112">
              <w:rPr>
                <w:spacing w:val="-8"/>
                <w:sz w:val="24"/>
                <w:szCs w:val="24"/>
                <w:lang w:val="lt-LT"/>
              </w:rPr>
              <w:t xml:space="preserve"> </w:t>
            </w:r>
            <w:r w:rsidRPr="00E34112">
              <w:rPr>
                <w:sz w:val="24"/>
                <w:szCs w:val="24"/>
                <w:lang w:val="lt-LT"/>
              </w:rPr>
              <w:t>turi</w:t>
            </w:r>
            <w:r w:rsidRPr="00E34112">
              <w:rPr>
                <w:spacing w:val="-9"/>
                <w:sz w:val="24"/>
                <w:szCs w:val="24"/>
                <w:lang w:val="lt-LT"/>
              </w:rPr>
              <w:t xml:space="preserve"> </w:t>
            </w:r>
            <w:r w:rsidRPr="00E34112">
              <w:rPr>
                <w:sz w:val="24"/>
                <w:szCs w:val="24"/>
                <w:lang w:val="lt-LT"/>
              </w:rPr>
              <w:t>užtikrinti</w:t>
            </w:r>
            <w:r w:rsidRPr="00E34112">
              <w:rPr>
                <w:spacing w:val="-10"/>
                <w:sz w:val="24"/>
                <w:szCs w:val="24"/>
                <w:lang w:val="lt-LT"/>
              </w:rPr>
              <w:t xml:space="preserve"> </w:t>
            </w:r>
            <w:r w:rsidRPr="00E34112">
              <w:rPr>
                <w:sz w:val="24"/>
                <w:szCs w:val="24"/>
                <w:lang w:val="lt-LT"/>
              </w:rPr>
              <w:t>savo</w:t>
            </w:r>
            <w:r w:rsidRPr="00E34112">
              <w:rPr>
                <w:spacing w:val="-7"/>
                <w:sz w:val="24"/>
                <w:szCs w:val="24"/>
                <w:lang w:val="lt-LT"/>
              </w:rPr>
              <w:t xml:space="preserve"> </w:t>
            </w:r>
            <w:r w:rsidRPr="00E34112">
              <w:rPr>
                <w:sz w:val="24"/>
                <w:szCs w:val="24"/>
                <w:lang w:val="lt-LT"/>
              </w:rPr>
              <w:t>specialistų</w:t>
            </w:r>
            <w:r w:rsidRPr="00E34112">
              <w:rPr>
                <w:spacing w:val="-9"/>
                <w:sz w:val="24"/>
                <w:szCs w:val="24"/>
                <w:lang w:val="lt-LT"/>
              </w:rPr>
              <w:t xml:space="preserve"> </w:t>
            </w:r>
            <w:r w:rsidRPr="00E34112">
              <w:rPr>
                <w:sz w:val="24"/>
                <w:szCs w:val="24"/>
                <w:lang w:val="lt-LT"/>
              </w:rPr>
              <w:t>bendravimą</w:t>
            </w:r>
            <w:r w:rsidRPr="00E34112">
              <w:rPr>
                <w:spacing w:val="-9"/>
                <w:sz w:val="24"/>
                <w:szCs w:val="24"/>
                <w:lang w:val="lt-LT"/>
              </w:rPr>
              <w:t xml:space="preserve"> </w:t>
            </w:r>
            <w:r w:rsidRPr="00E34112">
              <w:rPr>
                <w:sz w:val="24"/>
                <w:szCs w:val="24"/>
                <w:lang w:val="lt-LT"/>
              </w:rPr>
              <w:t>lietuvių</w:t>
            </w:r>
            <w:r w:rsidRPr="00E34112">
              <w:rPr>
                <w:spacing w:val="-9"/>
                <w:sz w:val="24"/>
                <w:szCs w:val="24"/>
                <w:lang w:val="lt-LT"/>
              </w:rPr>
              <w:t xml:space="preserve"> </w:t>
            </w:r>
            <w:r w:rsidRPr="00E34112">
              <w:rPr>
                <w:sz w:val="24"/>
                <w:szCs w:val="24"/>
                <w:lang w:val="lt-LT"/>
              </w:rPr>
              <w:t>kalba</w:t>
            </w:r>
            <w:r w:rsidRPr="00E34112">
              <w:rPr>
                <w:spacing w:val="-9"/>
                <w:sz w:val="24"/>
                <w:szCs w:val="24"/>
                <w:lang w:val="lt-LT"/>
              </w:rPr>
              <w:t xml:space="preserve"> </w:t>
            </w:r>
            <w:r w:rsidRPr="00E34112">
              <w:rPr>
                <w:sz w:val="24"/>
                <w:szCs w:val="24"/>
                <w:lang w:val="lt-LT"/>
              </w:rPr>
              <w:t>(žodžiu</w:t>
            </w:r>
            <w:r w:rsidRPr="00E34112">
              <w:rPr>
                <w:spacing w:val="-7"/>
                <w:sz w:val="24"/>
                <w:szCs w:val="24"/>
                <w:lang w:val="lt-LT"/>
              </w:rPr>
              <w:t xml:space="preserve"> </w:t>
            </w:r>
            <w:r w:rsidRPr="00E34112">
              <w:rPr>
                <w:sz w:val="24"/>
                <w:szCs w:val="24"/>
                <w:lang w:val="lt-LT"/>
              </w:rPr>
              <w:t>ir</w:t>
            </w:r>
            <w:r w:rsidRPr="00E34112">
              <w:rPr>
                <w:spacing w:val="-8"/>
                <w:sz w:val="24"/>
                <w:szCs w:val="24"/>
                <w:lang w:val="lt-LT"/>
              </w:rPr>
              <w:t xml:space="preserve"> </w:t>
            </w:r>
            <w:r w:rsidRPr="00E34112">
              <w:rPr>
                <w:sz w:val="24"/>
                <w:szCs w:val="24"/>
                <w:lang w:val="lt-LT"/>
              </w:rPr>
              <w:t>raštu)</w:t>
            </w:r>
            <w:r w:rsidRPr="00E34112">
              <w:rPr>
                <w:spacing w:val="-8"/>
                <w:sz w:val="24"/>
                <w:szCs w:val="24"/>
                <w:lang w:val="lt-LT"/>
              </w:rPr>
              <w:t xml:space="preserve"> </w:t>
            </w:r>
            <w:r w:rsidRPr="00E34112">
              <w:rPr>
                <w:sz w:val="24"/>
                <w:szCs w:val="24"/>
                <w:lang w:val="lt-LT"/>
              </w:rPr>
              <w:t>arba</w:t>
            </w:r>
            <w:r w:rsidRPr="00E34112">
              <w:rPr>
                <w:spacing w:val="-9"/>
                <w:sz w:val="24"/>
                <w:szCs w:val="24"/>
                <w:lang w:val="lt-LT"/>
              </w:rPr>
              <w:t xml:space="preserve"> </w:t>
            </w:r>
            <w:r w:rsidRPr="00E34112">
              <w:rPr>
                <w:sz w:val="24"/>
                <w:szCs w:val="24"/>
                <w:lang w:val="lt-LT"/>
              </w:rPr>
              <w:t>tiekėjas</w:t>
            </w:r>
            <w:r w:rsidRPr="00E34112">
              <w:rPr>
                <w:spacing w:val="-8"/>
                <w:sz w:val="24"/>
                <w:szCs w:val="24"/>
                <w:lang w:val="lt-LT"/>
              </w:rPr>
              <w:t xml:space="preserve"> </w:t>
            </w:r>
            <w:r w:rsidRPr="00E34112">
              <w:rPr>
                <w:sz w:val="24"/>
                <w:szCs w:val="24"/>
                <w:lang w:val="lt-LT"/>
              </w:rPr>
              <w:t>savo</w:t>
            </w:r>
            <w:r w:rsidRPr="00E34112">
              <w:rPr>
                <w:spacing w:val="-9"/>
                <w:sz w:val="24"/>
                <w:szCs w:val="24"/>
                <w:lang w:val="lt-LT"/>
              </w:rPr>
              <w:t xml:space="preserve"> </w:t>
            </w:r>
            <w:r w:rsidRPr="00E34112">
              <w:rPr>
                <w:sz w:val="24"/>
                <w:szCs w:val="24"/>
                <w:lang w:val="lt-LT"/>
              </w:rPr>
              <w:t>sąskaita</w:t>
            </w:r>
            <w:r w:rsidRPr="00E34112">
              <w:rPr>
                <w:spacing w:val="-9"/>
                <w:sz w:val="24"/>
                <w:szCs w:val="24"/>
                <w:lang w:val="lt-LT"/>
              </w:rPr>
              <w:t xml:space="preserve"> </w:t>
            </w:r>
            <w:r w:rsidRPr="00E34112">
              <w:rPr>
                <w:sz w:val="24"/>
                <w:szCs w:val="24"/>
                <w:lang w:val="lt-LT"/>
              </w:rPr>
              <w:t>privalo užtikrinti savalaikes ir tinkamas vertimo paslaugas.</w:t>
            </w:r>
          </w:p>
          <w:p w14:paraId="72A1FF63" w14:textId="77777777" w:rsidR="00D143FE" w:rsidRPr="00E34112" w:rsidRDefault="00D143FE" w:rsidP="00D143FE">
            <w:pPr>
              <w:numPr>
                <w:ilvl w:val="0"/>
                <w:numId w:val="17"/>
              </w:numPr>
              <w:tabs>
                <w:tab w:val="left" w:pos="311"/>
              </w:tabs>
              <w:snapToGrid w:val="0"/>
              <w:spacing w:after="160" w:line="240" w:lineRule="auto"/>
              <w:ind w:left="34" w:firstLine="0"/>
              <w:contextualSpacing/>
              <w:jc w:val="both"/>
              <w:rPr>
                <w:sz w:val="24"/>
                <w:szCs w:val="24"/>
                <w:lang w:val="lt-LT"/>
              </w:rPr>
            </w:pPr>
            <w:r w:rsidRPr="00E34112">
              <w:rPr>
                <w:sz w:val="24"/>
                <w:szCs w:val="24"/>
                <w:lang w:val="lt-LT"/>
              </w:rPr>
              <w:t>Specialistų patirtis nesumuojama. Vertinama kiekvieno specialisto maksimali įgyta patirtis. Sutartys, projektai pagrindžiantys specialistų patirtį turi būti įgyvendinti iki pasiūlymo pateikimo datos.</w:t>
            </w:r>
          </w:p>
          <w:p w14:paraId="4BCF774B" w14:textId="77777777" w:rsidR="00D143FE" w:rsidRPr="0072436A" w:rsidRDefault="00D143FE" w:rsidP="00FF0A3C">
            <w:pPr>
              <w:pStyle w:val="ListParagraph"/>
              <w:ind w:left="34"/>
              <w:rPr>
                <w:sz w:val="24"/>
                <w:szCs w:val="24"/>
                <w:lang w:val="lt-LT"/>
              </w:rPr>
            </w:pPr>
            <w:r w:rsidRPr="00E34112">
              <w:rPr>
                <w:rFonts w:eastAsiaTheme="minorEastAsia"/>
                <w:sz w:val="24"/>
                <w:szCs w:val="24"/>
                <w:bdr w:val="none" w:sz="0" w:space="0" w:color="auto"/>
                <w:lang w:val="lt-LT" w:eastAsia="lt-LT"/>
              </w:rPr>
              <w:t>Jei</w:t>
            </w:r>
            <w:r w:rsidRPr="00E34112">
              <w:rPr>
                <w:rFonts w:eastAsiaTheme="minorEastAsia"/>
                <w:spacing w:val="-10"/>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dalyvis</w:t>
            </w:r>
            <w:r w:rsidRPr="00E34112">
              <w:rPr>
                <w:rFonts w:eastAsiaTheme="minorEastAsia"/>
                <w:spacing w:val="-8"/>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teikia</w:t>
            </w:r>
            <w:r w:rsidRPr="00E34112">
              <w:rPr>
                <w:rFonts w:eastAsiaTheme="minorEastAsia"/>
                <w:spacing w:val="-7"/>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informaciją</w:t>
            </w:r>
            <w:r w:rsidRPr="00E34112">
              <w:rPr>
                <w:rFonts w:eastAsiaTheme="minorEastAsia"/>
                <w:spacing w:val="-7"/>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dėl</w:t>
            </w:r>
            <w:r w:rsidRPr="00E34112">
              <w:rPr>
                <w:rFonts w:eastAsiaTheme="minorEastAsia"/>
                <w:spacing w:val="-10"/>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tebevykdomos</w:t>
            </w:r>
            <w:r w:rsidRPr="00E34112">
              <w:rPr>
                <w:rFonts w:eastAsiaTheme="minorEastAsia"/>
                <w:spacing w:val="-8"/>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sutarties,</w:t>
            </w:r>
            <w:r w:rsidRPr="00E34112">
              <w:rPr>
                <w:rFonts w:eastAsiaTheme="minorEastAsia"/>
                <w:spacing w:val="-9"/>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kurios</w:t>
            </w:r>
            <w:r w:rsidRPr="00E34112">
              <w:rPr>
                <w:rFonts w:eastAsiaTheme="minorEastAsia"/>
                <w:spacing w:val="-8"/>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pagrindu</w:t>
            </w:r>
            <w:r w:rsidRPr="00E34112">
              <w:rPr>
                <w:rFonts w:eastAsiaTheme="minorEastAsia"/>
                <w:spacing w:val="-7"/>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atitinkamas</w:t>
            </w:r>
            <w:r w:rsidRPr="00E34112">
              <w:rPr>
                <w:rFonts w:eastAsiaTheme="minorEastAsia"/>
                <w:spacing w:val="-8"/>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specialistas</w:t>
            </w:r>
            <w:r w:rsidRPr="00E34112">
              <w:rPr>
                <w:rFonts w:eastAsiaTheme="minorEastAsia"/>
                <w:spacing w:val="-8"/>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jau</w:t>
            </w:r>
            <w:r w:rsidRPr="00E34112">
              <w:rPr>
                <w:rFonts w:eastAsiaTheme="minorEastAsia"/>
                <w:spacing w:val="-7"/>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atliko</w:t>
            </w:r>
            <w:r w:rsidRPr="00E34112">
              <w:rPr>
                <w:rFonts w:eastAsiaTheme="minorEastAsia"/>
                <w:spacing w:val="-9"/>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E34112">
              <w:rPr>
                <w:rFonts w:eastAsiaTheme="minorEastAsia"/>
                <w:spacing w:val="24"/>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dokumentą</w:t>
            </w:r>
            <w:r w:rsidRPr="00E34112">
              <w:rPr>
                <w:rFonts w:eastAsiaTheme="minorEastAsia"/>
                <w:spacing w:val="23"/>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(pvz.,</w:t>
            </w:r>
            <w:r w:rsidRPr="00E34112">
              <w:rPr>
                <w:rFonts w:eastAsiaTheme="minorEastAsia"/>
                <w:spacing w:val="23"/>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pasirašytas</w:t>
            </w:r>
            <w:r w:rsidRPr="00E34112">
              <w:rPr>
                <w:rFonts w:eastAsiaTheme="minorEastAsia"/>
                <w:spacing w:val="24"/>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paslaugų</w:t>
            </w:r>
            <w:r w:rsidRPr="00E34112">
              <w:rPr>
                <w:rFonts w:eastAsiaTheme="minorEastAsia"/>
                <w:spacing w:val="25"/>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perdavimo-priėmimo</w:t>
            </w:r>
            <w:r w:rsidRPr="00E34112">
              <w:rPr>
                <w:rFonts w:eastAsiaTheme="minorEastAsia"/>
                <w:spacing w:val="23"/>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aktas,</w:t>
            </w:r>
            <w:r w:rsidRPr="00E34112">
              <w:rPr>
                <w:rFonts w:eastAsiaTheme="minorEastAsia"/>
                <w:spacing w:val="25"/>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kuriame</w:t>
            </w:r>
            <w:r w:rsidRPr="00E34112">
              <w:rPr>
                <w:rFonts w:eastAsiaTheme="minorEastAsia"/>
                <w:spacing w:val="23"/>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būtų</w:t>
            </w:r>
            <w:r w:rsidRPr="00E34112">
              <w:rPr>
                <w:rFonts w:eastAsiaTheme="minorEastAsia"/>
                <w:spacing w:val="25"/>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įvardintos</w:t>
            </w:r>
            <w:r w:rsidRPr="00E34112">
              <w:rPr>
                <w:rFonts w:eastAsiaTheme="minorEastAsia"/>
                <w:spacing w:val="24"/>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suteiktos paslaugos</w:t>
            </w:r>
            <w:r w:rsidRPr="00E34112">
              <w:rPr>
                <w:rFonts w:eastAsiaTheme="minorEastAsia"/>
                <w:spacing w:val="-8"/>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bei</w:t>
            </w:r>
            <w:r w:rsidRPr="00E34112">
              <w:rPr>
                <w:rFonts w:eastAsiaTheme="minorEastAsia"/>
                <w:spacing w:val="-10"/>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šias</w:t>
            </w:r>
            <w:r w:rsidRPr="00E34112">
              <w:rPr>
                <w:rFonts w:eastAsiaTheme="minorEastAsia"/>
                <w:spacing w:val="-8"/>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paslaugas</w:t>
            </w:r>
            <w:r w:rsidRPr="00E34112">
              <w:rPr>
                <w:rFonts w:eastAsiaTheme="minorEastAsia"/>
                <w:spacing w:val="-7"/>
                <w:sz w:val="24"/>
                <w:szCs w:val="24"/>
                <w:bdr w:val="none" w:sz="0" w:space="0" w:color="auto"/>
                <w:lang w:val="lt-LT" w:eastAsia="lt-LT"/>
              </w:rPr>
              <w:t xml:space="preserve"> </w:t>
            </w:r>
            <w:r w:rsidRPr="00E34112">
              <w:rPr>
                <w:rFonts w:eastAsiaTheme="minorEastAsia"/>
                <w:sz w:val="24"/>
                <w:szCs w:val="24"/>
                <w:bdr w:val="none" w:sz="0" w:space="0" w:color="auto"/>
                <w:lang w:val="lt-LT" w:eastAsia="lt-LT"/>
              </w:rPr>
              <w:t>suteikęs</w:t>
            </w:r>
            <w:r w:rsidRPr="00E34112">
              <w:rPr>
                <w:rFonts w:eastAsiaTheme="minorEastAsia"/>
                <w:spacing w:val="-8"/>
                <w:sz w:val="24"/>
                <w:szCs w:val="24"/>
                <w:bdr w:val="none" w:sz="0" w:space="0" w:color="auto"/>
                <w:lang w:val="lt-LT" w:eastAsia="lt-LT"/>
              </w:rPr>
              <w:t xml:space="preserve"> </w:t>
            </w:r>
            <w:r w:rsidRPr="00E34112">
              <w:rPr>
                <w:rFonts w:eastAsiaTheme="minorEastAsia"/>
                <w:spacing w:val="-2"/>
                <w:sz w:val="24"/>
                <w:szCs w:val="24"/>
                <w:bdr w:val="none" w:sz="0" w:space="0" w:color="auto"/>
                <w:lang w:val="lt-LT" w:eastAsia="lt-LT"/>
              </w:rPr>
              <w:t>asmuo).</w:t>
            </w:r>
          </w:p>
          <w:p w14:paraId="71205BAC" w14:textId="77777777" w:rsidR="00D143FE" w:rsidRPr="003A194E" w:rsidRDefault="00D143FE" w:rsidP="00FF0A3C">
            <w:pPr>
              <w:spacing w:line="240" w:lineRule="auto"/>
              <w:jc w:val="both"/>
              <w:rPr>
                <w:rFonts w:eastAsia="Calibri"/>
                <w:sz w:val="24"/>
                <w:szCs w:val="24"/>
                <w:lang w:val="lt-LT" w:eastAsia="en-US"/>
              </w:rPr>
            </w:pPr>
            <w:r w:rsidRPr="0072436A">
              <w:rPr>
                <w:sz w:val="24"/>
                <w:szCs w:val="24"/>
                <w:lang w:val="lt-LT"/>
              </w:rPr>
              <w:b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arba be išankstinio įspėjimo susisiekti su Tiekėjo nurodytu užsakovo atstovu</w:t>
            </w:r>
          </w:p>
        </w:tc>
        <w:tc>
          <w:tcPr>
            <w:tcW w:w="1010" w:type="pct"/>
          </w:tcPr>
          <w:p w14:paraId="0169D71D" w14:textId="77777777" w:rsidR="00D143FE" w:rsidRPr="00193BEC" w:rsidRDefault="00D143FE" w:rsidP="00FF0A3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color w:val="000000"/>
                <w:sz w:val="24"/>
                <w:szCs w:val="24"/>
                <w:lang w:val="lt-LT"/>
              </w:rPr>
            </w:pPr>
            <w:r w:rsidRPr="00193BEC">
              <w:rPr>
                <w:color w:val="000000"/>
                <w:sz w:val="24"/>
                <w:szCs w:val="24"/>
                <w:lang w:val="lt-LT"/>
              </w:rPr>
              <w:t>tiekėjas;</w:t>
            </w:r>
          </w:p>
          <w:p w14:paraId="546E304D" w14:textId="77777777" w:rsidR="00D143FE" w:rsidRPr="00193BEC" w:rsidRDefault="00D143FE" w:rsidP="00FF0A3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iCs/>
                <w:color w:val="000000"/>
                <w:sz w:val="24"/>
                <w:szCs w:val="24"/>
                <w:lang w:val="lt-LT"/>
              </w:rPr>
            </w:pPr>
            <w:r w:rsidRPr="00193BEC">
              <w:rPr>
                <w:color w:val="000000"/>
                <w:sz w:val="24"/>
                <w:szCs w:val="24"/>
                <w:lang w:val="lt-LT"/>
              </w:rPr>
              <w:t>ūkio subjektas, kurio pajėgumais  tiekėjas remiasi, kad atitiktų šį reikalavimą;</w:t>
            </w:r>
          </w:p>
          <w:p w14:paraId="223FDFBB" w14:textId="77777777" w:rsidR="00D143FE" w:rsidRPr="003A194E" w:rsidRDefault="00D143FE" w:rsidP="00FF0A3C">
            <w:pPr>
              <w:jc w:val="both"/>
              <w:rPr>
                <w:rFonts w:eastAsia="Arial Unicode MS"/>
                <w:sz w:val="24"/>
                <w:szCs w:val="24"/>
                <w:lang w:val="lt-LT" w:eastAsia="en-US"/>
              </w:rPr>
            </w:pPr>
            <w:r w:rsidRPr="00193BEC">
              <w:rPr>
                <w:iCs/>
                <w:color w:val="000000"/>
                <w:sz w:val="24"/>
                <w:szCs w:val="24"/>
                <w:lang w:val="lt-LT"/>
              </w:rPr>
              <w:t>jeigu pasiūlymą teikia ūkio subjektų grupė, veikianti pagal jungtinės veiklos (partnerystės) sutartį, ūkio subjektų grupės nario (-ių) specialistai, atsižvelgiant į jų prisiimamus įsipareigojimus pirkimo sutarčiai vykdyti</w:t>
            </w:r>
          </w:p>
        </w:tc>
      </w:tr>
    </w:tbl>
    <w:p w14:paraId="31F368FD" w14:textId="4F1E1176" w:rsidR="009261B8" w:rsidRPr="00E32906" w:rsidRDefault="009261B8">
      <w:pPr>
        <w:rPr>
          <w:rFonts w:ascii="Times New Roman" w:hAnsi="Times New Roman" w:cs="Times New Roman"/>
        </w:rPr>
      </w:pPr>
      <w:bookmarkStart w:id="3" w:name="_GoBack"/>
      <w:bookmarkEnd w:id="3"/>
    </w:p>
    <w:sectPr w:rsidR="009261B8" w:rsidRPr="00E32906"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1C552" w14:textId="77777777" w:rsidR="00BA76C5" w:rsidRDefault="00BA76C5" w:rsidP="00F91DB2">
      <w:pPr>
        <w:spacing w:after="0" w:line="240" w:lineRule="auto"/>
      </w:pPr>
      <w:r>
        <w:separator/>
      </w:r>
    </w:p>
  </w:endnote>
  <w:endnote w:type="continuationSeparator" w:id="0">
    <w:p w14:paraId="5587BBC7" w14:textId="77777777" w:rsidR="00BA76C5" w:rsidRDefault="00BA76C5"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000B130A" w14:textId="77777777" w:rsidTr="00262028">
      <w:tc>
        <w:tcPr>
          <w:tcW w:w="3005" w:type="dxa"/>
        </w:tcPr>
        <w:p w14:paraId="76D13FF2" w14:textId="77777777" w:rsidR="002E4CBD" w:rsidRDefault="002E4CBD" w:rsidP="00262028">
          <w:pPr>
            <w:pStyle w:val="Footer"/>
            <w:ind w:left="-115"/>
            <w:rPr>
              <w:rFonts w:ascii="Calibri" w:hAnsi="Calibri"/>
            </w:rPr>
          </w:pPr>
        </w:p>
      </w:tc>
      <w:tc>
        <w:tcPr>
          <w:tcW w:w="3005" w:type="dxa"/>
        </w:tcPr>
        <w:p w14:paraId="548F2F6F" w14:textId="77777777" w:rsidR="002E4CBD" w:rsidRDefault="002E4CBD" w:rsidP="00262028">
          <w:pPr>
            <w:pStyle w:val="Footer"/>
            <w:jc w:val="center"/>
            <w:rPr>
              <w:rFonts w:ascii="Calibri" w:hAnsi="Calibri"/>
            </w:rPr>
          </w:pPr>
        </w:p>
      </w:tc>
      <w:tc>
        <w:tcPr>
          <w:tcW w:w="3005" w:type="dxa"/>
        </w:tcPr>
        <w:p w14:paraId="141B8D5E" w14:textId="77777777" w:rsidR="002E4CBD" w:rsidRDefault="002E4CBD" w:rsidP="00262028">
          <w:pPr>
            <w:pStyle w:val="Footer"/>
            <w:ind w:right="-115"/>
            <w:jc w:val="right"/>
            <w:rPr>
              <w:rFonts w:ascii="Calibri" w:hAnsi="Calibri"/>
            </w:rPr>
          </w:pPr>
        </w:p>
      </w:tc>
    </w:tr>
  </w:tbl>
  <w:p w14:paraId="43E60979" w14:textId="77777777" w:rsidR="002E4CBD" w:rsidRDefault="002E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E089F" w14:textId="77777777" w:rsidR="00BA76C5" w:rsidRDefault="00BA76C5" w:rsidP="00F91DB2">
      <w:pPr>
        <w:spacing w:after="0" w:line="240" w:lineRule="auto"/>
      </w:pPr>
      <w:r>
        <w:separator/>
      </w:r>
    </w:p>
  </w:footnote>
  <w:footnote w:type="continuationSeparator" w:id="0">
    <w:p w14:paraId="538826B0" w14:textId="77777777" w:rsidR="00BA76C5" w:rsidRDefault="00BA76C5" w:rsidP="00F91DB2">
      <w:pPr>
        <w:spacing w:after="0" w:line="240" w:lineRule="auto"/>
      </w:pPr>
      <w:r>
        <w:continuationSeparator/>
      </w:r>
    </w:p>
  </w:footnote>
  <w:footnote w:id="1">
    <w:p w14:paraId="690339AB" w14:textId="77777777" w:rsidR="00E61582" w:rsidRPr="001620D3" w:rsidRDefault="00E61582"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C847B0" w14:textId="77777777" w:rsidR="00E61582" w:rsidRPr="001620D3" w:rsidRDefault="00E61582"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D72FA5D" w14:textId="77777777" w:rsidR="00E61582" w:rsidRPr="00005296" w:rsidRDefault="00E61582"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FB89F2" w14:textId="77777777" w:rsidR="00E61582" w:rsidRDefault="00E61582"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2">
    <w:p w14:paraId="62E7B951" w14:textId="77777777" w:rsidR="00E61582" w:rsidRPr="001620D3" w:rsidRDefault="00E61582"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BD3F4D" w14:textId="77777777" w:rsidR="00E61582" w:rsidRPr="001620D3" w:rsidRDefault="00E61582"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D3255DF" w14:textId="77777777" w:rsidR="00E61582" w:rsidRPr="00005296" w:rsidRDefault="00E61582"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15313D" w14:textId="77777777" w:rsidR="00E61582" w:rsidRDefault="00E61582"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3">
    <w:p w14:paraId="2B0EDA49" w14:textId="77777777" w:rsidR="00E61582" w:rsidRPr="001620D3" w:rsidRDefault="00E61582"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8F649" w14:textId="77777777" w:rsidR="00E61582" w:rsidRPr="001620D3" w:rsidRDefault="00E61582"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56D5191" w14:textId="77777777" w:rsidR="00E61582" w:rsidRPr="00A3384E" w:rsidRDefault="00E61582"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DF1C0A" w14:textId="77777777" w:rsidR="00E61582" w:rsidRPr="002744C7" w:rsidRDefault="00E61582"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634388D7" w14:textId="77777777" w:rsidR="00E61582" w:rsidRDefault="00E61582"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626507B2" w14:textId="3CE4A683" w:rsidR="00701AE5" w:rsidRDefault="00701AE5">
        <w:pPr>
          <w:pStyle w:val="Header"/>
          <w:jc w:val="center"/>
        </w:pPr>
        <w:r>
          <w:fldChar w:fldCharType="begin"/>
        </w:r>
        <w:r>
          <w:instrText xml:space="preserve"> PAGE   \* MERGEFORMAT </w:instrText>
        </w:r>
        <w:r>
          <w:fldChar w:fldCharType="separate"/>
        </w:r>
        <w:r w:rsidR="00D143FE">
          <w:rPr>
            <w:noProof/>
          </w:rPr>
          <w:t>14</w:t>
        </w:r>
        <w:r>
          <w:rPr>
            <w:noProof/>
          </w:rPr>
          <w:fldChar w:fldCharType="end"/>
        </w:r>
      </w:p>
    </w:sdtContent>
  </w:sdt>
  <w:p w14:paraId="58E524D5"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2"/>
  </w:num>
  <w:num w:numId="3">
    <w:abstractNumId w:val="10"/>
  </w:num>
  <w:num w:numId="4">
    <w:abstractNumId w:val="14"/>
  </w:num>
  <w:num w:numId="5">
    <w:abstractNumId w:val="6"/>
  </w:num>
  <w:num w:numId="6">
    <w:abstractNumId w:val="11"/>
  </w:num>
  <w:num w:numId="7">
    <w:abstractNumId w:val="13"/>
  </w:num>
  <w:num w:numId="8">
    <w:abstractNumId w:val="0"/>
  </w:num>
  <w:num w:numId="9">
    <w:abstractNumId w:val="8"/>
  </w:num>
  <w:num w:numId="10">
    <w:abstractNumId w:val="3"/>
  </w:num>
  <w:num w:numId="11">
    <w:abstractNumId w:val="15"/>
  </w:num>
  <w:num w:numId="12">
    <w:abstractNumId w:val="7"/>
  </w:num>
  <w:num w:numId="13">
    <w:abstractNumId w:val="1"/>
  </w:num>
  <w:num w:numId="14">
    <w:abstractNumId w:val="2"/>
  </w:num>
  <w:num w:numId="15">
    <w:abstractNumId w:val="2"/>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05877"/>
    <w:rsid w:val="000100B1"/>
    <w:rsid w:val="00061360"/>
    <w:rsid w:val="00063F24"/>
    <w:rsid w:val="000672EB"/>
    <w:rsid w:val="00086703"/>
    <w:rsid w:val="000A31EC"/>
    <w:rsid w:val="000A5BD1"/>
    <w:rsid w:val="000B0DE8"/>
    <w:rsid w:val="000C562E"/>
    <w:rsid w:val="000D0F01"/>
    <w:rsid w:val="000D52FA"/>
    <w:rsid w:val="000D75F7"/>
    <w:rsid w:val="000E3860"/>
    <w:rsid w:val="000F4469"/>
    <w:rsid w:val="000F5786"/>
    <w:rsid w:val="000F72FC"/>
    <w:rsid w:val="001000F1"/>
    <w:rsid w:val="00111057"/>
    <w:rsid w:val="001135CD"/>
    <w:rsid w:val="00134FC6"/>
    <w:rsid w:val="00137D7A"/>
    <w:rsid w:val="0016197C"/>
    <w:rsid w:val="001632DB"/>
    <w:rsid w:val="00163911"/>
    <w:rsid w:val="00177297"/>
    <w:rsid w:val="001908F6"/>
    <w:rsid w:val="001A04A8"/>
    <w:rsid w:val="001A538B"/>
    <w:rsid w:val="001D48D2"/>
    <w:rsid w:val="001D7846"/>
    <w:rsid w:val="001E5651"/>
    <w:rsid w:val="001F4682"/>
    <w:rsid w:val="0023698B"/>
    <w:rsid w:val="00237F68"/>
    <w:rsid w:val="0024041B"/>
    <w:rsid w:val="002577A2"/>
    <w:rsid w:val="00260A45"/>
    <w:rsid w:val="00275321"/>
    <w:rsid w:val="002760B2"/>
    <w:rsid w:val="002A692C"/>
    <w:rsid w:val="002E062F"/>
    <w:rsid w:val="002E4CBD"/>
    <w:rsid w:val="002F605A"/>
    <w:rsid w:val="003002E7"/>
    <w:rsid w:val="003206A3"/>
    <w:rsid w:val="00320B86"/>
    <w:rsid w:val="00345542"/>
    <w:rsid w:val="00367BDF"/>
    <w:rsid w:val="00370B3A"/>
    <w:rsid w:val="0037180A"/>
    <w:rsid w:val="003755D8"/>
    <w:rsid w:val="003768F1"/>
    <w:rsid w:val="003D2E0D"/>
    <w:rsid w:val="003D5901"/>
    <w:rsid w:val="003D7146"/>
    <w:rsid w:val="003E751E"/>
    <w:rsid w:val="003F174B"/>
    <w:rsid w:val="003F25E0"/>
    <w:rsid w:val="00402984"/>
    <w:rsid w:val="00426605"/>
    <w:rsid w:val="004329B1"/>
    <w:rsid w:val="00437CD0"/>
    <w:rsid w:val="004642CA"/>
    <w:rsid w:val="004666B0"/>
    <w:rsid w:val="00470678"/>
    <w:rsid w:val="00490F11"/>
    <w:rsid w:val="004A22DD"/>
    <w:rsid w:val="004D3852"/>
    <w:rsid w:val="004E4196"/>
    <w:rsid w:val="005211A8"/>
    <w:rsid w:val="005256AD"/>
    <w:rsid w:val="00530F78"/>
    <w:rsid w:val="00555138"/>
    <w:rsid w:val="00561E0F"/>
    <w:rsid w:val="00566C22"/>
    <w:rsid w:val="0057276D"/>
    <w:rsid w:val="005C17DF"/>
    <w:rsid w:val="005C1E9F"/>
    <w:rsid w:val="005C23B7"/>
    <w:rsid w:val="005C2D00"/>
    <w:rsid w:val="005C478B"/>
    <w:rsid w:val="005D414E"/>
    <w:rsid w:val="005E28BB"/>
    <w:rsid w:val="005E48EF"/>
    <w:rsid w:val="0061467A"/>
    <w:rsid w:val="00614F17"/>
    <w:rsid w:val="00617715"/>
    <w:rsid w:val="00621F8B"/>
    <w:rsid w:val="00631696"/>
    <w:rsid w:val="00641C23"/>
    <w:rsid w:val="006516FF"/>
    <w:rsid w:val="00651BF1"/>
    <w:rsid w:val="00656FEC"/>
    <w:rsid w:val="006606F5"/>
    <w:rsid w:val="00664F25"/>
    <w:rsid w:val="00670A31"/>
    <w:rsid w:val="006825B9"/>
    <w:rsid w:val="006A5BBF"/>
    <w:rsid w:val="006C5614"/>
    <w:rsid w:val="006D1395"/>
    <w:rsid w:val="006D785E"/>
    <w:rsid w:val="006E34F6"/>
    <w:rsid w:val="006F1A7F"/>
    <w:rsid w:val="006F47E5"/>
    <w:rsid w:val="006F5A5D"/>
    <w:rsid w:val="00701AE5"/>
    <w:rsid w:val="0070554C"/>
    <w:rsid w:val="00712D96"/>
    <w:rsid w:val="00712DF5"/>
    <w:rsid w:val="00745814"/>
    <w:rsid w:val="00750331"/>
    <w:rsid w:val="00756862"/>
    <w:rsid w:val="007613CC"/>
    <w:rsid w:val="00767FA5"/>
    <w:rsid w:val="007826C4"/>
    <w:rsid w:val="0078555C"/>
    <w:rsid w:val="007C4185"/>
    <w:rsid w:val="007D4002"/>
    <w:rsid w:val="007F7FB2"/>
    <w:rsid w:val="00801DC4"/>
    <w:rsid w:val="0080767A"/>
    <w:rsid w:val="00812389"/>
    <w:rsid w:val="00820450"/>
    <w:rsid w:val="00831A54"/>
    <w:rsid w:val="0084497F"/>
    <w:rsid w:val="00870DB9"/>
    <w:rsid w:val="00885C05"/>
    <w:rsid w:val="00892680"/>
    <w:rsid w:val="008A0A39"/>
    <w:rsid w:val="008A563A"/>
    <w:rsid w:val="008B1F4B"/>
    <w:rsid w:val="008C0663"/>
    <w:rsid w:val="008C32D7"/>
    <w:rsid w:val="008C7BC0"/>
    <w:rsid w:val="008D4E08"/>
    <w:rsid w:val="008D7729"/>
    <w:rsid w:val="008F55C7"/>
    <w:rsid w:val="009256C6"/>
    <w:rsid w:val="009261B8"/>
    <w:rsid w:val="009359AE"/>
    <w:rsid w:val="00946F26"/>
    <w:rsid w:val="009472AE"/>
    <w:rsid w:val="00952970"/>
    <w:rsid w:val="00961CDD"/>
    <w:rsid w:val="0096381F"/>
    <w:rsid w:val="009C0CAA"/>
    <w:rsid w:val="009F3AA8"/>
    <w:rsid w:val="009F67DD"/>
    <w:rsid w:val="009F7038"/>
    <w:rsid w:val="00A060DB"/>
    <w:rsid w:val="00A14CE5"/>
    <w:rsid w:val="00A1536C"/>
    <w:rsid w:val="00A3384E"/>
    <w:rsid w:val="00A72A34"/>
    <w:rsid w:val="00A8278C"/>
    <w:rsid w:val="00A8375B"/>
    <w:rsid w:val="00A90FA3"/>
    <w:rsid w:val="00AA2E6E"/>
    <w:rsid w:val="00AA5759"/>
    <w:rsid w:val="00AC3502"/>
    <w:rsid w:val="00AD52A1"/>
    <w:rsid w:val="00AD7954"/>
    <w:rsid w:val="00B02C68"/>
    <w:rsid w:val="00B17668"/>
    <w:rsid w:val="00B250DF"/>
    <w:rsid w:val="00B337AC"/>
    <w:rsid w:val="00B345A9"/>
    <w:rsid w:val="00B346FD"/>
    <w:rsid w:val="00B35D17"/>
    <w:rsid w:val="00B62DB3"/>
    <w:rsid w:val="00B67A7F"/>
    <w:rsid w:val="00B811A5"/>
    <w:rsid w:val="00B82BD7"/>
    <w:rsid w:val="00B8729C"/>
    <w:rsid w:val="00BA72F4"/>
    <w:rsid w:val="00BA76C5"/>
    <w:rsid w:val="00BC3C68"/>
    <w:rsid w:val="00BE0CF6"/>
    <w:rsid w:val="00C20589"/>
    <w:rsid w:val="00C56976"/>
    <w:rsid w:val="00C631C3"/>
    <w:rsid w:val="00C75F48"/>
    <w:rsid w:val="00C86C56"/>
    <w:rsid w:val="00CD284A"/>
    <w:rsid w:val="00D01247"/>
    <w:rsid w:val="00D100DA"/>
    <w:rsid w:val="00D13A78"/>
    <w:rsid w:val="00D143FE"/>
    <w:rsid w:val="00D44E9A"/>
    <w:rsid w:val="00D54BFC"/>
    <w:rsid w:val="00D65151"/>
    <w:rsid w:val="00D66E9C"/>
    <w:rsid w:val="00D70531"/>
    <w:rsid w:val="00D72033"/>
    <w:rsid w:val="00D90B07"/>
    <w:rsid w:val="00D92A0B"/>
    <w:rsid w:val="00D959D4"/>
    <w:rsid w:val="00DB48BB"/>
    <w:rsid w:val="00DF5A04"/>
    <w:rsid w:val="00E03453"/>
    <w:rsid w:val="00E12BC9"/>
    <w:rsid w:val="00E1518F"/>
    <w:rsid w:val="00E20BFD"/>
    <w:rsid w:val="00E225ED"/>
    <w:rsid w:val="00E32906"/>
    <w:rsid w:val="00E42DC6"/>
    <w:rsid w:val="00E4365D"/>
    <w:rsid w:val="00E6067B"/>
    <w:rsid w:val="00E61582"/>
    <w:rsid w:val="00E64F84"/>
    <w:rsid w:val="00E745F9"/>
    <w:rsid w:val="00E810DF"/>
    <w:rsid w:val="00E97A65"/>
    <w:rsid w:val="00EA6047"/>
    <w:rsid w:val="00ED0234"/>
    <w:rsid w:val="00EE3840"/>
    <w:rsid w:val="00EF0935"/>
    <w:rsid w:val="00F0257B"/>
    <w:rsid w:val="00F117A0"/>
    <w:rsid w:val="00F25952"/>
    <w:rsid w:val="00F447A6"/>
    <w:rsid w:val="00F55977"/>
    <w:rsid w:val="00F5715C"/>
    <w:rsid w:val="00F5767F"/>
    <w:rsid w:val="00F607D4"/>
    <w:rsid w:val="00F71E2B"/>
    <w:rsid w:val="00F822E4"/>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D12A"/>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paragraph" w:styleId="Revision">
    <w:name w:val="Revision"/>
    <w:hidden/>
    <w:uiPriority w:val="99"/>
    <w:semiHidden/>
    <w:rsid w:val="00AA2E6E"/>
    <w:pPr>
      <w:spacing w:after="0" w:line="240" w:lineRule="auto"/>
    </w:pPr>
    <w:rPr>
      <w:rFonts w:eastAsiaTheme="minorEastAsia"/>
      <w:sz w:val="21"/>
      <w:szCs w:val="21"/>
      <w:lang w:eastAsia="lt-LT"/>
    </w:rPr>
  </w:style>
  <w:style w:type="character" w:styleId="FollowedHyperlink">
    <w:name w:val="FollowedHyperlink"/>
    <w:basedOn w:val="DefaultParagraphFont"/>
    <w:uiPriority w:val="99"/>
    <w:semiHidden/>
    <w:unhideWhenUsed/>
    <w:rsid w:val="00AA2E6E"/>
    <w:rPr>
      <w:color w:val="954F72" w:themeColor="followedHyperlink"/>
      <w:u w:val="single"/>
    </w:rPr>
  </w:style>
  <w:style w:type="character" w:styleId="CommentReference">
    <w:name w:val="annotation reference"/>
    <w:basedOn w:val="DefaultParagraphFont"/>
    <w:uiPriority w:val="99"/>
    <w:semiHidden/>
    <w:unhideWhenUsed/>
    <w:rsid w:val="00C56976"/>
    <w:rPr>
      <w:sz w:val="16"/>
      <w:szCs w:val="16"/>
    </w:rPr>
  </w:style>
  <w:style w:type="paragraph" w:styleId="CommentText">
    <w:name w:val="annotation text"/>
    <w:basedOn w:val="Normal"/>
    <w:link w:val="CommentTextChar"/>
    <w:uiPriority w:val="99"/>
    <w:semiHidden/>
    <w:unhideWhenUsed/>
    <w:rsid w:val="00C56976"/>
    <w:pPr>
      <w:spacing w:line="240" w:lineRule="auto"/>
    </w:pPr>
    <w:rPr>
      <w:sz w:val="20"/>
      <w:szCs w:val="20"/>
    </w:rPr>
  </w:style>
  <w:style w:type="character" w:customStyle="1" w:styleId="CommentTextChar">
    <w:name w:val="Comment Text Char"/>
    <w:basedOn w:val="DefaultParagraphFont"/>
    <w:link w:val="CommentText"/>
    <w:uiPriority w:val="99"/>
    <w:semiHidden/>
    <w:rsid w:val="00C5697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C56976"/>
    <w:rPr>
      <w:b/>
      <w:bCs/>
    </w:rPr>
  </w:style>
  <w:style w:type="character" w:customStyle="1" w:styleId="CommentSubjectChar">
    <w:name w:val="Comment Subject Char"/>
    <w:basedOn w:val="CommentTextChar"/>
    <w:link w:val="CommentSubject"/>
    <w:uiPriority w:val="99"/>
    <w:semiHidden/>
    <w:rsid w:val="00C56976"/>
    <w:rPr>
      <w:rFonts w:eastAsiaTheme="minorEastAsia"/>
      <w:b/>
      <w:bCs/>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143FE"/>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7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367E4-117F-4C56-B413-9B2E6A8A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4399</Words>
  <Characters>25075</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2</cp:revision>
  <dcterms:created xsi:type="dcterms:W3CDTF">2026-07-15T11:10:00Z</dcterms:created>
  <dcterms:modified xsi:type="dcterms:W3CDTF">2026-07-15T11:10:00Z</dcterms:modified>
</cp:coreProperties>
</file>