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794D" w14:textId="77777777" w:rsidR="001C1B1F" w:rsidRPr="005B136B" w:rsidRDefault="001C1B1F" w:rsidP="001C1B1F">
      <w:pPr>
        <w:jc w:val="both"/>
        <w:rPr>
          <w:rFonts w:eastAsiaTheme="minorHAnsi"/>
          <w:color w:val="000000"/>
          <w:sz w:val="22"/>
          <w:szCs w:val="22"/>
          <w:lang w:val="lt-LT" w:eastAsia="lt-LT"/>
        </w:rPr>
      </w:pPr>
    </w:p>
    <w:p w14:paraId="01E070F1" w14:textId="77777777" w:rsidR="007349D7" w:rsidRPr="005B136B" w:rsidRDefault="007349D7" w:rsidP="001C1B1F">
      <w:pPr>
        <w:jc w:val="both"/>
        <w:rPr>
          <w:b/>
          <w:bCs/>
          <w:sz w:val="22"/>
          <w:szCs w:val="22"/>
          <w:lang w:val="lt-LT"/>
        </w:rPr>
      </w:pPr>
    </w:p>
    <w:tbl>
      <w:tblPr>
        <w:tblW w:w="5583" w:type="pct"/>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1"/>
      </w:tblGrid>
      <w:tr w:rsidR="008C57F9" w:rsidRPr="005B136B" w14:paraId="387E7826" w14:textId="77777777" w:rsidTr="009C140C">
        <w:trPr>
          <w:trHeight w:val="143"/>
        </w:trPr>
        <w:tc>
          <w:tcPr>
            <w:tcW w:w="5000" w:type="pct"/>
            <w:tcBorders>
              <w:top w:val="nil"/>
              <w:left w:val="nil"/>
              <w:bottom w:val="nil"/>
              <w:right w:val="nil"/>
            </w:tcBorders>
          </w:tcPr>
          <w:p w14:paraId="1A598B98" w14:textId="77777777" w:rsidR="001E1C93" w:rsidRPr="005B136B" w:rsidRDefault="009C140C" w:rsidP="001C3682">
            <w:pPr>
              <w:tabs>
                <w:tab w:val="left" w:pos="8937"/>
              </w:tabs>
              <w:jc w:val="center"/>
              <w:rPr>
                <w:rFonts w:eastAsia="Times New Roman"/>
                <w:b/>
                <w:bCs/>
                <w:color w:val="000000"/>
                <w:sz w:val="22"/>
                <w:szCs w:val="22"/>
                <w:lang w:val="lt-LT" w:eastAsia="lt-LT"/>
              </w:rPr>
            </w:pPr>
            <w:r w:rsidRPr="005B136B">
              <w:rPr>
                <w:rFonts w:eastAsia="Times New Roman"/>
                <w:b/>
                <w:bCs/>
                <w:color w:val="000000"/>
                <w:sz w:val="22"/>
                <w:szCs w:val="22"/>
                <w:lang w:val="lt-LT" w:eastAsia="lt-LT"/>
              </w:rPr>
              <w:t>TECHNINĖ SPECIFIKACIJA</w:t>
            </w:r>
          </w:p>
          <w:p w14:paraId="784D08FB"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3E5E6FF5" w14:textId="77777777" w:rsidR="009C140C" w:rsidRPr="005B136B" w:rsidRDefault="009C140C" w:rsidP="009C140C">
            <w:pPr>
              <w:ind w:firstLine="851"/>
              <w:jc w:val="both"/>
              <w:rPr>
                <w:rFonts w:eastAsia="Calibri"/>
                <w:sz w:val="22"/>
                <w:szCs w:val="22"/>
                <w:lang w:val="lt-LT"/>
              </w:rPr>
            </w:pPr>
            <w:r w:rsidRPr="005B136B">
              <w:rPr>
                <w:rFonts w:eastAsia="Calibri"/>
                <w:sz w:val="22"/>
                <w:szCs w:val="22"/>
                <w:lang w:val="lt-LT"/>
              </w:rPr>
              <w:t>1. Tiekėjo siūlomos prekės turi atitikti techninės specifikacijos reikalaujamas charakteristikas. Įrodymui, kartu su pasiūlymu, pateikiama gamintojų siūlomų prekių katalogo/bukleto/brošiūros/instrukcijos 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Kiti gamintojo dokumentai, nenurodyti šiame punkte, nebus laikomi pakankama ir patikima informacija vertinimui atlikti.</w:t>
            </w:r>
          </w:p>
          <w:p w14:paraId="47F9DDB3" w14:textId="77777777" w:rsidR="009C140C" w:rsidRPr="005B136B" w:rsidRDefault="009C140C" w:rsidP="00094EAB">
            <w:pPr>
              <w:ind w:firstLine="851"/>
              <w:jc w:val="both"/>
              <w:rPr>
                <w:rFonts w:eastAsia="Calibri"/>
                <w:sz w:val="22"/>
                <w:szCs w:val="22"/>
                <w:lang w:val="lt-LT"/>
              </w:rPr>
            </w:pPr>
            <w:r w:rsidRPr="005B136B">
              <w:rPr>
                <w:rFonts w:eastAsia="Calibri"/>
                <w:sz w:val="22"/>
                <w:szCs w:val="22"/>
                <w:lang w:val="lt-LT"/>
              </w:rPr>
              <w:t xml:space="preserve">2. Siūloma medicinos įranga </w:t>
            </w:r>
            <w:r w:rsidR="00094EAB" w:rsidRPr="005B136B">
              <w:rPr>
                <w:rFonts w:eastAsia="Calibri"/>
                <w:sz w:val="22"/>
                <w:szCs w:val="22"/>
                <w:lang w:val="lt-LT"/>
              </w:rPr>
              <w:t xml:space="preserve">turi būti paženklinta CE ženklu pagal Europos parlamento ir Tarybos reglamentą (ES) 2017/745 dėl medicinos priemonių. </w:t>
            </w:r>
            <w:r w:rsidRPr="005B136B">
              <w:rPr>
                <w:rFonts w:eastAsia="Calibri"/>
                <w:sz w:val="22"/>
                <w:szCs w:val="22"/>
                <w:lang w:val="lt-LT"/>
              </w:rPr>
              <w:t>CE sertifikat</w:t>
            </w:r>
            <w:r w:rsidR="00094EAB" w:rsidRPr="005B136B">
              <w:rPr>
                <w:rFonts w:eastAsia="Calibri"/>
                <w:sz w:val="22"/>
                <w:szCs w:val="22"/>
                <w:lang w:val="lt-LT"/>
              </w:rPr>
              <w:t>o</w:t>
            </w:r>
            <w:r w:rsidRPr="005B136B">
              <w:rPr>
                <w:rFonts w:eastAsia="Calibri"/>
                <w:sz w:val="22"/>
                <w:szCs w:val="22"/>
                <w:lang w:val="lt-LT"/>
              </w:rPr>
              <w:t xml:space="preserve"> ir/arba atitikties deklaracij</w:t>
            </w:r>
            <w:r w:rsidR="00094EAB" w:rsidRPr="005B136B">
              <w:rPr>
                <w:rFonts w:eastAsia="Calibri"/>
                <w:sz w:val="22"/>
                <w:szCs w:val="22"/>
                <w:lang w:val="lt-LT"/>
              </w:rPr>
              <w:t>os kopijas</w:t>
            </w:r>
            <w:r w:rsidRPr="005B136B">
              <w:rPr>
                <w:rFonts w:eastAsia="Calibri"/>
                <w:sz w:val="22"/>
                <w:szCs w:val="22"/>
                <w:lang w:val="lt-LT"/>
              </w:rPr>
              <w:t xml:space="preserve"> tiekėjas privalo pateikti </w:t>
            </w:r>
            <w:r w:rsidRPr="005B136B">
              <w:rPr>
                <w:rFonts w:eastAsia="Calibri"/>
                <w:b/>
                <w:bCs/>
                <w:i/>
                <w:iCs/>
                <w:sz w:val="22"/>
                <w:szCs w:val="22"/>
                <w:lang w:val="lt-LT"/>
              </w:rPr>
              <w:t>kartu su p</w:t>
            </w:r>
            <w:r w:rsidR="00094EAB" w:rsidRPr="005B136B">
              <w:rPr>
                <w:rFonts w:eastAsia="Calibri"/>
                <w:b/>
                <w:bCs/>
                <w:i/>
                <w:iCs/>
                <w:sz w:val="22"/>
                <w:szCs w:val="22"/>
                <w:lang w:val="lt-LT"/>
              </w:rPr>
              <w:t>rekėmis</w:t>
            </w:r>
            <w:r w:rsidRPr="005B136B">
              <w:rPr>
                <w:rFonts w:eastAsia="Calibri"/>
                <w:b/>
                <w:bCs/>
                <w:sz w:val="22"/>
                <w:szCs w:val="22"/>
                <w:lang w:val="lt-LT"/>
              </w:rPr>
              <w:t>.</w:t>
            </w:r>
          </w:p>
          <w:p w14:paraId="57BAF1BF" w14:textId="77777777" w:rsidR="009C140C" w:rsidRPr="005B136B" w:rsidRDefault="009C140C" w:rsidP="009C140C">
            <w:pPr>
              <w:ind w:firstLine="851"/>
              <w:jc w:val="both"/>
              <w:rPr>
                <w:rFonts w:eastAsia="Calibri"/>
                <w:sz w:val="22"/>
                <w:szCs w:val="22"/>
                <w:lang w:val="lt-LT"/>
              </w:rPr>
            </w:pPr>
            <w:r w:rsidRPr="005B136B">
              <w:rPr>
                <w:rFonts w:eastAsia="Calibri"/>
                <w:sz w:val="22"/>
                <w:szCs w:val="22"/>
                <w:lang w:val="lt-LT"/>
              </w:rPr>
              <w:t xml:space="preserve">3. Tiekėjas turi būti siūlomos įrangos gamintojas arba oficialus siūlomos įrangos gamintojo įgaliotasis atstovas, arba turi turėti rašytinį susitarimą su tokiu įgaliotuoju atstovu dėl prekybos šia įranga ir </w:t>
            </w:r>
            <w:r w:rsidRPr="005B136B">
              <w:rPr>
                <w:rFonts w:eastAsia="Calibri"/>
                <w:b/>
                <w:bCs/>
                <w:i/>
                <w:iCs/>
                <w:sz w:val="22"/>
                <w:szCs w:val="22"/>
                <w:lang w:val="lt-LT"/>
              </w:rPr>
              <w:t>kartu su pasiūlymu</w:t>
            </w:r>
            <w:r w:rsidRPr="005B136B">
              <w:rPr>
                <w:rFonts w:eastAsia="Calibri"/>
                <w:sz w:val="22"/>
                <w:szCs w:val="22"/>
                <w:lang w:val="lt-LT"/>
              </w:rPr>
              <w:t xml:space="preserve"> turi pateikti tai patvirtinantį dokumentą. </w:t>
            </w:r>
          </w:p>
          <w:p w14:paraId="39D8FE6F" w14:textId="77777777" w:rsidR="009C140C" w:rsidRPr="005B136B" w:rsidRDefault="009C140C" w:rsidP="009C140C">
            <w:pPr>
              <w:ind w:firstLine="851"/>
              <w:jc w:val="both"/>
              <w:rPr>
                <w:rFonts w:eastAsia="Calibri"/>
                <w:sz w:val="22"/>
                <w:szCs w:val="22"/>
                <w:lang w:val="lt-LT"/>
              </w:rPr>
            </w:pPr>
            <w:r w:rsidRPr="005B136B">
              <w:rPr>
                <w:rFonts w:eastAsia="Calibri"/>
                <w:sz w:val="22"/>
                <w:szCs w:val="22"/>
                <w:lang w:val="lt-LT"/>
              </w:rPr>
              <w:t xml:space="preserve">4. 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5B136B">
              <w:rPr>
                <w:rFonts w:eastAsia="Calibri"/>
                <w:b/>
                <w:bCs/>
                <w:i/>
                <w:iCs/>
                <w:sz w:val="22"/>
                <w:szCs w:val="22"/>
                <w:lang w:val="lt-LT"/>
              </w:rPr>
              <w:t>kartu su pasiūlymu</w:t>
            </w:r>
            <w:r w:rsidRPr="005B136B">
              <w:rPr>
                <w:rFonts w:eastAsia="Calibri"/>
                <w:sz w:val="22"/>
                <w:szCs w:val="22"/>
                <w:lang w:val="lt-LT"/>
              </w:rPr>
              <w:t xml:space="preserve"> turi pateikti tai patvirtinantį dokumentą.</w:t>
            </w:r>
          </w:p>
          <w:p w14:paraId="54A5BE31" w14:textId="77777777" w:rsidR="009C140C" w:rsidRPr="005B136B" w:rsidRDefault="009C140C" w:rsidP="009C140C">
            <w:pPr>
              <w:ind w:firstLine="851"/>
              <w:jc w:val="both"/>
              <w:rPr>
                <w:rFonts w:eastAsia="Calibri"/>
                <w:sz w:val="22"/>
                <w:szCs w:val="22"/>
                <w:lang w:val="lt-LT"/>
              </w:rPr>
            </w:pPr>
            <w:r w:rsidRPr="005B136B">
              <w:rPr>
                <w:rFonts w:eastAsia="Calibri"/>
                <w:sz w:val="22"/>
                <w:szCs w:val="22"/>
                <w:lang w:val="lt-LT"/>
              </w:rPr>
              <w:t>5. Tiekėjai gali siūlyti geresnių parametrų medicinos įrangą.</w:t>
            </w:r>
          </w:p>
          <w:p w14:paraId="757E3DC8" w14:textId="77777777" w:rsidR="001E1C93" w:rsidRPr="005B136B" w:rsidRDefault="001E1C93" w:rsidP="001C3682">
            <w:pPr>
              <w:tabs>
                <w:tab w:val="left" w:pos="8937"/>
              </w:tabs>
              <w:jc w:val="center"/>
              <w:rPr>
                <w:rFonts w:eastAsia="Times New Roman"/>
                <w:b/>
                <w:bCs/>
                <w:color w:val="000000"/>
                <w:sz w:val="22"/>
                <w:szCs w:val="22"/>
                <w:lang w:val="lt-LT" w:eastAsia="lt-LT"/>
              </w:rPr>
            </w:pPr>
          </w:p>
          <w:p w14:paraId="071515A6"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4EEC3BAC"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57BA226E"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1AC7B3D9"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7A4B5628"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373543ED"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117BBDA2"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53269DDB"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0B82C8A2"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33579BCF"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43012D70" w14:textId="77777777" w:rsidR="001E1C93" w:rsidRPr="005B136B" w:rsidRDefault="001E1C93" w:rsidP="001C3682">
            <w:pPr>
              <w:tabs>
                <w:tab w:val="left" w:pos="8937"/>
              </w:tabs>
              <w:jc w:val="center"/>
              <w:rPr>
                <w:rFonts w:eastAsia="Times New Roman"/>
                <w:b/>
                <w:bCs/>
                <w:color w:val="000000"/>
                <w:sz w:val="22"/>
                <w:szCs w:val="22"/>
                <w:lang w:val="lt-LT" w:eastAsia="lt-LT"/>
              </w:rPr>
            </w:pPr>
          </w:p>
          <w:p w14:paraId="1F390857" w14:textId="77777777" w:rsidR="001E1C93" w:rsidRPr="005B136B" w:rsidRDefault="001E1C93" w:rsidP="001C3682">
            <w:pPr>
              <w:tabs>
                <w:tab w:val="left" w:pos="8937"/>
              </w:tabs>
              <w:jc w:val="center"/>
              <w:rPr>
                <w:rFonts w:eastAsia="Times New Roman"/>
                <w:b/>
                <w:bCs/>
                <w:color w:val="000000"/>
                <w:sz w:val="22"/>
                <w:szCs w:val="22"/>
                <w:lang w:val="lt-LT" w:eastAsia="lt-LT"/>
              </w:rPr>
            </w:pPr>
          </w:p>
          <w:p w14:paraId="6A01C599"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6106702C"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4F0A2FE9" w14:textId="77777777" w:rsidR="009C140C" w:rsidRPr="005B136B" w:rsidRDefault="009C140C" w:rsidP="001C3682">
            <w:pPr>
              <w:tabs>
                <w:tab w:val="left" w:pos="8937"/>
              </w:tabs>
              <w:jc w:val="center"/>
              <w:rPr>
                <w:rFonts w:eastAsia="Times New Roman"/>
                <w:b/>
                <w:bCs/>
                <w:color w:val="000000"/>
                <w:sz w:val="22"/>
                <w:szCs w:val="22"/>
                <w:lang w:val="lt-LT" w:eastAsia="lt-LT"/>
              </w:rPr>
            </w:pPr>
          </w:p>
          <w:p w14:paraId="54DCD503" w14:textId="77777777" w:rsidR="00094EAB" w:rsidRPr="005B136B" w:rsidRDefault="00094EAB" w:rsidP="001C3682">
            <w:pPr>
              <w:tabs>
                <w:tab w:val="left" w:pos="8937"/>
              </w:tabs>
              <w:jc w:val="center"/>
              <w:rPr>
                <w:rFonts w:eastAsia="Times New Roman"/>
                <w:b/>
                <w:bCs/>
                <w:color w:val="000000"/>
                <w:sz w:val="22"/>
                <w:szCs w:val="22"/>
                <w:lang w:val="lt-LT" w:eastAsia="lt-LT"/>
              </w:rPr>
            </w:pPr>
          </w:p>
          <w:p w14:paraId="36E4A5FD" w14:textId="77777777" w:rsidR="00094EAB" w:rsidRPr="005B136B" w:rsidRDefault="00094EAB" w:rsidP="001C3682">
            <w:pPr>
              <w:tabs>
                <w:tab w:val="left" w:pos="8937"/>
              </w:tabs>
              <w:jc w:val="center"/>
              <w:rPr>
                <w:rFonts w:eastAsia="Times New Roman"/>
                <w:b/>
                <w:bCs/>
                <w:color w:val="000000"/>
                <w:sz w:val="22"/>
                <w:szCs w:val="22"/>
                <w:lang w:val="lt-LT" w:eastAsia="lt-LT"/>
              </w:rPr>
            </w:pPr>
          </w:p>
          <w:p w14:paraId="7CC0A2D7" w14:textId="77777777" w:rsidR="00094EAB" w:rsidRPr="005B136B" w:rsidRDefault="00094EAB" w:rsidP="001C3682">
            <w:pPr>
              <w:tabs>
                <w:tab w:val="left" w:pos="8937"/>
              </w:tabs>
              <w:jc w:val="center"/>
              <w:rPr>
                <w:rFonts w:eastAsia="Times New Roman"/>
                <w:b/>
                <w:bCs/>
                <w:color w:val="000000"/>
                <w:sz w:val="22"/>
                <w:szCs w:val="22"/>
                <w:lang w:val="lt-LT" w:eastAsia="lt-LT"/>
              </w:rPr>
            </w:pPr>
          </w:p>
          <w:p w14:paraId="0533FA56" w14:textId="77777777" w:rsidR="00094EAB" w:rsidRPr="005B136B" w:rsidRDefault="00094EAB" w:rsidP="001C3682">
            <w:pPr>
              <w:tabs>
                <w:tab w:val="left" w:pos="8937"/>
              </w:tabs>
              <w:jc w:val="center"/>
              <w:rPr>
                <w:rFonts w:eastAsia="Times New Roman"/>
                <w:b/>
                <w:bCs/>
                <w:color w:val="000000"/>
                <w:sz w:val="22"/>
                <w:szCs w:val="22"/>
                <w:lang w:val="lt-LT" w:eastAsia="lt-LT"/>
              </w:rPr>
            </w:pPr>
          </w:p>
          <w:p w14:paraId="36175BD5" w14:textId="77777777" w:rsidR="00094EAB" w:rsidRPr="005B136B" w:rsidRDefault="00094EAB" w:rsidP="001C3682">
            <w:pPr>
              <w:tabs>
                <w:tab w:val="left" w:pos="8937"/>
              </w:tabs>
              <w:jc w:val="center"/>
              <w:rPr>
                <w:rFonts w:eastAsia="Times New Roman"/>
                <w:b/>
                <w:bCs/>
                <w:color w:val="000000"/>
                <w:sz w:val="22"/>
                <w:szCs w:val="22"/>
                <w:lang w:val="lt-LT" w:eastAsia="lt-LT"/>
              </w:rPr>
            </w:pPr>
          </w:p>
          <w:p w14:paraId="392AC2C3" w14:textId="77777777" w:rsidR="008C57F9" w:rsidRPr="005B136B" w:rsidRDefault="008C57F9" w:rsidP="007D50BD">
            <w:pPr>
              <w:tabs>
                <w:tab w:val="left" w:pos="8937"/>
              </w:tabs>
              <w:jc w:val="center"/>
              <w:rPr>
                <w:rFonts w:eastAsia="Times New Roman"/>
                <w:b/>
                <w:bCs/>
                <w:sz w:val="22"/>
                <w:szCs w:val="22"/>
                <w:lang w:val="lt-LT" w:eastAsia="lt-LT"/>
              </w:rPr>
            </w:pPr>
          </w:p>
        </w:tc>
      </w:tr>
    </w:tbl>
    <w:p w14:paraId="66D42451" w14:textId="77777777" w:rsidR="007D50BD" w:rsidRPr="005B136B" w:rsidRDefault="007D50BD" w:rsidP="005E057B">
      <w:pPr>
        <w:rPr>
          <w:rFonts w:eastAsia="Times New Roman"/>
          <w:b/>
          <w:bCs/>
          <w:color w:val="000000"/>
          <w:sz w:val="22"/>
          <w:szCs w:val="22"/>
          <w:lang w:val="lt-LT" w:eastAsia="lt-LT"/>
        </w:rPr>
        <w:sectPr w:rsidR="007D50BD" w:rsidRPr="005B136B" w:rsidSect="007D50BD">
          <w:pgSz w:w="11906" w:h="16838"/>
          <w:pgMar w:top="851" w:right="1418" w:bottom="851" w:left="851" w:header="567" w:footer="567" w:gutter="0"/>
          <w:cols w:space="1296"/>
          <w:docGrid w:linePitch="360"/>
        </w:sectPr>
      </w:pPr>
    </w:p>
    <w:p w14:paraId="73822172" w14:textId="77777777" w:rsidR="00372D1B" w:rsidRPr="005B136B" w:rsidRDefault="001D33E1" w:rsidP="00E969F0">
      <w:pPr>
        <w:pStyle w:val="Heading2"/>
        <w:numPr>
          <w:ilvl w:val="0"/>
          <w:numId w:val="1"/>
        </w:numPr>
        <w:jc w:val="left"/>
        <w:rPr>
          <w:b w:val="0"/>
          <w:bCs/>
        </w:rPr>
      </w:pPr>
      <w:r w:rsidRPr="005B136B">
        <w:rPr>
          <w:b w:val="0"/>
          <w:bCs/>
        </w:rPr>
        <w:lastRenderedPageBreak/>
        <w:t>Visi techniniai reikalavimai, kuriuose nurodomos konkrečios technologijos, veikimo principai ar sprendimai, turi būti suprantami kaip „arba lygiavertė technologija, užtikrinanti tą patį klinikinį ir funkcinį rezultatą“.</w:t>
      </w:r>
      <w:r w:rsidR="00372D1B" w:rsidRPr="005B136B">
        <w:rPr>
          <w:b w:val="0"/>
          <w:bCs/>
        </w:rPr>
        <w:br/>
      </w:r>
    </w:p>
    <w:p w14:paraId="624A1370" w14:textId="77777777" w:rsidR="001D40B1" w:rsidRPr="005B136B" w:rsidRDefault="00372D1B" w:rsidP="00E969F0">
      <w:pPr>
        <w:pStyle w:val="Heading2"/>
        <w:numPr>
          <w:ilvl w:val="0"/>
          <w:numId w:val="1"/>
        </w:numPr>
        <w:jc w:val="left"/>
      </w:pPr>
      <w:r w:rsidRPr="005B136B">
        <w:rPr>
          <w:b w:val="0"/>
          <w:bCs/>
        </w:rPr>
        <w:t>Tiekėjas privalo pateikti gamintojo dokumento ištrauką (puslapį), kuriame aiškiai aprašyta atitinkama funkcija, kitu atveju laikoma, kad kriterijus neatitinka.</w:t>
      </w:r>
      <w:r w:rsidR="001D33E1" w:rsidRPr="005B136B">
        <w:br/>
      </w:r>
      <w:r w:rsidR="001D33E1" w:rsidRPr="005B136B">
        <w:br/>
      </w:r>
      <w:r w:rsidR="007E2C51" w:rsidRPr="005B136B">
        <w:t>REGOS TIKRINIMO PRIETAISAS</w:t>
      </w:r>
    </w:p>
    <w:p w14:paraId="4ED8A7CC" w14:textId="77777777" w:rsidR="007E2C51" w:rsidRPr="005B136B" w:rsidRDefault="007E2C51" w:rsidP="007E2C51">
      <w:pPr>
        <w:jc w:val="center"/>
        <w:rPr>
          <w:rFonts w:eastAsia="Times New Roman"/>
          <w:b/>
          <w:bCs/>
          <w:color w:val="000000"/>
          <w:sz w:val="22"/>
          <w:szCs w:val="22"/>
          <w:lang w:val="lt-LT" w:eastAsia="lt-LT"/>
        </w:rPr>
      </w:pPr>
    </w:p>
    <w:tbl>
      <w:tblPr>
        <w:tblW w:w="5760" w:type="pct"/>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850"/>
        <w:gridCol w:w="22"/>
        <w:gridCol w:w="2548"/>
        <w:gridCol w:w="2546"/>
        <w:gridCol w:w="3258"/>
      </w:tblGrid>
      <w:tr w:rsidR="00E12D95" w:rsidRPr="005B136B" w14:paraId="69A76D4D" w14:textId="77777777" w:rsidTr="00D52B00">
        <w:trPr>
          <w:trHeight w:val="1900"/>
        </w:trPr>
        <w:tc>
          <w:tcPr>
            <w:tcW w:w="390" w:type="pct"/>
            <w:vAlign w:val="center"/>
          </w:tcPr>
          <w:p w14:paraId="68AA1D77" w14:textId="77777777" w:rsidR="00E12D95" w:rsidRPr="005B136B" w:rsidRDefault="00E12D95" w:rsidP="007D50BD">
            <w:pPr>
              <w:rPr>
                <w:rFonts w:eastAsia="Times New Roman"/>
                <w:bCs/>
                <w:color w:val="000000"/>
                <w:sz w:val="22"/>
                <w:szCs w:val="22"/>
                <w:lang w:val="lt-LT" w:eastAsia="lt-LT"/>
              </w:rPr>
            </w:pPr>
          </w:p>
        </w:tc>
        <w:tc>
          <w:tcPr>
            <w:tcW w:w="834" w:type="pct"/>
            <w:vAlign w:val="center"/>
          </w:tcPr>
          <w:p w14:paraId="61394EB2" w14:textId="77777777" w:rsidR="00E12D95" w:rsidRPr="005B136B" w:rsidRDefault="00E12D95" w:rsidP="007349D7">
            <w:pPr>
              <w:jc w:val="center"/>
              <w:rPr>
                <w:rFonts w:eastAsia="Times New Roman"/>
                <w:bCs/>
                <w:color w:val="000000"/>
                <w:sz w:val="22"/>
                <w:szCs w:val="22"/>
                <w:lang w:val="lt-LT" w:eastAsia="lt-LT"/>
              </w:rPr>
            </w:pPr>
            <w:r w:rsidRPr="005B136B">
              <w:rPr>
                <w:bCs/>
                <w:color w:val="000000"/>
                <w:sz w:val="22"/>
                <w:szCs w:val="22"/>
                <w:lang w:val="lt-LT"/>
              </w:rPr>
              <w:t xml:space="preserve">Parametrai </w:t>
            </w:r>
          </w:p>
        </w:tc>
        <w:tc>
          <w:tcPr>
            <w:tcW w:w="1159" w:type="pct"/>
            <w:gridSpan w:val="2"/>
            <w:vAlign w:val="center"/>
          </w:tcPr>
          <w:p w14:paraId="6E8CF527" w14:textId="77777777" w:rsidR="00E12D95" w:rsidRPr="005B136B" w:rsidRDefault="00E12D95" w:rsidP="007349D7">
            <w:pPr>
              <w:jc w:val="center"/>
              <w:rPr>
                <w:rFonts w:eastAsia="Times New Roman"/>
                <w:bCs/>
                <w:color w:val="000000"/>
                <w:sz w:val="22"/>
                <w:szCs w:val="22"/>
                <w:lang w:val="lt-LT" w:eastAsia="lt-LT"/>
              </w:rPr>
            </w:pPr>
            <w:r w:rsidRPr="005B136B">
              <w:rPr>
                <w:bCs/>
                <w:color w:val="000000"/>
                <w:sz w:val="22"/>
                <w:szCs w:val="22"/>
                <w:lang w:val="lt-LT"/>
              </w:rPr>
              <w:t>Reikalaujamos parametrų reikšmės</w:t>
            </w:r>
          </w:p>
        </w:tc>
        <w:tc>
          <w:tcPr>
            <w:tcW w:w="1148" w:type="pct"/>
            <w:vAlign w:val="center"/>
          </w:tcPr>
          <w:p w14:paraId="30A5C7FD" w14:textId="77777777" w:rsidR="00466E57" w:rsidRPr="00FB5752" w:rsidRDefault="00466E57" w:rsidP="00466E57">
            <w:pPr>
              <w:suppressAutoHyphens/>
              <w:autoSpaceDN w:val="0"/>
              <w:jc w:val="center"/>
              <w:textAlignment w:val="baseline"/>
              <w:rPr>
                <w:rFonts w:eastAsia="Times New Roman"/>
                <w:b/>
              </w:rPr>
            </w:pPr>
            <w:proofErr w:type="spellStart"/>
            <w:r w:rsidRPr="00FB5752">
              <w:rPr>
                <w:rFonts w:eastAsia="Times New Roman"/>
                <w:b/>
              </w:rPr>
              <w:t>Tiekėjo</w:t>
            </w:r>
            <w:proofErr w:type="spellEnd"/>
            <w:r w:rsidRPr="00FB5752">
              <w:rPr>
                <w:rFonts w:eastAsia="Times New Roman"/>
                <w:b/>
              </w:rPr>
              <w:t xml:space="preserve"> </w:t>
            </w:r>
            <w:proofErr w:type="spellStart"/>
            <w:r w:rsidRPr="00FB5752">
              <w:rPr>
                <w:rFonts w:eastAsia="Times New Roman"/>
                <w:b/>
              </w:rPr>
              <w:t>siūlomų</w:t>
            </w:r>
            <w:proofErr w:type="spellEnd"/>
            <w:r w:rsidRPr="00FB5752">
              <w:rPr>
                <w:rFonts w:eastAsia="Times New Roman"/>
                <w:b/>
              </w:rPr>
              <w:t xml:space="preserve"> </w:t>
            </w:r>
            <w:proofErr w:type="spellStart"/>
            <w:r w:rsidRPr="00FB5752">
              <w:rPr>
                <w:rFonts w:eastAsia="Times New Roman"/>
                <w:b/>
              </w:rPr>
              <w:t>parametrų</w:t>
            </w:r>
            <w:proofErr w:type="spellEnd"/>
            <w:r w:rsidRPr="00FB5752">
              <w:rPr>
                <w:rFonts w:eastAsia="Times New Roman"/>
                <w:b/>
              </w:rPr>
              <w:t xml:space="preserve"> </w:t>
            </w:r>
            <w:proofErr w:type="spellStart"/>
            <w:r w:rsidRPr="00FB5752">
              <w:rPr>
                <w:rFonts w:eastAsia="Times New Roman"/>
                <w:b/>
              </w:rPr>
              <w:t>reikšmės</w:t>
            </w:r>
            <w:proofErr w:type="spellEnd"/>
          </w:p>
          <w:p w14:paraId="62F60143" w14:textId="77777777" w:rsidR="00E12D95" w:rsidRPr="005B136B" w:rsidRDefault="00466E57" w:rsidP="00466E57">
            <w:pPr>
              <w:jc w:val="center"/>
              <w:rPr>
                <w:rFonts w:eastAsia="Times New Roman"/>
                <w:bCs/>
                <w:i/>
                <w:iCs/>
                <w:color w:val="FF0000"/>
                <w:sz w:val="22"/>
                <w:szCs w:val="22"/>
                <w:lang w:val="lt-LT" w:eastAsia="lt-LT"/>
              </w:rPr>
            </w:pPr>
            <w:r w:rsidRPr="00FB5752">
              <w:rPr>
                <w:rFonts w:eastAsia="Times New Roman"/>
                <w:bCs/>
                <w:i/>
                <w:iCs/>
              </w:rPr>
              <w:t>(</w:t>
            </w:r>
            <w:proofErr w:type="spellStart"/>
            <w:r w:rsidRPr="00FB5752">
              <w:rPr>
                <w:rFonts w:eastAsia="Times New Roman"/>
                <w:bCs/>
                <w:i/>
                <w:iCs/>
              </w:rPr>
              <w:t>privaloma</w:t>
            </w:r>
            <w:proofErr w:type="spellEnd"/>
            <w:r w:rsidRPr="00FB5752">
              <w:rPr>
                <w:rFonts w:eastAsia="Times New Roman"/>
                <w:bCs/>
                <w:i/>
                <w:iCs/>
              </w:rPr>
              <w:t xml:space="preserve"> </w:t>
            </w:r>
            <w:proofErr w:type="spellStart"/>
            <w:r w:rsidRPr="00FB5752">
              <w:rPr>
                <w:rFonts w:eastAsia="Times New Roman"/>
                <w:bCs/>
                <w:i/>
                <w:iCs/>
              </w:rPr>
              <w:t>užpildyti</w:t>
            </w:r>
            <w:proofErr w:type="spellEnd"/>
            <w:r w:rsidRPr="00FB5752">
              <w:rPr>
                <w:rFonts w:eastAsia="Times New Roman"/>
                <w:bCs/>
                <w:i/>
                <w:iCs/>
              </w:rPr>
              <w:t>)</w:t>
            </w:r>
          </w:p>
        </w:tc>
        <w:tc>
          <w:tcPr>
            <w:tcW w:w="1469" w:type="pct"/>
            <w:vAlign w:val="center"/>
          </w:tcPr>
          <w:p w14:paraId="129B44B4" w14:textId="77777777" w:rsidR="00E12D95" w:rsidRPr="005B136B" w:rsidRDefault="00466E57" w:rsidP="007349D7">
            <w:pPr>
              <w:jc w:val="center"/>
              <w:rPr>
                <w:rFonts w:eastAsia="Times New Roman"/>
                <w:b/>
                <w:bCs/>
                <w:iCs/>
                <w:sz w:val="22"/>
                <w:szCs w:val="22"/>
                <w:lang w:val="lt-LT"/>
              </w:rPr>
            </w:pPr>
            <w:r w:rsidRPr="005B136B">
              <w:rPr>
                <w:rFonts w:eastAsia="Times New Roman"/>
                <w:b/>
                <w:bCs/>
                <w:iCs/>
                <w:sz w:val="22"/>
                <w:szCs w:val="22"/>
                <w:lang w:val="lt-LT"/>
              </w:rPr>
              <w:t>Nuoroda į nurodytą parametrą, patvirtinantį gamintojo dokumento (</w:t>
            </w:r>
            <w:r w:rsidRPr="005B136B">
              <w:rPr>
                <w:rFonts w:eastAsia="Times New Roman"/>
                <w:b/>
                <w:bCs/>
                <w:i/>
                <w:iCs/>
                <w:sz w:val="22"/>
                <w:szCs w:val="22"/>
                <w:bdr w:val="nil"/>
                <w:lang w:val="lt-LT"/>
              </w:rPr>
              <w:t>katalogo/ bukleto/brošiūros/instrukcijos</w:t>
            </w:r>
            <w:r w:rsidRPr="005B136B">
              <w:rPr>
                <w:rFonts w:eastAsia="Times New Roman"/>
                <w:b/>
                <w:bCs/>
                <w:sz w:val="22"/>
                <w:szCs w:val="22"/>
                <w:bdr w:val="nil"/>
                <w:lang w:val="lt-LT"/>
              </w:rPr>
              <w:t xml:space="preserve">) puslapį, kuriame yra atžyma apie siūlomos prekės atitikimą reikalavimui </w:t>
            </w:r>
            <w:r w:rsidRPr="005B136B">
              <w:rPr>
                <w:rFonts w:eastAsia="Times New Roman"/>
                <w:bCs/>
                <w:i/>
                <w:iCs/>
                <w:sz w:val="22"/>
                <w:szCs w:val="22"/>
                <w:lang w:val="lt-LT"/>
              </w:rPr>
              <w:t>(privaloma užpildyti)</w:t>
            </w:r>
          </w:p>
        </w:tc>
      </w:tr>
      <w:tr w:rsidR="00E12D95" w:rsidRPr="00E12D95" w14:paraId="3FACCCBD" w14:textId="77777777" w:rsidTr="00D52B00">
        <w:trPr>
          <w:trHeight w:val="376"/>
        </w:trPr>
        <w:tc>
          <w:tcPr>
            <w:tcW w:w="390" w:type="pct"/>
          </w:tcPr>
          <w:p w14:paraId="571920DA" w14:textId="77777777" w:rsidR="00146ADB" w:rsidRDefault="00E969F0">
            <w:pPr>
              <w:jc w:val="center"/>
            </w:pPr>
            <w:r>
              <w:rPr>
                <w:b/>
              </w:rPr>
              <w:t>1.</w:t>
            </w:r>
          </w:p>
        </w:tc>
        <w:tc>
          <w:tcPr>
            <w:tcW w:w="1993" w:type="pct"/>
            <w:gridSpan w:val="3"/>
          </w:tcPr>
          <w:p w14:paraId="7A0E2B06" w14:textId="77777777" w:rsidR="00146ADB" w:rsidRDefault="00E969F0">
            <w:r>
              <w:rPr>
                <w:b/>
              </w:rPr>
              <w:t>Komplektacija ir baziniai reikalavimai</w:t>
            </w:r>
          </w:p>
        </w:tc>
        <w:tc>
          <w:tcPr>
            <w:tcW w:w="1148" w:type="pct"/>
          </w:tcPr>
          <w:p w14:paraId="0C959199" w14:textId="77777777" w:rsidR="00146ADB" w:rsidRDefault="00146ADB"/>
        </w:tc>
        <w:tc>
          <w:tcPr>
            <w:tcW w:w="1469" w:type="pct"/>
          </w:tcPr>
          <w:p w14:paraId="60FF5D57" w14:textId="77777777" w:rsidR="00146ADB" w:rsidRDefault="00146ADB"/>
        </w:tc>
      </w:tr>
      <w:tr w:rsidR="00E12D95" w:rsidRPr="00E12D95" w14:paraId="56F618F4" w14:textId="77777777" w:rsidTr="00D52B00">
        <w:trPr>
          <w:trHeight w:val="376"/>
        </w:trPr>
        <w:tc>
          <w:tcPr>
            <w:tcW w:w="390" w:type="pct"/>
          </w:tcPr>
          <w:p w14:paraId="63374B58" w14:textId="77777777" w:rsidR="00146ADB" w:rsidRDefault="00E969F0">
            <w:pPr>
              <w:jc w:val="center"/>
            </w:pPr>
            <w:r>
              <w:t>1.1</w:t>
            </w:r>
          </w:p>
        </w:tc>
        <w:tc>
          <w:tcPr>
            <w:tcW w:w="834" w:type="pct"/>
          </w:tcPr>
          <w:p w14:paraId="5B526342" w14:textId="77777777" w:rsidR="00146ADB" w:rsidRDefault="00E969F0">
            <w:r>
              <w:t>Regos tikrinimo prietaisas</w:t>
            </w:r>
          </w:p>
        </w:tc>
        <w:tc>
          <w:tcPr>
            <w:tcW w:w="1159" w:type="pct"/>
            <w:gridSpan w:val="2"/>
          </w:tcPr>
          <w:p w14:paraId="02B6B139" w14:textId="77777777" w:rsidR="00146ADB" w:rsidRDefault="00E969F0">
            <w:r>
              <w:t>1 komplektas</w:t>
            </w:r>
          </w:p>
        </w:tc>
        <w:tc>
          <w:tcPr>
            <w:tcW w:w="1148" w:type="pct"/>
          </w:tcPr>
          <w:p w14:paraId="35B98DCE" w14:textId="77777777" w:rsidR="00146ADB" w:rsidRDefault="00E969F0">
            <w:r>
              <w:rPr>
                <w:i/>
              </w:rPr>
              <w:t>(modelis, gamintojas)</w:t>
            </w:r>
          </w:p>
        </w:tc>
        <w:tc>
          <w:tcPr>
            <w:tcW w:w="1469" w:type="pct"/>
          </w:tcPr>
          <w:p w14:paraId="2A81F739" w14:textId="77777777" w:rsidR="00146ADB" w:rsidRDefault="00146ADB"/>
        </w:tc>
      </w:tr>
      <w:tr w:rsidR="00E12D95" w:rsidRPr="00E12D95" w14:paraId="4817CF53" w14:textId="77777777" w:rsidTr="00D52B00">
        <w:trPr>
          <w:trHeight w:val="376"/>
        </w:trPr>
        <w:tc>
          <w:tcPr>
            <w:tcW w:w="390" w:type="pct"/>
          </w:tcPr>
          <w:p w14:paraId="3A281AEA" w14:textId="77777777" w:rsidR="00146ADB" w:rsidRDefault="00E969F0">
            <w:pPr>
              <w:jc w:val="center"/>
            </w:pPr>
            <w:r>
              <w:t>1.2</w:t>
            </w:r>
          </w:p>
        </w:tc>
        <w:tc>
          <w:tcPr>
            <w:tcW w:w="834" w:type="pct"/>
          </w:tcPr>
          <w:p w14:paraId="2F9D476B" w14:textId="77777777" w:rsidR="00146ADB" w:rsidRDefault="00E969F0">
            <w:r>
              <w:t>Maitinimo šaltinis</w:t>
            </w:r>
          </w:p>
        </w:tc>
        <w:tc>
          <w:tcPr>
            <w:tcW w:w="1159" w:type="pct"/>
            <w:gridSpan w:val="2"/>
          </w:tcPr>
          <w:p w14:paraId="3FC9A77E" w14:textId="77777777" w:rsidR="00146ADB" w:rsidRDefault="00E969F0">
            <w:r>
              <w:t>1 vnt.</w:t>
            </w:r>
          </w:p>
        </w:tc>
        <w:tc>
          <w:tcPr>
            <w:tcW w:w="1148" w:type="pct"/>
          </w:tcPr>
          <w:p w14:paraId="362B5B86" w14:textId="77777777" w:rsidR="00146ADB" w:rsidRDefault="00146ADB"/>
        </w:tc>
        <w:tc>
          <w:tcPr>
            <w:tcW w:w="1469" w:type="pct"/>
          </w:tcPr>
          <w:p w14:paraId="3862F9D9" w14:textId="77777777" w:rsidR="00146ADB" w:rsidRDefault="00146ADB"/>
        </w:tc>
      </w:tr>
      <w:tr w:rsidR="00E12D95" w:rsidRPr="00E12D95" w14:paraId="37CAEB16" w14:textId="77777777" w:rsidTr="00D52B00">
        <w:trPr>
          <w:trHeight w:val="376"/>
        </w:trPr>
        <w:tc>
          <w:tcPr>
            <w:tcW w:w="390" w:type="pct"/>
          </w:tcPr>
          <w:p w14:paraId="547986A8" w14:textId="77777777" w:rsidR="00146ADB" w:rsidRDefault="00E969F0">
            <w:pPr>
              <w:jc w:val="center"/>
            </w:pPr>
            <w:r>
              <w:t>1.3</w:t>
            </w:r>
          </w:p>
        </w:tc>
        <w:tc>
          <w:tcPr>
            <w:tcW w:w="834" w:type="pct"/>
          </w:tcPr>
          <w:p w14:paraId="552FBD43" w14:textId="77777777" w:rsidR="00146ADB" w:rsidRDefault="00E969F0">
            <w:r>
              <w:t>USB jungties kabelis</w:t>
            </w:r>
          </w:p>
        </w:tc>
        <w:tc>
          <w:tcPr>
            <w:tcW w:w="1159" w:type="pct"/>
            <w:gridSpan w:val="2"/>
          </w:tcPr>
          <w:p w14:paraId="237C9233" w14:textId="77777777" w:rsidR="00146ADB" w:rsidRDefault="00E969F0">
            <w:r>
              <w:t>1 vnt.</w:t>
            </w:r>
          </w:p>
        </w:tc>
        <w:tc>
          <w:tcPr>
            <w:tcW w:w="1148" w:type="pct"/>
          </w:tcPr>
          <w:p w14:paraId="7D0186B7" w14:textId="77777777" w:rsidR="00146ADB" w:rsidRDefault="00146ADB"/>
        </w:tc>
        <w:tc>
          <w:tcPr>
            <w:tcW w:w="1469" w:type="pct"/>
          </w:tcPr>
          <w:p w14:paraId="3E9A12AA" w14:textId="77777777" w:rsidR="00146ADB" w:rsidRDefault="00146ADB"/>
        </w:tc>
      </w:tr>
      <w:tr w:rsidR="00E12D95" w:rsidRPr="00E12D95" w14:paraId="0D0F6832" w14:textId="77777777" w:rsidTr="00D52B00">
        <w:trPr>
          <w:trHeight w:val="376"/>
        </w:trPr>
        <w:tc>
          <w:tcPr>
            <w:tcW w:w="390" w:type="pct"/>
          </w:tcPr>
          <w:p w14:paraId="7EA970F9" w14:textId="77777777" w:rsidR="00146ADB" w:rsidRDefault="00E969F0">
            <w:pPr>
              <w:jc w:val="center"/>
            </w:pPr>
            <w:r>
              <w:t>1.4</w:t>
            </w:r>
          </w:p>
        </w:tc>
        <w:tc>
          <w:tcPr>
            <w:tcW w:w="834" w:type="pct"/>
          </w:tcPr>
          <w:p w14:paraId="455FF352" w14:textId="77777777" w:rsidR="00146ADB" w:rsidRDefault="00E969F0">
            <w:r>
              <w:t>Valdymo / testavimo programinė įranga</w:t>
            </w:r>
          </w:p>
        </w:tc>
        <w:tc>
          <w:tcPr>
            <w:tcW w:w="1159" w:type="pct"/>
            <w:gridSpan w:val="2"/>
          </w:tcPr>
          <w:p w14:paraId="0D067C2A" w14:textId="77777777" w:rsidR="00146ADB" w:rsidRDefault="00E969F0">
            <w:r>
              <w:t>1 komplektas</w:t>
            </w:r>
          </w:p>
        </w:tc>
        <w:tc>
          <w:tcPr>
            <w:tcW w:w="1148" w:type="pct"/>
          </w:tcPr>
          <w:p w14:paraId="4CD615E6" w14:textId="77777777" w:rsidR="00146ADB" w:rsidRDefault="00146ADB"/>
        </w:tc>
        <w:tc>
          <w:tcPr>
            <w:tcW w:w="1469" w:type="pct"/>
          </w:tcPr>
          <w:p w14:paraId="4C12ECB3" w14:textId="77777777" w:rsidR="00146ADB" w:rsidRDefault="00146ADB"/>
        </w:tc>
      </w:tr>
      <w:tr w:rsidR="00E12D95" w:rsidRPr="00E12D95" w14:paraId="0723E48A" w14:textId="77777777" w:rsidTr="00D52B00">
        <w:trPr>
          <w:trHeight w:val="376"/>
        </w:trPr>
        <w:tc>
          <w:tcPr>
            <w:tcW w:w="390" w:type="pct"/>
          </w:tcPr>
          <w:p w14:paraId="231CFF7C" w14:textId="77777777" w:rsidR="00146ADB" w:rsidRDefault="00E969F0">
            <w:pPr>
              <w:jc w:val="center"/>
            </w:pPr>
            <w:r>
              <w:t>1.5</w:t>
            </w:r>
          </w:p>
        </w:tc>
        <w:tc>
          <w:tcPr>
            <w:tcW w:w="834" w:type="pct"/>
          </w:tcPr>
          <w:p w14:paraId="2A82102A" w14:textId="77777777" w:rsidR="00146ADB" w:rsidRDefault="00E969F0">
            <w:r>
              <w:t>Naudojimo instrukcija lietuvių kalba</w:t>
            </w:r>
          </w:p>
        </w:tc>
        <w:tc>
          <w:tcPr>
            <w:tcW w:w="1159" w:type="pct"/>
            <w:gridSpan w:val="2"/>
          </w:tcPr>
          <w:p w14:paraId="5AB2E61C" w14:textId="77777777" w:rsidR="00146ADB" w:rsidRDefault="00E969F0">
            <w:r>
              <w:t>Elektroninis (pdf) formatu arba spausdinta</w:t>
            </w:r>
          </w:p>
        </w:tc>
        <w:tc>
          <w:tcPr>
            <w:tcW w:w="1148" w:type="pct"/>
          </w:tcPr>
          <w:p w14:paraId="1C32AB9F" w14:textId="77777777" w:rsidR="00146ADB" w:rsidRDefault="00146ADB"/>
        </w:tc>
        <w:tc>
          <w:tcPr>
            <w:tcW w:w="1469" w:type="pct"/>
          </w:tcPr>
          <w:p w14:paraId="5EEEB85E" w14:textId="77777777" w:rsidR="00146ADB" w:rsidRDefault="00146ADB"/>
        </w:tc>
      </w:tr>
      <w:tr w:rsidR="00E12D95" w:rsidRPr="00E12D95" w14:paraId="21221AE1" w14:textId="77777777" w:rsidTr="00D52B00">
        <w:trPr>
          <w:trHeight w:val="376"/>
        </w:trPr>
        <w:tc>
          <w:tcPr>
            <w:tcW w:w="390" w:type="pct"/>
          </w:tcPr>
          <w:p w14:paraId="07033550" w14:textId="77777777" w:rsidR="00146ADB" w:rsidRDefault="00E969F0">
            <w:pPr>
              <w:jc w:val="center"/>
            </w:pPr>
            <w:r>
              <w:t>1.6</w:t>
            </w:r>
          </w:p>
        </w:tc>
        <w:tc>
          <w:tcPr>
            <w:tcW w:w="834" w:type="pct"/>
          </w:tcPr>
          <w:p w14:paraId="2120F3DD" w14:textId="77777777" w:rsidR="00146ADB" w:rsidRDefault="00E969F0">
            <w:r>
              <w:t>Techninės priežiūros dokumentacija</w:t>
            </w:r>
          </w:p>
        </w:tc>
        <w:tc>
          <w:tcPr>
            <w:tcW w:w="1159" w:type="pct"/>
            <w:gridSpan w:val="2"/>
          </w:tcPr>
          <w:p w14:paraId="083828CD" w14:textId="77777777" w:rsidR="00146ADB" w:rsidRDefault="00E969F0">
            <w:r>
              <w:t>Elektroninis (pdf) formatu arba spausdinta</w:t>
            </w:r>
          </w:p>
        </w:tc>
        <w:tc>
          <w:tcPr>
            <w:tcW w:w="1148" w:type="pct"/>
          </w:tcPr>
          <w:p w14:paraId="6D81E6D5" w14:textId="77777777" w:rsidR="00146ADB" w:rsidRDefault="00146ADB"/>
        </w:tc>
        <w:tc>
          <w:tcPr>
            <w:tcW w:w="1469" w:type="pct"/>
          </w:tcPr>
          <w:p w14:paraId="2B817995" w14:textId="77777777" w:rsidR="00146ADB" w:rsidRDefault="00146ADB"/>
        </w:tc>
      </w:tr>
      <w:tr w:rsidR="00E12D95" w:rsidRPr="00E12D95" w14:paraId="23EAA00E" w14:textId="77777777" w:rsidTr="00D52B00">
        <w:trPr>
          <w:trHeight w:val="376"/>
        </w:trPr>
        <w:tc>
          <w:tcPr>
            <w:tcW w:w="390" w:type="pct"/>
          </w:tcPr>
          <w:p w14:paraId="346DE3BC" w14:textId="77777777" w:rsidR="00146ADB" w:rsidRDefault="00E969F0">
            <w:pPr>
              <w:jc w:val="center"/>
            </w:pPr>
            <w:r>
              <w:t>1.7</w:t>
            </w:r>
          </w:p>
        </w:tc>
        <w:tc>
          <w:tcPr>
            <w:tcW w:w="834" w:type="pct"/>
          </w:tcPr>
          <w:p w14:paraId="76C66D66" w14:textId="77777777" w:rsidR="00146ADB" w:rsidRDefault="00E969F0">
            <w:r>
              <w:t>Paskirtis</w:t>
            </w:r>
          </w:p>
        </w:tc>
        <w:tc>
          <w:tcPr>
            <w:tcW w:w="1159" w:type="pct"/>
            <w:gridSpan w:val="2"/>
          </w:tcPr>
          <w:p w14:paraId="355FD48C" w14:textId="77777777" w:rsidR="00146ADB" w:rsidRDefault="00E969F0">
            <w:r>
              <w:t>Mobiliam ir stacionariam regos tikrinimui.</w:t>
            </w:r>
          </w:p>
          <w:p w14:paraId="3869C751" w14:textId="77777777" w:rsidR="00146ADB" w:rsidRDefault="00E969F0">
            <w:r>
              <w:t>Regėjimo aštrumo, kontrastinio matymo, prieblandos matymo, binokulinio ir specialiųjų testų atlikimui.</w:t>
            </w:r>
          </w:p>
        </w:tc>
        <w:tc>
          <w:tcPr>
            <w:tcW w:w="1148" w:type="pct"/>
          </w:tcPr>
          <w:p w14:paraId="4D103AB4" w14:textId="77777777" w:rsidR="00146ADB" w:rsidRDefault="00146ADB"/>
        </w:tc>
        <w:tc>
          <w:tcPr>
            <w:tcW w:w="1469" w:type="pct"/>
          </w:tcPr>
          <w:p w14:paraId="02A8E1C9" w14:textId="77777777" w:rsidR="00146ADB" w:rsidRDefault="00146ADB"/>
        </w:tc>
      </w:tr>
      <w:tr w:rsidR="00E12D95" w:rsidRPr="00E12D95" w14:paraId="22E51650" w14:textId="77777777" w:rsidTr="00D52B00">
        <w:trPr>
          <w:trHeight w:val="376"/>
        </w:trPr>
        <w:tc>
          <w:tcPr>
            <w:tcW w:w="390" w:type="pct"/>
          </w:tcPr>
          <w:p w14:paraId="7B0B103A" w14:textId="77777777" w:rsidR="00146ADB" w:rsidRDefault="00E969F0">
            <w:pPr>
              <w:jc w:val="center"/>
            </w:pPr>
            <w:r>
              <w:t>1.8</w:t>
            </w:r>
          </w:p>
        </w:tc>
        <w:tc>
          <w:tcPr>
            <w:tcW w:w="834" w:type="pct"/>
          </w:tcPr>
          <w:p w14:paraId="727A7B6D" w14:textId="77777777" w:rsidR="00146ADB" w:rsidRDefault="00E969F0">
            <w:r>
              <w:t>Įrangos žymėjimas CE ženklu</w:t>
            </w:r>
          </w:p>
        </w:tc>
        <w:tc>
          <w:tcPr>
            <w:tcW w:w="1159" w:type="pct"/>
            <w:gridSpan w:val="2"/>
          </w:tcPr>
          <w:p w14:paraId="094B4BEB" w14:textId="51F30DBD" w:rsidR="00146ADB" w:rsidRDefault="00D52B00">
            <w:proofErr w:type="spellStart"/>
            <w:r>
              <w:t>Būtina</w:t>
            </w:r>
            <w:proofErr w:type="spellEnd"/>
          </w:p>
        </w:tc>
        <w:tc>
          <w:tcPr>
            <w:tcW w:w="1148" w:type="pct"/>
          </w:tcPr>
          <w:p w14:paraId="28AC1E29" w14:textId="77777777" w:rsidR="00146ADB" w:rsidRDefault="00146ADB"/>
        </w:tc>
        <w:tc>
          <w:tcPr>
            <w:tcW w:w="1469" w:type="pct"/>
          </w:tcPr>
          <w:p w14:paraId="6E0DCFAD" w14:textId="77777777" w:rsidR="00146ADB" w:rsidRDefault="00146ADB"/>
        </w:tc>
      </w:tr>
      <w:tr w:rsidR="00E12D95" w:rsidRPr="00E12D95" w14:paraId="1B76941A" w14:textId="77777777" w:rsidTr="00D52B00">
        <w:trPr>
          <w:trHeight w:val="376"/>
        </w:trPr>
        <w:tc>
          <w:tcPr>
            <w:tcW w:w="390" w:type="pct"/>
          </w:tcPr>
          <w:p w14:paraId="643EC19F" w14:textId="109DF617" w:rsidR="00146ADB" w:rsidRDefault="00E969F0">
            <w:pPr>
              <w:jc w:val="center"/>
            </w:pPr>
            <w:r>
              <w:t>1.</w:t>
            </w:r>
            <w:r w:rsidR="00D52B00">
              <w:t>9</w:t>
            </w:r>
          </w:p>
        </w:tc>
        <w:tc>
          <w:tcPr>
            <w:tcW w:w="834" w:type="pct"/>
          </w:tcPr>
          <w:p w14:paraId="5696DFCE" w14:textId="77777777" w:rsidR="00146ADB" w:rsidRDefault="00E969F0">
            <w:r>
              <w:t>Aukščio reguliavimas</w:t>
            </w:r>
          </w:p>
        </w:tc>
        <w:tc>
          <w:tcPr>
            <w:tcW w:w="1159" w:type="pct"/>
            <w:gridSpan w:val="2"/>
          </w:tcPr>
          <w:p w14:paraId="7514C304" w14:textId="77777777" w:rsidR="00146ADB" w:rsidRDefault="00E969F0">
            <w:r>
              <w:t>Mygtukais.</w:t>
            </w:r>
          </w:p>
          <w:p w14:paraId="388A60D9" w14:textId="77777777" w:rsidR="00146ADB" w:rsidRDefault="00E969F0">
            <w:r>
              <w:t>Reguliavimą turi galėti atlikti pats tiriamasis.</w:t>
            </w:r>
          </w:p>
        </w:tc>
        <w:tc>
          <w:tcPr>
            <w:tcW w:w="1148" w:type="pct"/>
          </w:tcPr>
          <w:p w14:paraId="2FB229FE" w14:textId="77777777" w:rsidR="00146ADB" w:rsidRDefault="00146ADB"/>
        </w:tc>
        <w:tc>
          <w:tcPr>
            <w:tcW w:w="1469" w:type="pct"/>
          </w:tcPr>
          <w:p w14:paraId="6101C1D9" w14:textId="77777777" w:rsidR="00146ADB" w:rsidRDefault="00146ADB"/>
        </w:tc>
      </w:tr>
      <w:tr w:rsidR="00E12D95" w:rsidRPr="00E12D95" w14:paraId="0836622E" w14:textId="77777777" w:rsidTr="00D52B00">
        <w:trPr>
          <w:trHeight w:val="376"/>
        </w:trPr>
        <w:tc>
          <w:tcPr>
            <w:tcW w:w="390" w:type="pct"/>
          </w:tcPr>
          <w:p w14:paraId="2F1C5CFF" w14:textId="1EB9CC88" w:rsidR="00146ADB" w:rsidRDefault="00E969F0">
            <w:pPr>
              <w:jc w:val="center"/>
            </w:pPr>
            <w:r>
              <w:t>1.1</w:t>
            </w:r>
            <w:r w:rsidR="00D52B00">
              <w:t>0</w:t>
            </w:r>
          </w:p>
        </w:tc>
        <w:tc>
          <w:tcPr>
            <w:tcW w:w="834" w:type="pct"/>
          </w:tcPr>
          <w:p w14:paraId="6E287B46" w14:textId="77777777" w:rsidR="00146ADB" w:rsidRDefault="00E969F0">
            <w:r>
              <w:t>Aukščio reguliavimo diapazonas</w:t>
            </w:r>
          </w:p>
        </w:tc>
        <w:tc>
          <w:tcPr>
            <w:tcW w:w="1159" w:type="pct"/>
            <w:gridSpan w:val="2"/>
          </w:tcPr>
          <w:p w14:paraId="220E2810" w14:textId="39A8EBDD" w:rsidR="00146ADB" w:rsidRDefault="00D52B00">
            <w:r w:rsidRPr="00D52B00">
              <w:rPr>
                <w:lang w:val="lt-LT"/>
              </w:rPr>
              <w:t xml:space="preserve">Aukštis ne </w:t>
            </w:r>
            <w:r>
              <w:rPr>
                <w:lang w:val="lt-LT"/>
              </w:rPr>
              <w:t>mažesniame</w:t>
            </w:r>
            <w:r w:rsidRPr="00D52B00">
              <w:rPr>
                <w:lang w:val="lt-LT"/>
              </w:rPr>
              <w:t xml:space="preserve"> diapazone nei</w:t>
            </w:r>
            <w:r>
              <w:t xml:space="preserve"> 380-600mm.</w:t>
            </w:r>
          </w:p>
        </w:tc>
        <w:tc>
          <w:tcPr>
            <w:tcW w:w="1148" w:type="pct"/>
          </w:tcPr>
          <w:p w14:paraId="1423BC91" w14:textId="77777777" w:rsidR="00146ADB" w:rsidRDefault="00146ADB"/>
        </w:tc>
        <w:tc>
          <w:tcPr>
            <w:tcW w:w="1469" w:type="pct"/>
          </w:tcPr>
          <w:p w14:paraId="3A05B67B" w14:textId="77777777" w:rsidR="00146ADB" w:rsidRDefault="00146ADB"/>
        </w:tc>
      </w:tr>
      <w:tr w:rsidR="00E12D95" w:rsidRPr="00E12D95" w14:paraId="555A625F" w14:textId="77777777" w:rsidTr="00D52B00">
        <w:trPr>
          <w:trHeight w:val="376"/>
        </w:trPr>
        <w:tc>
          <w:tcPr>
            <w:tcW w:w="390" w:type="pct"/>
          </w:tcPr>
          <w:p w14:paraId="29613BDB" w14:textId="5FE171AD" w:rsidR="00146ADB" w:rsidRDefault="00E969F0">
            <w:pPr>
              <w:jc w:val="center"/>
            </w:pPr>
            <w:r>
              <w:t>1.1</w:t>
            </w:r>
            <w:r w:rsidR="00D52B00">
              <w:t>1</w:t>
            </w:r>
          </w:p>
        </w:tc>
        <w:tc>
          <w:tcPr>
            <w:tcW w:w="834" w:type="pct"/>
          </w:tcPr>
          <w:p w14:paraId="1241FC6E" w14:textId="77777777" w:rsidR="00146ADB" w:rsidRDefault="00E969F0">
            <w:r>
              <w:t>Žiūrėjimo lauko pasvirimas</w:t>
            </w:r>
          </w:p>
        </w:tc>
        <w:tc>
          <w:tcPr>
            <w:tcW w:w="1159" w:type="pct"/>
            <w:gridSpan w:val="2"/>
          </w:tcPr>
          <w:p w14:paraId="087DC076" w14:textId="77777777" w:rsidR="00146ADB" w:rsidRDefault="00E969F0">
            <w:r>
              <w:t xml:space="preserve">Didelis pasvirimo kampas ir didelis </w:t>
            </w:r>
            <w:r>
              <w:lastRenderedPageBreak/>
              <w:t>žiūrėjimo langas progresinių ir multifokalinių akinių nešiotojų tyrimui.</w:t>
            </w:r>
          </w:p>
        </w:tc>
        <w:tc>
          <w:tcPr>
            <w:tcW w:w="1148" w:type="pct"/>
          </w:tcPr>
          <w:p w14:paraId="5B4D20B1" w14:textId="77777777" w:rsidR="00146ADB" w:rsidRDefault="00146ADB"/>
        </w:tc>
        <w:tc>
          <w:tcPr>
            <w:tcW w:w="1469" w:type="pct"/>
          </w:tcPr>
          <w:p w14:paraId="38EC1E7D" w14:textId="77777777" w:rsidR="00146ADB" w:rsidRDefault="00146ADB"/>
        </w:tc>
      </w:tr>
      <w:tr w:rsidR="00E12D95" w:rsidRPr="00E12D95" w14:paraId="6F23EC0A" w14:textId="77777777" w:rsidTr="00D52B00">
        <w:trPr>
          <w:trHeight w:val="376"/>
        </w:trPr>
        <w:tc>
          <w:tcPr>
            <w:tcW w:w="390" w:type="pct"/>
          </w:tcPr>
          <w:p w14:paraId="077CC2DD" w14:textId="42AAE61E" w:rsidR="00146ADB" w:rsidRDefault="00E969F0">
            <w:pPr>
              <w:jc w:val="center"/>
            </w:pPr>
            <w:r>
              <w:t>1.1</w:t>
            </w:r>
            <w:r w:rsidR="00D52B00">
              <w:t>2</w:t>
            </w:r>
          </w:p>
        </w:tc>
        <w:tc>
          <w:tcPr>
            <w:tcW w:w="834" w:type="pct"/>
          </w:tcPr>
          <w:p w14:paraId="584C3E6C" w14:textId="77777777" w:rsidR="00146ADB" w:rsidRDefault="00E969F0">
            <w:r>
              <w:t>Galvos padėties kontrolė</w:t>
            </w:r>
          </w:p>
        </w:tc>
        <w:tc>
          <w:tcPr>
            <w:tcW w:w="1159" w:type="pct"/>
            <w:gridSpan w:val="2"/>
          </w:tcPr>
          <w:p w14:paraId="0003A089" w14:textId="77777777" w:rsidR="00146ADB" w:rsidRDefault="00E969F0">
            <w:r>
              <w:t>Keli galvos jutikliai, rodantys tiriamojo pasirengimą testui ir kaktos padėtį.</w:t>
            </w:r>
          </w:p>
        </w:tc>
        <w:tc>
          <w:tcPr>
            <w:tcW w:w="1148" w:type="pct"/>
          </w:tcPr>
          <w:p w14:paraId="26325F71" w14:textId="77777777" w:rsidR="00146ADB" w:rsidRDefault="00146ADB"/>
        </w:tc>
        <w:tc>
          <w:tcPr>
            <w:tcW w:w="1469" w:type="pct"/>
          </w:tcPr>
          <w:p w14:paraId="75844A51" w14:textId="77777777" w:rsidR="00146ADB" w:rsidRDefault="00146ADB"/>
        </w:tc>
      </w:tr>
      <w:tr w:rsidR="00E12D95" w:rsidRPr="00E12D95" w14:paraId="1A5CE014" w14:textId="77777777" w:rsidTr="00D52B00">
        <w:trPr>
          <w:trHeight w:val="376"/>
        </w:trPr>
        <w:tc>
          <w:tcPr>
            <w:tcW w:w="390" w:type="pct"/>
          </w:tcPr>
          <w:p w14:paraId="50231F5D" w14:textId="1F5DAB09" w:rsidR="00146ADB" w:rsidRDefault="00E969F0">
            <w:pPr>
              <w:jc w:val="center"/>
            </w:pPr>
            <w:r>
              <w:t>1.1</w:t>
            </w:r>
            <w:r w:rsidR="00D52B00">
              <w:t>3</w:t>
            </w:r>
          </w:p>
        </w:tc>
        <w:tc>
          <w:tcPr>
            <w:tcW w:w="834" w:type="pct"/>
          </w:tcPr>
          <w:p w14:paraId="6E7703A1" w14:textId="77777777" w:rsidR="00146ADB" w:rsidRDefault="00E969F0">
            <w:r>
              <w:t>Ekrano / optinė technologija</w:t>
            </w:r>
          </w:p>
        </w:tc>
        <w:tc>
          <w:tcPr>
            <w:tcW w:w="1159" w:type="pct"/>
            <w:gridSpan w:val="2"/>
          </w:tcPr>
          <w:p w14:paraId="66D33750" w14:textId="77777777" w:rsidR="00146ADB" w:rsidRDefault="00E969F0">
            <w:r>
              <w:t>Aukštos raiškos specialus ekranas.</w:t>
            </w:r>
          </w:p>
          <w:p w14:paraId="4FFDF3C5" w14:textId="77777777" w:rsidR="00146ADB" w:rsidRDefault="00E969F0">
            <w:r>
              <w:t>Programiškai generuojami optotipai.</w:t>
            </w:r>
          </w:p>
          <w:p w14:paraId="5C7DA222" w14:textId="77777777" w:rsidR="00146ADB" w:rsidRDefault="00E969F0">
            <w:r>
              <w:t>Vaizdo atskyrimas per LCD užtūrą.</w:t>
            </w:r>
          </w:p>
        </w:tc>
        <w:tc>
          <w:tcPr>
            <w:tcW w:w="1148" w:type="pct"/>
          </w:tcPr>
          <w:p w14:paraId="5AC1DCD3" w14:textId="77777777" w:rsidR="00146ADB" w:rsidRDefault="00146ADB"/>
        </w:tc>
        <w:tc>
          <w:tcPr>
            <w:tcW w:w="1469" w:type="pct"/>
          </w:tcPr>
          <w:p w14:paraId="5A4168C3" w14:textId="77777777" w:rsidR="00146ADB" w:rsidRDefault="00146ADB"/>
        </w:tc>
      </w:tr>
      <w:tr w:rsidR="00E12D95" w:rsidRPr="00E12D95" w14:paraId="174760D5" w14:textId="77777777" w:rsidTr="00D52B00">
        <w:trPr>
          <w:trHeight w:val="376"/>
        </w:trPr>
        <w:tc>
          <w:tcPr>
            <w:tcW w:w="390" w:type="pct"/>
          </w:tcPr>
          <w:p w14:paraId="03134984" w14:textId="6ACC1B14" w:rsidR="00146ADB" w:rsidRDefault="00E969F0">
            <w:pPr>
              <w:jc w:val="center"/>
            </w:pPr>
            <w:r>
              <w:t>1.1</w:t>
            </w:r>
            <w:r w:rsidR="00D52B00">
              <w:t>4</w:t>
            </w:r>
          </w:p>
        </w:tc>
        <w:tc>
          <w:tcPr>
            <w:tcW w:w="834" w:type="pct"/>
          </w:tcPr>
          <w:p w14:paraId="15F80035" w14:textId="77777777" w:rsidR="00146ADB" w:rsidRDefault="00E969F0">
            <w:r>
              <w:t>Laidinis ryšys</w:t>
            </w:r>
          </w:p>
        </w:tc>
        <w:tc>
          <w:tcPr>
            <w:tcW w:w="1159" w:type="pct"/>
            <w:gridSpan w:val="2"/>
          </w:tcPr>
          <w:p w14:paraId="662CAE05" w14:textId="77C47EC6" w:rsidR="00146ADB" w:rsidRDefault="00D52B00">
            <w:r>
              <w:t>Ethernet/LAN</w:t>
            </w:r>
          </w:p>
        </w:tc>
        <w:tc>
          <w:tcPr>
            <w:tcW w:w="1148" w:type="pct"/>
          </w:tcPr>
          <w:p w14:paraId="5B1CF292" w14:textId="77777777" w:rsidR="00146ADB" w:rsidRDefault="00146ADB"/>
        </w:tc>
        <w:tc>
          <w:tcPr>
            <w:tcW w:w="1469" w:type="pct"/>
          </w:tcPr>
          <w:p w14:paraId="0092B571" w14:textId="77777777" w:rsidR="00146ADB" w:rsidRDefault="00146ADB"/>
        </w:tc>
      </w:tr>
      <w:tr w:rsidR="00E12D95" w:rsidRPr="00E12D95" w14:paraId="6656DDD0" w14:textId="77777777" w:rsidTr="00D52B00">
        <w:trPr>
          <w:trHeight w:val="376"/>
        </w:trPr>
        <w:tc>
          <w:tcPr>
            <w:tcW w:w="390" w:type="pct"/>
          </w:tcPr>
          <w:p w14:paraId="285A8860" w14:textId="7ECD8534" w:rsidR="00146ADB" w:rsidRDefault="00E969F0">
            <w:pPr>
              <w:jc w:val="center"/>
            </w:pPr>
            <w:r>
              <w:t>1.1</w:t>
            </w:r>
            <w:r w:rsidR="00D52B00">
              <w:t>5</w:t>
            </w:r>
          </w:p>
        </w:tc>
        <w:tc>
          <w:tcPr>
            <w:tcW w:w="834" w:type="pct"/>
          </w:tcPr>
          <w:p w14:paraId="342E844F" w14:textId="77777777" w:rsidR="00146ADB" w:rsidRDefault="00E969F0">
            <w:r>
              <w:t>Darbo vietos suderinamumas</w:t>
            </w:r>
          </w:p>
        </w:tc>
        <w:tc>
          <w:tcPr>
            <w:tcW w:w="1159" w:type="pct"/>
            <w:gridSpan w:val="2"/>
          </w:tcPr>
          <w:p w14:paraId="77969A15" w14:textId="2FC52249" w:rsidR="00146ADB" w:rsidRDefault="00E969F0">
            <w:proofErr w:type="spellStart"/>
            <w:r>
              <w:t>Valdymas</w:t>
            </w:r>
            <w:proofErr w:type="spellEnd"/>
            <w:r>
              <w:t xml:space="preserve"> </w:t>
            </w:r>
            <w:proofErr w:type="spellStart"/>
            <w:r>
              <w:t>iš</w:t>
            </w:r>
            <w:proofErr w:type="spellEnd"/>
            <w:r w:rsidR="00D52B00">
              <w:t xml:space="preserve"> </w:t>
            </w:r>
            <w:proofErr w:type="spellStart"/>
            <w:r>
              <w:t>kompiuterio</w:t>
            </w:r>
            <w:proofErr w:type="spellEnd"/>
          </w:p>
        </w:tc>
        <w:tc>
          <w:tcPr>
            <w:tcW w:w="1148" w:type="pct"/>
          </w:tcPr>
          <w:p w14:paraId="67A215D8" w14:textId="77777777" w:rsidR="00146ADB" w:rsidRDefault="00146ADB"/>
        </w:tc>
        <w:tc>
          <w:tcPr>
            <w:tcW w:w="1469" w:type="pct"/>
          </w:tcPr>
          <w:p w14:paraId="502CEB97" w14:textId="77777777" w:rsidR="00146ADB" w:rsidRDefault="00146ADB"/>
        </w:tc>
      </w:tr>
      <w:tr w:rsidR="00E12D95" w:rsidRPr="00E12D95" w14:paraId="0B2F3C41" w14:textId="77777777" w:rsidTr="00D52B00">
        <w:trPr>
          <w:trHeight w:val="376"/>
        </w:trPr>
        <w:tc>
          <w:tcPr>
            <w:tcW w:w="390" w:type="pct"/>
          </w:tcPr>
          <w:p w14:paraId="2D886C39" w14:textId="6191B224" w:rsidR="00146ADB" w:rsidRDefault="00E969F0">
            <w:pPr>
              <w:jc w:val="center"/>
            </w:pPr>
            <w:r>
              <w:t>1.1</w:t>
            </w:r>
            <w:r w:rsidR="00D52B00">
              <w:t>6</w:t>
            </w:r>
          </w:p>
        </w:tc>
        <w:tc>
          <w:tcPr>
            <w:tcW w:w="834" w:type="pct"/>
          </w:tcPr>
          <w:p w14:paraId="65ACA39E" w14:textId="77777777" w:rsidR="00146ADB" w:rsidRDefault="00E969F0">
            <w:r>
              <w:t>Vartotojo sąsaja ir programinė įranga</w:t>
            </w:r>
          </w:p>
        </w:tc>
        <w:tc>
          <w:tcPr>
            <w:tcW w:w="1159" w:type="pct"/>
            <w:gridSpan w:val="2"/>
          </w:tcPr>
          <w:p w14:paraId="1A9696A7" w14:textId="2065EA73" w:rsidR="00146ADB" w:rsidRDefault="00E969F0">
            <w:proofErr w:type="spellStart"/>
            <w:r>
              <w:t>Numatytieji</w:t>
            </w:r>
            <w:proofErr w:type="spellEnd"/>
            <w:r>
              <w:t xml:space="preserve"> </w:t>
            </w:r>
            <w:proofErr w:type="spellStart"/>
            <w:r>
              <w:t>testai</w:t>
            </w:r>
            <w:proofErr w:type="spellEnd"/>
            <w:r>
              <w:t xml:space="preserve"> </w:t>
            </w:r>
            <w:proofErr w:type="spellStart"/>
            <w:r>
              <w:t>ir</w:t>
            </w:r>
            <w:proofErr w:type="spellEnd"/>
            <w:r>
              <w:t xml:space="preserve"> </w:t>
            </w:r>
            <w:proofErr w:type="spellStart"/>
            <w:r>
              <w:t>konfigūruojami</w:t>
            </w:r>
            <w:proofErr w:type="spellEnd"/>
            <w:r>
              <w:t xml:space="preserve"> </w:t>
            </w:r>
            <w:proofErr w:type="spellStart"/>
            <w:r>
              <w:t>testų</w:t>
            </w:r>
            <w:proofErr w:type="spellEnd"/>
            <w:r>
              <w:t xml:space="preserve"> </w:t>
            </w:r>
            <w:proofErr w:type="spellStart"/>
            <w:r>
              <w:t>šablonai</w:t>
            </w:r>
            <w:proofErr w:type="spellEnd"/>
            <w:r>
              <w:t>.</w:t>
            </w:r>
          </w:p>
        </w:tc>
        <w:tc>
          <w:tcPr>
            <w:tcW w:w="1148" w:type="pct"/>
          </w:tcPr>
          <w:p w14:paraId="1E1E3320" w14:textId="77777777" w:rsidR="00146ADB" w:rsidRDefault="00146ADB"/>
        </w:tc>
        <w:tc>
          <w:tcPr>
            <w:tcW w:w="1469" w:type="pct"/>
          </w:tcPr>
          <w:p w14:paraId="079C1DC8" w14:textId="77777777" w:rsidR="00146ADB" w:rsidRDefault="00146ADB"/>
        </w:tc>
      </w:tr>
      <w:tr w:rsidR="00E12D95" w:rsidRPr="00E12D95" w14:paraId="1B580B48" w14:textId="77777777" w:rsidTr="00D52B00">
        <w:trPr>
          <w:trHeight w:val="430"/>
        </w:trPr>
        <w:tc>
          <w:tcPr>
            <w:tcW w:w="390" w:type="pct"/>
          </w:tcPr>
          <w:p w14:paraId="340632E4" w14:textId="77777777" w:rsidR="00146ADB" w:rsidRDefault="00E969F0">
            <w:pPr>
              <w:jc w:val="center"/>
            </w:pPr>
            <w:r>
              <w:rPr>
                <w:b/>
              </w:rPr>
              <w:t>2</w:t>
            </w:r>
          </w:p>
        </w:tc>
        <w:tc>
          <w:tcPr>
            <w:tcW w:w="1993" w:type="pct"/>
            <w:gridSpan w:val="3"/>
          </w:tcPr>
          <w:p w14:paraId="6CDB340F" w14:textId="77777777" w:rsidR="00146ADB" w:rsidRDefault="00E969F0">
            <w:r>
              <w:rPr>
                <w:b/>
              </w:rPr>
              <w:t>Testų ir funkcijų parametrai</w:t>
            </w:r>
          </w:p>
        </w:tc>
        <w:tc>
          <w:tcPr>
            <w:tcW w:w="1148" w:type="pct"/>
          </w:tcPr>
          <w:p w14:paraId="30691E7C" w14:textId="77777777" w:rsidR="00146ADB" w:rsidRDefault="00146ADB"/>
        </w:tc>
        <w:tc>
          <w:tcPr>
            <w:tcW w:w="1469" w:type="pct"/>
          </w:tcPr>
          <w:p w14:paraId="4BC3386A" w14:textId="77777777" w:rsidR="00146ADB" w:rsidRDefault="00146ADB"/>
        </w:tc>
      </w:tr>
      <w:tr w:rsidR="00E12D95" w:rsidRPr="00E12D95" w14:paraId="54E4769B" w14:textId="77777777" w:rsidTr="00D52B00">
        <w:trPr>
          <w:trHeight w:val="430"/>
        </w:trPr>
        <w:tc>
          <w:tcPr>
            <w:tcW w:w="390" w:type="pct"/>
          </w:tcPr>
          <w:p w14:paraId="1BB59BA8" w14:textId="77777777" w:rsidR="00146ADB" w:rsidRDefault="00E969F0">
            <w:pPr>
              <w:jc w:val="center"/>
            </w:pPr>
            <w:r>
              <w:t>2.1</w:t>
            </w:r>
          </w:p>
        </w:tc>
        <w:tc>
          <w:tcPr>
            <w:tcW w:w="844" w:type="pct"/>
            <w:gridSpan w:val="2"/>
          </w:tcPr>
          <w:p w14:paraId="21212EFC" w14:textId="77777777" w:rsidR="00146ADB" w:rsidRDefault="00E969F0">
            <w:r>
              <w:rPr>
                <w:b/>
              </w:rPr>
              <w:t>Regėjimo aštrumo testai</w:t>
            </w:r>
          </w:p>
        </w:tc>
        <w:tc>
          <w:tcPr>
            <w:tcW w:w="1149" w:type="pct"/>
          </w:tcPr>
          <w:p w14:paraId="111440CF" w14:textId="16B6735B" w:rsidR="00146ADB" w:rsidRDefault="00E969F0">
            <w:proofErr w:type="spellStart"/>
            <w:r>
              <w:t>Landolto</w:t>
            </w:r>
            <w:proofErr w:type="spellEnd"/>
            <w:r>
              <w:t xml:space="preserve"> </w:t>
            </w:r>
            <w:proofErr w:type="spellStart"/>
            <w:r>
              <w:t>žiedai</w:t>
            </w:r>
            <w:proofErr w:type="spellEnd"/>
            <w:r w:rsidR="00D52B00">
              <w:t>.</w:t>
            </w:r>
          </w:p>
          <w:p w14:paraId="5106EEB5" w14:textId="77777777" w:rsidR="00146ADB" w:rsidRDefault="00E969F0">
            <w:r>
              <w:t>skaičiai, raidės ir E optotipai eilėmis.</w:t>
            </w:r>
          </w:p>
          <w:p w14:paraId="120087B9" w14:textId="77777777" w:rsidR="00146ADB" w:rsidRDefault="00E969F0">
            <w:r>
              <w:t>Visus nuo 2,0 iki 0,05.</w:t>
            </w:r>
          </w:p>
          <w:p w14:paraId="39638240" w14:textId="77777777" w:rsidR="00146ADB" w:rsidRDefault="00E969F0">
            <w:r>
              <w:t>Atskirų optotipų rodymas.</w:t>
            </w:r>
          </w:p>
        </w:tc>
        <w:tc>
          <w:tcPr>
            <w:tcW w:w="1148" w:type="pct"/>
          </w:tcPr>
          <w:p w14:paraId="39889403" w14:textId="77777777" w:rsidR="00146ADB" w:rsidRDefault="00146ADB"/>
        </w:tc>
        <w:tc>
          <w:tcPr>
            <w:tcW w:w="1469" w:type="pct"/>
          </w:tcPr>
          <w:p w14:paraId="47A30ADC" w14:textId="77777777" w:rsidR="00146ADB" w:rsidRDefault="00146ADB"/>
        </w:tc>
      </w:tr>
      <w:tr w:rsidR="00E12D95" w:rsidRPr="00E12D95" w14:paraId="113A847C" w14:textId="77777777" w:rsidTr="00D52B00">
        <w:trPr>
          <w:trHeight w:val="430"/>
        </w:trPr>
        <w:tc>
          <w:tcPr>
            <w:tcW w:w="390" w:type="pct"/>
          </w:tcPr>
          <w:p w14:paraId="5BA70C99" w14:textId="77777777" w:rsidR="00146ADB" w:rsidRDefault="00E969F0">
            <w:pPr>
              <w:jc w:val="center"/>
            </w:pPr>
            <w:r>
              <w:t>2.2</w:t>
            </w:r>
          </w:p>
        </w:tc>
        <w:tc>
          <w:tcPr>
            <w:tcW w:w="844" w:type="pct"/>
            <w:gridSpan w:val="2"/>
          </w:tcPr>
          <w:p w14:paraId="329B1FD3" w14:textId="77777777" w:rsidR="00146ADB" w:rsidRDefault="00E969F0">
            <w:r>
              <w:rPr>
                <w:b/>
              </w:rPr>
              <w:t>Kontrastinio matymo testas fotopinėmis sąlygomis</w:t>
            </w:r>
          </w:p>
        </w:tc>
        <w:tc>
          <w:tcPr>
            <w:tcW w:w="1149" w:type="pct"/>
          </w:tcPr>
          <w:p w14:paraId="772A3DEA" w14:textId="77777777" w:rsidR="00146ADB" w:rsidRDefault="00E969F0">
            <w:proofErr w:type="spellStart"/>
            <w:r>
              <w:t>Kontrasto</w:t>
            </w:r>
            <w:proofErr w:type="spellEnd"/>
            <w:r>
              <w:t xml:space="preserve"> </w:t>
            </w:r>
            <w:proofErr w:type="spellStart"/>
            <w:r>
              <w:t>lygiai</w:t>
            </w:r>
            <w:proofErr w:type="spellEnd"/>
            <w:r>
              <w:t xml:space="preserve"> </w:t>
            </w:r>
            <w:proofErr w:type="spellStart"/>
            <w:r>
              <w:t>nuo</w:t>
            </w:r>
            <w:proofErr w:type="spellEnd"/>
            <w:r>
              <w:t xml:space="preserve"> 100 % iki 2,5 %.</w:t>
            </w:r>
          </w:p>
        </w:tc>
        <w:tc>
          <w:tcPr>
            <w:tcW w:w="1148" w:type="pct"/>
          </w:tcPr>
          <w:p w14:paraId="2A9642FA" w14:textId="77777777" w:rsidR="00146ADB" w:rsidRDefault="00146ADB"/>
        </w:tc>
        <w:tc>
          <w:tcPr>
            <w:tcW w:w="1469" w:type="pct"/>
          </w:tcPr>
          <w:p w14:paraId="61944C28" w14:textId="77777777" w:rsidR="00146ADB" w:rsidRDefault="00146ADB"/>
        </w:tc>
      </w:tr>
      <w:tr w:rsidR="00E12D95" w:rsidRPr="00E12D95" w14:paraId="1ADC1873" w14:textId="77777777" w:rsidTr="00D52B00">
        <w:trPr>
          <w:trHeight w:val="430"/>
        </w:trPr>
        <w:tc>
          <w:tcPr>
            <w:tcW w:w="390" w:type="pct"/>
          </w:tcPr>
          <w:p w14:paraId="0CF93662" w14:textId="77777777" w:rsidR="00146ADB" w:rsidRDefault="00E969F0">
            <w:pPr>
              <w:jc w:val="center"/>
            </w:pPr>
            <w:r>
              <w:t>2.3</w:t>
            </w:r>
          </w:p>
        </w:tc>
        <w:tc>
          <w:tcPr>
            <w:tcW w:w="844" w:type="pct"/>
            <w:gridSpan w:val="2"/>
          </w:tcPr>
          <w:p w14:paraId="4FA7FCF5" w14:textId="77777777" w:rsidR="00146ADB" w:rsidRDefault="00E969F0">
            <w:r>
              <w:rPr>
                <w:b/>
              </w:rPr>
              <w:t>Prieblandos / mezopinis testas</w:t>
            </w:r>
          </w:p>
        </w:tc>
        <w:tc>
          <w:tcPr>
            <w:tcW w:w="1149" w:type="pct"/>
          </w:tcPr>
          <w:p w14:paraId="6A546997" w14:textId="77777777" w:rsidR="00146ADB" w:rsidRDefault="00E969F0">
            <w:proofErr w:type="spellStart"/>
            <w:r>
              <w:t>Kontrasto</w:t>
            </w:r>
            <w:proofErr w:type="spellEnd"/>
            <w:r>
              <w:t xml:space="preserve"> </w:t>
            </w:r>
            <w:proofErr w:type="spellStart"/>
            <w:r>
              <w:t>lygiai</w:t>
            </w:r>
            <w:proofErr w:type="spellEnd"/>
            <w:r>
              <w:t xml:space="preserve"> </w:t>
            </w:r>
            <w:proofErr w:type="spellStart"/>
            <w:r>
              <w:t>nuo</w:t>
            </w:r>
            <w:proofErr w:type="spellEnd"/>
            <w:r>
              <w:t xml:space="preserve"> 1:23 iki 1:1,14.</w:t>
            </w:r>
          </w:p>
        </w:tc>
        <w:tc>
          <w:tcPr>
            <w:tcW w:w="1148" w:type="pct"/>
          </w:tcPr>
          <w:p w14:paraId="4363A5FD" w14:textId="77777777" w:rsidR="00146ADB" w:rsidRDefault="00146ADB"/>
        </w:tc>
        <w:tc>
          <w:tcPr>
            <w:tcW w:w="1469" w:type="pct"/>
          </w:tcPr>
          <w:p w14:paraId="60E3B679" w14:textId="77777777" w:rsidR="00146ADB" w:rsidRDefault="00146ADB"/>
        </w:tc>
      </w:tr>
      <w:tr w:rsidR="00E12D95" w:rsidRPr="00E12D95" w14:paraId="44DA1686" w14:textId="77777777" w:rsidTr="00D52B00">
        <w:trPr>
          <w:trHeight w:val="430"/>
        </w:trPr>
        <w:tc>
          <w:tcPr>
            <w:tcW w:w="390" w:type="pct"/>
          </w:tcPr>
          <w:p w14:paraId="08A2BB1D" w14:textId="77777777" w:rsidR="00146ADB" w:rsidRDefault="00E969F0">
            <w:pPr>
              <w:jc w:val="center"/>
            </w:pPr>
            <w:r>
              <w:t>2.4</w:t>
            </w:r>
          </w:p>
        </w:tc>
        <w:tc>
          <w:tcPr>
            <w:tcW w:w="844" w:type="pct"/>
            <w:gridSpan w:val="2"/>
          </w:tcPr>
          <w:p w14:paraId="65F0F803" w14:textId="77777777" w:rsidR="00146ADB" w:rsidRDefault="00E969F0">
            <w:r>
              <w:rPr>
                <w:b/>
              </w:rPr>
              <w:t>Prieblandos matymo testas su ir be akinimo</w:t>
            </w:r>
          </w:p>
        </w:tc>
        <w:tc>
          <w:tcPr>
            <w:tcW w:w="1149" w:type="pct"/>
          </w:tcPr>
          <w:p w14:paraId="686778EF" w14:textId="77777777" w:rsidR="00146ADB" w:rsidRDefault="00E969F0">
            <w:r>
              <w:t>Dienos sąlygomis esant 200 cd/m2 ir mezopinėmis sąlygomis</w:t>
            </w:r>
          </w:p>
          <w:p w14:paraId="64974D9A" w14:textId="77777777" w:rsidR="00146ADB" w:rsidRDefault="00E969F0">
            <w:r>
              <w:t>esant 0,032 cd/m2 arba 0,1 cd/m2 testuojant su akinimu.</w:t>
            </w:r>
          </w:p>
        </w:tc>
        <w:tc>
          <w:tcPr>
            <w:tcW w:w="1148" w:type="pct"/>
          </w:tcPr>
          <w:p w14:paraId="1B88F28D" w14:textId="77777777" w:rsidR="00146ADB" w:rsidRDefault="00146ADB"/>
        </w:tc>
        <w:tc>
          <w:tcPr>
            <w:tcW w:w="1469" w:type="pct"/>
          </w:tcPr>
          <w:p w14:paraId="6FCDCA62" w14:textId="77777777" w:rsidR="00146ADB" w:rsidRDefault="00146ADB"/>
        </w:tc>
      </w:tr>
      <w:tr w:rsidR="00E12D95" w:rsidRPr="00E12D95" w14:paraId="029C33E8" w14:textId="77777777" w:rsidTr="00D52B00">
        <w:trPr>
          <w:trHeight w:val="430"/>
        </w:trPr>
        <w:tc>
          <w:tcPr>
            <w:tcW w:w="390" w:type="pct"/>
          </w:tcPr>
          <w:p w14:paraId="7D9EF582" w14:textId="77777777" w:rsidR="00146ADB" w:rsidRDefault="00E969F0">
            <w:pPr>
              <w:jc w:val="center"/>
            </w:pPr>
            <w:r>
              <w:t>2.5</w:t>
            </w:r>
          </w:p>
        </w:tc>
        <w:tc>
          <w:tcPr>
            <w:tcW w:w="844" w:type="pct"/>
            <w:gridSpan w:val="2"/>
          </w:tcPr>
          <w:p w14:paraId="563D6C78" w14:textId="77777777" w:rsidR="00146ADB" w:rsidRDefault="00E969F0">
            <w:r>
              <w:rPr>
                <w:b/>
              </w:rPr>
              <w:t>Orientacinis regos lauko testas</w:t>
            </w:r>
          </w:p>
        </w:tc>
        <w:tc>
          <w:tcPr>
            <w:tcW w:w="1149" w:type="pct"/>
          </w:tcPr>
          <w:p w14:paraId="0D771555" w14:textId="77777777" w:rsidR="00146ADB" w:rsidRDefault="00E969F0">
            <w:r>
              <w:t>Su papildomu inview priedu turi būti galimybė atlikti</w:t>
            </w:r>
          </w:p>
          <w:p w14:paraId="2C7A1A46" w14:textId="77777777" w:rsidR="00146ADB" w:rsidRDefault="00E969F0">
            <w:r>
              <w:t>orientacinį regos lauko testą su iki 40 LED.</w:t>
            </w:r>
          </w:p>
          <w:p w14:paraId="634EB257" w14:textId="77777777" w:rsidR="00146ADB" w:rsidRDefault="00E969F0">
            <w:r>
              <w:t>Funkcija nepakeičia hemisferinio perimetro.</w:t>
            </w:r>
          </w:p>
        </w:tc>
        <w:tc>
          <w:tcPr>
            <w:tcW w:w="1148" w:type="pct"/>
          </w:tcPr>
          <w:p w14:paraId="5D1C954F" w14:textId="77777777" w:rsidR="00146ADB" w:rsidRDefault="00146ADB"/>
        </w:tc>
        <w:tc>
          <w:tcPr>
            <w:tcW w:w="1469" w:type="pct"/>
          </w:tcPr>
          <w:p w14:paraId="2C98F282" w14:textId="77777777" w:rsidR="00146ADB" w:rsidRDefault="00146ADB"/>
        </w:tc>
      </w:tr>
      <w:tr w:rsidR="00E12D95" w:rsidRPr="00E12D95" w14:paraId="5312D9F2" w14:textId="77777777" w:rsidTr="00D52B00">
        <w:trPr>
          <w:trHeight w:val="430"/>
        </w:trPr>
        <w:tc>
          <w:tcPr>
            <w:tcW w:w="390" w:type="pct"/>
          </w:tcPr>
          <w:p w14:paraId="3D7FF41E" w14:textId="77777777" w:rsidR="00146ADB" w:rsidRDefault="00E969F0">
            <w:pPr>
              <w:jc w:val="center"/>
            </w:pPr>
            <w:r>
              <w:t>2.6</w:t>
            </w:r>
          </w:p>
        </w:tc>
        <w:tc>
          <w:tcPr>
            <w:tcW w:w="844" w:type="pct"/>
            <w:gridSpan w:val="2"/>
          </w:tcPr>
          <w:p w14:paraId="70C4FC83" w14:textId="77777777" w:rsidR="00146ADB" w:rsidRDefault="00E969F0">
            <w:r>
              <w:rPr>
                <w:b/>
              </w:rPr>
              <w:t>Artimojo matymo testas</w:t>
            </w:r>
          </w:p>
        </w:tc>
        <w:tc>
          <w:tcPr>
            <w:tcW w:w="1149" w:type="pct"/>
          </w:tcPr>
          <w:p w14:paraId="501827B9" w14:textId="77777777" w:rsidR="00146ADB" w:rsidRDefault="00E969F0">
            <w:r>
              <w:t>Iki 25 cm atstumu.</w:t>
            </w:r>
          </w:p>
          <w:p w14:paraId="49B8C10B" w14:textId="77777777" w:rsidR="00146ADB" w:rsidRDefault="00E969F0">
            <w:r>
              <w:t>Akomodacijos amplitudės matavimo diapazonas iki 4 dpt.</w:t>
            </w:r>
          </w:p>
        </w:tc>
        <w:tc>
          <w:tcPr>
            <w:tcW w:w="1148" w:type="pct"/>
          </w:tcPr>
          <w:p w14:paraId="4FD29EDC" w14:textId="77777777" w:rsidR="00146ADB" w:rsidRDefault="00146ADB"/>
        </w:tc>
        <w:tc>
          <w:tcPr>
            <w:tcW w:w="1469" w:type="pct"/>
          </w:tcPr>
          <w:p w14:paraId="5E252BEC" w14:textId="77777777" w:rsidR="00146ADB" w:rsidRDefault="00146ADB"/>
        </w:tc>
      </w:tr>
      <w:tr w:rsidR="00E12D95" w:rsidRPr="00E12D95" w14:paraId="58063F0D" w14:textId="77777777" w:rsidTr="00D52B00">
        <w:trPr>
          <w:trHeight w:val="430"/>
        </w:trPr>
        <w:tc>
          <w:tcPr>
            <w:tcW w:w="390" w:type="pct"/>
          </w:tcPr>
          <w:p w14:paraId="153FF142" w14:textId="77777777" w:rsidR="00146ADB" w:rsidRDefault="00E969F0">
            <w:pPr>
              <w:jc w:val="center"/>
            </w:pPr>
            <w:r>
              <w:t>2.7</w:t>
            </w:r>
          </w:p>
        </w:tc>
        <w:tc>
          <w:tcPr>
            <w:tcW w:w="844" w:type="pct"/>
            <w:gridSpan w:val="2"/>
          </w:tcPr>
          <w:p w14:paraId="51172A5F" w14:textId="77777777" w:rsidR="00146ADB" w:rsidRDefault="00E969F0">
            <w:r>
              <w:rPr>
                <w:b/>
              </w:rPr>
              <w:t xml:space="preserve">Progresinių / multifokalinių </w:t>
            </w:r>
            <w:r>
              <w:rPr>
                <w:b/>
              </w:rPr>
              <w:lastRenderedPageBreak/>
              <w:t>akinių testavimas</w:t>
            </w:r>
          </w:p>
        </w:tc>
        <w:tc>
          <w:tcPr>
            <w:tcW w:w="1149" w:type="pct"/>
          </w:tcPr>
          <w:p w14:paraId="00C15D9A" w14:textId="77777777" w:rsidR="00146ADB" w:rsidRDefault="00E969F0">
            <w:r>
              <w:lastRenderedPageBreak/>
              <w:t xml:space="preserve">Regos testas turi būti pritaikytas progresinių </w:t>
            </w:r>
            <w:r>
              <w:lastRenderedPageBreak/>
              <w:t>ir multifokalinių lęšių nešiotojams, ypač artimojo matymo zonoje.</w:t>
            </w:r>
          </w:p>
        </w:tc>
        <w:tc>
          <w:tcPr>
            <w:tcW w:w="1148" w:type="pct"/>
          </w:tcPr>
          <w:p w14:paraId="15307D51" w14:textId="77777777" w:rsidR="00146ADB" w:rsidRDefault="00146ADB"/>
        </w:tc>
        <w:tc>
          <w:tcPr>
            <w:tcW w:w="1469" w:type="pct"/>
          </w:tcPr>
          <w:p w14:paraId="004451E4" w14:textId="77777777" w:rsidR="00146ADB" w:rsidRDefault="00146ADB"/>
        </w:tc>
      </w:tr>
      <w:tr w:rsidR="00E12D95" w:rsidRPr="00E12D95" w14:paraId="1531B6B6" w14:textId="77777777" w:rsidTr="00D52B00">
        <w:trPr>
          <w:trHeight w:val="430"/>
        </w:trPr>
        <w:tc>
          <w:tcPr>
            <w:tcW w:w="390" w:type="pct"/>
          </w:tcPr>
          <w:p w14:paraId="02ADC628" w14:textId="77777777" w:rsidR="00146ADB" w:rsidRDefault="00E969F0">
            <w:pPr>
              <w:jc w:val="center"/>
            </w:pPr>
            <w:r>
              <w:t>2.8</w:t>
            </w:r>
          </w:p>
        </w:tc>
        <w:tc>
          <w:tcPr>
            <w:tcW w:w="844" w:type="pct"/>
            <w:gridSpan w:val="2"/>
          </w:tcPr>
          <w:p w14:paraId="5F97B057" w14:textId="77777777" w:rsidR="00146ADB" w:rsidRDefault="00E969F0">
            <w:r>
              <w:rPr>
                <w:b/>
              </w:rPr>
              <w:t>Pliusinių korekcinių lęšių simuliacija</w:t>
            </w:r>
          </w:p>
        </w:tc>
        <w:tc>
          <w:tcPr>
            <w:tcW w:w="1149" w:type="pct"/>
          </w:tcPr>
          <w:p w14:paraId="5954E235" w14:textId="77777777" w:rsidR="00146ADB" w:rsidRDefault="00E969F0">
            <w:r>
              <w:t>+0,5; +1,0; +1,5 dpt latentinei hipermetropijai įvertinti.</w:t>
            </w:r>
          </w:p>
          <w:p w14:paraId="2876EB9D" w14:textId="77777777" w:rsidR="00146ADB" w:rsidRDefault="00E969F0">
            <w:r>
              <w:t>Korekcijų intervalas nuo +0,5 iki +4,5 dpt.</w:t>
            </w:r>
          </w:p>
        </w:tc>
        <w:tc>
          <w:tcPr>
            <w:tcW w:w="1148" w:type="pct"/>
          </w:tcPr>
          <w:p w14:paraId="7539B023" w14:textId="77777777" w:rsidR="00146ADB" w:rsidRDefault="00146ADB"/>
        </w:tc>
        <w:tc>
          <w:tcPr>
            <w:tcW w:w="1469" w:type="pct"/>
          </w:tcPr>
          <w:p w14:paraId="41272135" w14:textId="77777777" w:rsidR="00146ADB" w:rsidRDefault="00146ADB"/>
        </w:tc>
      </w:tr>
      <w:tr w:rsidR="00E12D95" w:rsidRPr="00E12D95" w14:paraId="39ECEEC2" w14:textId="77777777" w:rsidTr="00D52B00">
        <w:trPr>
          <w:trHeight w:val="430"/>
        </w:trPr>
        <w:tc>
          <w:tcPr>
            <w:tcW w:w="390" w:type="pct"/>
          </w:tcPr>
          <w:p w14:paraId="2F3B3065" w14:textId="77777777" w:rsidR="00146ADB" w:rsidRDefault="00E969F0">
            <w:pPr>
              <w:jc w:val="center"/>
            </w:pPr>
            <w:r>
              <w:t>2.9</w:t>
            </w:r>
          </w:p>
        </w:tc>
        <w:tc>
          <w:tcPr>
            <w:tcW w:w="844" w:type="pct"/>
            <w:gridSpan w:val="2"/>
          </w:tcPr>
          <w:p w14:paraId="0CBC6916" w14:textId="77777777" w:rsidR="00146ADB" w:rsidRDefault="00E969F0">
            <w:r>
              <w:rPr>
                <w:b/>
              </w:rPr>
              <w:t>Minusinių korekcinių lęšių simuliacija</w:t>
            </w:r>
          </w:p>
        </w:tc>
        <w:tc>
          <w:tcPr>
            <w:tcW w:w="1149" w:type="pct"/>
          </w:tcPr>
          <w:p w14:paraId="33183507" w14:textId="77777777" w:rsidR="00146ADB" w:rsidRDefault="00E969F0">
            <w:r>
              <w:t>Korekcijų intervalas nuo -0,5 iki -3,0 dpt trumparegystei, prieblandos ar naktinei miopijai patvirtinti.</w:t>
            </w:r>
          </w:p>
        </w:tc>
        <w:tc>
          <w:tcPr>
            <w:tcW w:w="1148" w:type="pct"/>
          </w:tcPr>
          <w:p w14:paraId="42B724AF" w14:textId="77777777" w:rsidR="00146ADB" w:rsidRDefault="00146ADB"/>
        </w:tc>
        <w:tc>
          <w:tcPr>
            <w:tcW w:w="1469" w:type="pct"/>
          </w:tcPr>
          <w:p w14:paraId="070730EF" w14:textId="77777777" w:rsidR="00146ADB" w:rsidRDefault="00146ADB"/>
        </w:tc>
      </w:tr>
      <w:tr w:rsidR="00E12D95" w:rsidRPr="00E12D95" w14:paraId="0E76E857" w14:textId="77777777" w:rsidTr="00D52B00">
        <w:trPr>
          <w:trHeight w:val="430"/>
        </w:trPr>
        <w:tc>
          <w:tcPr>
            <w:tcW w:w="390" w:type="pct"/>
          </w:tcPr>
          <w:p w14:paraId="51904937" w14:textId="77777777" w:rsidR="00146ADB" w:rsidRDefault="00E969F0">
            <w:pPr>
              <w:jc w:val="center"/>
            </w:pPr>
            <w:r>
              <w:t>2.10</w:t>
            </w:r>
          </w:p>
        </w:tc>
        <w:tc>
          <w:tcPr>
            <w:tcW w:w="844" w:type="pct"/>
            <w:gridSpan w:val="2"/>
          </w:tcPr>
          <w:p w14:paraId="27559A6C" w14:textId="77777777" w:rsidR="00146ADB" w:rsidRDefault="00E969F0">
            <w:r>
              <w:rPr>
                <w:b/>
              </w:rPr>
              <w:t>Stereo testai</w:t>
            </w:r>
          </w:p>
        </w:tc>
        <w:tc>
          <w:tcPr>
            <w:tcW w:w="1149" w:type="pct"/>
          </w:tcPr>
          <w:p w14:paraId="1A11FA1A" w14:textId="77777777" w:rsidR="00146ADB" w:rsidRDefault="00E969F0">
            <w:r>
              <w:t>Erdvinio matymo testai stereoskopiniu pateikimu 14", 40", 70", 96", 200", 400" ir 600" lygiuose.</w:t>
            </w:r>
          </w:p>
        </w:tc>
        <w:tc>
          <w:tcPr>
            <w:tcW w:w="1148" w:type="pct"/>
          </w:tcPr>
          <w:p w14:paraId="3EB47B41" w14:textId="77777777" w:rsidR="00146ADB" w:rsidRDefault="00146ADB"/>
        </w:tc>
        <w:tc>
          <w:tcPr>
            <w:tcW w:w="1469" w:type="pct"/>
          </w:tcPr>
          <w:p w14:paraId="2CE95537" w14:textId="77777777" w:rsidR="00146ADB" w:rsidRDefault="00146ADB"/>
        </w:tc>
      </w:tr>
      <w:tr w:rsidR="00E12D95" w:rsidRPr="00E12D95" w14:paraId="4CB3A26D" w14:textId="77777777" w:rsidTr="00D52B00">
        <w:trPr>
          <w:trHeight w:val="430"/>
        </w:trPr>
        <w:tc>
          <w:tcPr>
            <w:tcW w:w="390" w:type="pct"/>
          </w:tcPr>
          <w:p w14:paraId="02BBFE6B" w14:textId="77777777" w:rsidR="00146ADB" w:rsidRDefault="00E969F0">
            <w:pPr>
              <w:jc w:val="center"/>
            </w:pPr>
            <w:r>
              <w:t>2.11</w:t>
            </w:r>
          </w:p>
        </w:tc>
        <w:tc>
          <w:tcPr>
            <w:tcW w:w="844" w:type="pct"/>
            <w:gridSpan w:val="2"/>
          </w:tcPr>
          <w:p w14:paraId="011BF3D1" w14:textId="77777777" w:rsidR="00146ADB" w:rsidRDefault="00E969F0">
            <w:r>
              <w:rPr>
                <w:b/>
              </w:rPr>
              <w:t>Forijų ir fuzijos testai</w:t>
            </w:r>
          </w:p>
        </w:tc>
        <w:tc>
          <w:tcPr>
            <w:tcW w:w="1149" w:type="pct"/>
          </w:tcPr>
          <w:p w14:paraId="28653B19" w14:textId="77777777" w:rsidR="00146ADB" w:rsidRDefault="00E969F0">
            <w:r>
              <w:t>Turi būti galimi įvairūs forijų ir įvairūs fuzijos testai.</w:t>
            </w:r>
          </w:p>
        </w:tc>
        <w:tc>
          <w:tcPr>
            <w:tcW w:w="1148" w:type="pct"/>
          </w:tcPr>
          <w:p w14:paraId="4E98F1F6" w14:textId="77777777" w:rsidR="00146ADB" w:rsidRDefault="00146ADB"/>
        </w:tc>
        <w:tc>
          <w:tcPr>
            <w:tcW w:w="1469" w:type="pct"/>
          </w:tcPr>
          <w:p w14:paraId="5C8746CA" w14:textId="77777777" w:rsidR="00146ADB" w:rsidRDefault="00146ADB"/>
        </w:tc>
      </w:tr>
      <w:tr w:rsidR="00E12D95" w:rsidRPr="00E12D95" w14:paraId="6DCA78DC" w14:textId="77777777" w:rsidTr="00D52B00">
        <w:trPr>
          <w:trHeight w:val="430"/>
        </w:trPr>
        <w:tc>
          <w:tcPr>
            <w:tcW w:w="390" w:type="pct"/>
          </w:tcPr>
          <w:p w14:paraId="226B10C8" w14:textId="77777777" w:rsidR="00146ADB" w:rsidRDefault="00E969F0">
            <w:pPr>
              <w:jc w:val="center"/>
            </w:pPr>
            <w:r>
              <w:t>2.12</w:t>
            </w:r>
          </w:p>
        </w:tc>
        <w:tc>
          <w:tcPr>
            <w:tcW w:w="844" w:type="pct"/>
            <w:gridSpan w:val="2"/>
          </w:tcPr>
          <w:p w14:paraId="006F92B1" w14:textId="77777777" w:rsidR="00146ADB" w:rsidRDefault="00E969F0">
            <w:r>
              <w:rPr>
                <w:b/>
              </w:rPr>
              <w:t>Specialieji testai</w:t>
            </w:r>
          </w:p>
        </w:tc>
        <w:tc>
          <w:tcPr>
            <w:tcW w:w="1149" w:type="pct"/>
          </w:tcPr>
          <w:p w14:paraId="535B2F18" w14:textId="77777777" w:rsidR="00146ADB" w:rsidRDefault="00E969F0">
            <w:r>
              <w:t>Astigmatizmo testas.</w:t>
            </w:r>
          </w:p>
          <w:p w14:paraId="6C2A9EA8" w14:textId="77777777" w:rsidR="00146ADB" w:rsidRDefault="00E969F0">
            <w:r>
              <w:t>Red-green testas sferinės korekcijos deficitams.</w:t>
            </w:r>
          </w:p>
          <w:p w14:paraId="3A1590C3" w14:textId="77777777" w:rsidR="00146ADB" w:rsidRDefault="00E969F0">
            <w:r>
              <w:t>Spalvinio jutimo testai ir akomodacijos amplitudės testas.</w:t>
            </w:r>
          </w:p>
        </w:tc>
        <w:tc>
          <w:tcPr>
            <w:tcW w:w="1148" w:type="pct"/>
          </w:tcPr>
          <w:p w14:paraId="685F5AE2" w14:textId="77777777" w:rsidR="00146ADB" w:rsidRDefault="00146ADB"/>
        </w:tc>
        <w:tc>
          <w:tcPr>
            <w:tcW w:w="1469" w:type="pct"/>
          </w:tcPr>
          <w:p w14:paraId="2D2E8C56" w14:textId="77777777" w:rsidR="00146ADB" w:rsidRDefault="00146ADB"/>
        </w:tc>
      </w:tr>
      <w:tr w:rsidR="00E12D95" w:rsidRPr="00E12D95" w14:paraId="0FD8CEAF" w14:textId="77777777" w:rsidTr="00D52B00">
        <w:trPr>
          <w:trHeight w:val="430"/>
        </w:trPr>
        <w:tc>
          <w:tcPr>
            <w:tcW w:w="390" w:type="pct"/>
          </w:tcPr>
          <w:p w14:paraId="0B8B83EA" w14:textId="77777777" w:rsidR="00146ADB" w:rsidRDefault="00E969F0">
            <w:pPr>
              <w:jc w:val="center"/>
            </w:pPr>
            <w:r>
              <w:rPr>
                <w:b/>
              </w:rPr>
              <w:t>3</w:t>
            </w:r>
          </w:p>
        </w:tc>
        <w:tc>
          <w:tcPr>
            <w:tcW w:w="1993" w:type="pct"/>
            <w:gridSpan w:val="3"/>
          </w:tcPr>
          <w:p w14:paraId="02506262" w14:textId="77777777" w:rsidR="00146ADB" w:rsidRDefault="00E969F0">
            <w:r>
              <w:rPr>
                <w:b/>
              </w:rPr>
              <w:t>Techniniai ir elektros parametrai</w:t>
            </w:r>
          </w:p>
        </w:tc>
        <w:tc>
          <w:tcPr>
            <w:tcW w:w="1148" w:type="pct"/>
          </w:tcPr>
          <w:p w14:paraId="60DAE9D2" w14:textId="77777777" w:rsidR="00146ADB" w:rsidRDefault="00146ADB"/>
        </w:tc>
        <w:tc>
          <w:tcPr>
            <w:tcW w:w="1469" w:type="pct"/>
          </w:tcPr>
          <w:p w14:paraId="4948FB2D" w14:textId="77777777" w:rsidR="00146ADB" w:rsidRDefault="00146ADB"/>
        </w:tc>
      </w:tr>
      <w:tr w:rsidR="00E12D95" w:rsidRPr="00E12D95" w14:paraId="2317C4D9" w14:textId="77777777" w:rsidTr="00D52B00">
        <w:trPr>
          <w:trHeight w:val="430"/>
        </w:trPr>
        <w:tc>
          <w:tcPr>
            <w:tcW w:w="390" w:type="pct"/>
          </w:tcPr>
          <w:p w14:paraId="4627F6A8" w14:textId="0EF1FDA7" w:rsidR="00146ADB" w:rsidRDefault="00E969F0">
            <w:pPr>
              <w:jc w:val="center"/>
            </w:pPr>
            <w:r>
              <w:t>3.</w:t>
            </w:r>
            <w:r w:rsidR="00D52B00">
              <w:t>1</w:t>
            </w:r>
          </w:p>
        </w:tc>
        <w:tc>
          <w:tcPr>
            <w:tcW w:w="844" w:type="pct"/>
            <w:gridSpan w:val="2"/>
          </w:tcPr>
          <w:p w14:paraId="062E5224" w14:textId="77777777" w:rsidR="00146ADB" w:rsidRDefault="00E969F0">
            <w:r>
              <w:rPr>
                <w:b/>
              </w:rPr>
              <w:t>Įrenginio svoris</w:t>
            </w:r>
          </w:p>
        </w:tc>
        <w:tc>
          <w:tcPr>
            <w:tcW w:w="1149" w:type="pct"/>
          </w:tcPr>
          <w:p w14:paraId="5D57FA4C" w14:textId="03197369" w:rsidR="00146ADB" w:rsidRDefault="00E969F0">
            <w:proofErr w:type="spellStart"/>
            <w:r>
              <w:t>Prietaiso</w:t>
            </w:r>
            <w:proofErr w:type="spellEnd"/>
            <w:r>
              <w:t xml:space="preserve"> </w:t>
            </w:r>
            <w:proofErr w:type="spellStart"/>
            <w:r>
              <w:t>svoris</w:t>
            </w:r>
            <w:proofErr w:type="spellEnd"/>
            <w:r>
              <w:t xml:space="preserve"> </w:t>
            </w:r>
            <w:r w:rsidR="00D52B00">
              <w:t xml:space="preserve">ne </w:t>
            </w:r>
            <w:proofErr w:type="spellStart"/>
            <w:r w:rsidR="00D52B00">
              <w:t>daugiau</w:t>
            </w:r>
            <w:proofErr w:type="spellEnd"/>
            <w:r w:rsidR="00D52B00">
              <w:t xml:space="preserve"> </w:t>
            </w:r>
            <w:r w:rsidR="00855AE3">
              <w:t>10</w:t>
            </w:r>
            <w:r>
              <w:t xml:space="preserve"> kg.</w:t>
            </w:r>
          </w:p>
        </w:tc>
        <w:tc>
          <w:tcPr>
            <w:tcW w:w="1148" w:type="pct"/>
          </w:tcPr>
          <w:p w14:paraId="132A1944" w14:textId="77777777" w:rsidR="00146ADB" w:rsidRDefault="00146ADB"/>
        </w:tc>
        <w:tc>
          <w:tcPr>
            <w:tcW w:w="1469" w:type="pct"/>
          </w:tcPr>
          <w:p w14:paraId="51180F82" w14:textId="77777777" w:rsidR="00146ADB" w:rsidRDefault="00146ADB"/>
        </w:tc>
      </w:tr>
      <w:tr w:rsidR="00E12D95" w:rsidRPr="00E12D95" w14:paraId="68AABE15" w14:textId="77777777" w:rsidTr="00D52B00">
        <w:trPr>
          <w:trHeight w:val="430"/>
        </w:trPr>
        <w:tc>
          <w:tcPr>
            <w:tcW w:w="390" w:type="pct"/>
          </w:tcPr>
          <w:p w14:paraId="1622158E" w14:textId="7B0426C6" w:rsidR="00146ADB" w:rsidRDefault="00E969F0">
            <w:pPr>
              <w:jc w:val="center"/>
            </w:pPr>
            <w:r>
              <w:t>3.</w:t>
            </w:r>
            <w:r w:rsidR="00D52B00">
              <w:t>2</w:t>
            </w:r>
          </w:p>
        </w:tc>
        <w:tc>
          <w:tcPr>
            <w:tcW w:w="844" w:type="pct"/>
            <w:gridSpan w:val="2"/>
          </w:tcPr>
          <w:p w14:paraId="34A19851" w14:textId="63767EFD" w:rsidR="00146ADB" w:rsidRDefault="00E969F0">
            <w:proofErr w:type="spellStart"/>
            <w:r>
              <w:rPr>
                <w:b/>
              </w:rPr>
              <w:t>Elektros</w:t>
            </w:r>
            <w:proofErr w:type="spellEnd"/>
            <w:r>
              <w:rPr>
                <w:b/>
              </w:rPr>
              <w:t xml:space="preserve"> </w:t>
            </w:r>
            <w:proofErr w:type="spellStart"/>
            <w:r w:rsidR="00D52B00">
              <w:rPr>
                <w:b/>
              </w:rPr>
              <w:t>maitinimo</w:t>
            </w:r>
            <w:proofErr w:type="spellEnd"/>
            <w:r w:rsidR="00D52B00">
              <w:rPr>
                <w:b/>
              </w:rPr>
              <w:t xml:space="preserve"> </w:t>
            </w:r>
            <w:proofErr w:type="spellStart"/>
            <w:r>
              <w:rPr>
                <w:b/>
              </w:rPr>
              <w:t>parametrai</w:t>
            </w:r>
            <w:proofErr w:type="spellEnd"/>
            <w:r>
              <w:rPr>
                <w:b/>
              </w:rPr>
              <w:t xml:space="preserve"> </w:t>
            </w:r>
          </w:p>
        </w:tc>
        <w:tc>
          <w:tcPr>
            <w:tcW w:w="1149" w:type="pct"/>
          </w:tcPr>
          <w:p w14:paraId="5B8A1DC6" w14:textId="7E94268B" w:rsidR="00146ADB" w:rsidRDefault="00D52B00" w:rsidP="00D52B00">
            <w:r>
              <w:t>220-240V, 50Hz</w:t>
            </w:r>
          </w:p>
        </w:tc>
        <w:tc>
          <w:tcPr>
            <w:tcW w:w="1148" w:type="pct"/>
          </w:tcPr>
          <w:p w14:paraId="5CA5174F" w14:textId="77777777" w:rsidR="00146ADB" w:rsidRDefault="00146ADB"/>
        </w:tc>
        <w:tc>
          <w:tcPr>
            <w:tcW w:w="1469" w:type="pct"/>
          </w:tcPr>
          <w:p w14:paraId="447C1E7F" w14:textId="77777777" w:rsidR="00146ADB" w:rsidRDefault="00146ADB"/>
        </w:tc>
      </w:tr>
      <w:tr w:rsidR="00E12D95" w:rsidRPr="00E12D95" w14:paraId="6B215115" w14:textId="77777777" w:rsidTr="00D52B00">
        <w:trPr>
          <w:trHeight w:val="560"/>
        </w:trPr>
        <w:tc>
          <w:tcPr>
            <w:tcW w:w="390" w:type="pct"/>
          </w:tcPr>
          <w:p w14:paraId="5B3A03A8" w14:textId="1CD762B0" w:rsidR="00146ADB" w:rsidRDefault="00D52B00">
            <w:pPr>
              <w:jc w:val="center"/>
            </w:pPr>
            <w:r>
              <w:rPr>
                <w:b/>
              </w:rPr>
              <w:t>4</w:t>
            </w:r>
          </w:p>
        </w:tc>
        <w:tc>
          <w:tcPr>
            <w:tcW w:w="1993" w:type="pct"/>
            <w:gridSpan w:val="3"/>
          </w:tcPr>
          <w:p w14:paraId="5BAB26C9" w14:textId="77777777" w:rsidR="00146ADB" w:rsidRDefault="00E969F0">
            <w:r>
              <w:rPr>
                <w:b/>
              </w:rPr>
              <w:t>Garantinis laikotarpis</w:t>
            </w:r>
          </w:p>
        </w:tc>
        <w:tc>
          <w:tcPr>
            <w:tcW w:w="1148" w:type="pct"/>
          </w:tcPr>
          <w:p w14:paraId="4FFBD64B" w14:textId="77777777" w:rsidR="00146ADB" w:rsidRDefault="00146ADB"/>
        </w:tc>
        <w:tc>
          <w:tcPr>
            <w:tcW w:w="1469" w:type="pct"/>
          </w:tcPr>
          <w:p w14:paraId="0B58DCF5" w14:textId="77777777" w:rsidR="00146ADB" w:rsidRDefault="00146ADB"/>
        </w:tc>
      </w:tr>
      <w:tr w:rsidR="00E12D95" w:rsidRPr="00E12D95" w14:paraId="0B3DC7F9" w14:textId="77777777" w:rsidTr="00D52B00">
        <w:trPr>
          <w:trHeight w:val="560"/>
        </w:trPr>
        <w:tc>
          <w:tcPr>
            <w:tcW w:w="390" w:type="pct"/>
          </w:tcPr>
          <w:p w14:paraId="783087AA" w14:textId="0F1A44B4" w:rsidR="00146ADB" w:rsidRDefault="00D52B00">
            <w:pPr>
              <w:jc w:val="center"/>
            </w:pPr>
            <w:r>
              <w:t>4.1</w:t>
            </w:r>
          </w:p>
        </w:tc>
        <w:tc>
          <w:tcPr>
            <w:tcW w:w="844" w:type="pct"/>
            <w:gridSpan w:val="2"/>
          </w:tcPr>
          <w:p w14:paraId="78D17A78" w14:textId="77777777" w:rsidR="00146ADB" w:rsidRDefault="00E969F0">
            <w:r>
              <w:rPr>
                <w:b/>
              </w:rPr>
              <w:t>Garantinis terminas</w:t>
            </w:r>
          </w:p>
        </w:tc>
        <w:tc>
          <w:tcPr>
            <w:tcW w:w="1149" w:type="pct"/>
          </w:tcPr>
          <w:p w14:paraId="17543539" w14:textId="77777777" w:rsidR="00146ADB" w:rsidRDefault="00E969F0">
            <w:r>
              <w:t>Ne mažiau kaip 24 mėnesiai</w:t>
            </w:r>
          </w:p>
        </w:tc>
        <w:tc>
          <w:tcPr>
            <w:tcW w:w="1148" w:type="pct"/>
          </w:tcPr>
          <w:p w14:paraId="148A8747" w14:textId="77777777" w:rsidR="00146ADB" w:rsidRDefault="00146ADB"/>
        </w:tc>
        <w:tc>
          <w:tcPr>
            <w:tcW w:w="1469" w:type="pct"/>
          </w:tcPr>
          <w:p w14:paraId="217471C8" w14:textId="77777777" w:rsidR="00146ADB" w:rsidRDefault="00146ADB"/>
        </w:tc>
      </w:tr>
    </w:tbl>
    <w:p w14:paraId="667E9425" w14:textId="6A64CAEA" w:rsidR="0022693F" w:rsidRPr="00BD29FF" w:rsidRDefault="0022693F"/>
    <w:p w14:paraId="21064994" w14:textId="77777777" w:rsidR="0022693F" w:rsidRPr="005B136B" w:rsidRDefault="0022693F">
      <w:pPr>
        <w:rPr>
          <w:sz w:val="22"/>
          <w:szCs w:val="22"/>
          <w:lang w:val="lt-LT"/>
        </w:rPr>
      </w:pPr>
    </w:p>
    <w:p w14:paraId="09416918" w14:textId="77777777" w:rsidR="0022693F" w:rsidRPr="005B136B" w:rsidRDefault="0022693F">
      <w:pPr>
        <w:rPr>
          <w:sz w:val="22"/>
          <w:szCs w:val="22"/>
          <w:lang w:val="lt-LT"/>
        </w:rPr>
      </w:pPr>
    </w:p>
    <w:p w14:paraId="2D696548" w14:textId="77777777" w:rsidR="0022693F" w:rsidRPr="005B136B" w:rsidRDefault="0022693F">
      <w:pPr>
        <w:rPr>
          <w:sz w:val="22"/>
          <w:szCs w:val="22"/>
          <w:lang w:val="lt-LT"/>
        </w:rPr>
      </w:pPr>
    </w:p>
    <w:p w14:paraId="3F5F5166" w14:textId="77777777" w:rsidR="0022693F" w:rsidRPr="005B136B" w:rsidRDefault="0022693F">
      <w:pPr>
        <w:rPr>
          <w:sz w:val="22"/>
          <w:szCs w:val="22"/>
          <w:lang w:val="lt-LT"/>
        </w:rPr>
      </w:pPr>
    </w:p>
    <w:p w14:paraId="46C29284" w14:textId="77777777" w:rsidR="0022693F" w:rsidRPr="005B136B" w:rsidRDefault="0022693F">
      <w:pPr>
        <w:rPr>
          <w:sz w:val="22"/>
          <w:szCs w:val="22"/>
          <w:lang w:val="lt-LT"/>
        </w:rPr>
      </w:pPr>
    </w:p>
    <w:sectPr w:rsidR="0022693F" w:rsidRPr="005B136B" w:rsidSect="007D50BD">
      <w:pgSz w:w="11906" w:h="16838"/>
      <w:pgMar w:top="851" w:right="1418"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9724" w14:textId="77777777" w:rsidR="00E2685A" w:rsidRDefault="00E2685A" w:rsidP="00291865">
      <w:r>
        <w:separator/>
      </w:r>
    </w:p>
  </w:endnote>
  <w:endnote w:type="continuationSeparator" w:id="0">
    <w:p w14:paraId="48154FB4" w14:textId="77777777" w:rsidR="00E2685A" w:rsidRDefault="00E2685A"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D493" w14:textId="77777777" w:rsidR="00E2685A" w:rsidRDefault="00E2685A" w:rsidP="00291865">
      <w:r>
        <w:separator/>
      </w:r>
    </w:p>
  </w:footnote>
  <w:footnote w:type="continuationSeparator" w:id="0">
    <w:p w14:paraId="4F60FF60" w14:textId="77777777" w:rsidR="00E2685A" w:rsidRDefault="00E2685A"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B0201"/>
    <w:multiLevelType w:val="hybridMultilevel"/>
    <w:tmpl w:val="28BC24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24409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538C"/>
    <w:rsid w:val="00005F67"/>
    <w:rsid w:val="00010E3E"/>
    <w:rsid w:val="00013F58"/>
    <w:rsid w:val="00015C3C"/>
    <w:rsid w:val="00017FF0"/>
    <w:rsid w:val="000229EC"/>
    <w:rsid w:val="00023F4F"/>
    <w:rsid w:val="00031FAD"/>
    <w:rsid w:val="000405C4"/>
    <w:rsid w:val="00040F07"/>
    <w:rsid w:val="00050779"/>
    <w:rsid w:val="0005490A"/>
    <w:rsid w:val="00057EFB"/>
    <w:rsid w:val="00080B56"/>
    <w:rsid w:val="00094EAB"/>
    <w:rsid w:val="000A04D7"/>
    <w:rsid w:val="000B19BC"/>
    <w:rsid w:val="000D3CE1"/>
    <w:rsid w:val="000D4A48"/>
    <w:rsid w:val="000E0A8E"/>
    <w:rsid w:val="000E5D91"/>
    <w:rsid w:val="000F4DE1"/>
    <w:rsid w:val="000F6A9B"/>
    <w:rsid w:val="00104F89"/>
    <w:rsid w:val="00105EE9"/>
    <w:rsid w:val="001173BE"/>
    <w:rsid w:val="001219D0"/>
    <w:rsid w:val="00121ACC"/>
    <w:rsid w:val="00122894"/>
    <w:rsid w:val="00124FB1"/>
    <w:rsid w:val="00130B9D"/>
    <w:rsid w:val="00132F9C"/>
    <w:rsid w:val="00134F09"/>
    <w:rsid w:val="00146ADB"/>
    <w:rsid w:val="001477F7"/>
    <w:rsid w:val="001544C3"/>
    <w:rsid w:val="00154BDE"/>
    <w:rsid w:val="001616CA"/>
    <w:rsid w:val="00165693"/>
    <w:rsid w:val="0018050C"/>
    <w:rsid w:val="00187049"/>
    <w:rsid w:val="001B5256"/>
    <w:rsid w:val="001C1A14"/>
    <w:rsid w:val="001C1B1F"/>
    <w:rsid w:val="001C3682"/>
    <w:rsid w:val="001D2EEA"/>
    <w:rsid w:val="001D33E1"/>
    <w:rsid w:val="001D40B1"/>
    <w:rsid w:val="001D43D3"/>
    <w:rsid w:val="001E1C93"/>
    <w:rsid w:val="001E3FA3"/>
    <w:rsid w:val="00205637"/>
    <w:rsid w:val="00210761"/>
    <w:rsid w:val="0022063E"/>
    <w:rsid w:val="0022693F"/>
    <w:rsid w:val="002305E7"/>
    <w:rsid w:val="00232EC3"/>
    <w:rsid w:val="002535B0"/>
    <w:rsid w:val="0027727A"/>
    <w:rsid w:val="00286450"/>
    <w:rsid w:val="0028704C"/>
    <w:rsid w:val="00291865"/>
    <w:rsid w:val="002A0806"/>
    <w:rsid w:val="002A4AA6"/>
    <w:rsid w:val="002A616A"/>
    <w:rsid w:val="002B34BC"/>
    <w:rsid w:val="002B4055"/>
    <w:rsid w:val="002B5ACF"/>
    <w:rsid w:val="002B7CA2"/>
    <w:rsid w:val="002C2923"/>
    <w:rsid w:val="002C51BC"/>
    <w:rsid w:val="002C5502"/>
    <w:rsid w:val="002D616C"/>
    <w:rsid w:val="002D6BB8"/>
    <w:rsid w:val="002F2682"/>
    <w:rsid w:val="002F380B"/>
    <w:rsid w:val="002F7CD8"/>
    <w:rsid w:val="003004FE"/>
    <w:rsid w:val="00303FC4"/>
    <w:rsid w:val="0030402C"/>
    <w:rsid w:val="0031272C"/>
    <w:rsid w:val="00316105"/>
    <w:rsid w:val="00320974"/>
    <w:rsid w:val="003252D0"/>
    <w:rsid w:val="00327512"/>
    <w:rsid w:val="00327894"/>
    <w:rsid w:val="00330EB9"/>
    <w:rsid w:val="00331037"/>
    <w:rsid w:val="00341543"/>
    <w:rsid w:val="003463EE"/>
    <w:rsid w:val="00360249"/>
    <w:rsid w:val="003634DA"/>
    <w:rsid w:val="003716B8"/>
    <w:rsid w:val="00372D1B"/>
    <w:rsid w:val="003766A1"/>
    <w:rsid w:val="00384DB2"/>
    <w:rsid w:val="0038637A"/>
    <w:rsid w:val="0039383D"/>
    <w:rsid w:val="003A5F2E"/>
    <w:rsid w:val="003C1173"/>
    <w:rsid w:val="003D1C52"/>
    <w:rsid w:val="003D2662"/>
    <w:rsid w:val="003E192A"/>
    <w:rsid w:val="003E2870"/>
    <w:rsid w:val="003F7D25"/>
    <w:rsid w:val="00401B21"/>
    <w:rsid w:val="00414823"/>
    <w:rsid w:val="00415584"/>
    <w:rsid w:val="004234C0"/>
    <w:rsid w:val="00424249"/>
    <w:rsid w:val="00424BE7"/>
    <w:rsid w:val="00427FD3"/>
    <w:rsid w:val="00431A97"/>
    <w:rsid w:val="00433A43"/>
    <w:rsid w:val="0044652F"/>
    <w:rsid w:val="00454400"/>
    <w:rsid w:val="0045593A"/>
    <w:rsid w:val="00456014"/>
    <w:rsid w:val="00457F3B"/>
    <w:rsid w:val="0046052B"/>
    <w:rsid w:val="00466E57"/>
    <w:rsid w:val="00475B3E"/>
    <w:rsid w:val="004A1E55"/>
    <w:rsid w:val="004A70F0"/>
    <w:rsid w:val="004A7F60"/>
    <w:rsid w:val="004B6F4D"/>
    <w:rsid w:val="004B77EB"/>
    <w:rsid w:val="004E1DE8"/>
    <w:rsid w:val="004E3127"/>
    <w:rsid w:val="004F00D1"/>
    <w:rsid w:val="004F63E5"/>
    <w:rsid w:val="004F66E1"/>
    <w:rsid w:val="00507B7E"/>
    <w:rsid w:val="00513181"/>
    <w:rsid w:val="00514BF6"/>
    <w:rsid w:val="00520124"/>
    <w:rsid w:val="005215AD"/>
    <w:rsid w:val="005256CD"/>
    <w:rsid w:val="0054248D"/>
    <w:rsid w:val="005446A6"/>
    <w:rsid w:val="00554473"/>
    <w:rsid w:val="00555348"/>
    <w:rsid w:val="00560DC2"/>
    <w:rsid w:val="00567DF9"/>
    <w:rsid w:val="00573EDF"/>
    <w:rsid w:val="005740E3"/>
    <w:rsid w:val="005778E3"/>
    <w:rsid w:val="00587377"/>
    <w:rsid w:val="005929C8"/>
    <w:rsid w:val="005A26C6"/>
    <w:rsid w:val="005A32D2"/>
    <w:rsid w:val="005A5288"/>
    <w:rsid w:val="005B136B"/>
    <w:rsid w:val="005B1A50"/>
    <w:rsid w:val="005B4154"/>
    <w:rsid w:val="005B7012"/>
    <w:rsid w:val="005C3AAB"/>
    <w:rsid w:val="005C61E3"/>
    <w:rsid w:val="005E03BA"/>
    <w:rsid w:val="005E057B"/>
    <w:rsid w:val="005E18F3"/>
    <w:rsid w:val="005E5C84"/>
    <w:rsid w:val="005E7A95"/>
    <w:rsid w:val="005F2172"/>
    <w:rsid w:val="00601C78"/>
    <w:rsid w:val="00607962"/>
    <w:rsid w:val="0062290C"/>
    <w:rsid w:val="006320BC"/>
    <w:rsid w:val="00634A61"/>
    <w:rsid w:val="006405FA"/>
    <w:rsid w:val="006440BB"/>
    <w:rsid w:val="006565BC"/>
    <w:rsid w:val="00656771"/>
    <w:rsid w:val="0066088A"/>
    <w:rsid w:val="00664700"/>
    <w:rsid w:val="00674149"/>
    <w:rsid w:val="0068676C"/>
    <w:rsid w:val="00686B81"/>
    <w:rsid w:val="00691149"/>
    <w:rsid w:val="006C0C1E"/>
    <w:rsid w:val="006C37AB"/>
    <w:rsid w:val="006C4003"/>
    <w:rsid w:val="006D6BAE"/>
    <w:rsid w:val="006E7341"/>
    <w:rsid w:val="006F4CE7"/>
    <w:rsid w:val="006F6A11"/>
    <w:rsid w:val="007030A3"/>
    <w:rsid w:val="00706A65"/>
    <w:rsid w:val="00716E37"/>
    <w:rsid w:val="007176BE"/>
    <w:rsid w:val="00720387"/>
    <w:rsid w:val="00730B8B"/>
    <w:rsid w:val="007349D7"/>
    <w:rsid w:val="00735EF2"/>
    <w:rsid w:val="00741013"/>
    <w:rsid w:val="007440EB"/>
    <w:rsid w:val="007458FA"/>
    <w:rsid w:val="007459E2"/>
    <w:rsid w:val="007508CE"/>
    <w:rsid w:val="00753042"/>
    <w:rsid w:val="0075341E"/>
    <w:rsid w:val="00754A3D"/>
    <w:rsid w:val="00755D88"/>
    <w:rsid w:val="00764C3D"/>
    <w:rsid w:val="00770E25"/>
    <w:rsid w:val="007711D0"/>
    <w:rsid w:val="00772E7F"/>
    <w:rsid w:val="0077633C"/>
    <w:rsid w:val="00776B1E"/>
    <w:rsid w:val="007813D8"/>
    <w:rsid w:val="0078206D"/>
    <w:rsid w:val="00782D1F"/>
    <w:rsid w:val="00783638"/>
    <w:rsid w:val="0079231F"/>
    <w:rsid w:val="007969EB"/>
    <w:rsid w:val="007A43D8"/>
    <w:rsid w:val="007B2156"/>
    <w:rsid w:val="007B692D"/>
    <w:rsid w:val="007C52BB"/>
    <w:rsid w:val="007D12E0"/>
    <w:rsid w:val="007D50BD"/>
    <w:rsid w:val="007E2A2C"/>
    <w:rsid w:val="007E2C51"/>
    <w:rsid w:val="007F1AF2"/>
    <w:rsid w:val="007F35C6"/>
    <w:rsid w:val="008221C5"/>
    <w:rsid w:val="00822FB2"/>
    <w:rsid w:val="0082546B"/>
    <w:rsid w:val="00825B3B"/>
    <w:rsid w:val="008278E6"/>
    <w:rsid w:val="008321AB"/>
    <w:rsid w:val="008338E2"/>
    <w:rsid w:val="00834C35"/>
    <w:rsid w:val="00836978"/>
    <w:rsid w:val="00842E0A"/>
    <w:rsid w:val="008430F4"/>
    <w:rsid w:val="008501CD"/>
    <w:rsid w:val="008504D9"/>
    <w:rsid w:val="00852BF4"/>
    <w:rsid w:val="00853336"/>
    <w:rsid w:val="00855AE3"/>
    <w:rsid w:val="00857785"/>
    <w:rsid w:val="0087454A"/>
    <w:rsid w:val="00884E67"/>
    <w:rsid w:val="008A5CBC"/>
    <w:rsid w:val="008B3422"/>
    <w:rsid w:val="008C57F9"/>
    <w:rsid w:val="008D3E0D"/>
    <w:rsid w:val="008E1099"/>
    <w:rsid w:val="008E55A3"/>
    <w:rsid w:val="008F04A4"/>
    <w:rsid w:val="00905035"/>
    <w:rsid w:val="009055B4"/>
    <w:rsid w:val="00911AC9"/>
    <w:rsid w:val="009133BD"/>
    <w:rsid w:val="00913518"/>
    <w:rsid w:val="00915480"/>
    <w:rsid w:val="0091554B"/>
    <w:rsid w:val="00930E47"/>
    <w:rsid w:val="009406A7"/>
    <w:rsid w:val="009542D6"/>
    <w:rsid w:val="00961466"/>
    <w:rsid w:val="0097004C"/>
    <w:rsid w:val="009822A6"/>
    <w:rsid w:val="009909A4"/>
    <w:rsid w:val="00995A63"/>
    <w:rsid w:val="00997A3D"/>
    <w:rsid w:val="009A4B34"/>
    <w:rsid w:val="009A6FA7"/>
    <w:rsid w:val="009A746B"/>
    <w:rsid w:val="009A7FB1"/>
    <w:rsid w:val="009C140C"/>
    <w:rsid w:val="009C493E"/>
    <w:rsid w:val="009C4A0C"/>
    <w:rsid w:val="009D6670"/>
    <w:rsid w:val="009E75C1"/>
    <w:rsid w:val="009F1804"/>
    <w:rsid w:val="009F2C19"/>
    <w:rsid w:val="009F4918"/>
    <w:rsid w:val="00A064F4"/>
    <w:rsid w:val="00A06612"/>
    <w:rsid w:val="00A263C9"/>
    <w:rsid w:val="00A327B8"/>
    <w:rsid w:val="00A32B06"/>
    <w:rsid w:val="00A358CC"/>
    <w:rsid w:val="00A4543F"/>
    <w:rsid w:val="00A47A59"/>
    <w:rsid w:val="00A51F36"/>
    <w:rsid w:val="00A84FE6"/>
    <w:rsid w:val="00A92F73"/>
    <w:rsid w:val="00AA05F9"/>
    <w:rsid w:val="00AA23C6"/>
    <w:rsid w:val="00AA293B"/>
    <w:rsid w:val="00AA66DD"/>
    <w:rsid w:val="00AB6FDD"/>
    <w:rsid w:val="00AD0DA7"/>
    <w:rsid w:val="00AD1751"/>
    <w:rsid w:val="00AD1EE8"/>
    <w:rsid w:val="00AD7E35"/>
    <w:rsid w:val="00AF5966"/>
    <w:rsid w:val="00AF75AF"/>
    <w:rsid w:val="00B031D7"/>
    <w:rsid w:val="00B03282"/>
    <w:rsid w:val="00B043B8"/>
    <w:rsid w:val="00B11547"/>
    <w:rsid w:val="00B117F1"/>
    <w:rsid w:val="00B12E92"/>
    <w:rsid w:val="00B1607B"/>
    <w:rsid w:val="00B16172"/>
    <w:rsid w:val="00B168A0"/>
    <w:rsid w:val="00B16944"/>
    <w:rsid w:val="00B2228C"/>
    <w:rsid w:val="00B228A3"/>
    <w:rsid w:val="00B23169"/>
    <w:rsid w:val="00B23813"/>
    <w:rsid w:val="00B2435B"/>
    <w:rsid w:val="00B2468D"/>
    <w:rsid w:val="00B33AA7"/>
    <w:rsid w:val="00B33D25"/>
    <w:rsid w:val="00B36B02"/>
    <w:rsid w:val="00B531D7"/>
    <w:rsid w:val="00B5773E"/>
    <w:rsid w:val="00B63471"/>
    <w:rsid w:val="00B7586B"/>
    <w:rsid w:val="00B77720"/>
    <w:rsid w:val="00B92598"/>
    <w:rsid w:val="00B9286A"/>
    <w:rsid w:val="00B93016"/>
    <w:rsid w:val="00B950A6"/>
    <w:rsid w:val="00B9786D"/>
    <w:rsid w:val="00BA112D"/>
    <w:rsid w:val="00BA1971"/>
    <w:rsid w:val="00BB0ECA"/>
    <w:rsid w:val="00BB1CA1"/>
    <w:rsid w:val="00BC5A9B"/>
    <w:rsid w:val="00BD29FF"/>
    <w:rsid w:val="00BD7A81"/>
    <w:rsid w:val="00BF13CC"/>
    <w:rsid w:val="00BF2333"/>
    <w:rsid w:val="00BF39B8"/>
    <w:rsid w:val="00BF52AD"/>
    <w:rsid w:val="00C01DB9"/>
    <w:rsid w:val="00C0631E"/>
    <w:rsid w:val="00C23AF8"/>
    <w:rsid w:val="00C30398"/>
    <w:rsid w:val="00C316DF"/>
    <w:rsid w:val="00C33E4C"/>
    <w:rsid w:val="00C3593F"/>
    <w:rsid w:val="00C47166"/>
    <w:rsid w:val="00C47ED1"/>
    <w:rsid w:val="00C539BB"/>
    <w:rsid w:val="00C543F0"/>
    <w:rsid w:val="00C55D0A"/>
    <w:rsid w:val="00C56AAD"/>
    <w:rsid w:val="00C60BCC"/>
    <w:rsid w:val="00C63AF1"/>
    <w:rsid w:val="00C65DD7"/>
    <w:rsid w:val="00C65EDC"/>
    <w:rsid w:val="00C66152"/>
    <w:rsid w:val="00C678DE"/>
    <w:rsid w:val="00CA41A0"/>
    <w:rsid w:val="00CA5F62"/>
    <w:rsid w:val="00CB2F87"/>
    <w:rsid w:val="00CB4D71"/>
    <w:rsid w:val="00CC315E"/>
    <w:rsid w:val="00CD0BC0"/>
    <w:rsid w:val="00CD0DF5"/>
    <w:rsid w:val="00CE22B1"/>
    <w:rsid w:val="00CE7B95"/>
    <w:rsid w:val="00CF467F"/>
    <w:rsid w:val="00D06D32"/>
    <w:rsid w:val="00D11ED4"/>
    <w:rsid w:val="00D14C91"/>
    <w:rsid w:val="00D15572"/>
    <w:rsid w:val="00D21549"/>
    <w:rsid w:val="00D23563"/>
    <w:rsid w:val="00D2786D"/>
    <w:rsid w:val="00D4282F"/>
    <w:rsid w:val="00D44511"/>
    <w:rsid w:val="00D46C13"/>
    <w:rsid w:val="00D52B00"/>
    <w:rsid w:val="00D65ED2"/>
    <w:rsid w:val="00D71D23"/>
    <w:rsid w:val="00D95DA8"/>
    <w:rsid w:val="00DA42C4"/>
    <w:rsid w:val="00DB3094"/>
    <w:rsid w:val="00DC1966"/>
    <w:rsid w:val="00DC1FC3"/>
    <w:rsid w:val="00DC51BC"/>
    <w:rsid w:val="00DD0709"/>
    <w:rsid w:val="00DD53D4"/>
    <w:rsid w:val="00DF1745"/>
    <w:rsid w:val="00DF78A3"/>
    <w:rsid w:val="00DF7F9C"/>
    <w:rsid w:val="00E023E9"/>
    <w:rsid w:val="00E06BF3"/>
    <w:rsid w:val="00E12D95"/>
    <w:rsid w:val="00E22A8C"/>
    <w:rsid w:val="00E239F0"/>
    <w:rsid w:val="00E23FCD"/>
    <w:rsid w:val="00E2685A"/>
    <w:rsid w:val="00E26A7F"/>
    <w:rsid w:val="00E326BE"/>
    <w:rsid w:val="00E34B81"/>
    <w:rsid w:val="00E37B22"/>
    <w:rsid w:val="00E37BAF"/>
    <w:rsid w:val="00E419A6"/>
    <w:rsid w:val="00E438AE"/>
    <w:rsid w:val="00E52466"/>
    <w:rsid w:val="00E66009"/>
    <w:rsid w:val="00E742AD"/>
    <w:rsid w:val="00E779B4"/>
    <w:rsid w:val="00E84A6A"/>
    <w:rsid w:val="00E86B72"/>
    <w:rsid w:val="00E90853"/>
    <w:rsid w:val="00E969F0"/>
    <w:rsid w:val="00E97820"/>
    <w:rsid w:val="00EB0AE2"/>
    <w:rsid w:val="00EC1E11"/>
    <w:rsid w:val="00EC58B0"/>
    <w:rsid w:val="00ED6201"/>
    <w:rsid w:val="00ED63CD"/>
    <w:rsid w:val="00EE260D"/>
    <w:rsid w:val="00EE2B9B"/>
    <w:rsid w:val="00EF3C43"/>
    <w:rsid w:val="00EF481F"/>
    <w:rsid w:val="00EF54FA"/>
    <w:rsid w:val="00EF690A"/>
    <w:rsid w:val="00EF706E"/>
    <w:rsid w:val="00F06596"/>
    <w:rsid w:val="00F12504"/>
    <w:rsid w:val="00F1287F"/>
    <w:rsid w:val="00F172D2"/>
    <w:rsid w:val="00F27524"/>
    <w:rsid w:val="00F47450"/>
    <w:rsid w:val="00F5237B"/>
    <w:rsid w:val="00F54894"/>
    <w:rsid w:val="00F548ED"/>
    <w:rsid w:val="00F5781A"/>
    <w:rsid w:val="00F60367"/>
    <w:rsid w:val="00F603F6"/>
    <w:rsid w:val="00F62EF0"/>
    <w:rsid w:val="00F776BA"/>
    <w:rsid w:val="00F81214"/>
    <w:rsid w:val="00F92500"/>
    <w:rsid w:val="00F93460"/>
    <w:rsid w:val="00FA3D9C"/>
    <w:rsid w:val="00FB187C"/>
    <w:rsid w:val="00FB53F8"/>
    <w:rsid w:val="00FC1837"/>
    <w:rsid w:val="00FD324E"/>
    <w:rsid w:val="00FD414C"/>
    <w:rsid w:val="00FD5D63"/>
    <w:rsid w:val="00FE3C43"/>
    <w:rsid w:val="00FE509E"/>
    <w:rsid w:val="00FF11BC"/>
    <w:rsid w:val="00FF255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87C0"/>
  <w15:chartTrackingRefBased/>
  <w15:docId w15:val="{E3C6C589-2E08-43C3-970B-1DC929DC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B"/>
    <w:rPr>
      <w:rFonts w:eastAsia="Arial Unicode MS" w:cs="Times New Roman"/>
      <w:szCs w:val="24"/>
      <w:lang w:val="en-US"/>
    </w:rPr>
  </w:style>
  <w:style w:type="paragraph" w:styleId="Heading1">
    <w:name w:val="heading 1"/>
    <w:basedOn w:val="Normal"/>
    <w:next w:val="Normal"/>
    <w:link w:val="Heading1Char"/>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26C6"/>
    <w:pPr>
      <w:keepNext/>
      <w:jc w:val="center"/>
      <w:outlineLvl w:val="1"/>
    </w:pPr>
    <w:rPr>
      <w:rFonts w:eastAsia="Times New Roman"/>
      <w:b/>
      <w:szCs w:val="20"/>
      <w:lang w:val="lt-LT"/>
    </w:rPr>
  </w:style>
  <w:style w:type="paragraph" w:styleId="Heading3">
    <w:name w:val="heading 3"/>
    <w:basedOn w:val="Normal"/>
    <w:next w:val="Normal"/>
    <w:link w:val="Heading3Char"/>
    <w:uiPriority w:val="9"/>
    <w:semiHidden/>
    <w:unhideWhenUsed/>
    <w:qFormat/>
    <w:rsid w:val="006C0C1E"/>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qFormat/>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Bullet EY,Buletai,List Paragraph111,Paragraph,Sąrašo pastraipa.Bullet"/>
    <w:basedOn w:val="Normal"/>
    <w:link w:val="ListParagraphChar"/>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styleId="NoSpacing">
    <w:name w:val="No Spacing"/>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Heading2Char">
    <w:name w:val="Heading 2 Char"/>
    <w:basedOn w:val="DefaultParagraphFont"/>
    <w:link w:val="Heading2"/>
    <w:rsid w:val="005A26C6"/>
    <w:rPr>
      <w:rFonts w:eastAsia="Times New Roman" w:cs="Times New Roman"/>
      <w:b/>
      <w:szCs w:val="20"/>
    </w:rPr>
  </w:style>
  <w:style w:type="character" w:customStyle="1" w:styleId="Bodytext">
    <w:name w:val="Body text_"/>
    <w:basedOn w:val="DefaultParagraphFont"/>
    <w:link w:val="Pagrindinistekstas2"/>
    <w:rsid w:val="005A26C6"/>
    <w:rPr>
      <w:rFonts w:eastAsia="Times New Roman"/>
      <w:shd w:val="clear" w:color="auto" w:fill="FFFFFF"/>
    </w:rPr>
  </w:style>
  <w:style w:type="paragraph" w:customStyle="1" w:styleId="Pagrindinistekstas2">
    <w:name w:val="Pagrindinis tekstas2"/>
    <w:basedOn w:val="Normal"/>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Normal"/>
    <w:rsid w:val="005A26C6"/>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5A26C6"/>
    <w:pPr>
      <w:spacing w:after="120" w:line="276" w:lineRule="auto"/>
    </w:pPr>
    <w:rPr>
      <w:rFonts w:eastAsia="Calibri"/>
      <w:szCs w:val="22"/>
      <w:lang w:val="lt-LT"/>
    </w:rPr>
  </w:style>
  <w:style w:type="character" w:customStyle="1" w:styleId="BodyTextChar">
    <w:name w:val="Body Text Char"/>
    <w:basedOn w:val="DefaultParagraphFont"/>
    <w:link w:val="BodyText0"/>
    <w:rsid w:val="005A26C6"/>
    <w:rPr>
      <w:rFonts w:eastAsia="Calibri" w:cs="Times New Roman"/>
    </w:rPr>
  </w:style>
  <w:style w:type="character" w:customStyle="1" w:styleId="Heading1Char">
    <w:name w:val="Heading 1 Char"/>
    <w:basedOn w:val="DefaultParagraphFont"/>
    <w:link w:val="Heading1"/>
    <w:uiPriority w:val="9"/>
    <w:rsid w:val="005A26C6"/>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rsid w:val="005A26C6"/>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5A26C6"/>
    <w:rPr>
      <w:rFonts w:eastAsia="Times New Roman" w:cs="Times New Roman"/>
      <w:szCs w:val="20"/>
    </w:rPr>
  </w:style>
  <w:style w:type="paragraph" w:styleId="Header">
    <w:name w:val="header"/>
    <w:basedOn w:val="Normal"/>
    <w:link w:val="HeaderChar"/>
    <w:unhideWhenUsed/>
    <w:rsid w:val="00341543"/>
    <w:pPr>
      <w:tabs>
        <w:tab w:val="center" w:pos="4819"/>
        <w:tab w:val="right" w:pos="9638"/>
      </w:tabs>
    </w:pPr>
    <w:rPr>
      <w:rFonts w:eastAsia="Times New Roman"/>
      <w:lang w:val="lt-LT"/>
    </w:rPr>
  </w:style>
  <w:style w:type="character" w:customStyle="1" w:styleId="HeaderChar">
    <w:name w:val="Header Char"/>
    <w:basedOn w:val="DefaultParagraphFont"/>
    <w:link w:val="Header"/>
    <w:rsid w:val="00341543"/>
    <w:rPr>
      <w:rFonts w:eastAsia="Times New Roman" w:cs="Times New Roman"/>
      <w:szCs w:val="24"/>
    </w:rPr>
  </w:style>
  <w:style w:type="character" w:customStyle="1" w:styleId="Heading6Char">
    <w:name w:val="Heading 6 Char"/>
    <w:basedOn w:val="DefaultParagraphFont"/>
    <w:link w:val="Heading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F776BA"/>
    <w:pPr>
      <w:shd w:val="clear" w:color="auto" w:fill="FFFFFF"/>
      <w:spacing w:line="235" w:lineRule="exact"/>
      <w:jc w:val="both"/>
    </w:pPr>
    <w:rPr>
      <w:rFonts w:eastAsia="Times New Roman"/>
      <w:b/>
      <w:bCs/>
      <w:sz w:val="20"/>
      <w:szCs w:val="20"/>
      <w:lang w:val="lt-LT" w:eastAsia="lt-LT"/>
    </w:rPr>
  </w:style>
  <w:style w:type="paragraph" w:styleId="Revision">
    <w:name w:val="Revision"/>
    <w:hidden/>
    <w:uiPriority w:val="99"/>
    <w:semiHidden/>
    <w:rsid w:val="00555348"/>
    <w:rPr>
      <w:rFonts w:eastAsia="Arial Unicode MS" w:cs="Times New Roman"/>
      <w:szCs w:val="24"/>
      <w:lang w:val="en-US"/>
    </w:rPr>
  </w:style>
  <w:style w:type="paragraph" w:customStyle="1" w:styleId="prastasis1">
    <w:name w:val="Įprastasis1"/>
    <w:rsid w:val="0022693F"/>
    <w:pPr>
      <w:widowControl w:val="0"/>
      <w:suppressAutoHyphens/>
      <w:spacing w:after="200" w:line="276" w:lineRule="auto"/>
    </w:pPr>
    <w:rPr>
      <w:rFonts w:eastAsia="Calibri" w:cs="Calibri"/>
      <w:color w:val="00000A"/>
      <w:szCs w:val="24"/>
      <w:lang w:val="en-US"/>
    </w:rPr>
  </w:style>
  <w:style w:type="character" w:customStyle="1" w:styleId="Heading3Char">
    <w:name w:val="Heading 3 Char"/>
    <w:basedOn w:val="DefaultParagraphFont"/>
    <w:link w:val="Heading3"/>
    <w:uiPriority w:val="9"/>
    <w:semiHidden/>
    <w:rsid w:val="006C0C1E"/>
    <w:rPr>
      <w:rFonts w:asciiTheme="majorHAnsi" w:eastAsiaTheme="majorEastAsia" w:hAnsiTheme="majorHAnsi" w:cstheme="majorBidi"/>
      <w:color w:val="1F3763" w:themeColor="accent1" w:themeShade="7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184">
      <w:bodyDiv w:val="1"/>
      <w:marLeft w:val="0"/>
      <w:marRight w:val="0"/>
      <w:marTop w:val="0"/>
      <w:marBottom w:val="0"/>
      <w:divBdr>
        <w:top w:val="none" w:sz="0" w:space="0" w:color="auto"/>
        <w:left w:val="none" w:sz="0" w:space="0" w:color="auto"/>
        <w:bottom w:val="none" w:sz="0" w:space="0" w:color="auto"/>
        <w:right w:val="none" w:sz="0" w:space="0" w:color="auto"/>
      </w:divBdr>
    </w:div>
    <w:div w:id="367796903">
      <w:bodyDiv w:val="1"/>
      <w:marLeft w:val="0"/>
      <w:marRight w:val="0"/>
      <w:marTop w:val="0"/>
      <w:marBottom w:val="0"/>
      <w:divBdr>
        <w:top w:val="none" w:sz="0" w:space="0" w:color="auto"/>
        <w:left w:val="none" w:sz="0" w:space="0" w:color="auto"/>
        <w:bottom w:val="none" w:sz="0" w:space="0" w:color="auto"/>
        <w:right w:val="none" w:sz="0" w:space="0" w:color="auto"/>
      </w:divBdr>
    </w:div>
    <w:div w:id="524711602">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626693569">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0ac47e-e74e-4c35-9ad7-d9771f9e990d" xsi:nil="true"/>
    <lcf76f155ced4ddcb4097134ff3c332f xmlns="56619425-e04b-440c-a24f-e0bc3ca144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070C4E6932E4F941D9A5BD2ACB924" ma:contentTypeVersion="10" ma:contentTypeDescription="Create a new document." ma:contentTypeScope="" ma:versionID="ea29570e90661d24b08077019c1cb55a">
  <xsd:schema xmlns:xsd="http://www.w3.org/2001/XMLSchema" xmlns:xs="http://www.w3.org/2001/XMLSchema" xmlns:p="http://schemas.microsoft.com/office/2006/metadata/properties" xmlns:ns2="56619425-e04b-440c-a24f-e0bc3ca14418" xmlns:ns3="000ac47e-e74e-4c35-9ad7-d9771f9e990d" targetNamespace="http://schemas.microsoft.com/office/2006/metadata/properties" ma:root="true" ma:fieldsID="10ec250b083c9a532899945d62e4b267" ns2:_="" ns3:_="">
    <xsd:import namespace="56619425-e04b-440c-a24f-e0bc3ca14418"/>
    <xsd:import namespace="000ac47e-e74e-4c35-9ad7-d9771f9e9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19425-e04b-440c-a24f-e0bc3ca1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138f5d-ef55-496c-a36d-49788b817b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ac47e-e74e-4c35-9ad7-d9771f9e9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5d2908-c092-4e55-80f2-fdca297ef84d}" ma:internalName="TaxCatchAll" ma:showField="CatchAllData" ma:web="000ac47e-e74e-4c35-9ad7-d9771f9e9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1805-664C-48C1-B8BD-43C37DAC5B87}">
  <ds:schemaRefs>
    <ds:schemaRef ds:uri="http://schemas.microsoft.com/office/2006/metadata/properties"/>
    <ds:schemaRef ds:uri="http://schemas.microsoft.com/office/infopath/2007/PartnerControls"/>
    <ds:schemaRef ds:uri="000ac47e-e74e-4c35-9ad7-d9771f9e990d"/>
    <ds:schemaRef ds:uri="56619425-e04b-440c-a24f-e0bc3ca14418"/>
  </ds:schemaRefs>
</ds:datastoreItem>
</file>

<file path=customXml/itemProps2.xml><?xml version="1.0" encoding="utf-8"?>
<ds:datastoreItem xmlns:ds="http://schemas.openxmlformats.org/officeDocument/2006/customXml" ds:itemID="{873573B9-AE44-48A3-8639-A3CFB8782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19425-e04b-440c-a24f-e0bc3ca14418"/>
    <ds:schemaRef ds:uri="000ac47e-e74e-4c35-9ad7-d9771f9e9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9D4BA-8920-40CF-A7F8-FA7E193B9407}">
  <ds:schemaRefs>
    <ds:schemaRef ds:uri="http://schemas.microsoft.com/sharepoint/v3/contenttype/forms"/>
  </ds:schemaRefs>
</ds:datastoreItem>
</file>

<file path=customXml/itemProps4.xml><?xml version="1.0" encoding="utf-8"?>
<ds:datastoreItem xmlns:ds="http://schemas.openxmlformats.org/officeDocument/2006/customXml" ds:itemID="{51E928B4-3B25-4EAA-ABDB-BC7EC000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4833</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Optovist II techninė specifikacija</dc:title>
  <dc:subject>Regos tikrinimo prietaiso techninė specifikacija lietuvių kalba</dc:subject>
  <dc:creator>Mantas Radzevičius</dc:creator>
  <cp:keywords/>
  <dc:description>Parengta pagal Optovist II bukletą ir Kaustika_300_TS maketą</dc:description>
  <cp:lastModifiedBy>Mantas Radzevičius</cp:lastModifiedBy>
  <cp:revision>3</cp:revision>
  <dcterms:created xsi:type="dcterms:W3CDTF">2026-06-10T05:58:00Z</dcterms:created>
  <dcterms:modified xsi:type="dcterms:W3CDTF">2026-07-03T12:58:00Z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0x010100C99070C4E6932E4F941D9A5BD2ACB924</vt:lpwstr>
  </property>
  <property fmtid="{D5CDD505-2E9C-101B-9397-08002B2CF9AE}" pid="3" name="MediaServiceImageTags">
    <vt:lpwstr/>
  </property>
</Properties>
</file>