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2B2D6" w14:textId="77777777" w:rsidR="00C71538" w:rsidRPr="00D42220" w:rsidRDefault="00C71538" w:rsidP="00C71538">
      <w:pPr>
        <w:spacing w:after="0" w:line="240" w:lineRule="auto"/>
        <w:jc w:val="both"/>
        <w:rPr>
          <w:rFonts w:ascii="Arial" w:eastAsia="Times New Roman" w:hAnsi="Arial" w:cs="Arial"/>
          <w:b/>
          <w:bCs/>
          <w:sz w:val="20"/>
          <w:szCs w:val="20"/>
          <w:lang w:eastAsia="lt-LT"/>
        </w:rPr>
      </w:pPr>
    </w:p>
    <w:p w14:paraId="51B0D01E" w14:textId="2E14042F" w:rsidR="00114209" w:rsidRPr="00D42220" w:rsidRDefault="00270514" w:rsidP="00114209">
      <w:pPr>
        <w:pStyle w:val="Header"/>
        <w:jc w:val="right"/>
        <w:rPr>
          <w:rFonts w:ascii="Arial" w:hAnsi="Arial" w:cs="Arial"/>
          <w:sz w:val="20"/>
          <w:szCs w:val="20"/>
        </w:rPr>
      </w:pPr>
      <w:r>
        <w:rPr>
          <w:rFonts w:ascii="Arial" w:eastAsia="Calibri" w:hAnsi="Arial" w:cs="Arial"/>
          <w:bCs/>
          <w:i/>
        </w:rPr>
        <w:t xml:space="preserve">Specialiųjų pirkimo sąlygų </w:t>
      </w:r>
      <w:r w:rsidR="00114209" w:rsidRPr="002C2DD9">
        <w:rPr>
          <w:rFonts w:ascii="Arial" w:eastAsia="Calibri" w:hAnsi="Arial" w:cs="Arial"/>
          <w:bCs/>
          <w:i/>
        </w:rPr>
        <w:t>1 priedas</w:t>
      </w:r>
      <w:r w:rsidR="002C2DD9">
        <w:rPr>
          <w:rFonts w:ascii="Arial" w:eastAsia="Calibri" w:hAnsi="Arial" w:cs="Arial"/>
          <w:bCs/>
          <w:i/>
        </w:rPr>
        <w:t xml:space="preserve"> „Techninė specifikacija“</w:t>
      </w:r>
    </w:p>
    <w:p w14:paraId="79BC7D62" w14:textId="072CEF09" w:rsidR="00C71538" w:rsidRPr="00D42220" w:rsidRDefault="00C71538">
      <w:pPr>
        <w:rPr>
          <w:rFonts w:ascii="Arial" w:eastAsia="Calibri" w:hAnsi="Arial" w:cs="Arial"/>
          <w:b/>
          <w:bCs/>
          <w:sz w:val="20"/>
          <w:szCs w:val="20"/>
        </w:rPr>
      </w:pPr>
    </w:p>
    <w:p w14:paraId="62D9844E" w14:textId="53DD7EFF" w:rsidR="004A5BDE" w:rsidRPr="00D42220" w:rsidRDefault="00B86484" w:rsidP="00B86484">
      <w:pPr>
        <w:tabs>
          <w:tab w:val="left" w:pos="8137"/>
        </w:tabs>
        <w:spacing w:after="0" w:line="240" w:lineRule="auto"/>
        <w:jc w:val="center"/>
        <w:rPr>
          <w:rFonts w:ascii="Arial" w:eastAsia="Calibri" w:hAnsi="Arial" w:cs="Arial"/>
          <w:b/>
          <w:bCs/>
          <w:sz w:val="20"/>
          <w:szCs w:val="20"/>
        </w:rPr>
      </w:pPr>
      <w:r w:rsidRPr="00D42220">
        <w:rPr>
          <w:rFonts w:ascii="Arial" w:eastAsia="Calibri" w:hAnsi="Arial" w:cs="Arial"/>
          <w:b/>
          <w:bCs/>
          <w:noProof/>
          <w:sz w:val="20"/>
          <w:szCs w:val="20"/>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D42220">
        <w:rPr>
          <w:rFonts w:ascii="Arial" w:hAnsi="Arial" w:cs="Arial"/>
          <w:color w:val="000000"/>
          <w:sz w:val="20"/>
          <w:szCs w:val="20"/>
          <w:shd w:val="clear" w:color="auto" w:fill="FFFFFF"/>
        </w:rPr>
        <w:br/>
      </w:r>
    </w:p>
    <w:p w14:paraId="4DB5964D" w14:textId="77777777" w:rsidR="004A0C48" w:rsidRPr="00B96FF1" w:rsidRDefault="004A0C48" w:rsidP="004A0C48">
      <w:pPr>
        <w:tabs>
          <w:tab w:val="left" w:pos="8137"/>
        </w:tabs>
        <w:spacing w:after="0" w:line="240" w:lineRule="auto"/>
        <w:ind w:firstLine="851"/>
        <w:jc w:val="center"/>
        <w:rPr>
          <w:rFonts w:ascii="Arial" w:eastAsia="Calibri" w:hAnsi="Arial" w:cs="Arial"/>
          <w:b/>
          <w:bCs/>
        </w:rPr>
      </w:pPr>
      <w:r w:rsidRPr="00B96FF1">
        <w:rPr>
          <w:rFonts w:ascii="Arial" w:eastAsia="Calibri" w:hAnsi="Arial" w:cs="Arial"/>
          <w:b/>
          <w:bCs/>
        </w:rPr>
        <w:t>TECHNINĖ SPECIFIKACIJA</w:t>
      </w:r>
    </w:p>
    <w:p w14:paraId="4A53F7D7" w14:textId="77777777" w:rsidR="004A0C48" w:rsidRPr="00B96FF1"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B96FF1"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B96FF1">
        <w:rPr>
          <w:rFonts w:ascii="Arial" w:eastAsia="Calibri" w:hAnsi="Arial" w:cs="Arial"/>
          <w:b/>
        </w:rPr>
        <w:t>SĄVOKOS IR SUTRUMPINIMAI</w:t>
      </w:r>
      <w:r w:rsidR="00B12E41" w:rsidRPr="00B96FF1">
        <w:rPr>
          <w:rFonts w:ascii="Arial" w:eastAsia="Calibri" w:hAnsi="Arial" w:cs="Arial"/>
          <w:b/>
        </w:rPr>
        <w:t>/ BENDRA INFORMACIJA</w:t>
      </w:r>
    </w:p>
    <w:p w14:paraId="4E75050A" w14:textId="0FAC7B8F" w:rsidR="004A0C48" w:rsidRPr="00B96FF1"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B96FF1">
        <w:rPr>
          <w:rFonts w:ascii="Arial" w:eastAsia="Calibri" w:hAnsi="Arial" w:cs="Arial"/>
          <w:b/>
        </w:rPr>
        <w:t>Pirkėjas / P</w:t>
      </w:r>
      <w:r w:rsidR="00682323" w:rsidRPr="00B96FF1">
        <w:rPr>
          <w:rFonts w:ascii="Arial" w:eastAsia="Calibri" w:hAnsi="Arial" w:cs="Arial"/>
          <w:b/>
        </w:rPr>
        <w:t>erkančioji organizacija</w:t>
      </w:r>
      <w:r w:rsidRPr="00B96FF1">
        <w:rPr>
          <w:rFonts w:ascii="Arial" w:eastAsia="Calibri" w:hAnsi="Arial" w:cs="Arial"/>
          <w:b/>
        </w:rPr>
        <w:t xml:space="preserve"> </w:t>
      </w:r>
      <w:r w:rsidRPr="00D152EB">
        <w:rPr>
          <w:rFonts w:ascii="Arial" w:eastAsia="Calibri" w:hAnsi="Arial" w:cs="Arial"/>
          <w:bCs/>
        </w:rPr>
        <w:t>–</w:t>
      </w:r>
      <w:r w:rsidR="00D42220" w:rsidRPr="00D152EB">
        <w:rPr>
          <w:rFonts w:ascii="Arial" w:eastAsia="Calibri" w:hAnsi="Arial" w:cs="Arial"/>
          <w:bCs/>
        </w:rPr>
        <w:t xml:space="preserve"> </w:t>
      </w:r>
      <w:r w:rsidR="00B06A26" w:rsidRPr="00D152EB">
        <w:rPr>
          <w:rFonts w:ascii="Arial" w:eastAsia="Calibri" w:hAnsi="Arial" w:cs="Arial"/>
          <w:bCs/>
        </w:rPr>
        <w:t>Vilniaus universitetas</w:t>
      </w:r>
      <w:r w:rsidR="00E733C2" w:rsidRPr="00D152EB">
        <w:rPr>
          <w:rFonts w:ascii="Arial" w:eastAsia="Calibri" w:hAnsi="Arial" w:cs="Arial"/>
          <w:bCs/>
        </w:rPr>
        <w:t>.</w:t>
      </w:r>
    </w:p>
    <w:p w14:paraId="7A4F4046" w14:textId="77777777" w:rsidR="004A0C48" w:rsidRPr="00B96FF1"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B96FF1">
        <w:rPr>
          <w:rFonts w:ascii="Arial" w:eastAsia="Calibri" w:hAnsi="Arial" w:cs="Arial"/>
          <w:b/>
          <w:bCs/>
        </w:rPr>
        <w:t>Tiekėjas</w:t>
      </w:r>
      <w:r w:rsidRPr="00B96FF1">
        <w:rPr>
          <w:rFonts w:ascii="Arial" w:eastAsia="Calibri" w:hAnsi="Arial" w:cs="Arial"/>
          <w:bCs/>
        </w:rPr>
        <w:t xml:space="preserve"> –</w:t>
      </w:r>
      <w:r w:rsidR="00F83FAA" w:rsidRPr="00B96FF1">
        <w:rPr>
          <w:rFonts w:ascii="Arial" w:eastAsia="Calibri" w:hAnsi="Arial" w:cs="Arial"/>
          <w:bCs/>
        </w:rPr>
        <w:t xml:space="preserve"> </w:t>
      </w:r>
      <w:r w:rsidR="009A4D65" w:rsidRPr="00B96FF1">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B96FF1">
        <w:rPr>
          <w:rFonts w:ascii="Arial" w:eastAsia="Calibri" w:hAnsi="Arial" w:cs="Arial"/>
        </w:rPr>
        <w:t>su kuriuo Pirkėjas sudarys šio Pirkimo</w:t>
      </w:r>
      <w:r w:rsidRPr="00B96FF1">
        <w:rPr>
          <w:rFonts w:ascii="Arial" w:eastAsia="Calibri" w:hAnsi="Arial" w:cs="Arial"/>
        </w:rPr>
        <w:t xml:space="preserve"> sutartį.</w:t>
      </w:r>
      <w:r w:rsidR="009A4D65" w:rsidRPr="00B96FF1">
        <w:rPr>
          <w:rFonts w:ascii="Arial" w:hAnsi="Arial" w:cs="Arial"/>
          <w:color w:val="000000"/>
        </w:rPr>
        <w:t xml:space="preserve"> </w:t>
      </w:r>
    </w:p>
    <w:p w14:paraId="4D61AFFF" w14:textId="77777777" w:rsidR="004A0C48" w:rsidRPr="00B96FF1"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B96FF1">
        <w:rPr>
          <w:rFonts w:ascii="Arial" w:eastAsia="Calibri" w:hAnsi="Arial" w:cs="Arial"/>
          <w:b/>
        </w:rPr>
        <w:t>Sutartis</w:t>
      </w:r>
      <w:r w:rsidRPr="00B96FF1">
        <w:rPr>
          <w:rFonts w:ascii="Arial" w:eastAsia="Calibri" w:hAnsi="Arial" w:cs="Arial"/>
        </w:rPr>
        <w:t xml:space="preserve"> – </w:t>
      </w:r>
      <w:r w:rsidR="009A4D65" w:rsidRPr="00B96FF1">
        <w:rPr>
          <w:rFonts w:ascii="Arial" w:eastAsia="Calibri" w:hAnsi="Arial" w:cs="Arial"/>
        </w:rPr>
        <w:t>P</w:t>
      </w:r>
      <w:r w:rsidRPr="00B96FF1">
        <w:rPr>
          <w:rFonts w:ascii="Arial" w:eastAsia="Calibri" w:hAnsi="Arial" w:cs="Arial"/>
        </w:rPr>
        <w:t>irkimo sutartis, sudaroma tarp Tiekėjo ir Pirkėjo dėl šio Pirkimo objekto.</w:t>
      </w:r>
    </w:p>
    <w:p w14:paraId="37A99923" w14:textId="108A035D" w:rsidR="004A0C48" w:rsidRPr="00B96FF1" w:rsidRDefault="00E223CB" w:rsidP="00E223CB">
      <w:pPr>
        <w:numPr>
          <w:ilvl w:val="1"/>
          <w:numId w:val="1"/>
        </w:numPr>
        <w:tabs>
          <w:tab w:val="left" w:pos="567"/>
          <w:tab w:val="left" w:pos="851"/>
        </w:tabs>
        <w:spacing w:after="0" w:line="240" w:lineRule="auto"/>
        <w:ind w:left="0" w:firstLine="0"/>
        <w:jc w:val="both"/>
        <w:rPr>
          <w:rFonts w:ascii="Arial" w:eastAsia="Calibri" w:hAnsi="Arial" w:cs="Arial"/>
        </w:rPr>
      </w:pPr>
      <w:r w:rsidRPr="00B96FF1">
        <w:rPr>
          <w:rFonts w:ascii="Arial" w:eastAsia="Calibri" w:hAnsi="Arial" w:cs="Arial"/>
          <w:b/>
        </w:rPr>
        <w:t>Projektas</w:t>
      </w:r>
      <w:r w:rsidR="00D053DB" w:rsidRPr="00B96FF1">
        <w:rPr>
          <w:rFonts w:ascii="Arial" w:eastAsia="Calibri" w:hAnsi="Arial" w:cs="Arial"/>
        </w:rPr>
        <w:t xml:space="preserve"> </w:t>
      </w:r>
      <w:r w:rsidRPr="00B96FF1">
        <w:rPr>
          <w:rFonts w:ascii="Arial" w:eastAsia="Calibri" w:hAnsi="Arial" w:cs="Arial"/>
        </w:rPr>
        <w:t>–</w:t>
      </w:r>
      <w:r w:rsidR="0024531F">
        <w:rPr>
          <w:rFonts w:ascii="Arial" w:eastAsia="Calibri" w:hAnsi="Arial" w:cs="Arial"/>
        </w:rPr>
        <w:t xml:space="preserve"> </w:t>
      </w:r>
      <w:r w:rsidRPr="00B96FF1">
        <w:rPr>
          <w:rFonts w:ascii="Arial" w:eastAsia="Calibri" w:hAnsi="Arial" w:cs="Arial"/>
          <w:bCs/>
        </w:rPr>
        <w:t xml:space="preserve">Nr. </w:t>
      </w:r>
      <w:r w:rsidR="00CB5059" w:rsidRPr="00B96FF1">
        <w:rPr>
          <w:rFonts w:ascii="Arial" w:eastAsia="Calibri" w:hAnsi="Arial" w:cs="Arial"/>
          <w:bCs/>
          <w:color w:val="000000" w:themeColor="text1"/>
        </w:rPr>
        <w:t>10-093-K-0033</w:t>
      </w:r>
      <w:r w:rsidRPr="00B96FF1">
        <w:rPr>
          <w:rFonts w:ascii="Arial" w:eastAsia="Calibri" w:hAnsi="Arial" w:cs="Arial"/>
          <w:bCs/>
        </w:rPr>
        <w:t xml:space="preserve"> </w:t>
      </w:r>
      <w:r w:rsidR="00F44511" w:rsidRPr="00B96FF1">
        <w:rPr>
          <w:rFonts w:ascii="Arial" w:eastAsia="Calibri" w:hAnsi="Arial" w:cs="Arial"/>
          <w:bCs/>
        </w:rPr>
        <w:t>„Įrangos, skirtos genetinių ir vaizdinių duomenų apdorojimui ir ilgalaikiam saugojimui, įsigijimas (MISTIC)</w:t>
      </w:r>
      <w:r w:rsidRPr="00B96FF1">
        <w:rPr>
          <w:rFonts w:ascii="Arial" w:eastAsia="Calibri" w:hAnsi="Arial" w:cs="Arial"/>
          <w:bCs/>
        </w:rPr>
        <w:t>“</w:t>
      </w:r>
      <w:r w:rsidR="00E51A27" w:rsidRPr="00B96FF1">
        <w:rPr>
          <w:rFonts w:ascii="Arial" w:eastAsia="Calibri" w:hAnsi="Arial" w:cs="Arial"/>
          <w:bCs/>
        </w:rPr>
        <w:t>.</w:t>
      </w:r>
    </w:p>
    <w:p w14:paraId="0064A2D8" w14:textId="77777777" w:rsidR="002C4223" w:rsidRPr="00B96FF1" w:rsidRDefault="002C4223" w:rsidP="002C4223">
      <w:pPr>
        <w:tabs>
          <w:tab w:val="left" w:pos="567"/>
          <w:tab w:val="left" w:pos="851"/>
        </w:tabs>
        <w:spacing w:after="0" w:line="240" w:lineRule="auto"/>
        <w:jc w:val="both"/>
        <w:rPr>
          <w:rFonts w:ascii="Arial" w:eastAsia="Calibri" w:hAnsi="Arial" w:cs="Arial"/>
        </w:rPr>
      </w:pPr>
    </w:p>
    <w:p w14:paraId="2FC7E4C1" w14:textId="77777777" w:rsidR="004A0C48" w:rsidRPr="00B96FF1"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B96FF1">
        <w:rPr>
          <w:rFonts w:ascii="Arial" w:eastAsia="Calibri" w:hAnsi="Arial" w:cs="Arial"/>
          <w:b/>
          <w:shd w:val="clear" w:color="auto" w:fill="D9D9D9" w:themeFill="background1" w:themeFillShade="D9"/>
        </w:rPr>
        <w:t>PIRKIMO OBJEKTAS</w:t>
      </w:r>
    </w:p>
    <w:p w14:paraId="229F8101" w14:textId="3AE997C1" w:rsidR="004A0C48" w:rsidRPr="00B96FF1"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B96FF1">
        <w:rPr>
          <w:rFonts w:ascii="Arial" w:hAnsi="Arial" w:cs="Arial"/>
        </w:rPr>
        <w:t>Pirkimo objektas –</w:t>
      </w:r>
      <w:r w:rsidR="001D58F2" w:rsidRPr="00B96FF1">
        <w:rPr>
          <w:rFonts w:ascii="Arial" w:hAnsi="Arial" w:cs="Arial"/>
        </w:rPr>
        <w:t xml:space="preserve"> </w:t>
      </w:r>
      <w:r w:rsidR="002E77A5" w:rsidRPr="00B96FF1">
        <w:rPr>
          <w:rFonts w:ascii="Arial" w:hAnsi="Arial" w:cs="Arial"/>
        </w:rPr>
        <w:t>NAS tipo duomenų saugykla</w:t>
      </w:r>
      <w:r w:rsidR="003867E7">
        <w:rPr>
          <w:rFonts w:ascii="Arial" w:hAnsi="Arial" w:cs="Arial"/>
        </w:rPr>
        <w:t xml:space="preserve"> ir susijusios paslaugos</w:t>
      </w:r>
      <w:r w:rsidR="002E77A5" w:rsidRPr="00B96FF1">
        <w:rPr>
          <w:rFonts w:ascii="Arial" w:hAnsi="Arial" w:cs="Arial"/>
        </w:rPr>
        <w:t xml:space="preserve"> </w:t>
      </w:r>
      <w:r w:rsidRPr="00B96FF1">
        <w:rPr>
          <w:rFonts w:ascii="Arial" w:hAnsi="Arial" w:cs="Arial"/>
        </w:rPr>
        <w:t>(toliau – prekės).</w:t>
      </w:r>
      <w:r w:rsidR="00DA269B" w:rsidRPr="00B96FF1">
        <w:rPr>
          <w:rFonts w:ascii="Arial" w:hAnsi="Arial" w:cs="Arial"/>
        </w:rPr>
        <w:t xml:space="preserve"> </w:t>
      </w:r>
    </w:p>
    <w:p w14:paraId="7306AF12" w14:textId="77777777" w:rsidR="00D152EB" w:rsidRDefault="004A0C48" w:rsidP="00D152EB">
      <w:pPr>
        <w:pStyle w:val="ListParagraph"/>
        <w:numPr>
          <w:ilvl w:val="1"/>
          <w:numId w:val="2"/>
        </w:numPr>
        <w:tabs>
          <w:tab w:val="left" w:pos="567"/>
        </w:tabs>
        <w:spacing w:after="0" w:line="240" w:lineRule="auto"/>
        <w:ind w:left="0" w:firstLine="0"/>
        <w:jc w:val="both"/>
        <w:rPr>
          <w:rFonts w:ascii="Arial" w:hAnsi="Arial" w:cs="Arial"/>
        </w:rPr>
      </w:pPr>
      <w:r w:rsidRPr="00B96FF1">
        <w:rPr>
          <w:rFonts w:ascii="Arial" w:hAnsi="Arial" w:cs="Arial"/>
        </w:rPr>
        <w:t>Pirkimo objektas į pirkimo objekto dalis neskaidomas</w:t>
      </w:r>
      <w:r w:rsidR="00212FAB" w:rsidRPr="00B96FF1">
        <w:rPr>
          <w:rFonts w:ascii="Arial" w:hAnsi="Arial" w:cs="Arial"/>
        </w:rPr>
        <w:t>, todėl Tiekėjas privalo teikti pasiūlymą visai žemiau nurodytai pirkimo objekto apimčiai</w:t>
      </w:r>
      <w:r w:rsidR="0031176E" w:rsidRPr="00B96FF1">
        <w:rPr>
          <w:rFonts w:ascii="Arial" w:hAnsi="Arial" w:cs="Arial"/>
        </w:rPr>
        <w:t xml:space="preserve"> ir (ar) kiekiui</w:t>
      </w:r>
      <w:r w:rsidR="00212FAB" w:rsidRPr="00B96FF1">
        <w:rPr>
          <w:rFonts w:ascii="Arial" w:hAnsi="Arial" w:cs="Arial"/>
        </w:rPr>
        <w:t>.</w:t>
      </w:r>
    </w:p>
    <w:p w14:paraId="2C65F765" w14:textId="3BC0CA01" w:rsidR="00D152EB" w:rsidRDefault="00C73886" w:rsidP="00D152EB">
      <w:pPr>
        <w:pStyle w:val="ListParagraph"/>
        <w:numPr>
          <w:ilvl w:val="1"/>
          <w:numId w:val="2"/>
        </w:numPr>
        <w:tabs>
          <w:tab w:val="left" w:pos="567"/>
        </w:tabs>
        <w:spacing w:after="0" w:line="240" w:lineRule="auto"/>
        <w:ind w:left="0" w:firstLine="0"/>
        <w:jc w:val="both"/>
        <w:rPr>
          <w:rFonts w:ascii="Arial" w:hAnsi="Arial" w:cs="Arial"/>
        </w:rPr>
      </w:pPr>
      <w:r w:rsidRPr="00D152EB">
        <w:rPr>
          <w:rFonts w:ascii="Arial" w:hAnsi="Arial" w:cs="Arial"/>
        </w:rPr>
        <w:t>Prekių pristatymo</w:t>
      </w:r>
      <w:r w:rsidR="003D4EE1" w:rsidRPr="00D152EB">
        <w:rPr>
          <w:rFonts w:ascii="Arial" w:hAnsi="Arial" w:cs="Arial"/>
        </w:rPr>
        <w:t xml:space="preserve"> vieta</w:t>
      </w:r>
      <w:r w:rsidR="00204995" w:rsidRPr="00D152EB">
        <w:rPr>
          <w:rFonts w:ascii="Arial" w:hAnsi="Arial" w:cs="Arial"/>
          <w:i/>
          <w:color w:val="FF0000"/>
        </w:rPr>
        <w:t xml:space="preserve"> </w:t>
      </w:r>
      <w:r w:rsidR="00314040" w:rsidRPr="00D152EB">
        <w:rPr>
          <w:rFonts w:ascii="Arial" w:hAnsi="Arial" w:cs="Arial"/>
        </w:rPr>
        <w:t>–</w:t>
      </w:r>
      <w:r w:rsidR="00204995" w:rsidRPr="00D152EB">
        <w:rPr>
          <w:rFonts w:ascii="Arial" w:hAnsi="Arial" w:cs="Arial"/>
        </w:rPr>
        <w:t xml:space="preserve"> </w:t>
      </w:r>
      <w:r w:rsidR="00FE1F46" w:rsidRPr="00D152EB">
        <w:rPr>
          <w:rFonts w:ascii="Arial" w:hAnsi="Arial" w:cs="Arial"/>
        </w:rPr>
        <w:t>Saulėtekio al. 9</w:t>
      </w:r>
      <w:r w:rsidR="0010781D" w:rsidRPr="00D152EB">
        <w:rPr>
          <w:rFonts w:ascii="Arial" w:hAnsi="Arial" w:cs="Arial"/>
        </w:rPr>
        <w:t>, </w:t>
      </w:r>
      <w:r w:rsidR="005E2912" w:rsidRPr="00D152EB">
        <w:rPr>
          <w:rFonts w:ascii="Arial" w:hAnsi="Arial" w:cs="Arial"/>
        </w:rPr>
        <w:t xml:space="preserve">LT-10222, </w:t>
      </w:r>
      <w:r w:rsidR="0010781D" w:rsidRPr="00D152EB">
        <w:rPr>
          <w:rFonts w:ascii="Arial" w:hAnsi="Arial" w:cs="Arial"/>
        </w:rPr>
        <w:t>Vilnius</w:t>
      </w:r>
      <w:r w:rsidR="00270514">
        <w:rPr>
          <w:rFonts w:ascii="Arial" w:hAnsi="Arial" w:cs="Arial"/>
        </w:rPr>
        <w:t>.</w:t>
      </w:r>
    </w:p>
    <w:p w14:paraId="40287320" w14:textId="730C00D4" w:rsidR="004A0C48" w:rsidRPr="00D152EB" w:rsidRDefault="00DC79E6" w:rsidP="00D152EB">
      <w:pPr>
        <w:pStyle w:val="ListParagraph"/>
        <w:numPr>
          <w:ilvl w:val="1"/>
          <w:numId w:val="2"/>
        </w:numPr>
        <w:tabs>
          <w:tab w:val="left" w:pos="567"/>
        </w:tabs>
        <w:spacing w:after="0" w:line="240" w:lineRule="auto"/>
        <w:ind w:left="0" w:firstLine="0"/>
        <w:jc w:val="both"/>
        <w:rPr>
          <w:rFonts w:ascii="Arial" w:hAnsi="Arial" w:cs="Arial"/>
        </w:rPr>
      </w:pPr>
      <w:r w:rsidRPr="00D152EB">
        <w:rPr>
          <w:rFonts w:ascii="Arial" w:hAnsi="Arial" w:cs="Arial"/>
        </w:rPr>
        <w:t>Prekių</w:t>
      </w:r>
      <w:r w:rsidR="00245CBF" w:rsidRPr="00D152EB">
        <w:rPr>
          <w:rFonts w:ascii="Arial" w:hAnsi="Arial" w:cs="Arial"/>
        </w:rPr>
        <w:t xml:space="preserve"> </w:t>
      </w:r>
      <w:r w:rsidR="005E7F7B" w:rsidRPr="005E7F7B">
        <w:rPr>
          <w:rFonts w:ascii="Arial" w:hAnsi="Arial"/>
        </w:rPr>
        <w:t>apimtis ir (ar)</w:t>
      </w:r>
      <w:r w:rsidR="005E7F7B" w:rsidRPr="00197650">
        <w:rPr>
          <w:rFonts w:ascii="Arial" w:hAnsi="Arial"/>
          <w:lang w:val="en-US"/>
        </w:rPr>
        <w:t xml:space="preserve"> </w:t>
      </w:r>
      <w:r w:rsidR="00245CBF" w:rsidRPr="00D152EB">
        <w:rPr>
          <w:rFonts w:ascii="Arial" w:hAnsi="Arial" w:cs="Arial"/>
        </w:rPr>
        <w:t>kieki</w:t>
      </w:r>
      <w:r w:rsidR="00A415E1" w:rsidRPr="00D152EB">
        <w:rPr>
          <w:rFonts w:ascii="Arial" w:hAnsi="Arial" w:cs="Arial"/>
        </w:rPr>
        <w:t>ai:</w:t>
      </w:r>
    </w:p>
    <w:p w14:paraId="6AD560C6" w14:textId="77777777" w:rsidR="00046A16" w:rsidRPr="00B96FF1" w:rsidRDefault="00046A16" w:rsidP="004A0C48">
      <w:pPr>
        <w:spacing w:after="0" w:line="240" w:lineRule="auto"/>
        <w:jc w:val="both"/>
        <w:rPr>
          <w:rFonts w:ascii="Arial" w:hAnsi="Arial" w:cs="Arial"/>
          <w:i/>
          <w:color w:val="FF0000"/>
          <w:highlight w:val="lightGray"/>
        </w:rPr>
      </w:pPr>
    </w:p>
    <w:p w14:paraId="555B0A83" w14:textId="77777777" w:rsidR="004A0C48" w:rsidRPr="00B96FF1" w:rsidRDefault="00CC3B99" w:rsidP="004A0C48">
      <w:pPr>
        <w:spacing w:after="0" w:line="240" w:lineRule="auto"/>
        <w:jc w:val="right"/>
        <w:rPr>
          <w:rFonts w:ascii="Arial" w:hAnsi="Arial" w:cs="Arial"/>
          <w:b/>
        </w:rPr>
      </w:pPr>
      <w:r w:rsidRPr="00B96FF1">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1146"/>
        <w:gridCol w:w="2433"/>
        <w:gridCol w:w="1443"/>
        <w:gridCol w:w="1243"/>
        <w:gridCol w:w="1190"/>
        <w:gridCol w:w="2173"/>
      </w:tblGrid>
      <w:tr w:rsidR="0043073D" w:rsidRPr="00B96FF1" w14:paraId="6DB4DB1C" w14:textId="77777777" w:rsidTr="00C77D48">
        <w:trPr>
          <w:trHeight w:val="20"/>
          <w:jc w:val="center"/>
        </w:trPr>
        <w:tc>
          <w:tcPr>
            <w:tcW w:w="1171" w:type="dxa"/>
            <w:vMerge w:val="restart"/>
            <w:vAlign w:val="center"/>
          </w:tcPr>
          <w:p w14:paraId="20AF3209" w14:textId="72B79B6E" w:rsidR="004D7ECA" w:rsidRPr="00B96FF1" w:rsidRDefault="008A2B80" w:rsidP="00890D1D">
            <w:pPr>
              <w:jc w:val="center"/>
              <w:rPr>
                <w:rFonts w:ascii="Arial" w:hAnsi="Arial" w:cs="Arial"/>
                <w:b/>
                <w:sz w:val="22"/>
                <w:szCs w:val="22"/>
              </w:rPr>
            </w:pPr>
            <w:r w:rsidRPr="00B96FF1">
              <w:rPr>
                <w:rFonts w:ascii="Arial" w:hAnsi="Arial" w:cs="Arial"/>
                <w:b/>
                <w:sz w:val="22"/>
                <w:szCs w:val="22"/>
              </w:rPr>
              <w:t>E</w:t>
            </w:r>
            <w:r w:rsidR="004D7ECA" w:rsidRPr="00B96FF1">
              <w:rPr>
                <w:rFonts w:ascii="Arial" w:hAnsi="Arial" w:cs="Arial"/>
                <w:b/>
                <w:sz w:val="22"/>
                <w:szCs w:val="22"/>
              </w:rPr>
              <w:t>il. Nr.</w:t>
            </w:r>
          </w:p>
        </w:tc>
        <w:tc>
          <w:tcPr>
            <w:tcW w:w="2486" w:type="dxa"/>
            <w:vMerge w:val="restart"/>
            <w:vAlign w:val="center"/>
          </w:tcPr>
          <w:p w14:paraId="7C1F5311" w14:textId="7058CD67" w:rsidR="004D7ECA" w:rsidRPr="00B96FF1" w:rsidRDefault="004D7ECA" w:rsidP="00890D1D">
            <w:pPr>
              <w:jc w:val="center"/>
              <w:rPr>
                <w:rFonts w:ascii="Arial" w:hAnsi="Arial" w:cs="Arial"/>
                <w:b/>
                <w:sz w:val="22"/>
                <w:szCs w:val="22"/>
              </w:rPr>
            </w:pPr>
            <w:r w:rsidRPr="00B96FF1">
              <w:rPr>
                <w:rFonts w:ascii="Arial" w:hAnsi="Arial" w:cs="Arial"/>
                <w:b/>
                <w:sz w:val="22"/>
                <w:szCs w:val="22"/>
              </w:rPr>
              <w:t>Prek</w:t>
            </w:r>
            <w:r w:rsidR="0051303C" w:rsidRPr="00B96FF1">
              <w:rPr>
                <w:rFonts w:ascii="Arial" w:hAnsi="Arial" w:cs="Arial"/>
                <w:b/>
                <w:sz w:val="22"/>
                <w:szCs w:val="22"/>
              </w:rPr>
              <w:t>ių</w:t>
            </w:r>
            <w:r w:rsidRPr="00B96FF1">
              <w:rPr>
                <w:rFonts w:ascii="Arial" w:hAnsi="Arial" w:cs="Arial"/>
                <w:b/>
                <w:sz w:val="22"/>
                <w:szCs w:val="22"/>
              </w:rPr>
              <w:t xml:space="preserve"> pavadinimas</w:t>
            </w:r>
          </w:p>
        </w:tc>
        <w:tc>
          <w:tcPr>
            <w:tcW w:w="1476" w:type="dxa"/>
            <w:vMerge w:val="restart"/>
            <w:vAlign w:val="center"/>
          </w:tcPr>
          <w:p w14:paraId="58C29E2C" w14:textId="17D98C45" w:rsidR="004D7ECA" w:rsidRPr="00B96FF1" w:rsidRDefault="004D7ECA" w:rsidP="00890D1D">
            <w:pPr>
              <w:jc w:val="center"/>
              <w:rPr>
                <w:rFonts w:ascii="Arial" w:hAnsi="Arial" w:cs="Arial"/>
                <w:b/>
                <w:sz w:val="22"/>
                <w:szCs w:val="22"/>
              </w:rPr>
            </w:pPr>
            <w:r w:rsidRPr="00B96FF1">
              <w:rPr>
                <w:rFonts w:ascii="Arial" w:hAnsi="Arial" w:cs="Arial"/>
                <w:b/>
                <w:sz w:val="22"/>
                <w:szCs w:val="22"/>
              </w:rPr>
              <w:t xml:space="preserve">Prekių </w:t>
            </w:r>
            <w:r w:rsidR="004A5BDE" w:rsidRPr="00B96FF1">
              <w:rPr>
                <w:rFonts w:ascii="Arial" w:hAnsi="Arial" w:cs="Arial"/>
                <w:b/>
                <w:sz w:val="22"/>
                <w:szCs w:val="22"/>
              </w:rPr>
              <w:t xml:space="preserve">kiekis </w:t>
            </w:r>
            <w:r w:rsidR="00F03619" w:rsidRPr="00B96FF1">
              <w:rPr>
                <w:rFonts w:ascii="Arial" w:hAnsi="Arial" w:cs="Arial"/>
                <w:b/>
                <w:sz w:val="22"/>
                <w:szCs w:val="22"/>
              </w:rPr>
              <w:t xml:space="preserve">ir mato vnt. </w:t>
            </w:r>
          </w:p>
        </w:tc>
        <w:tc>
          <w:tcPr>
            <w:tcW w:w="2500" w:type="dxa"/>
            <w:gridSpan w:val="2"/>
            <w:tcBorders>
              <w:bottom w:val="single" w:sz="4" w:space="0" w:color="auto"/>
            </w:tcBorders>
            <w:vAlign w:val="center"/>
          </w:tcPr>
          <w:p w14:paraId="3D3AE683" w14:textId="77777777" w:rsidR="004D7ECA" w:rsidRPr="00B96FF1" w:rsidRDefault="004D7ECA" w:rsidP="00890D1D">
            <w:pPr>
              <w:jc w:val="center"/>
              <w:rPr>
                <w:rFonts w:ascii="Arial" w:hAnsi="Arial" w:cs="Arial"/>
                <w:b/>
                <w:sz w:val="22"/>
                <w:szCs w:val="22"/>
              </w:rPr>
            </w:pPr>
            <w:r w:rsidRPr="00B96FF1">
              <w:rPr>
                <w:rFonts w:ascii="Arial" w:hAnsi="Arial" w:cs="Arial"/>
                <w:b/>
                <w:sz w:val="22"/>
                <w:szCs w:val="22"/>
              </w:rPr>
              <w:t>Užsakymų teikimas</w:t>
            </w:r>
          </w:p>
        </w:tc>
        <w:tc>
          <w:tcPr>
            <w:tcW w:w="1995" w:type="dxa"/>
            <w:vMerge w:val="restart"/>
            <w:vAlign w:val="center"/>
          </w:tcPr>
          <w:p w14:paraId="17A9F1FB" w14:textId="730E57C1" w:rsidR="004D7ECA" w:rsidRPr="00B96FF1" w:rsidRDefault="004D7ECA" w:rsidP="00890D1D">
            <w:pPr>
              <w:jc w:val="center"/>
              <w:rPr>
                <w:rFonts w:ascii="Arial" w:hAnsi="Arial" w:cs="Arial"/>
                <w:b/>
                <w:sz w:val="22"/>
                <w:szCs w:val="22"/>
              </w:rPr>
            </w:pPr>
            <w:r w:rsidRPr="00B96FF1">
              <w:rPr>
                <w:rFonts w:ascii="Arial" w:hAnsi="Arial" w:cs="Arial"/>
                <w:b/>
                <w:sz w:val="22"/>
                <w:szCs w:val="22"/>
              </w:rPr>
              <w:t>Prekių pristatymo</w:t>
            </w:r>
            <w:r w:rsidR="005B21AE" w:rsidRPr="00B96FF1">
              <w:rPr>
                <w:rFonts w:ascii="Arial" w:hAnsi="Arial" w:cs="Arial"/>
                <w:b/>
                <w:sz w:val="22"/>
                <w:szCs w:val="22"/>
              </w:rPr>
              <w:t>/tiekimo</w:t>
            </w:r>
            <w:r w:rsidRPr="00B96FF1">
              <w:rPr>
                <w:rFonts w:ascii="Arial" w:hAnsi="Arial" w:cs="Arial"/>
                <w:b/>
                <w:sz w:val="22"/>
                <w:szCs w:val="22"/>
              </w:rPr>
              <w:t xml:space="preserve"> terminas nuo Sutarties įsigaliojimo (k.</w:t>
            </w:r>
            <w:r w:rsidR="009374BB">
              <w:rPr>
                <w:rFonts w:ascii="Arial" w:hAnsi="Arial" w:cs="Arial"/>
                <w:b/>
                <w:sz w:val="22"/>
                <w:szCs w:val="22"/>
              </w:rPr>
              <w:t xml:space="preserve"> </w:t>
            </w:r>
            <w:r w:rsidRPr="00B96FF1">
              <w:rPr>
                <w:rFonts w:ascii="Arial" w:hAnsi="Arial" w:cs="Arial"/>
                <w:b/>
                <w:sz w:val="22"/>
                <w:szCs w:val="22"/>
              </w:rPr>
              <w:t>d</w:t>
            </w:r>
            <w:r w:rsidR="008A2B80" w:rsidRPr="00B96FF1">
              <w:rPr>
                <w:rFonts w:ascii="Arial" w:hAnsi="Arial" w:cs="Arial"/>
                <w:b/>
                <w:sz w:val="22"/>
                <w:szCs w:val="22"/>
              </w:rPr>
              <w:t>.</w:t>
            </w:r>
            <w:r w:rsidRPr="00B96FF1">
              <w:rPr>
                <w:rFonts w:ascii="Arial" w:hAnsi="Arial" w:cs="Arial"/>
                <w:b/>
                <w:sz w:val="22"/>
                <w:szCs w:val="22"/>
              </w:rPr>
              <w:t>)</w:t>
            </w:r>
          </w:p>
        </w:tc>
      </w:tr>
      <w:tr w:rsidR="0043073D" w:rsidRPr="00B96FF1" w14:paraId="05E1D5A6" w14:textId="77777777" w:rsidTr="00C77D48">
        <w:trPr>
          <w:trHeight w:val="2044"/>
          <w:jc w:val="center"/>
        </w:trPr>
        <w:tc>
          <w:tcPr>
            <w:tcW w:w="1171" w:type="dxa"/>
            <w:vMerge/>
            <w:vAlign w:val="center"/>
          </w:tcPr>
          <w:p w14:paraId="4E46B277" w14:textId="77777777" w:rsidR="004D7ECA" w:rsidRPr="00B96FF1" w:rsidRDefault="004D7ECA" w:rsidP="00890D1D">
            <w:pPr>
              <w:jc w:val="center"/>
              <w:rPr>
                <w:rFonts w:ascii="Arial" w:hAnsi="Arial" w:cs="Arial"/>
                <w:sz w:val="22"/>
                <w:szCs w:val="22"/>
              </w:rPr>
            </w:pPr>
          </w:p>
        </w:tc>
        <w:tc>
          <w:tcPr>
            <w:tcW w:w="2486" w:type="dxa"/>
            <w:vMerge/>
            <w:vAlign w:val="center"/>
          </w:tcPr>
          <w:p w14:paraId="09394B49" w14:textId="77777777" w:rsidR="004D7ECA" w:rsidRPr="00B96FF1" w:rsidRDefault="004D7ECA" w:rsidP="00890D1D">
            <w:pPr>
              <w:jc w:val="center"/>
              <w:rPr>
                <w:rFonts w:ascii="Arial" w:hAnsi="Arial" w:cs="Arial"/>
                <w:sz w:val="22"/>
                <w:szCs w:val="22"/>
              </w:rPr>
            </w:pPr>
          </w:p>
        </w:tc>
        <w:tc>
          <w:tcPr>
            <w:tcW w:w="1476" w:type="dxa"/>
            <w:vMerge/>
            <w:vAlign w:val="center"/>
          </w:tcPr>
          <w:p w14:paraId="7609F101" w14:textId="77777777" w:rsidR="004D7ECA" w:rsidRPr="00B96FF1" w:rsidRDefault="004D7ECA" w:rsidP="00890D1D">
            <w:pPr>
              <w:jc w:val="center"/>
              <w:rPr>
                <w:rFonts w:ascii="Arial" w:hAnsi="Arial" w:cs="Arial"/>
                <w:sz w:val="22"/>
                <w:szCs w:val="22"/>
              </w:rPr>
            </w:pPr>
          </w:p>
        </w:tc>
        <w:tc>
          <w:tcPr>
            <w:tcW w:w="1272" w:type="dxa"/>
            <w:tcBorders>
              <w:top w:val="single" w:sz="4" w:space="0" w:color="auto"/>
              <w:right w:val="single" w:sz="4" w:space="0" w:color="auto"/>
            </w:tcBorders>
            <w:vAlign w:val="center"/>
          </w:tcPr>
          <w:p w14:paraId="766FAA1F" w14:textId="1713E90F" w:rsidR="004D7ECA" w:rsidRPr="00B96FF1" w:rsidRDefault="004D7ECA" w:rsidP="00DC79E6">
            <w:pPr>
              <w:jc w:val="center"/>
              <w:rPr>
                <w:rFonts w:ascii="Arial" w:hAnsi="Arial" w:cs="Arial"/>
                <w:b/>
                <w:sz w:val="22"/>
                <w:szCs w:val="22"/>
              </w:rPr>
            </w:pPr>
            <w:r w:rsidRPr="00B96FF1">
              <w:rPr>
                <w:rFonts w:ascii="Arial" w:hAnsi="Arial" w:cs="Arial"/>
                <w:b/>
                <w:sz w:val="22"/>
                <w:szCs w:val="22"/>
              </w:rPr>
              <w:t>Taip</w:t>
            </w:r>
            <w:r w:rsidR="00094A35" w:rsidRPr="00B96FF1">
              <w:rPr>
                <w:rFonts w:ascii="Arial" w:hAnsi="Arial" w:cs="Arial"/>
                <w:b/>
                <w:sz w:val="22"/>
                <w:szCs w:val="22"/>
              </w:rPr>
              <w:t xml:space="preserve"> </w:t>
            </w:r>
          </w:p>
        </w:tc>
        <w:tc>
          <w:tcPr>
            <w:tcW w:w="1228" w:type="dxa"/>
            <w:tcBorders>
              <w:top w:val="single" w:sz="4" w:space="0" w:color="auto"/>
              <w:left w:val="single" w:sz="4" w:space="0" w:color="auto"/>
            </w:tcBorders>
            <w:vAlign w:val="center"/>
          </w:tcPr>
          <w:p w14:paraId="34DE63B8" w14:textId="715AFB31" w:rsidR="004D7ECA" w:rsidRPr="00B96FF1" w:rsidRDefault="004D7ECA" w:rsidP="00094A35">
            <w:pPr>
              <w:jc w:val="center"/>
              <w:rPr>
                <w:rFonts w:ascii="Arial" w:hAnsi="Arial" w:cs="Arial"/>
                <w:b/>
                <w:sz w:val="22"/>
                <w:szCs w:val="22"/>
              </w:rPr>
            </w:pPr>
            <w:r w:rsidRPr="00B96FF1">
              <w:rPr>
                <w:rFonts w:ascii="Arial" w:hAnsi="Arial" w:cs="Arial"/>
                <w:b/>
                <w:sz w:val="22"/>
                <w:szCs w:val="22"/>
              </w:rPr>
              <w:t>Ne</w:t>
            </w:r>
            <w:r w:rsidR="00094A35" w:rsidRPr="00B96FF1">
              <w:rPr>
                <w:rFonts w:ascii="Arial" w:hAnsi="Arial" w:cs="Arial"/>
                <w:b/>
                <w:sz w:val="22"/>
                <w:szCs w:val="22"/>
              </w:rPr>
              <w:t xml:space="preserve"> </w:t>
            </w:r>
          </w:p>
        </w:tc>
        <w:tc>
          <w:tcPr>
            <w:tcW w:w="1995" w:type="dxa"/>
            <w:vMerge/>
            <w:vAlign w:val="center"/>
          </w:tcPr>
          <w:p w14:paraId="52A45871" w14:textId="77777777" w:rsidR="004D7ECA" w:rsidRPr="00B96FF1" w:rsidRDefault="004D7ECA" w:rsidP="00890D1D">
            <w:pPr>
              <w:jc w:val="center"/>
              <w:rPr>
                <w:rFonts w:ascii="Arial" w:hAnsi="Arial" w:cs="Arial"/>
                <w:sz w:val="22"/>
                <w:szCs w:val="22"/>
              </w:rPr>
            </w:pPr>
          </w:p>
        </w:tc>
      </w:tr>
      <w:tr w:rsidR="0043073D" w:rsidRPr="00B96FF1" w14:paraId="2DF177F6" w14:textId="77777777" w:rsidTr="00C77D48">
        <w:trPr>
          <w:trHeight w:val="20"/>
          <w:jc w:val="center"/>
        </w:trPr>
        <w:tc>
          <w:tcPr>
            <w:tcW w:w="1171" w:type="dxa"/>
          </w:tcPr>
          <w:p w14:paraId="43CDF8AD" w14:textId="77777777" w:rsidR="004D7ECA" w:rsidRPr="00B96FF1" w:rsidRDefault="004D7ECA" w:rsidP="00890D1D">
            <w:pPr>
              <w:ind w:firstLine="313"/>
              <w:rPr>
                <w:rFonts w:ascii="Arial" w:hAnsi="Arial" w:cs="Arial"/>
                <w:sz w:val="22"/>
                <w:szCs w:val="22"/>
              </w:rPr>
            </w:pPr>
            <w:r w:rsidRPr="00B96FF1">
              <w:rPr>
                <w:rFonts w:ascii="Arial" w:hAnsi="Arial" w:cs="Arial"/>
                <w:sz w:val="22"/>
                <w:szCs w:val="22"/>
              </w:rPr>
              <w:t>1.</w:t>
            </w:r>
          </w:p>
        </w:tc>
        <w:tc>
          <w:tcPr>
            <w:tcW w:w="2486" w:type="dxa"/>
            <w:vAlign w:val="center"/>
          </w:tcPr>
          <w:p w14:paraId="4FC9E79A" w14:textId="061BF068" w:rsidR="004D7ECA" w:rsidRPr="00B96FF1" w:rsidRDefault="00BD5BEC" w:rsidP="00A415E1">
            <w:pPr>
              <w:ind w:hanging="38"/>
              <w:rPr>
                <w:rFonts w:ascii="Arial" w:hAnsi="Arial" w:cs="Arial"/>
                <w:color w:val="000000" w:themeColor="text1"/>
                <w:sz w:val="22"/>
                <w:szCs w:val="22"/>
              </w:rPr>
            </w:pPr>
            <w:r w:rsidRPr="00B96FF1">
              <w:rPr>
                <w:rFonts w:ascii="Arial" w:hAnsi="Arial" w:cs="Arial"/>
                <w:sz w:val="22"/>
                <w:szCs w:val="22"/>
              </w:rPr>
              <w:t>NAS tipo duomenų saugykla</w:t>
            </w:r>
            <w:r w:rsidR="003867E7">
              <w:rPr>
                <w:rFonts w:ascii="Arial" w:hAnsi="Arial" w:cs="Arial"/>
                <w:sz w:val="22"/>
                <w:szCs w:val="22"/>
              </w:rPr>
              <w:t xml:space="preserve"> ir susijusios paslaugos</w:t>
            </w:r>
          </w:p>
        </w:tc>
        <w:tc>
          <w:tcPr>
            <w:tcW w:w="1476" w:type="dxa"/>
            <w:vAlign w:val="center"/>
          </w:tcPr>
          <w:p w14:paraId="0FC6E839" w14:textId="7B04F296" w:rsidR="004D7ECA" w:rsidRPr="00B96FF1" w:rsidRDefault="005F4D06" w:rsidP="004F0EB8">
            <w:pPr>
              <w:ind w:hanging="16"/>
              <w:jc w:val="center"/>
              <w:rPr>
                <w:rFonts w:ascii="Arial" w:hAnsi="Arial" w:cs="Arial"/>
                <w:color w:val="000000" w:themeColor="text1"/>
                <w:sz w:val="22"/>
                <w:szCs w:val="22"/>
              </w:rPr>
            </w:pPr>
            <w:r w:rsidRPr="00B96FF1">
              <w:rPr>
                <w:rFonts w:ascii="Arial" w:hAnsi="Arial" w:cs="Arial"/>
                <w:color w:val="000000" w:themeColor="text1"/>
                <w:sz w:val="22"/>
                <w:szCs w:val="22"/>
              </w:rPr>
              <w:t xml:space="preserve">1 </w:t>
            </w:r>
            <w:proofErr w:type="spellStart"/>
            <w:r w:rsidR="00E64A7C">
              <w:rPr>
                <w:rFonts w:ascii="Arial" w:hAnsi="Arial" w:cs="Arial"/>
                <w:color w:val="000000" w:themeColor="text1"/>
                <w:sz w:val="22"/>
                <w:szCs w:val="22"/>
              </w:rPr>
              <w:t>kompl</w:t>
            </w:r>
            <w:proofErr w:type="spellEnd"/>
            <w:r w:rsidRPr="00B96FF1">
              <w:rPr>
                <w:rFonts w:ascii="Arial" w:hAnsi="Arial" w:cs="Arial"/>
                <w:color w:val="000000" w:themeColor="text1"/>
                <w:sz w:val="22"/>
                <w:szCs w:val="22"/>
              </w:rPr>
              <w:t>.</w:t>
            </w:r>
          </w:p>
        </w:tc>
        <w:sdt>
          <w:sdtPr>
            <w:rPr>
              <w:rFonts w:ascii="Arial" w:hAnsi="Arial" w:cs="Arial"/>
            </w:rPr>
            <w:id w:val="-1892409944"/>
            <w14:checkbox>
              <w14:checked w14:val="0"/>
              <w14:checkedState w14:val="2612" w14:font="MS Gothic"/>
              <w14:uncheckedState w14:val="2610" w14:font="MS Gothic"/>
            </w14:checkbox>
          </w:sdtPr>
          <w:sdtEndPr/>
          <w:sdtContent>
            <w:tc>
              <w:tcPr>
                <w:tcW w:w="1272" w:type="dxa"/>
                <w:tcBorders>
                  <w:right w:val="single" w:sz="4" w:space="0" w:color="auto"/>
                </w:tcBorders>
                <w:vAlign w:val="center"/>
              </w:tcPr>
              <w:p w14:paraId="5CC78E0C" w14:textId="10DE858D" w:rsidR="004D7ECA" w:rsidRPr="00B96FF1" w:rsidRDefault="00C77D48" w:rsidP="004D7ECA">
                <w:pPr>
                  <w:jc w:val="center"/>
                  <w:rPr>
                    <w:rFonts w:ascii="Arial" w:hAnsi="Arial" w:cs="Arial"/>
                    <w:sz w:val="22"/>
                    <w:szCs w:val="22"/>
                  </w:rPr>
                </w:pPr>
                <w:r w:rsidRPr="00B96FF1">
                  <w:rPr>
                    <w:rFonts w:ascii="MS Gothic" w:hAnsi="MS Gothic" w:cs="Arial" w:hint="eastAsia"/>
                    <w:sz w:val="22"/>
                    <w:szCs w:val="22"/>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228" w:type="dxa"/>
                <w:tcBorders>
                  <w:left w:val="single" w:sz="4" w:space="0" w:color="auto"/>
                </w:tcBorders>
                <w:vAlign w:val="center"/>
              </w:tcPr>
              <w:p w14:paraId="6EA15D2A" w14:textId="1034D1C2" w:rsidR="004D7ECA" w:rsidRPr="00350C71" w:rsidRDefault="00C77D48" w:rsidP="004D7ECA">
                <w:pPr>
                  <w:jc w:val="center"/>
                  <w:rPr>
                    <w:rFonts w:ascii="Arial" w:hAnsi="Arial" w:cs="Arial"/>
                    <w:sz w:val="22"/>
                    <w:szCs w:val="22"/>
                  </w:rPr>
                </w:pPr>
                <w:r w:rsidRPr="00350C71">
                  <w:rPr>
                    <w:rFonts w:ascii="MS Gothic" w:hAnsi="MS Gothic" w:cs="Arial" w:hint="eastAsia"/>
                    <w:sz w:val="22"/>
                    <w:szCs w:val="22"/>
                  </w:rPr>
                  <w:t>☒</w:t>
                </w:r>
              </w:p>
            </w:tc>
          </w:sdtContent>
        </w:sdt>
        <w:tc>
          <w:tcPr>
            <w:tcW w:w="1995" w:type="dxa"/>
            <w:vAlign w:val="center"/>
          </w:tcPr>
          <w:p w14:paraId="3F80094C" w14:textId="1DE9FC8A" w:rsidR="004D7ECA" w:rsidRPr="00350C71" w:rsidRDefault="00287036" w:rsidP="00350C71">
            <w:pPr>
              <w:jc w:val="center"/>
              <w:rPr>
                <w:rFonts w:ascii="Arial" w:hAnsi="Arial" w:cs="Arial"/>
                <w:color w:val="FF0000"/>
                <w:sz w:val="22"/>
                <w:szCs w:val="22"/>
              </w:rPr>
            </w:pPr>
            <w:r>
              <w:rPr>
                <w:rFonts w:ascii="Arial" w:hAnsi="Arial" w:cs="Arial"/>
                <w:color w:val="000000" w:themeColor="text1"/>
                <w:sz w:val="22"/>
                <w:szCs w:val="22"/>
              </w:rPr>
              <w:t>60</w:t>
            </w:r>
            <w:r w:rsidRPr="00350C71">
              <w:rPr>
                <w:rFonts w:ascii="Arial" w:hAnsi="Arial" w:cs="Arial"/>
                <w:color w:val="000000" w:themeColor="text1"/>
                <w:sz w:val="22"/>
                <w:szCs w:val="22"/>
              </w:rPr>
              <w:t xml:space="preserve"> </w:t>
            </w:r>
            <w:r w:rsidR="00350C71" w:rsidRPr="00350C71">
              <w:rPr>
                <w:rFonts w:ascii="Arial" w:hAnsi="Arial" w:cs="Arial"/>
                <w:color w:val="000000" w:themeColor="text1"/>
                <w:sz w:val="22"/>
                <w:szCs w:val="22"/>
              </w:rPr>
              <w:t>k. d.</w:t>
            </w:r>
          </w:p>
        </w:tc>
      </w:tr>
    </w:tbl>
    <w:p w14:paraId="69B8FEFB" w14:textId="77777777" w:rsidR="004A0C48" w:rsidRPr="00B96FF1" w:rsidRDefault="004A0C48" w:rsidP="004A0C48">
      <w:pPr>
        <w:spacing w:after="0" w:line="240" w:lineRule="auto"/>
        <w:ind w:firstLine="851"/>
        <w:jc w:val="both"/>
        <w:rPr>
          <w:rFonts w:ascii="Arial" w:hAnsi="Arial" w:cs="Arial"/>
        </w:rPr>
      </w:pPr>
    </w:p>
    <w:p w14:paraId="3ED43769" w14:textId="691E746C" w:rsidR="00E23482" w:rsidRPr="004F0EB8" w:rsidRDefault="004A0C48" w:rsidP="004F0EB8">
      <w:pPr>
        <w:pStyle w:val="ListParagraph"/>
        <w:numPr>
          <w:ilvl w:val="1"/>
          <w:numId w:val="2"/>
        </w:numPr>
        <w:tabs>
          <w:tab w:val="left" w:pos="426"/>
        </w:tabs>
        <w:spacing w:after="0" w:line="240" w:lineRule="auto"/>
        <w:ind w:left="0" w:firstLine="0"/>
        <w:jc w:val="both"/>
        <w:rPr>
          <w:rFonts w:ascii="Arial" w:hAnsi="Arial" w:cs="Arial"/>
        </w:rPr>
      </w:pPr>
      <w:r w:rsidRPr="00B96FF1">
        <w:rPr>
          <w:rFonts w:ascii="Arial" w:hAnsi="Arial" w:cs="Arial"/>
        </w:rPr>
        <w:t xml:space="preserve">Aukščiau esančioje lentelėje nurodytas prekių kiekis </w:t>
      </w:r>
      <w:r w:rsidR="00B47898">
        <w:rPr>
          <w:rFonts w:ascii="Arial" w:hAnsi="Arial" w:cs="Arial"/>
        </w:rPr>
        <w:t xml:space="preserve">ir (ar) </w:t>
      </w:r>
      <w:r w:rsidR="00F460E9">
        <w:rPr>
          <w:rFonts w:ascii="Arial" w:hAnsi="Arial" w:cs="Arial"/>
        </w:rPr>
        <w:t xml:space="preserve">apimtis </w:t>
      </w:r>
      <w:r w:rsidRPr="00B96FF1">
        <w:rPr>
          <w:rFonts w:ascii="Arial" w:hAnsi="Arial" w:cs="Arial"/>
        </w:rPr>
        <w:t xml:space="preserve">yra tikslus </w:t>
      </w:r>
      <w:r w:rsidR="00F460E9">
        <w:rPr>
          <w:rFonts w:ascii="Arial" w:hAnsi="Arial" w:cs="Arial"/>
        </w:rPr>
        <w:t xml:space="preserve">(-i) </w:t>
      </w:r>
      <w:r w:rsidRPr="00B96FF1">
        <w:rPr>
          <w:rFonts w:ascii="Arial" w:hAnsi="Arial" w:cs="Arial"/>
        </w:rPr>
        <w:t>ir vykdant Sutartį nesikeis.</w:t>
      </w:r>
    </w:p>
    <w:p w14:paraId="46AC6EA7" w14:textId="485FA176" w:rsidR="004B55FF" w:rsidRPr="00B96FF1" w:rsidRDefault="00314040" w:rsidP="00B518D0">
      <w:pPr>
        <w:pStyle w:val="ListParagraph"/>
        <w:numPr>
          <w:ilvl w:val="1"/>
          <w:numId w:val="2"/>
        </w:numPr>
        <w:tabs>
          <w:tab w:val="left" w:pos="426"/>
        </w:tabs>
        <w:spacing w:after="0" w:line="240" w:lineRule="auto"/>
        <w:ind w:hanging="720"/>
        <w:jc w:val="both"/>
        <w:rPr>
          <w:rFonts w:ascii="Arial" w:hAnsi="Arial" w:cs="Arial"/>
        </w:rPr>
      </w:pPr>
      <w:r w:rsidRPr="00B96FF1">
        <w:rPr>
          <w:rFonts w:ascii="Arial" w:hAnsi="Arial" w:cs="Arial"/>
        </w:rPr>
        <w:t>Užsakymų teikimo tvarka</w:t>
      </w:r>
      <w:r w:rsidR="004B55FF" w:rsidRPr="00B96FF1">
        <w:rPr>
          <w:rFonts w:ascii="Arial" w:hAnsi="Arial" w:cs="Arial"/>
        </w:rPr>
        <w:t>:</w:t>
      </w:r>
    </w:p>
    <w:p w14:paraId="601DD575" w14:textId="3113A086" w:rsidR="00314040" w:rsidRPr="00B96FF1" w:rsidRDefault="00E23482" w:rsidP="00E23482">
      <w:pPr>
        <w:tabs>
          <w:tab w:val="left" w:pos="567"/>
        </w:tabs>
        <w:spacing w:after="0" w:line="240" w:lineRule="auto"/>
        <w:jc w:val="both"/>
        <w:rPr>
          <w:rFonts w:ascii="Arial" w:hAnsi="Arial" w:cs="Arial"/>
        </w:rPr>
      </w:pPr>
      <w:r w:rsidRPr="00B96FF1">
        <w:rPr>
          <w:rFonts w:ascii="Arial" w:hAnsi="Arial" w:cs="Arial"/>
        </w:rPr>
        <w:t>2.6.1.</w:t>
      </w:r>
      <w:r w:rsidR="00314040" w:rsidRPr="00B96FF1">
        <w:rPr>
          <w:rFonts w:ascii="Arial" w:hAnsi="Arial" w:cs="Arial"/>
        </w:rPr>
        <w:t xml:space="preserve"> </w:t>
      </w:r>
      <w:r w:rsidR="004B55FF" w:rsidRPr="00B96FF1">
        <w:rPr>
          <w:rFonts w:ascii="Arial" w:hAnsi="Arial" w:cs="Arial"/>
        </w:rPr>
        <w:t>u</w:t>
      </w:r>
      <w:r w:rsidR="00314040" w:rsidRPr="00B96FF1">
        <w:rPr>
          <w:rFonts w:ascii="Arial" w:hAnsi="Arial" w:cs="Arial"/>
        </w:rPr>
        <w:t>žsakymai Sutarties galiojimo laikotarpi</w:t>
      </w:r>
      <w:r w:rsidR="00E30CF3" w:rsidRPr="00B96FF1">
        <w:rPr>
          <w:rFonts w:ascii="Arial" w:hAnsi="Arial" w:cs="Arial"/>
        </w:rPr>
        <w:t>u</w:t>
      </w:r>
      <w:r w:rsidR="00314040" w:rsidRPr="00B96FF1">
        <w:rPr>
          <w:rFonts w:ascii="Arial" w:hAnsi="Arial" w:cs="Arial"/>
        </w:rPr>
        <w:t xml:space="preserve"> </w:t>
      </w:r>
      <w:r w:rsidR="00314040" w:rsidRPr="00B96FF1">
        <w:rPr>
          <w:rFonts w:ascii="Arial" w:hAnsi="Arial" w:cs="Arial"/>
          <w:u w:val="single"/>
        </w:rPr>
        <w:t>neteikiami</w:t>
      </w:r>
      <w:r w:rsidR="00314040" w:rsidRPr="00B96FF1">
        <w:rPr>
          <w:rFonts w:ascii="Arial" w:hAnsi="Arial" w:cs="Arial"/>
        </w:rPr>
        <w:t xml:space="preserve">. </w:t>
      </w:r>
      <w:r w:rsidR="00E30CF3" w:rsidRPr="00B96FF1">
        <w:rPr>
          <w:rFonts w:ascii="Arial" w:hAnsi="Arial" w:cs="Arial"/>
        </w:rPr>
        <w:t xml:space="preserve">Prekės turi būti pristatomos </w:t>
      </w:r>
      <w:r w:rsidR="00A7651F" w:rsidRPr="00B96FF1">
        <w:rPr>
          <w:rFonts w:ascii="Arial" w:hAnsi="Arial" w:cs="Arial"/>
        </w:rPr>
        <w:t xml:space="preserve">nedelsiant po Sutarties įsigaliojimo dienos per </w:t>
      </w:r>
      <w:r w:rsidR="00285F0C" w:rsidRPr="00B96FF1">
        <w:rPr>
          <w:rFonts w:ascii="Arial" w:hAnsi="Arial" w:cs="Arial"/>
        </w:rPr>
        <w:t>1 lentelėje</w:t>
      </w:r>
      <w:r w:rsidR="00A7651F" w:rsidRPr="00B96FF1">
        <w:rPr>
          <w:rFonts w:ascii="Arial" w:hAnsi="Arial" w:cs="Arial"/>
        </w:rPr>
        <w:t xml:space="preserve"> nustatytą terminą</w:t>
      </w:r>
      <w:r w:rsidR="00E30CF3" w:rsidRPr="00B96FF1">
        <w:rPr>
          <w:rFonts w:ascii="Arial" w:hAnsi="Arial" w:cs="Arial"/>
        </w:rPr>
        <w:t>.</w:t>
      </w:r>
    </w:p>
    <w:p w14:paraId="76273BAF" w14:textId="08B02953" w:rsidR="00877C5A" w:rsidRPr="001005F5" w:rsidRDefault="00877C5A" w:rsidP="00287205">
      <w:pPr>
        <w:tabs>
          <w:tab w:val="left" w:pos="709"/>
        </w:tabs>
        <w:spacing w:after="0" w:line="240" w:lineRule="auto"/>
        <w:contextualSpacing/>
        <w:rPr>
          <w:rFonts w:ascii="Arial" w:eastAsia="Calibri" w:hAnsi="Arial" w:cs="Arial"/>
          <w:b/>
        </w:rPr>
      </w:pPr>
    </w:p>
    <w:p w14:paraId="63C1A391" w14:textId="5CC59D9E" w:rsidR="004A0C48" w:rsidRPr="001005F5"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1005F5">
        <w:rPr>
          <w:rFonts w:ascii="Arial" w:eastAsia="Calibri" w:hAnsi="Arial" w:cs="Arial"/>
          <w:b/>
        </w:rPr>
        <w:t>REIKALAVIMAI PREKĖMS</w:t>
      </w:r>
    </w:p>
    <w:p w14:paraId="2F234EBF" w14:textId="77777777" w:rsidR="00877C5A" w:rsidRDefault="002D5BBD" w:rsidP="004F0EB8">
      <w:pPr>
        <w:spacing w:after="0" w:line="240" w:lineRule="auto"/>
        <w:jc w:val="both"/>
        <w:rPr>
          <w:rFonts w:ascii="Arial" w:eastAsia="Arial" w:hAnsi="Arial" w:cs="Arial"/>
        </w:rPr>
      </w:pPr>
      <w:r w:rsidRPr="001005F5">
        <w:rPr>
          <w:rFonts w:ascii="Arial" w:eastAsia="Calibri" w:hAnsi="Arial" w:cs="Arial"/>
        </w:rPr>
        <w:t xml:space="preserve">3.1. </w:t>
      </w:r>
      <w:r w:rsidR="00877C5A" w:rsidRPr="003A044B">
        <w:rPr>
          <w:rFonts w:ascii="Arial" w:eastAsia="Arial" w:hAnsi="Arial" w:cs="Arial"/>
        </w:rPr>
        <w:t>Jei pirkimo dokumentuose naudojami konkretūs modeliai ar šaltiniai, konkretūs procesai ar prekės ženklai, patentai, tipai, konkreti kilmė ar gamyba</w:t>
      </w:r>
      <w:r w:rsidR="00877C5A">
        <w:rPr>
          <w:rFonts w:ascii="Arial" w:eastAsia="Arial" w:hAnsi="Arial" w:cs="Arial"/>
        </w:rPr>
        <w:t>, sertifikatai, standartai</w:t>
      </w:r>
      <w:r w:rsidR="00877C5A" w:rsidRPr="003A044B">
        <w:rPr>
          <w:rFonts w:ascii="Arial" w:eastAsia="Arial" w:hAnsi="Arial" w:cs="Arial"/>
        </w:rPr>
        <w:t xml:space="preserve"> ir pan., jie gali būti pakeisti lygiaverčiais.</w:t>
      </w:r>
      <w:r w:rsidR="00877C5A" w:rsidRPr="003A044B">
        <w:rPr>
          <w:rStyle w:val="FootnoteReference"/>
          <w:rFonts w:ascii="Arial" w:eastAsia="Arial" w:hAnsi="Arial" w:cs="Arial"/>
        </w:rPr>
        <w:footnoteReference w:id="2"/>
      </w:r>
    </w:p>
    <w:p w14:paraId="6886FAC5" w14:textId="77777777" w:rsidR="0061374C" w:rsidRDefault="007403D0" w:rsidP="0061374C">
      <w:pPr>
        <w:spacing w:after="0" w:line="240" w:lineRule="auto"/>
        <w:jc w:val="both"/>
        <w:rPr>
          <w:rFonts w:ascii="Arial" w:eastAsia="Calibri" w:hAnsi="Arial" w:cs="Arial"/>
        </w:rPr>
      </w:pPr>
      <w:r>
        <w:rPr>
          <w:rFonts w:ascii="Arial" w:eastAsia="Arial" w:hAnsi="Arial" w:cs="Arial"/>
        </w:rPr>
        <w:lastRenderedPageBreak/>
        <w:t xml:space="preserve">3.2. </w:t>
      </w:r>
      <w:r w:rsidR="0061374C" w:rsidRPr="00883CFE">
        <w:rPr>
          <w:rFonts w:ascii="Arial" w:eastAsia="Calibri" w:hAnsi="Arial" w:cs="Arial"/>
        </w:rPr>
        <w:t>Nurodomi Europos standartą perimantys Lietuvos standartai, Europos techniniai liudijimai, tarptautiniai standartai, kitos Europos standartizacijos įstaigų nustatytos techninių normatyvų sistemos arba nacionaliniai standartai, nacionaliniai techniniai liudijimai turi būti suprantami kaip privalomi su prierašu „arba lygiavertis“.</w:t>
      </w:r>
    </w:p>
    <w:p w14:paraId="3D1D9A01" w14:textId="7C0DF939" w:rsidR="007403D0" w:rsidRPr="0061374C" w:rsidRDefault="004951E4" w:rsidP="0061374C">
      <w:pPr>
        <w:spacing w:after="0" w:line="240" w:lineRule="auto"/>
        <w:jc w:val="both"/>
        <w:rPr>
          <w:rFonts w:ascii="Arial" w:eastAsia="Calibri" w:hAnsi="Arial" w:cs="Arial"/>
        </w:rPr>
      </w:pPr>
      <w:r>
        <w:rPr>
          <w:rFonts w:ascii="Arial" w:eastAsia="Calibri" w:hAnsi="Arial" w:cs="Arial"/>
        </w:rPr>
        <w:t xml:space="preserve">3.3. </w:t>
      </w:r>
      <w:r w:rsidR="0061374C">
        <w:rPr>
          <w:rFonts w:ascii="Arial" w:eastAsia="Calibri" w:hAnsi="Arial" w:cs="Arial"/>
        </w:rPr>
        <w:t>Lygiavertiškumo įrodymas yra Tiekėjo pareiga, o lygiavertiškumo dokumentai privalo būti pateikti kartu su pateikiamu pasiūlymu.</w:t>
      </w:r>
    </w:p>
    <w:p w14:paraId="637B9013" w14:textId="363806A1" w:rsidR="004A0C48" w:rsidRPr="001005F5" w:rsidRDefault="00CC3B99" w:rsidP="004A0C48">
      <w:pPr>
        <w:spacing w:after="0" w:line="240" w:lineRule="auto"/>
        <w:ind w:firstLine="851"/>
        <w:jc w:val="right"/>
        <w:rPr>
          <w:rFonts w:ascii="Arial" w:eastAsia="Calibri" w:hAnsi="Arial" w:cs="Arial"/>
          <w:b/>
        </w:rPr>
      </w:pPr>
      <w:r w:rsidRPr="001005F5">
        <w:rPr>
          <w:rFonts w:ascii="Arial" w:eastAsia="Calibri" w:hAnsi="Arial" w:cs="Arial"/>
          <w:b/>
        </w:rPr>
        <w:t>2 lentelė</w:t>
      </w:r>
      <w:r w:rsidR="00DB7B5F" w:rsidRPr="001005F5">
        <w:rPr>
          <w:rFonts w:ascii="Arial" w:eastAsia="Calibri"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836"/>
        <w:gridCol w:w="3258"/>
        <w:gridCol w:w="2688"/>
      </w:tblGrid>
      <w:tr w:rsidR="00B961DB" w:rsidRPr="001005F5" w14:paraId="3DBC9E19" w14:textId="045F32DE" w:rsidTr="29B15A48">
        <w:trPr>
          <w:trHeight w:val="687"/>
        </w:trPr>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531208" w14:textId="77777777" w:rsidR="007249E8" w:rsidRPr="001005F5" w:rsidRDefault="007249E8" w:rsidP="00890D1D">
            <w:pPr>
              <w:jc w:val="center"/>
              <w:rPr>
                <w:rFonts w:ascii="Arial" w:hAnsi="Arial" w:cs="Arial"/>
                <w:b/>
                <w:color w:val="000000"/>
              </w:rPr>
            </w:pPr>
            <w:r w:rsidRPr="001005F5">
              <w:rPr>
                <w:rFonts w:ascii="Arial" w:hAnsi="Arial" w:cs="Arial"/>
                <w:b/>
                <w:color w:val="000000"/>
              </w:rPr>
              <w:t>Eil.</w:t>
            </w:r>
          </w:p>
          <w:p w14:paraId="0BE78152" w14:textId="77777777" w:rsidR="007249E8" w:rsidRPr="001005F5" w:rsidRDefault="007249E8" w:rsidP="00890D1D">
            <w:pPr>
              <w:tabs>
                <w:tab w:val="left" w:pos="567"/>
              </w:tabs>
              <w:jc w:val="center"/>
              <w:rPr>
                <w:rFonts w:ascii="Arial" w:hAnsi="Arial" w:cs="Arial"/>
                <w:b/>
                <w:color w:val="000000"/>
              </w:rPr>
            </w:pPr>
            <w:r w:rsidRPr="001005F5">
              <w:rPr>
                <w:rFonts w:ascii="Arial" w:hAnsi="Arial" w:cs="Arial"/>
                <w:b/>
                <w:color w:val="000000"/>
              </w:rPr>
              <w:t>Nr.</w:t>
            </w:r>
          </w:p>
        </w:tc>
        <w:tc>
          <w:tcPr>
            <w:tcW w:w="14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58D40C" w14:textId="042DA449" w:rsidR="007249E8" w:rsidRPr="001005F5" w:rsidRDefault="007249E8" w:rsidP="00F558F0">
            <w:pPr>
              <w:jc w:val="center"/>
              <w:rPr>
                <w:rFonts w:ascii="Arial" w:hAnsi="Arial" w:cs="Arial"/>
                <w:b/>
                <w:color w:val="000000"/>
              </w:rPr>
            </w:pPr>
            <w:r w:rsidRPr="001005F5">
              <w:rPr>
                <w:rFonts w:ascii="Arial" w:hAnsi="Arial" w:cs="Arial"/>
                <w:b/>
                <w:color w:val="000000"/>
              </w:rPr>
              <w:t>Parametras</w:t>
            </w:r>
            <w:r w:rsidR="00E43988" w:rsidRPr="00E43988">
              <w:rPr>
                <w:rFonts w:ascii="Arial" w:hAnsi="Arial" w:cs="Arial"/>
                <w:b/>
                <w:color w:val="FF0000"/>
              </w:rPr>
              <w:t xml:space="preserve"> **</w:t>
            </w:r>
          </w:p>
        </w:tc>
        <w:tc>
          <w:tcPr>
            <w:tcW w:w="16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A3CB58" w14:textId="61858E61" w:rsidR="007249E8" w:rsidRPr="001005F5" w:rsidRDefault="007249E8" w:rsidP="00F63246">
            <w:pPr>
              <w:spacing w:after="0" w:line="240" w:lineRule="auto"/>
              <w:jc w:val="center"/>
              <w:rPr>
                <w:rFonts w:ascii="Arial" w:hAnsi="Arial" w:cs="Arial"/>
                <w:b/>
                <w:color w:val="000000"/>
              </w:rPr>
            </w:pPr>
            <w:r w:rsidRPr="001005F5">
              <w:rPr>
                <w:rFonts w:ascii="Arial" w:hAnsi="Arial" w:cs="Arial"/>
                <w:b/>
                <w:color w:val="000000"/>
              </w:rPr>
              <w:t>Reikalaujama reikšmė</w:t>
            </w:r>
            <w:r w:rsidRPr="001005F5">
              <w:rPr>
                <w:rFonts w:ascii="Arial" w:hAnsi="Arial" w:cs="Arial"/>
                <w:bCs/>
                <w:i/>
                <w:iCs/>
                <w:color w:val="000000"/>
              </w:rPr>
              <w:t xml:space="preserve"> </w:t>
            </w:r>
          </w:p>
        </w:tc>
        <w:tc>
          <w:tcPr>
            <w:tcW w:w="13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D7E0D" w14:textId="77777777" w:rsidR="007249E8" w:rsidRPr="001005F5" w:rsidRDefault="007249E8" w:rsidP="00F63246">
            <w:pPr>
              <w:spacing w:after="0" w:line="240" w:lineRule="auto"/>
              <w:jc w:val="center"/>
              <w:rPr>
                <w:rFonts w:ascii="Arial" w:hAnsi="Arial" w:cs="Arial"/>
                <w:b/>
                <w:color w:val="000000"/>
              </w:rPr>
            </w:pPr>
            <w:r w:rsidRPr="001005F5">
              <w:rPr>
                <w:rFonts w:ascii="Arial" w:hAnsi="Arial" w:cs="Arial"/>
                <w:b/>
                <w:color w:val="000000"/>
              </w:rPr>
              <w:t>Reikalaujamos reikšmės atitikimas</w:t>
            </w:r>
          </w:p>
          <w:p w14:paraId="532F3382" w14:textId="264FB68D" w:rsidR="007249E8" w:rsidRPr="001005F5" w:rsidRDefault="007249E8" w:rsidP="00F63246">
            <w:pPr>
              <w:spacing w:after="0" w:line="240" w:lineRule="auto"/>
              <w:jc w:val="center"/>
              <w:rPr>
                <w:rFonts w:ascii="Arial" w:hAnsi="Arial" w:cs="Arial"/>
                <w:bCs/>
                <w:i/>
                <w:iCs/>
                <w:color w:val="000000"/>
              </w:rPr>
            </w:pPr>
            <w:r w:rsidRPr="009B6CB0">
              <w:rPr>
                <w:rFonts w:ascii="Arial" w:hAnsi="Arial" w:cs="Arial"/>
                <w:bCs/>
                <w:i/>
                <w:iCs/>
                <w:color w:val="4472C4" w:themeColor="accent1"/>
              </w:rPr>
              <w:t xml:space="preserve">(pildo </w:t>
            </w:r>
            <w:r w:rsidR="009B6CB0">
              <w:rPr>
                <w:rFonts w:ascii="Arial" w:hAnsi="Arial" w:cs="Arial"/>
                <w:bCs/>
                <w:i/>
                <w:iCs/>
                <w:color w:val="4472C4" w:themeColor="accent1"/>
              </w:rPr>
              <w:t>T</w:t>
            </w:r>
            <w:r w:rsidRPr="009B6CB0">
              <w:rPr>
                <w:rFonts w:ascii="Arial" w:hAnsi="Arial" w:cs="Arial"/>
                <w:bCs/>
                <w:i/>
                <w:iCs/>
                <w:color w:val="4472C4" w:themeColor="accent1"/>
              </w:rPr>
              <w:t>iekėjas)</w:t>
            </w:r>
          </w:p>
        </w:tc>
      </w:tr>
      <w:tr w:rsidR="007008CC" w:rsidRPr="001005F5" w14:paraId="2380005E" w14:textId="54D7D94B" w:rsidTr="29B15A48">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7B7EEA1" w14:textId="4506AE6A" w:rsidR="007008CC" w:rsidRPr="001005F5" w:rsidRDefault="00186F5E" w:rsidP="00F2412D">
            <w:pPr>
              <w:jc w:val="center"/>
              <w:rPr>
                <w:rFonts w:ascii="Arial" w:hAnsi="Arial" w:cs="Arial"/>
                <w:b/>
                <w:bCs/>
                <w:lang w:eastAsia="lt-LT"/>
              </w:rPr>
            </w:pPr>
            <w:r w:rsidRPr="001005F5">
              <w:rPr>
                <w:rFonts w:ascii="Arial" w:hAnsi="Arial" w:cs="Arial"/>
                <w:b/>
                <w:bCs/>
              </w:rPr>
              <w:t>NAS tipo duomenų saugykla</w:t>
            </w:r>
          </w:p>
        </w:tc>
      </w:tr>
      <w:tr w:rsidR="002F6F53" w:rsidRPr="001005F5" w14:paraId="2D531950" w14:textId="664A9544" w:rsidTr="29B15A48">
        <w:tc>
          <w:tcPr>
            <w:tcW w:w="439" w:type="pct"/>
            <w:tcBorders>
              <w:top w:val="single" w:sz="4" w:space="0" w:color="auto"/>
              <w:left w:val="single" w:sz="4" w:space="0" w:color="auto"/>
              <w:bottom w:val="single" w:sz="4" w:space="0" w:color="auto"/>
              <w:right w:val="single" w:sz="4" w:space="0" w:color="auto"/>
            </w:tcBorders>
          </w:tcPr>
          <w:p w14:paraId="009AE7F9" w14:textId="329C1278" w:rsidR="007249E8" w:rsidRPr="001005F5" w:rsidRDefault="007249E8" w:rsidP="1DAEAD81">
            <w:pPr>
              <w:pStyle w:val="ListParagraph"/>
              <w:numPr>
                <w:ilvl w:val="0"/>
                <w:numId w:val="30"/>
              </w:numPr>
              <w:spacing w:after="0" w:afterAutospacing="1"/>
              <w:ind w:left="360"/>
              <w:rPr>
                <w:rFonts w:ascii="Arial" w:hAnsi="Arial" w:cs="Arial"/>
                <w:color w:val="000000"/>
              </w:rPr>
            </w:pPr>
          </w:p>
        </w:tc>
        <w:tc>
          <w:tcPr>
            <w:tcW w:w="1473" w:type="pct"/>
            <w:tcBorders>
              <w:top w:val="single" w:sz="4" w:space="0" w:color="auto"/>
              <w:left w:val="single" w:sz="4" w:space="0" w:color="auto"/>
              <w:bottom w:val="single" w:sz="4" w:space="0" w:color="auto"/>
              <w:right w:val="single" w:sz="4" w:space="0" w:color="auto"/>
            </w:tcBorders>
          </w:tcPr>
          <w:p w14:paraId="51C1FC6B" w14:textId="4B30AAD7" w:rsidR="007249E8" w:rsidRPr="003D3FA7" w:rsidRDefault="00937D1F" w:rsidP="00890D1D">
            <w:pPr>
              <w:rPr>
                <w:rFonts w:ascii="Arial" w:hAnsi="Arial" w:cs="Arial"/>
                <w:color w:val="000000" w:themeColor="text1"/>
                <w:lang w:eastAsia="lt-LT"/>
              </w:rPr>
            </w:pPr>
            <w:r w:rsidRPr="003D3FA7">
              <w:rPr>
                <w:rFonts w:ascii="Arial" w:hAnsi="Arial" w:cs="Arial"/>
                <w:color w:val="000000" w:themeColor="text1"/>
                <w:lang w:eastAsia="lt-LT"/>
              </w:rPr>
              <w:t>Informacija apie siūlomą produktą</w:t>
            </w:r>
          </w:p>
        </w:tc>
        <w:tc>
          <w:tcPr>
            <w:tcW w:w="1692" w:type="pct"/>
            <w:tcBorders>
              <w:top w:val="single" w:sz="4" w:space="0" w:color="auto"/>
              <w:left w:val="single" w:sz="4" w:space="0" w:color="auto"/>
              <w:bottom w:val="single" w:sz="4" w:space="0" w:color="auto"/>
              <w:right w:val="single" w:sz="4" w:space="0" w:color="auto"/>
            </w:tcBorders>
          </w:tcPr>
          <w:p w14:paraId="19FD8139" w14:textId="60F2BF6C" w:rsidR="007249E8" w:rsidRPr="004F0EB8" w:rsidRDefault="00937D1F" w:rsidP="00890D1D">
            <w:pPr>
              <w:rPr>
                <w:rFonts w:ascii="Arial" w:hAnsi="Arial" w:cs="Arial"/>
                <w:i/>
                <w:iCs/>
                <w:color w:val="000000" w:themeColor="text1"/>
                <w:lang w:eastAsia="lt-LT"/>
              </w:rPr>
            </w:pPr>
            <w:r w:rsidRPr="004F0EB8">
              <w:rPr>
                <w:rFonts w:ascii="Arial" w:hAnsi="Arial" w:cs="Arial"/>
                <w:i/>
                <w:iCs/>
                <w:color w:val="000000" w:themeColor="text1"/>
                <w:lang w:eastAsia="lt-LT"/>
              </w:rPr>
              <w:t>Nurodyti gamintoją, modelį</w:t>
            </w:r>
          </w:p>
        </w:tc>
        <w:tc>
          <w:tcPr>
            <w:tcW w:w="1396" w:type="pct"/>
            <w:tcBorders>
              <w:top w:val="single" w:sz="4" w:space="0" w:color="auto"/>
              <w:left w:val="single" w:sz="4" w:space="0" w:color="auto"/>
              <w:bottom w:val="single" w:sz="4" w:space="0" w:color="auto"/>
              <w:right w:val="single" w:sz="4" w:space="0" w:color="auto"/>
            </w:tcBorders>
          </w:tcPr>
          <w:p w14:paraId="564D386E" w14:textId="77777777" w:rsidR="007249E8" w:rsidRPr="001005F5" w:rsidRDefault="007249E8" w:rsidP="00890D1D">
            <w:pPr>
              <w:rPr>
                <w:rFonts w:ascii="Arial" w:hAnsi="Arial" w:cs="Arial"/>
                <w:color w:val="000000"/>
                <w:lang w:eastAsia="lt-LT"/>
              </w:rPr>
            </w:pPr>
          </w:p>
        </w:tc>
      </w:tr>
      <w:tr w:rsidR="002F6F53" w:rsidRPr="001005F5" w14:paraId="08A93DC1" w14:textId="77777777" w:rsidTr="29B15A48">
        <w:tc>
          <w:tcPr>
            <w:tcW w:w="439" w:type="pct"/>
            <w:tcBorders>
              <w:top w:val="single" w:sz="4" w:space="0" w:color="auto"/>
              <w:left w:val="single" w:sz="4" w:space="0" w:color="auto"/>
              <w:bottom w:val="single" w:sz="4" w:space="0" w:color="auto"/>
              <w:right w:val="single" w:sz="4" w:space="0" w:color="auto"/>
            </w:tcBorders>
          </w:tcPr>
          <w:p w14:paraId="056EA391" w14:textId="27E85CE1" w:rsidR="00937D1F" w:rsidRPr="001005F5" w:rsidRDefault="00937D1F" w:rsidP="1DAEAD81">
            <w:pPr>
              <w:pStyle w:val="ListParagraph"/>
              <w:numPr>
                <w:ilvl w:val="0"/>
                <w:numId w:val="30"/>
              </w:numPr>
              <w:tabs>
                <w:tab w:val="left" w:pos="459"/>
              </w:tabs>
              <w:spacing w:after="0" w:afterAutospacing="1"/>
              <w:ind w:left="544" w:hanging="544"/>
              <w:rPr>
                <w:rFonts w:ascii="Arial" w:hAnsi="Arial" w:cs="Arial"/>
                <w:color w:val="000000"/>
              </w:rPr>
            </w:pPr>
          </w:p>
        </w:tc>
        <w:tc>
          <w:tcPr>
            <w:tcW w:w="1473" w:type="pct"/>
            <w:tcBorders>
              <w:top w:val="single" w:sz="4" w:space="0" w:color="auto"/>
              <w:left w:val="single" w:sz="4" w:space="0" w:color="auto"/>
              <w:bottom w:val="single" w:sz="4" w:space="0" w:color="auto"/>
              <w:right w:val="single" w:sz="4" w:space="0" w:color="auto"/>
            </w:tcBorders>
          </w:tcPr>
          <w:p w14:paraId="0085ACE0" w14:textId="70ECDDC9" w:rsidR="00937D1F" w:rsidRPr="003D3FA7" w:rsidRDefault="00937D1F" w:rsidP="00937D1F">
            <w:pPr>
              <w:rPr>
                <w:rFonts w:ascii="Arial" w:hAnsi="Arial" w:cs="Arial"/>
                <w:color w:val="000000" w:themeColor="text1"/>
                <w:lang w:eastAsia="lt-LT"/>
              </w:rPr>
            </w:pPr>
            <w:r w:rsidRPr="003D3FA7">
              <w:rPr>
                <w:rFonts w:ascii="Arial" w:hAnsi="Arial" w:cs="Arial"/>
                <w:color w:val="000000" w:themeColor="text1"/>
                <w:lang w:eastAsia="lt-LT"/>
              </w:rPr>
              <w:t>Duomenų saugyklos rūšis</w:t>
            </w:r>
          </w:p>
        </w:tc>
        <w:tc>
          <w:tcPr>
            <w:tcW w:w="1692" w:type="pct"/>
            <w:tcBorders>
              <w:top w:val="single" w:sz="4" w:space="0" w:color="auto"/>
              <w:left w:val="single" w:sz="4" w:space="0" w:color="auto"/>
              <w:bottom w:val="single" w:sz="4" w:space="0" w:color="auto"/>
              <w:right w:val="single" w:sz="4" w:space="0" w:color="auto"/>
            </w:tcBorders>
          </w:tcPr>
          <w:p w14:paraId="2345AD85" w14:textId="4A056CA4" w:rsidR="00937D1F" w:rsidRPr="001005F5" w:rsidRDefault="00937D1F" w:rsidP="00E426E0">
            <w:pPr>
              <w:jc w:val="both"/>
              <w:rPr>
                <w:rFonts w:ascii="Arial" w:hAnsi="Arial" w:cs="Arial"/>
              </w:rPr>
            </w:pPr>
            <w:r w:rsidRPr="001005F5">
              <w:rPr>
                <w:rFonts w:ascii="Arial" w:hAnsi="Arial" w:cs="Arial"/>
              </w:rPr>
              <w:t xml:space="preserve">NAS tipo duomenų saugykla (Network </w:t>
            </w:r>
            <w:proofErr w:type="spellStart"/>
            <w:r w:rsidRPr="001005F5">
              <w:rPr>
                <w:rFonts w:ascii="Arial" w:hAnsi="Arial" w:cs="Arial"/>
              </w:rPr>
              <w:t>Attached</w:t>
            </w:r>
            <w:proofErr w:type="spellEnd"/>
            <w:r w:rsidRPr="001005F5">
              <w:rPr>
                <w:rFonts w:ascii="Arial" w:hAnsi="Arial" w:cs="Arial"/>
              </w:rPr>
              <w:t xml:space="preserve"> </w:t>
            </w:r>
            <w:proofErr w:type="spellStart"/>
            <w:r w:rsidRPr="001005F5">
              <w:rPr>
                <w:rFonts w:ascii="Arial" w:hAnsi="Arial" w:cs="Arial"/>
              </w:rPr>
              <w:t>Storage</w:t>
            </w:r>
            <w:proofErr w:type="spellEnd"/>
            <w:r w:rsidRPr="001005F5">
              <w:rPr>
                <w:rFonts w:ascii="Arial" w:hAnsi="Arial" w:cs="Arial"/>
              </w:rPr>
              <w:t>)</w:t>
            </w:r>
          </w:p>
        </w:tc>
        <w:tc>
          <w:tcPr>
            <w:tcW w:w="1396" w:type="pct"/>
            <w:tcBorders>
              <w:top w:val="single" w:sz="4" w:space="0" w:color="auto"/>
              <w:left w:val="single" w:sz="4" w:space="0" w:color="auto"/>
              <w:bottom w:val="single" w:sz="4" w:space="0" w:color="auto"/>
              <w:right w:val="single" w:sz="4" w:space="0" w:color="auto"/>
            </w:tcBorders>
          </w:tcPr>
          <w:p w14:paraId="431E9E3C" w14:textId="77777777" w:rsidR="00937D1F" w:rsidRPr="001005F5" w:rsidRDefault="00937D1F" w:rsidP="00937D1F">
            <w:pPr>
              <w:rPr>
                <w:rFonts w:ascii="Arial" w:hAnsi="Arial" w:cs="Arial"/>
                <w:color w:val="000000"/>
                <w:lang w:eastAsia="lt-LT"/>
              </w:rPr>
            </w:pPr>
          </w:p>
        </w:tc>
      </w:tr>
      <w:tr w:rsidR="002F6F53" w:rsidRPr="001005F5" w14:paraId="50C860D8" w14:textId="6B7AAEEC" w:rsidTr="29B15A48">
        <w:tc>
          <w:tcPr>
            <w:tcW w:w="439" w:type="pct"/>
            <w:tcBorders>
              <w:top w:val="single" w:sz="4" w:space="0" w:color="auto"/>
              <w:left w:val="single" w:sz="4" w:space="0" w:color="auto"/>
              <w:bottom w:val="single" w:sz="4" w:space="0" w:color="auto"/>
              <w:right w:val="single" w:sz="4" w:space="0" w:color="auto"/>
            </w:tcBorders>
          </w:tcPr>
          <w:p w14:paraId="67FECEFA" w14:textId="69409053" w:rsidR="00937D1F" w:rsidRPr="001005F5" w:rsidRDefault="00937D1F" w:rsidP="1DAEAD81">
            <w:pPr>
              <w:pStyle w:val="ListParagraph"/>
              <w:numPr>
                <w:ilvl w:val="0"/>
                <w:numId w:val="30"/>
              </w:numPr>
              <w:spacing w:after="0" w:afterAutospacing="1"/>
              <w:ind w:left="218" w:hanging="218"/>
              <w:rPr>
                <w:rFonts w:ascii="Arial" w:hAnsi="Arial" w:cs="Arial"/>
                <w:color w:val="000000"/>
              </w:rPr>
            </w:pPr>
          </w:p>
        </w:tc>
        <w:tc>
          <w:tcPr>
            <w:tcW w:w="1473" w:type="pct"/>
            <w:tcBorders>
              <w:top w:val="single" w:sz="4" w:space="0" w:color="auto"/>
              <w:left w:val="single" w:sz="4" w:space="0" w:color="auto"/>
              <w:bottom w:val="single" w:sz="4" w:space="0" w:color="auto"/>
              <w:right w:val="single" w:sz="4" w:space="0" w:color="auto"/>
            </w:tcBorders>
          </w:tcPr>
          <w:p w14:paraId="35574083" w14:textId="2546309E" w:rsidR="00937D1F" w:rsidRPr="003D3FA7" w:rsidRDefault="00CE2C85" w:rsidP="00937D1F">
            <w:pPr>
              <w:rPr>
                <w:rFonts w:ascii="Arial" w:hAnsi="Arial" w:cs="Arial"/>
                <w:color w:val="000000" w:themeColor="text1"/>
              </w:rPr>
            </w:pPr>
            <w:r w:rsidRPr="003D3FA7">
              <w:rPr>
                <w:rFonts w:ascii="Arial" w:hAnsi="Arial" w:cs="Arial"/>
                <w:color w:val="000000" w:themeColor="text1"/>
                <w:lang w:eastAsia="lt-LT"/>
              </w:rPr>
              <w:t>Duomenų saugyklos tipas</w:t>
            </w:r>
          </w:p>
        </w:tc>
        <w:tc>
          <w:tcPr>
            <w:tcW w:w="1692" w:type="pct"/>
            <w:tcBorders>
              <w:top w:val="single" w:sz="4" w:space="0" w:color="auto"/>
              <w:left w:val="single" w:sz="4" w:space="0" w:color="auto"/>
              <w:bottom w:val="single" w:sz="4" w:space="0" w:color="auto"/>
              <w:right w:val="single" w:sz="4" w:space="0" w:color="auto"/>
            </w:tcBorders>
          </w:tcPr>
          <w:p w14:paraId="6F52A672" w14:textId="4DF11208" w:rsidR="00937D1F" w:rsidRPr="001005F5" w:rsidRDefault="00C83901" w:rsidP="00E426E0">
            <w:pPr>
              <w:jc w:val="both"/>
              <w:rPr>
                <w:rFonts w:ascii="Arial" w:hAnsi="Arial" w:cs="Arial"/>
                <w:color w:val="000000" w:themeColor="text1"/>
              </w:rPr>
            </w:pPr>
            <w:r w:rsidRPr="001005F5">
              <w:rPr>
                <w:rFonts w:ascii="Arial" w:hAnsi="Arial" w:cs="Arial"/>
                <w:color w:val="000000" w:themeColor="text1"/>
              </w:rPr>
              <w:t xml:space="preserve">Montuojama į 19“ spintą, ne daugiau </w:t>
            </w:r>
            <w:r w:rsidR="00E23482" w:rsidRPr="001005F5">
              <w:rPr>
                <w:rFonts w:ascii="Arial" w:hAnsi="Arial" w:cs="Arial"/>
                <w:color w:val="000000" w:themeColor="text1"/>
              </w:rPr>
              <w:t>4</w:t>
            </w:r>
            <w:r w:rsidRPr="001005F5">
              <w:rPr>
                <w:rFonts w:ascii="Arial" w:hAnsi="Arial" w:cs="Arial"/>
                <w:color w:val="000000" w:themeColor="text1"/>
              </w:rPr>
              <w:t>U aukščio</w:t>
            </w:r>
          </w:p>
        </w:tc>
        <w:tc>
          <w:tcPr>
            <w:tcW w:w="1396" w:type="pct"/>
            <w:tcBorders>
              <w:top w:val="single" w:sz="4" w:space="0" w:color="auto"/>
              <w:left w:val="single" w:sz="4" w:space="0" w:color="auto"/>
              <w:bottom w:val="single" w:sz="4" w:space="0" w:color="auto"/>
              <w:right w:val="single" w:sz="4" w:space="0" w:color="auto"/>
            </w:tcBorders>
          </w:tcPr>
          <w:p w14:paraId="5C958134" w14:textId="77777777" w:rsidR="00937D1F" w:rsidRPr="001005F5" w:rsidRDefault="00937D1F" w:rsidP="00937D1F">
            <w:pPr>
              <w:rPr>
                <w:rFonts w:ascii="Arial" w:hAnsi="Arial" w:cs="Arial"/>
                <w:color w:val="000000"/>
              </w:rPr>
            </w:pPr>
          </w:p>
        </w:tc>
      </w:tr>
      <w:tr w:rsidR="002F6F53" w:rsidRPr="001005F5" w14:paraId="581BB471" w14:textId="6E8A9043" w:rsidTr="29B15A48">
        <w:tc>
          <w:tcPr>
            <w:tcW w:w="439" w:type="pct"/>
            <w:tcBorders>
              <w:top w:val="single" w:sz="4" w:space="0" w:color="auto"/>
              <w:left w:val="single" w:sz="4" w:space="0" w:color="auto"/>
              <w:bottom w:val="single" w:sz="4" w:space="0" w:color="auto"/>
              <w:right w:val="single" w:sz="4" w:space="0" w:color="auto"/>
            </w:tcBorders>
          </w:tcPr>
          <w:p w14:paraId="32381B02" w14:textId="7D0F55AB" w:rsidR="00937D1F" w:rsidRPr="001005F5" w:rsidRDefault="00937D1F" w:rsidP="1DAEAD81">
            <w:pPr>
              <w:pStyle w:val="ListParagraph"/>
              <w:numPr>
                <w:ilvl w:val="0"/>
                <w:numId w:val="30"/>
              </w:numPr>
              <w:spacing w:after="0" w:afterAutospacing="1"/>
              <w:ind w:left="360"/>
              <w:rPr>
                <w:rFonts w:ascii="Arial" w:hAnsi="Arial" w:cs="Arial"/>
                <w:color w:val="000000"/>
              </w:rPr>
            </w:pPr>
          </w:p>
        </w:tc>
        <w:tc>
          <w:tcPr>
            <w:tcW w:w="1473" w:type="pct"/>
            <w:tcBorders>
              <w:top w:val="single" w:sz="4" w:space="0" w:color="auto"/>
              <w:left w:val="single" w:sz="4" w:space="0" w:color="auto"/>
              <w:bottom w:val="single" w:sz="4" w:space="0" w:color="auto"/>
              <w:right w:val="single" w:sz="4" w:space="0" w:color="auto"/>
            </w:tcBorders>
          </w:tcPr>
          <w:p w14:paraId="2D70DBB7" w14:textId="7C3FE762" w:rsidR="00937D1F" w:rsidRPr="003D3FA7" w:rsidRDefault="0039127A" w:rsidP="00937D1F">
            <w:pPr>
              <w:rPr>
                <w:rFonts w:ascii="Arial" w:hAnsi="Arial" w:cs="Arial"/>
                <w:color w:val="000000" w:themeColor="text1"/>
              </w:rPr>
            </w:pPr>
            <w:r w:rsidRPr="003D3FA7">
              <w:rPr>
                <w:rFonts w:ascii="Arial" w:hAnsi="Arial" w:cs="Arial"/>
                <w:color w:val="000000" w:themeColor="text1"/>
              </w:rPr>
              <w:t>Duomenų saugyklos valdikliai</w:t>
            </w:r>
          </w:p>
        </w:tc>
        <w:tc>
          <w:tcPr>
            <w:tcW w:w="1692" w:type="pct"/>
            <w:tcBorders>
              <w:top w:val="single" w:sz="4" w:space="0" w:color="auto"/>
              <w:left w:val="single" w:sz="4" w:space="0" w:color="auto"/>
              <w:bottom w:val="single" w:sz="4" w:space="0" w:color="auto"/>
              <w:right w:val="single" w:sz="4" w:space="0" w:color="auto"/>
            </w:tcBorders>
          </w:tcPr>
          <w:p w14:paraId="480898E2" w14:textId="77777777" w:rsidR="00D67412" w:rsidRPr="001005F5" w:rsidRDefault="00D67412" w:rsidP="00E426E0">
            <w:pPr>
              <w:jc w:val="both"/>
              <w:rPr>
                <w:rFonts w:ascii="Arial" w:hAnsi="Arial" w:cs="Arial"/>
                <w:color w:val="000000" w:themeColor="text1"/>
              </w:rPr>
            </w:pPr>
            <w:r w:rsidRPr="001005F5">
              <w:rPr>
                <w:rFonts w:ascii="Arial" w:hAnsi="Arial" w:cs="Arial"/>
                <w:color w:val="000000" w:themeColor="text1"/>
              </w:rPr>
              <w:t xml:space="preserve">Ne mažiau 2 vnt. vienas kitą dubliuojančių valdiklių. </w:t>
            </w:r>
          </w:p>
          <w:p w14:paraId="5DA9D9F7" w14:textId="35FA5F53" w:rsidR="00937D1F" w:rsidRPr="001005F5" w:rsidRDefault="00D67412" w:rsidP="00E426E0">
            <w:pPr>
              <w:jc w:val="both"/>
              <w:rPr>
                <w:rFonts w:ascii="Arial" w:hAnsi="Arial" w:cs="Arial"/>
                <w:i/>
                <w:iCs/>
                <w:color w:val="000000" w:themeColor="text1"/>
              </w:rPr>
            </w:pPr>
            <w:r w:rsidRPr="001005F5">
              <w:rPr>
                <w:rFonts w:ascii="Arial" w:hAnsi="Arial" w:cs="Arial"/>
                <w:color w:val="000000" w:themeColor="text1"/>
              </w:rPr>
              <w:t xml:space="preserve">Spartinančiosios (angl. </w:t>
            </w:r>
            <w:proofErr w:type="spellStart"/>
            <w:r w:rsidRPr="001005F5">
              <w:rPr>
                <w:rFonts w:ascii="Arial" w:hAnsi="Arial" w:cs="Arial"/>
                <w:color w:val="000000" w:themeColor="text1"/>
              </w:rPr>
              <w:t>Cache</w:t>
            </w:r>
            <w:proofErr w:type="spellEnd"/>
            <w:r w:rsidRPr="001005F5">
              <w:rPr>
                <w:rFonts w:ascii="Arial" w:hAnsi="Arial" w:cs="Arial"/>
                <w:color w:val="000000" w:themeColor="text1"/>
              </w:rPr>
              <w:t>) atminties kiekis per siūlomą valdiklį – ne mažiau kaip 48 GB</w:t>
            </w:r>
          </w:p>
        </w:tc>
        <w:tc>
          <w:tcPr>
            <w:tcW w:w="1396" w:type="pct"/>
            <w:tcBorders>
              <w:top w:val="single" w:sz="4" w:space="0" w:color="auto"/>
              <w:left w:val="single" w:sz="4" w:space="0" w:color="auto"/>
              <w:bottom w:val="single" w:sz="4" w:space="0" w:color="auto"/>
              <w:right w:val="single" w:sz="4" w:space="0" w:color="auto"/>
            </w:tcBorders>
          </w:tcPr>
          <w:p w14:paraId="54CD5B84" w14:textId="77777777" w:rsidR="00937D1F" w:rsidRPr="001005F5" w:rsidRDefault="00937D1F" w:rsidP="00937D1F">
            <w:pPr>
              <w:rPr>
                <w:rFonts w:ascii="Arial" w:hAnsi="Arial" w:cs="Arial"/>
                <w:color w:val="000000"/>
              </w:rPr>
            </w:pPr>
          </w:p>
        </w:tc>
      </w:tr>
      <w:tr w:rsidR="002F6F53" w:rsidRPr="001005F5" w14:paraId="1CB54861" w14:textId="77777777" w:rsidTr="29B15A48">
        <w:tc>
          <w:tcPr>
            <w:tcW w:w="439" w:type="pct"/>
            <w:tcBorders>
              <w:top w:val="single" w:sz="4" w:space="0" w:color="auto"/>
              <w:left w:val="single" w:sz="4" w:space="0" w:color="auto"/>
              <w:bottom w:val="single" w:sz="4" w:space="0" w:color="auto"/>
              <w:right w:val="single" w:sz="4" w:space="0" w:color="auto"/>
            </w:tcBorders>
          </w:tcPr>
          <w:p w14:paraId="277336A2" w14:textId="7DFDFC9C" w:rsidR="00D46140" w:rsidRPr="001005F5" w:rsidRDefault="00D46140" w:rsidP="1DAEAD81">
            <w:pPr>
              <w:pStyle w:val="ListParagraph"/>
              <w:numPr>
                <w:ilvl w:val="0"/>
                <w:numId w:val="30"/>
              </w:numPr>
              <w:tabs>
                <w:tab w:val="left" w:pos="636"/>
              </w:tabs>
              <w:spacing w:after="0" w:afterAutospacing="1"/>
              <w:ind w:left="544" w:hanging="544"/>
              <w:rPr>
                <w:rFonts w:ascii="Arial" w:hAnsi="Arial" w:cs="Arial"/>
                <w:color w:val="000000"/>
              </w:rPr>
            </w:pPr>
          </w:p>
        </w:tc>
        <w:tc>
          <w:tcPr>
            <w:tcW w:w="1473" w:type="pct"/>
            <w:tcBorders>
              <w:top w:val="single" w:sz="4" w:space="0" w:color="auto"/>
              <w:left w:val="single" w:sz="4" w:space="0" w:color="auto"/>
              <w:bottom w:val="single" w:sz="4" w:space="0" w:color="auto"/>
              <w:right w:val="single" w:sz="4" w:space="0" w:color="auto"/>
            </w:tcBorders>
          </w:tcPr>
          <w:p w14:paraId="0A03B70D" w14:textId="0843CD94" w:rsidR="00D46140" w:rsidRPr="003D3FA7" w:rsidRDefault="00D46140" w:rsidP="00D46140">
            <w:pPr>
              <w:rPr>
                <w:rFonts w:ascii="Arial" w:hAnsi="Arial" w:cs="Arial"/>
                <w:color w:val="000000" w:themeColor="text1"/>
              </w:rPr>
            </w:pPr>
            <w:r w:rsidRPr="003D3FA7">
              <w:rPr>
                <w:rFonts w:ascii="Arial" w:hAnsi="Arial" w:cs="Arial"/>
              </w:rPr>
              <w:t>Valdiklių palaikomi protokolai</w:t>
            </w:r>
          </w:p>
        </w:tc>
        <w:tc>
          <w:tcPr>
            <w:tcW w:w="1692" w:type="pct"/>
            <w:tcBorders>
              <w:top w:val="single" w:sz="4" w:space="0" w:color="auto"/>
              <w:left w:val="single" w:sz="4" w:space="0" w:color="auto"/>
              <w:bottom w:val="single" w:sz="4" w:space="0" w:color="auto"/>
              <w:right w:val="single" w:sz="4" w:space="0" w:color="auto"/>
            </w:tcBorders>
          </w:tcPr>
          <w:p w14:paraId="4B922B2A" w14:textId="11A4BB44" w:rsidR="00D46140" w:rsidRPr="001005F5" w:rsidRDefault="00D46140" w:rsidP="29B15A48">
            <w:pPr>
              <w:jc w:val="both"/>
              <w:rPr>
                <w:rFonts w:ascii="Arial" w:hAnsi="Arial" w:cs="Arial"/>
                <w:i/>
                <w:iCs/>
                <w:color w:val="000000" w:themeColor="text1"/>
              </w:rPr>
            </w:pPr>
            <w:r w:rsidRPr="29B15A48">
              <w:rPr>
                <w:rFonts w:ascii="Arial" w:hAnsi="Arial" w:cs="Arial"/>
              </w:rPr>
              <w:t xml:space="preserve">Valdikliai turi palaikyti CIFS/SMB (2/3.), NFS (2/3/4), </w:t>
            </w:r>
            <w:proofErr w:type="spellStart"/>
            <w:r w:rsidRPr="29B15A48">
              <w:rPr>
                <w:rFonts w:ascii="Arial" w:hAnsi="Arial" w:cs="Arial"/>
              </w:rPr>
              <w:t>RESTful</w:t>
            </w:r>
            <w:proofErr w:type="spellEnd"/>
            <w:r w:rsidRPr="29B15A48">
              <w:rPr>
                <w:rFonts w:ascii="Arial" w:hAnsi="Arial" w:cs="Arial"/>
              </w:rPr>
              <w:t xml:space="preserve"> API</w:t>
            </w:r>
            <w:r w:rsidR="44715A07" w:rsidRPr="29B15A48">
              <w:rPr>
                <w:rFonts w:ascii="Arial" w:hAnsi="Arial" w:cs="Arial"/>
              </w:rPr>
              <w:t>,</w:t>
            </w:r>
            <w:r w:rsidR="00407FDB" w:rsidRPr="29B15A48">
              <w:rPr>
                <w:rFonts w:ascii="Arial" w:hAnsi="Arial" w:cs="Arial"/>
              </w:rPr>
              <w:t xml:space="preserve"> </w:t>
            </w:r>
            <w:r w:rsidRPr="29B15A48">
              <w:rPr>
                <w:rFonts w:ascii="Arial" w:hAnsi="Arial" w:cs="Arial"/>
              </w:rPr>
              <w:t>S3</w:t>
            </w:r>
            <w:r w:rsidR="004F0EB8" w:rsidRPr="29B15A48">
              <w:rPr>
                <w:rFonts w:ascii="Arial" w:hAnsi="Arial" w:cs="Arial"/>
              </w:rPr>
              <w:t>,</w:t>
            </w:r>
            <w:r w:rsidRPr="29B15A48">
              <w:rPr>
                <w:rFonts w:ascii="Arial" w:hAnsi="Arial" w:cs="Arial"/>
              </w:rPr>
              <w:t xml:space="preserve"> ir </w:t>
            </w:r>
            <w:proofErr w:type="spellStart"/>
            <w:r w:rsidRPr="29B15A48">
              <w:rPr>
                <w:rFonts w:ascii="Arial" w:hAnsi="Arial" w:cs="Arial"/>
              </w:rPr>
              <w:t>iSCSI</w:t>
            </w:r>
            <w:proofErr w:type="spellEnd"/>
            <w:r w:rsidRPr="29B15A48">
              <w:rPr>
                <w:rFonts w:ascii="Arial" w:hAnsi="Arial" w:cs="Arial"/>
              </w:rPr>
              <w:t xml:space="preserve"> protokolus</w:t>
            </w:r>
          </w:p>
        </w:tc>
        <w:tc>
          <w:tcPr>
            <w:tcW w:w="1396" w:type="pct"/>
            <w:tcBorders>
              <w:top w:val="single" w:sz="4" w:space="0" w:color="auto"/>
              <w:left w:val="single" w:sz="4" w:space="0" w:color="auto"/>
              <w:bottom w:val="single" w:sz="4" w:space="0" w:color="auto"/>
              <w:right w:val="single" w:sz="4" w:space="0" w:color="auto"/>
            </w:tcBorders>
          </w:tcPr>
          <w:p w14:paraId="418EC200" w14:textId="77777777" w:rsidR="00D46140" w:rsidRPr="001005F5" w:rsidRDefault="00D46140" w:rsidP="00D46140">
            <w:pPr>
              <w:rPr>
                <w:rFonts w:ascii="Arial" w:hAnsi="Arial" w:cs="Arial"/>
                <w:color w:val="000000"/>
              </w:rPr>
            </w:pPr>
          </w:p>
        </w:tc>
      </w:tr>
      <w:tr w:rsidR="002F6F53" w:rsidRPr="001005F5" w14:paraId="40FB9405" w14:textId="77777777" w:rsidTr="29B15A48">
        <w:tc>
          <w:tcPr>
            <w:tcW w:w="439" w:type="pct"/>
            <w:tcBorders>
              <w:top w:val="single" w:sz="4" w:space="0" w:color="auto"/>
              <w:left w:val="single" w:sz="4" w:space="0" w:color="auto"/>
              <w:bottom w:val="single" w:sz="4" w:space="0" w:color="auto"/>
              <w:right w:val="single" w:sz="4" w:space="0" w:color="auto"/>
            </w:tcBorders>
          </w:tcPr>
          <w:p w14:paraId="286BE29C" w14:textId="4EA3BB93" w:rsidR="000363AD" w:rsidRPr="001005F5" w:rsidRDefault="000363AD" w:rsidP="1DAEAD81">
            <w:pPr>
              <w:pStyle w:val="ListParagraph"/>
              <w:numPr>
                <w:ilvl w:val="0"/>
                <w:numId w:val="30"/>
              </w:numPr>
              <w:spacing w:after="0" w:afterAutospacing="1"/>
              <w:ind w:left="360"/>
              <w:rPr>
                <w:rFonts w:ascii="Arial" w:hAnsi="Arial" w:cs="Arial"/>
                <w:color w:val="000000"/>
              </w:rPr>
            </w:pPr>
          </w:p>
        </w:tc>
        <w:tc>
          <w:tcPr>
            <w:tcW w:w="1473" w:type="pct"/>
            <w:tcBorders>
              <w:top w:val="single" w:sz="4" w:space="0" w:color="auto"/>
              <w:left w:val="single" w:sz="4" w:space="0" w:color="auto"/>
              <w:bottom w:val="single" w:sz="4" w:space="0" w:color="auto"/>
              <w:right w:val="single" w:sz="4" w:space="0" w:color="auto"/>
            </w:tcBorders>
          </w:tcPr>
          <w:p w14:paraId="4DE14081" w14:textId="06F2055B" w:rsidR="000363AD" w:rsidRPr="003D3FA7" w:rsidRDefault="000363AD" w:rsidP="000363AD">
            <w:pPr>
              <w:rPr>
                <w:rFonts w:ascii="Arial" w:hAnsi="Arial" w:cs="Arial"/>
                <w:color w:val="000000" w:themeColor="text1"/>
              </w:rPr>
            </w:pPr>
            <w:r w:rsidRPr="003D3FA7">
              <w:rPr>
                <w:rFonts w:ascii="Arial" w:hAnsi="Arial" w:cs="Arial"/>
              </w:rPr>
              <w:t>Valdiklių programinės įrangos funkcionalumas</w:t>
            </w:r>
          </w:p>
        </w:tc>
        <w:tc>
          <w:tcPr>
            <w:tcW w:w="1692" w:type="pct"/>
            <w:tcBorders>
              <w:top w:val="single" w:sz="4" w:space="0" w:color="auto"/>
              <w:left w:val="single" w:sz="4" w:space="0" w:color="auto"/>
              <w:bottom w:val="single" w:sz="4" w:space="0" w:color="auto"/>
              <w:right w:val="single" w:sz="4" w:space="0" w:color="auto"/>
            </w:tcBorders>
          </w:tcPr>
          <w:p w14:paraId="2E9BBF8D" w14:textId="77777777" w:rsidR="00C855D2" w:rsidRPr="001005F5" w:rsidRDefault="00C855D2" w:rsidP="00E426E0">
            <w:pPr>
              <w:jc w:val="both"/>
              <w:rPr>
                <w:rFonts w:ascii="Arial" w:hAnsi="Arial" w:cs="Arial"/>
                <w:color w:val="000000" w:themeColor="text1"/>
              </w:rPr>
            </w:pPr>
            <w:r w:rsidRPr="001005F5">
              <w:rPr>
                <w:rFonts w:ascii="Arial" w:hAnsi="Arial" w:cs="Arial"/>
                <w:color w:val="000000" w:themeColor="text1"/>
              </w:rPr>
              <w:t>Valdikliai turi palaikyti RAID 0, RAID 1, RAID 3, RAID 5, RAID 6, RAID 10, RAID 30, RAID 50, RAID 60 diskų apjungimo tipus.</w:t>
            </w:r>
          </w:p>
          <w:p w14:paraId="281041AA" w14:textId="77777777" w:rsidR="00C855D2" w:rsidRPr="001005F5" w:rsidRDefault="00C855D2" w:rsidP="00E426E0">
            <w:pPr>
              <w:jc w:val="both"/>
              <w:rPr>
                <w:rFonts w:ascii="Arial" w:hAnsi="Arial" w:cs="Arial"/>
                <w:color w:val="000000" w:themeColor="text1"/>
              </w:rPr>
            </w:pPr>
            <w:r w:rsidRPr="001005F5">
              <w:rPr>
                <w:rFonts w:ascii="Arial" w:hAnsi="Arial" w:cs="Arial"/>
                <w:color w:val="000000" w:themeColor="text1"/>
              </w:rPr>
              <w:t>Turi palaikyti:</w:t>
            </w:r>
          </w:p>
          <w:p w14:paraId="12B3EE80" w14:textId="7EF8478E" w:rsidR="00C855D2" w:rsidRPr="001005F5" w:rsidRDefault="00C855D2" w:rsidP="00E426E0">
            <w:pPr>
              <w:jc w:val="both"/>
              <w:rPr>
                <w:rFonts w:ascii="Arial" w:hAnsi="Arial" w:cs="Arial"/>
                <w:color w:val="000000" w:themeColor="text1"/>
              </w:rPr>
            </w:pPr>
            <w:r w:rsidRPr="001005F5">
              <w:rPr>
                <w:rFonts w:ascii="Arial" w:hAnsi="Arial" w:cs="Arial"/>
                <w:color w:val="000000" w:themeColor="text1"/>
              </w:rPr>
              <w:t xml:space="preserve">•Automatinį duomenų paskirstymą tarp skirtingų diskų našumo sluoksnių (SSD/HDD) (angl. </w:t>
            </w:r>
            <w:proofErr w:type="spellStart"/>
            <w:r w:rsidRPr="001005F5">
              <w:rPr>
                <w:rFonts w:ascii="Arial" w:hAnsi="Arial" w:cs="Arial"/>
                <w:color w:val="000000" w:themeColor="text1"/>
              </w:rPr>
              <w:t>Automated</w:t>
            </w:r>
            <w:proofErr w:type="spellEnd"/>
            <w:r w:rsidRPr="001005F5">
              <w:rPr>
                <w:rFonts w:ascii="Arial" w:hAnsi="Arial" w:cs="Arial"/>
                <w:color w:val="000000" w:themeColor="text1"/>
              </w:rPr>
              <w:t xml:space="preserve"> </w:t>
            </w:r>
            <w:proofErr w:type="spellStart"/>
            <w:r w:rsidRPr="001005F5">
              <w:rPr>
                <w:rFonts w:ascii="Arial" w:hAnsi="Arial" w:cs="Arial"/>
                <w:color w:val="000000" w:themeColor="text1"/>
              </w:rPr>
              <w:t>storage</w:t>
            </w:r>
            <w:proofErr w:type="spellEnd"/>
            <w:r w:rsidRPr="001005F5">
              <w:rPr>
                <w:rFonts w:ascii="Arial" w:hAnsi="Arial" w:cs="Arial"/>
                <w:color w:val="000000" w:themeColor="text1"/>
              </w:rPr>
              <w:t xml:space="preserve"> </w:t>
            </w:r>
            <w:proofErr w:type="spellStart"/>
            <w:r w:rsidRPr="001005F5">
              <w:rPr>
                <w:rFonts w:ascii="Arial" w:hAnsi="Arial" w:cs="Arial"/>
                <w:color w:val="000000" w:themeColor="text1"/>
              </w:rPr>
              <w:t>tiering</w:t>
            </w:r>
            <w:proofErr w:type="spellEnd"/>
            <w:r w:rsidRPr="001005F5">
              <w:rPr>
                <w:rFonts w:ascii="Arial" w:hAnsi="Arial" w:cs="Arial"/>
                <w:color w:val="000000" w:themeColor="text1"/>
              </w:rPr>
              <w:t>).</w:t>
            </w:r>
          </w:p>
          <w:p w14:paraId="1BD172E1" w14:textId="4FAE67B6" w:rsidR="00C855D2" w:rsidRPr="001005F5" w:rsidRDefault="00C855D2" w:rsidP="00E426E0">
            <w:pPr>
              <w:jc w:val="both"/>
              <w:rPr>
                <w:rFonts w:ascii="Arial" w:hAnsi="Arial" w:cs="Arial"/>
                <w:color w:val="000000" w:themeColor="text1"/>
              </w:rPr>
            </w:pPr>
            <w:r w:rsidRPr="001005F5">
              <w:rPr>
                <w:rFonts w:ascii="Arial" w:hAnsi="Arial" w:cs="Arial"/>
                <w:color w:val="000000" w:themeColor="text1"/>
              </w:rPr>
              <w:t>•“</w:t>
            </w:r>
            <w:proofErr w:type="spellStart"/>
            <w:r w:rsidRPr="001005F5">
              <w:rPr>
                <w:rFonts w:ascii="Arial" w:hAnsi="Arial" w:cs="Arial"/>
                <w:color w:val="000000" w:themeColor="text1"/>
              </w:rPr>
              <w:t>Thin</w:t>
            </w:r>
            <w:proofErr w:type="spellEnd"/>
            <w:r w:rsidRPr="001005F5">
              <w:rPr>
                <w:rFonts w:ascii="Arial" w:hAnsi="Arial" w:cs="Arial"/>
                <w:color w:val="000000" w:themeColor="text1"/>
              </w:rPr>
              <w:t xml:space="preserve"> </w:t>
            </w:r>
            <w:proofErr w:type="spellStart"/>
            <w:r w:rsidRPr="001005F5">
              <w:rPr>
                <w:rFonts w:ascii="Arial" w:hAnsi="Arial" w:cs="Arial"/>
                <w:color w:val="000000" w:themeColor="text1"/>
              </w:rPr>
              <w:t>Provisioning</w:t>
            </w:r>
            <w:proofErr w:type="spellEnd"/>
            <w:r w:rsidRPr="001005F5">
              <w:rPr>
                <w:rFonts w:ascii="Arial" w:hAnsi="Arial" w:cs="Arial"/>
                <w:color w:val="000000" w:themeColor="text1"/>
              </w:rPr>
              <w:t xml:space="preserve">” </w:t>
            </w:r>
            <w:r w:rsidR="00FC5312" w:rsidRPr="001005F5">
              <w:rPr>
                <w:rFonts w:ascii="Arial" w:hAnsi="Arial" w:cs="Arial"/>
                <w:color w:val="000000" w:themeColor="text1"/>
              </w:rPr>
              <w:t>funkcionalum</w:t>
            </w:r>
            <w:r w:rsidR="00FC5312">
              <w:rPr>
                <w:rFonts w:ascii="Arial" w:hAnsi="Arial" w:cs="Arial"/>
                <w:color w:val="000000" w:themeColor="text1"/>
              </w:rPr>
              <w:t>ą</w:t>
            </w:r>
            <w:r w:rsidR="00FC5312" w:rsidRPr="001005F5">
              <w:rPr>
                <w:rFonts w:ascii="Arial" w:hAnsi="Arial" w:cs="Arial"/>
                <w:color w:val="000000" w:themeColor="text1"/>
              </w:rPr>
              <w:t xml:space="preserve"> </w:t>
            </w:r>
            <w:r w:rsidRPr="001005F5">
              <w:rPr>
                <w:rFonts w:ascii="Arial" w:hAnsi="Arial" w:cs="Arial"/>
                <w:color w:val="000000" w:themeColor="text1"/>
              </w:rPr>
              <w:t>blokų lygmenyje.</w:t>
            </w:r>
          </w:p>
          <w:p w14:paraId="4D30D510" w14:textId="050A8F8C" w:rsidR="00C855D2" w:rsidRPr="001005F5" w:rsidRDefault="00C855D2" w:rsidP="00E426E0">
            <w:pPr>
              <w:jc w:val="both"/>
              <w:rPr>
                <w:rFonts w:ascii="Arial" w:hAnsi="Arial" w:cs="Arial"/>
                <w:color w:val="000000" w:themeColor="text1"/>
              </w:rPr>
            </w:pPr>
            <w:r w:rsidRPr="001005F5">
              <w:rPr>
                <w:rFonts w:ascii="Arial" w:hAnsi="Arial" w:cs="Arial"/>
                <w:color w:val="000000" w:themeColor="text1"/>
              </w:rPr>
              <w:t xml:space="preserve">•Failų lygmens </w:t>
            </w:r>
            <w:proofErr w:type="spellStart"/>
            <w:r w:rsidRPr="001005F5">
              <w:rPr>
                <w:rFonts w:ascii="Arial" w:hAnsi="Arial" w:cs="Arial"/>
                <w:color w:val="000000" w:themeColor="text1"/>
              </w:rPr>
              <w:t>Scale-out</w:t>
            </w:r>
            <w:proofErr w:type="spellEnd"/>
            <w:r w:rsidRPr="001005F5">
              <w:rPr>
                <w:rFonts w:ascii="Arial" w:hAnsi="Arial" w:cs="Arial"/>
                <w:color w:val="000000" w:themeColor="text1"/>
              </w:rPr>
              <w:t xml:space="preserve"> architektūrą.</w:t>
            </w:r>
          </w:p>
          <w:p w14:paraId="656AB0E9" w14:textId="70CD84A9" w:rsidR="00C855D2" w:rsidRPr="001005F5" w:rsidRDefault="00C855D2" w:rsidP="00E426E0">
            <w:pPr>
              <w:jc w:val="both"/>
              <w:rPr>
                <w:rFonts w:ascii="Arial" w:hAnsi="Arial" w:cs="Arial"/>
                <w:color w:val="000000" w:themeColor="text1"/>
              </w:rPr>
            </w:pPr>
            <w:r w:rsidRPr="001005F5">
              <w:rPr>
                <w:rFonts w:ascii="Arial" w:hAnsi="Arial" w:cs="Arial"/>
                <w:color w:val="000000" w:themeColor="text1"/>
              </w:rPr>
              <w:lastRenderedPageBreak/>
              <w:t xml:space="preserve">•Blokų lygmens horizontalaus mastelio </w:t>
            </w:r>
            <w:r w:rsidR="00FC5312" w:rsidRPr="001005F5">
              <w:rPr>
                <w:rFonts w:ascii="Arial" w:hAnsi="Arial" w:cs="Arial"/>
                <w:color w:val="000000" w:themeColor="text1"/>
              </w:rPr>
              <w:t>plėtim</w:t>
            </w:r>
            <w:r w:rsidR="00FC5312">
              <w:rPr>
                <w:rFonts w:ascii="Arial" w:hAnsi="Arial" w:cs="Arial"/>
                <w:color w:val="000000" w:themeColor="text1"/>
              </w:rPr>
              <w:t>ą</w:t>
            </w:r>
            <w:r w:rsidR="00FC5312" w:rsidRPr="001005F5">
              <w:rPr>
                <w:rFonts w:ascii="Arial" w:hAnsi="Arial" w:cs="Arial"/>
                <w:color w:val="000000" w:themeColor="text1"/>
              </w:rPr>
              <w:t xml:space="preserve"> </w:t>
            </w:r>
            <w:r w:rsidRPr="001005F5">
              <w:rPr>
                <w:rFonts w:ascii="Arial" w:hAnsi="Arial" w:cs="Arial"/>
                <w:color w:val="000000" w:themeColor="text1"/>
              </w:rPr>
              <w:t xml:space="preserve">(angl. </w:t>
            </w:r>
            <w:proofErr w:type="spellStart"/>
            <w:r w:rsidRPr="001005F5">
              <w:rPr>
                <w:rFonts w:ascii="Arial" w:hAnsi="Arial" w:cs="Arial"/>
                <w:color w:val="000000" w:themeColor="text1"/>
              </w:rPr>
              <w:t>scale-out</w:t>
            </w:r>
            <w:proofErr w:type="spellEnd"/>
            <w:r w:rsidRPr="001005F5">
              <w:rPr>
                <w:rFonts w:ascii="Arial" w:hAnsi="Arial" w:cs="Arial"/>
                <w:color w:val="000000" w:themeColor="text1"/>
              </w:rPr>
              <w:t>) – ne mažiau kaip 4 įrenginiai viename telkinyje.</w:t>
            </w:r>
          </w:p>
          <w:p w14:paraId="4911BC47" w14:textId="7CECBCE3" w:rsidR="00C855D2" w:rsidRPr="001005F5" w:rsidRDefault="00C855D2" w:rsidP="00E426E0">
            <w:pPr>
              <w:jc w:val="both"/>
              <w:rPr>
                <w:rFonts w:ascii="Arial" w:hAnsi="Arial" w:cs="Arial"/>
                <w:color w:val="000000" w:themeColor="text1"/>
              </w:rPr>
            </w:pPr>
            <w:r w:rsidRPr="001005F5">
              <w:rPr>
                <w:rFonts w:ascii="Arial" w:hAnsi="Arial" w:cs="Arial"/>
                <w:color w:val="000000" w:themeColor="text1"/>
              </w:rPr>
              <w:t xml:space="preserve">•Momentinių kopijų (angl. </w:t>
            </w:r>
            <w:proofErr w:type="spellStart"/>
            <w:r w:rsidRPr="001005F5">
              <w:rPr>
                <w:rFonts w:ascii="Arial" w:hAnsi="Arial" w:cs="Arial"/>
                <w:color w:val="000000" w:themeColor="text1"/>
              </w:rPr>
              <w:t>snapshot</w:t>
            </w:r>
            <w:proofErr w:type="spellEnd"/>
            <w:r w:rsidRPr="001005F5">
              <w:rPr>
                <w:rFonts w:ascii="Arial" w:hAnsi="Arial" w:cs="Arial"/>
                <w:color w:val="000000" w:themeColor="text1"/>
              </w:rPr>
              <w:t xml:space="preserve">) funkcionalumą </w:t>
            </w:r>
            <w:r w:rsidR="08E23C36" w:rsidRPr="03EF7560">
              <w:rPr>
                <w:rFonts w:ascii="Arial" w:hAnsi="Arial" w:cs="Arial"/>
                <w:color w:val="000000" w:themeColor="text1"/>
              </w:rPr>
              <w:t xml:space="preserve">ne mažiau </w:t>
            </w:r>
            <w:r w:rsidR="006A3231">
              <w:rPr>
                <w:rFonts w:ascii="Arial" w:hAnsi="Arial" w:cs="Arial"/>
                <w:color w:val="000000" w:themeColor="text1"/>
              </w:rPr>
              <w:t>kaip</w:t>
            </w:r>
            <w:r w:rsidRPr="03EF7560">
              <w:rPr>
                <w:rFonts w:ascii="Arial" w:hAnsi="Arial" w:cs="Arial"/>
                <w:color w:val="000000" w:themeColor="text1"/>
              </w:rPr>
              <w:t xml:space="preserve"> </w:t>
            </w:r>
            <w:r w:rsidRPr="001005F5">
              <w:rPr>
                <w:rFonts w:ascii="Arial" w:hAnsi="Arial" w:cs="Arial"/>
                <w:color w:val="000000" w:themeColor="text1"/>
              </w:rPr>
              <w:t>128 kopijoms saugykloje.</w:t>
            </w:r>
          </w:p>
          <w:p w14:paraId="4870BD45" w14:textId="4CD5D458" w:rsidR="00C855D2" w:rsidRPr="001005F5" w:rsidRDefault="00C855D2" w:rsidP="00E426E0">
            <w:pPr>
              <w:jc w:val="both"/>
              <w:rPr>
                <w:rFonts w:ascii="Arial" w:hAnsi="Arial" w:cs="Arial"/>
                <w:color w:val="000000" w:themeColor="text1"/>
              </w:rPr>
            </w:pPr>
            <w:r w:rsidRPr="001005F5">
              <w:rPr>
                <w:rFonts w:ascii="Arial" w:hAnsi="Arial" w:cs="Arial"/>
                <w:color w:val="000000" w:themeColor="text1"/>
              </w:rPr>
              <w:t>•Lokalaus replikavimo funkcionalumą</w:t>
            </w:r>
            <w:r w:rsidR="008F3A35">
              <w:rPr>
                <w:rFonts w:ascii="Arial" w:hAnsi="Arial" w:cs="Arial"/>
                <w:color w:val="000000" w:themeColor="text1"/>
              </w:rPr>
              <w:t>,</w:t>
            </w:r>
            <w:r w:rsidRPr="001005F5">
              <w:rPr>
                <w:rFonts w:ascii="Arial" w:hAnsi="Arial" w:cs="Arial"/>
                <w:color w:val="000000" w:themeColor="text1"/>
              </w:rPr>
              <w:t xml:space="preserve"> užtikrinantį ne mažiau kaip 16 replikacijos užduočių sistemoje.</w:t>
            </w:r>
          </w:p>
          <w:p w14:paraId="2819D2DD" w14:textId="3E00201F" w:rsidR="00C855D2" w:rsidRPr="001005F5" w:rsidRDefault="00C855D2" w:rsidP="00E426E0">
            <w:pPr>
              <w:jc w:val="both"/>
              <w:rPr>
                <w:rFonts w:ascii="Arial" w:hAnsi="Arial" w:cs="Arial"/>
                <w:color w:val="000000" w:themeColor="text1"/>
              </w:rPr>
            </w:pPr>
            <w:r w:rsidRPr="001005F5">
              <w:rPr>
                <w:rFonts w:ascii="Arial" w:hAnsi="Arial" w:cs="Arial"/>
                <w:color w:val="000000" w:themeColor="text1"/>
              </w:rPr>
              <w:t xml:space="preserve">•Nuotolinį failų lygmens replikacijos palaikymą naudojant </w:t>
            </w:r>
            <w:proofErr w:type="spellStart"/>
            <w:r w:rsidRPr="001005F5">
              <w:rPr>
                <w:rFonts w:ascii="Arial" w:hAnsi="Arial" w:cs="Arial"/>
                <w:color w:val="000000" w:themeColor="text1"/>
              </w:rPr>
              <w:t>Rsync</w:t>
            </w:r>
            <w:proofErr w:type="spellEnd"/>
            <w:r w:rsidRPr="001005F5">
              <w:rPr>
                <w:rFonts w:ascii="Arial" w:hAnsi="Arial" w:cs="Arial"/>
                <w:color w:val="000000" w:themeColor="text1"/>
              </w:rPr>
              <w:t xml:space="preserve"> protokolą su ne mažesniu kaip 128 bitų SSH šifravimu.</w:t>
            </w:r>
          </w:p>
          <w:p w14:paraId="01BB371D" w14:textId="1767358B" w:rsidR="00C855D2" w:rsidRPr="001005F5" w:rsidRDefault="00C855D2" w:rsidP="00E426E0">
            <w:pPr>
              <w:jc w:val="both"/>
              <w:rPr>
                <w:rFonts w:ascii="Arial" w:hAnsi="Arial" w:cs="Arial"/>
                <w:color w:val="000000" w:themeColor="text1"/>
              </w:rPr>
            </w:pPr>
            <w:r w:rsidRPr="001005F5">
              <w:rPr>
                <w:rFonts w:ascii="Arial" w:hAnsi="Arial" w:cs="Arial"/>
                <w:color w:val="000000" w:themeColor="text1"/>
              </w:rPr>
              <w:t xml:space="preserve">Turi būti </w:t>
            </w:r>
            <w:r w:rsidR="000A54D1" w:rsidRPr="001005F5">
              <w:rPr>
                <w:rFonts w:ascii="Arial" w:hAnsi="Arial" w:cs="Arial"/>
                <w:color w:val="000000" w:themeColor="text1"/>
              </w:rPr>
              <w:t>gali</w:t>
            </w:r>
            <w:r w:rsidR="000A54D1">
              <w:rPr>
                <w:rFonts w:ascii="Arial" w:hAnsi="Arial" w:cs="Arial"/>
                <w:color w:val="000000" w:themeColor="text1"/>
              </w:rPr>
              <w:t>mybė</w:t>
            </w:r>
            <w:r w:rsidR="000A54D1" w:rsidRPr="001005F5">
              <w:rPr>
                <w:rFonts w:ascii="Arial" w:hAnsi="Arial" w:cs="Arial"/>
                <w:color w:val="000000" w:themeColor="text1"/>
              </w:rPr>
              <w:t xml:space="preserve"> </w:t>
            </w:r>
            <w:r w:rsidRPr="001005F5">
              <w:rPr>
                <w:rFonts w:ascii="Arial" w:hAnsi="Arial" w:cs="Arial"/>
                <w:color w:val="000000" w:themeColor="text1"/>
              </w:rPr>
              <w:t>naudoti šiuos funkcionalumus ateityje (įsigyjant papildomas licencijas jei to reikalauja gamintojas):</w:t>
            </w:r>
          </w:p>
          <w:p w14:paraId="557479CA" w14:textId="2F24BF7A" w:rsidR="000363AD" w:rsidRPr="001005F5" w:rsidRDefault="00C855D2" w:rsidP="00E426E0">
            <w:pPr>
              <w:jc w:val="both"/>
              <w:rPr>
                <w:rFonts w:ascii="Arial" w:hAnsi="Arial" w:cs="Arial"/>
                <w:color w:val="000000" w:themeColor="text1"/>
              </w:rPr>
            </w:pPr>
            <w:r w:rsidRPr="001005F5">
              <w:rPr>
                <w:rFonts w:ascii="Arial" w:hAnsi="Arial" w:cs="Arial"/>
                <w:color w:val="000000" w:themeColor="text1"/>
              </w:rPr>
              <w:t xml:space="preserve">•Pažangų katalogų lygmens momentinių kopijų funkcionalumą (angl. </w:t>
            </w:r>
            <w:proofErr w:type="spellStart"/>
            <w:r w:rsidRPr="001005F5">
              <w:rPr>
                <w:rFonts w:ascii="Arial" w:hAnsi="Arial" w:cs="Arial"/>
                <w:color w:val="000000" w:themeColor="text1"/>
              </w:rPr>
              <w:t>Snapshot</w:t>
            </w:r>
            <w:proofErr w:type="spellEnd"/>
            <w:r w:rsidRPr="001005F5">
              <w:rPr>
                <w:rFonts w:ascii="Arial" w:hAnsi="Arial" w:cs="Arial"/>
                <w:color w:val="000000" w:themeColor="text1"/>
              </w:rPr>
              <w:t>), ne mažiau kaip 512 momentinių kopijų vienam katalogui</w:t>
            </w:r>
          </w:p>
        </w:tc>
        <w:tc>
          <w:tcPr>
            <w:tcW w:w="1396" w:type="pct"/>
            <w:tcBorders>
              <w:top w:val="single" w:sz="4" w:space="0" w:color="auto"/>
              <w:left w:val="single" w:sz="4" w:space="0" w:color="auto"/>
              <w:bottom w:val="single" w:sz="4" w:space="0" w:color="auto"/>
              <w:right w:val="single" w:sz="4" w:space="0" w:color="auto"/>
            </w:tcBorders>
          </w:tcPr>
          <w:p w14:paraId="70712DEB" w14:textId="77777777" w:rsidR="000363AD" w:rsidRPr="001005F5" w:rsidRDefault="000363AD" w:rsidP="000363AD">
            <w:pPr>
              <w:rPr>
                <w:rFonts w:ascii="Arial" w:hAnsi="Arial" w:cs="Arial"/>
                <w:color w:val="000000"/>
              </w:rPr>
            </w:pPr>
          </w:p>
        </w:tc>
      </w:tr>
      <w:tr w:rsidR="002F6F53" w:rsidRPr="001005F5" w14:paraId="325ECF39" w14:textId="77777777" w:rsidTr="29B15A48">
        <w:tc>
          <w:tcPr>
            <w:tcW w:w="439" w:type="pct"/>
            <w:tcBorders>
              <w:top w:val="single" w:sz="4" w:space="0" w:color="auto"/>
              <w:left w:val="single" w:sz="4" w:space="0" w:color="auto"/>
              <w:bottom w:val="single" w:sz="4" w:space="0" w:color="auto"/>
              <w:right w:val="single" w:sz="4" w:space="0" w:color="auto"/>
            </w:tcBorders>
          </w:tcPr>
          <w:p w14:paraId="3EE3F8B9" w14:textId="77777777" w:rsidR="00A56030" w:rsidRPr="001005F5" w:rsidRDefault="00A56030" w:rsidP="1DAEAD81">
            <w:pPr>
              <w:pStyle w:val="ListParagraph"/>
              <w:numPr>
                <w:ilvl w:val="0"/>
                <w:numId w:val="30"/>
              </w:numPr>
              <w:spacing w:after="0" w:afterAutospacing="1"/>
              <w:ind w:left="360"/>
              <w:rPr>
                <w:rFonts w:ascii="Arial" w:hAnsi="Arial" w:cs="Arial"/>
                <w:color w:val="000000"/>
              </w:rPr>
            </w:pPr>
          </w:p>
        </w:tc>
        <w:tc>
          <w:tcPr>
            <w:tcW w:w="1473" w:type="pct"/>
            <w:tcBorders>
              <w:top w:val="single" w:sz="4" w:space="0" w:color="auto"/>
              <w:left w:val="single" w:sz="4" w:space="0" w:color="auto"/>
              <w:bottom w:val="single" w:sz="4" w:space="0" w:color="auto"/>
              <w:right w:val="single" w:sz="4" w:space="0" w:color="auto"/>
            </w:tcBorders>
          </w:tcPr>
          <w:p w14:paraId="4AC9B589" w14:textId="2924CEDF" w:rsidR="00A56030" w:rsidRPr="003D3FA7" w:rsidRDefault="00375F89" w:rsidP="00D46140">
            <w:pPr>
              <w:rPr>
                <w:rFonts w:ascii="Arial" w:hAnsi="Arial" w:cs="Arial"/>
              </w:rPr>
            </w:pPr>
            <w:r w:rsidRPr="003D3FA7">
              <w:rPr>
                <w:rFonts w:ascii="Arial" w:hAnsi="Arial" w:cs="Arial"/>
              </w:rPr>
              <w:t>Talpinamas diskų skaičius</w:t>
            </w:r>
          </w:p>
        </w:tc>
        <w:tc>
          <w:tcPr>
            <w:tcW w:w="1692" w:type="pct"/>
            <w:tcBorders>
              <w:top w:val="single" w:sz="4" w:space="0" w:color="auto"/>
              <w:left w:val="single" w:sz="4" w:space="0" w:color="auto"/>
              <w:bottom w:val="single" w:sz="4" w:space="0" w:color="auto"/>
              <w:right w:val="single" w:sz="4" w:space="0" w:color="auto"/>
            </w:tcBorders>
          </w:tcPr>
          <w:p w14:paraId="37462AED" w14:textId="0DAAC919" w:rsidR="00A56030" w:rsidRPr="001005F5" w:rsidRDefault="00D80BF8" w:rsidP="00E426E0">
            <w:pPr>
              <w:jc w:val="both"/>
              <w:rPr>
                <w:rFonts w:ascii="Arial" w:hAnsi="Arial" w:cs="Arial"/>
                <w:color w:val="000000" w:themeColor="text1"/>
              </w:rPr>
            </w:pPr>
            <w:r>
              <w:rPr>
                <w:rFonts w:ascii="Arial" w:hAnsi="Arial" w:cs="Arial"/>
                <w:color w:val="000000" w:themeColor="text1"/>
              </w:rPr>
              <w:t>Ne mažiau kaip 1 vnt. mazgų, talpinantis n</w:t>
            </w:r>
            <w:r w:rsidRPr="001005F5">
              <w:rPr>
                <w:rFonts w:ascii="Arial" w:hAnsi="Arial" w:cs="Arial"/>
                <w:color w:val="000000" w:themeColor="text1"/>
              </w:rPr>
              <w:t xml:space="preserve">e </w:t>
            </w:r>
            <w:r w:rsidR="006928EC" w:rsidRPr="001005F5">
              <w:rPr>
                <w:rFonts w:ascii="Arial" w:hAnsi="Arial" w:cs="Arial"/>
                <w:color w:val="000000" w:themeColor="text1"/>
              </w:rPr>
              <w:t xml:space="preserve">mažiau kaip 60 vnt. </w:t>
            </w:r>
            <w:r>
              <w:rPr>
                <w:rFonts w:ascii="Arial" w:hAnsi="Arial" w:cs="Arial"/>
                <w:color w:val="000000" w:themeColor="text1"/>
              </w:rPr>
              <w:t xml:space="preserve">diskų </w:t>
            </w:r>
            <w:r w:rsidR="006928EC" w:rsidRPr="001005F5">
              <w:rPr>
                <w:rFonts w:ascii="Arial" w:hAnsi="Arial" w:cs="Arial"/>
                <w:color w:val="000000" w:themeColor="text1"/>
              </w:rPr>
              <w:t xml:space="preserve">viename mazge (angl. </w:t>
            </w:r>
            <w:proofErr w:type="spellStart"/>
            <w:r w:rsidR="006928EC" w:rsidRPr="001005F5">
              <w:rPr>
                <w:rFonts w:ascii="Arial" w:hAnsi="Arial" w:cs="Arial"/>
                <w:color w:val="000000" w:themeColor="text1"/>
              </w:rPr>
              <w:t>enclosure</w:t>
            </w:r>
            <w:proofErr w:type="spellEnd"/>
            <w:r w:rsidR="006928EC" w:rsidRPr="001005F5">
              <w:rPr>
                <w:rFonts w:ascii="Arial" w:hAnsi="Arial" w:cs="Arial"/>
                <w:color w:val="000000" w:themeColor="text1"/>
              </w:rPr>
              <w:t>)</w:t>
            </w:r>
          </w:p>
        </w:tc>
        <w:tc>
          <w:tcPr>
            <w:tcW w:w="1396" w:type="pct"/>
            <w:tcBorders>
              <w:top w:val="single" w:sz="4" w:space="0" w:color="auto"/>
              <w:left w:val="single" w:sz="4" w:space="0" w:color="auto"/>
              <w:bottom w:val="single" w:sz="4" w:space="0" w:color="auto"/>
              <w:right w:val="single" w:sz="4" w:space="0" w:color="auto"/>
            </w:tcBorders>
          </w:tcPr>
          <w:p w14:paraId="19E99DFE" w14:textId="77777777" w:rsidR="00A56030" w:rsidRPr="001005F5" w:rsidRDefault="00A56030" w:rsidP="00D46140">
            <w:pPr>
              <w:rPr>
                <w:rFonts w:ascii="Arial" w:hAnsi="Arial" w:cs="Arial"/>
                <w:color w:val="000000"/>
              </w:rPr>
            </w:pPr>
          </w:p>
        </w:tc>
      </w:tr>
      <w:tr w:rsidR="002F6F53" w:rsidRPr="001005F5" w14:paraId="0995DB0E" w14:textId="77777777" w:rsidTr="29B15A48">
        <w:tc>
          <w:tcPr>
            <w:tcW w:w="439" w:type="pct"/>
            <w:tcBorders>
              <w:top w:val="single" w:sz="4" w:space="0" w:color="auto"/>
              <w:left w:val="single" w:sz="4" w:space="0" w:color="auto"/>
              <w:bottom w:val="single" w:sz="4" w:space="0" w:color="auto"/>
              <w:right w:val="single" w:sz="4" w:space="0" w:color="auto"/>
            </w:tcBorders>
          </w:tcPr>
          <w:p w14:paraId="11CBEB58" w14:textId="77777777" w:rsidR="00971B20" w:rsidRPr="001005F5" w:rsidRDefault="00971B20" w:rsidP="1DAEAD81">
            <w:pPr>
              <w:pStyle w:val="ListParagraph"/>
              <w:numPr>
                <w:ilvl w:val="0"/>
                <w:numId w:val="30"/>
              </w:numPr>
              <w:spacing w:after="0" w:afterAutospacing="1"/>
              <w:ind w:left="360"/>
              <w:rPr>
                <w:rFonts w:ascii="Arial" w:hAnsi="Arial" w:cs="Arial"/>
                <w:color w:val="000000"/>
              </w:rPr>
            </w:pPr>
          </w:p>
        </w:tc>
        <w:tc>
          <w:tcPr>
            <w:tcW w:w="1473" w:type="pct"/>
            <w:tcBorders>
              <w:top w:val="single" w:sz="4" w:space="0" w:color="auto"/>
              <w:left w:val="single" w:sz="4" w:space="0" w:color="auto"/>
              <w:bottom w:val="single" w:sz="4" w:space="0" w:color="auto"/>
              <w:right w:val="single" w:sz="4" w:space="0" w:color="auto"/>
            </w:tcBorders>
          </w:tcPr>
          <w:p w14:paraId="57103DB9" w14:textId="2FD5258F" w:rsidR="00971B20" w:rsidRPr="003D3FA7" w:rsidRDefault="00971B20" w:rsidP="00971B20">
            <w:pPr>
              <w:rPr>
                <w:rFonts w:ascii="Arial" w:hAnsi="Arial" w:cs="Arial"/>
              </w:rPr>
            </w:pPr>
            <w:r w:rsidRPr="003D3FA7">
              <w:rPr>
                <w:rFonts w:ascii="Arial" w:hAnsi="Arial" w:cs="Arial"/>
              </w:rPr>
              <w:t>Duomenų saugyklos talpa ir realizacija</w:t>
            </w:r>
          </w:p>
        </w:tc>
        <w:tc>
          <w:tcPr>
            <w:tcW w:w="1692" w:type="pct"/>
            <w:tcBorders>
              <w:top w:val="single" w:sz="4" w:space="0" w:color="auto"/>
              <w:left w:val="single" w:sz="4" w:space="0" w:color="auto"/>
              <w:bottom w:val="single" w:sz="4" w:space="0" w:color="auto"/>
              <w:right w:val="single" w:sz="4" w:space="0" w:color="auto"/>
            </w:tcBorders>
          </w:tcPr>
          <w:p w14:paraId="1F0EA11D" w14:textId="21173CAA" w:rsidR="00971B20" w:rsidRPr="001005F5" w:rsidRDefault="00971B20" w:rsidP="00E426E0">
            <w:pPr>
              <w:jc w:val="both"/>
              <w:rPr>
                <w:rFonts w:ascii="Arial" w:hAnsi="Arial" w:cs="Arial"/>
              </w:rPr>
            </w:pPr>
            <w:r w:rsidRPr="001005F5">
              <w:rPr>
                <w:rFonts w:ascii="Arial" w:hAnsi="Arial" w:cs="Arial"/>
              </w:rPr>
              <w:t>Saugykla privalo palaikyti SSD, SAS ir NL SAS tipo diskus. </w:t>
            </w:r>
          </w:p>
          <w:p w14:paraId="0F4797ED" w14:textId="17967AC0" w:rsidR="00971B20" w:rsidRPr="001005F5" w:rsidRDefault="00971B20" w:rsidP="00E426E0">
            <w:pPr>
              <w:jc w:val="both"/>
              <w:rPr>
                <w:rFonts w:ascii="Arial" w:hAnsi="Arial" w:cs="Arial"/>
              </w:rPr>
            </w:pPr>
            <w:r w:rsidRPr="001005F5">
              <w:rPr>
                <w:rFonts w:ascii="Arial" w:hAnsi="Arial" w:cs="Arial"/>
              </w:rPr>
              <w:t xml:space="preserve">Turi būti pateikta ne mažiau kaip </w:t>
            </w:r>
            <w:r w:rsidR="00E23482" w:rsidRPr="001005F5">
              <w:rPr>
                <w:rFonts w:ascii="Arial" w:hAnsi="Arial" w:cs="Arial"/>
              </w:rPr>
              <w:t xml:space="preserve">16 </w:t>
            </w:r>
            <w:r w:rsidRPr="001005F5">
              <w:rPr>
                <w:rFonts w:ascii="Arial" w:hAnsi="Arial" w:cs="Arial"/>
              </w:rPr>
              <w:t>vnt. 7K, NL-SAS 12Gbps 20TB ar didesnės talpos diskų, bei ne mažiau kaip 8 vnt. 7,68TB SAS SSD ar didesnės talpos diskų. </w:t>
            </w:r>
          </w:p>
          <w:p w14:paraId="251CC93C" w14:textId="14535C05" w:rsidR="00971B20" w:rsidRPr="001005F5" w:rsidRDefault="00971B20" w:rsidP="00E426E0">
            <w:pPr>
              <w:jc w:val="both"/>
              <w:rPr>
                <w:rFonts w:ascii="Arial" w:hAnsi="Arial" w:cs="Arial"/>
                <w:i/>
                <w:iCs/>
                <w:color w:val="000000" w:themeColor="text1"/>
              </w:rPr>
            </w:pPr>
            <w:r w:rsidRPr="001005F5">
              <w:rPr>
                <w:rFonts w:ascii="Arial" w:hAnsi="Arial" w:cs="Arial"/>
              </w:rPr>
              <w:t xml:space="preserve">NL-SAS talpos sluoksniui turi būti užtikrinamas ne mažesnis kaip </w:t>
            </w:r>
            <w:r w:rsidR="007B3BD0">
              <w:rPr>
                <w:rFonts w:ascii="Arial" w:hAnsi="Arial" w:cs="Arial"/>
              </w:rPr>
              <w:t>2 (</w:t>
            </w:r>
            <w:r w:rsidRPr="001005F5">
              <w:rPr>
                <w:rFonts w:ascii="Arial" w:hAnsi="Arial" w:cs="Arial"/>
              </w:rPr>
              <w:t>dviejų</w:t>
            </w:r>
            <w:r w:rsidR="007B3BD0">
              <w:rPr>
                <w:rFonts w:ascii="Arial" w:hAnsi="Arial" w:cs="Arial"/>
              </w:rPr>
              <w:t>)</w:t>
            </w:r>
            <w:r w:rsidRPr="001005F5">
              <w:rPr>
                <w:rFonts w:ascii="Arial" w:hAnsi="Arial" w:cs="Arial"/>
              </w:rPr>
              <w:t xml:space="preserve"> diskų gedimo toleravimas</w:t>
            </w:r>
          </w:p>
        </w:tc>
        <w:tc>
          <w:tcPr>
            <w:tcW w:w="1396" w:type="pct"/>
            <w:tcBorders>
              <w:top w:val="single" w:sz="4" w:space="0" w:color="auto"/>
              <w:left w:val="single" w:sz="4" w:space="0" w:color="auto"/>
              <w:bottom w:val="single" w:sz="4" w:space="0" w:color="auto"/>
              <w:right w:val="single" w:sz="4" w:space="0" w:color="auto"/>
            </w:tcBorders>
          </w:tcPr>
          <w:p w14:paraId="5C60D345" w14:textId="77777777" w:rsidR="00971B20" w:rsidRPr="001005F5" w:rsidRDefault="00971B20" w:rsidP="00971B20">
            <w:pPr>
              <w:rPr>
                <w:rFonts w:ascii="Arial" w:hAnsi="Arial" w:cs="Arial"/>
                <w:color w:val="000000"/>
              </w:rPr>
            </w:pPr>
          </w:p>
        </w:tc>
      </w:tr>
      <w:tr w:rsidR="002F6F53" w:rsidRPr="001005F5" w14:paraId="6B3C10A5" w14:textId="77777777" w:rsidTr="29B15A48">
        <w:tc>
          <w:tcPr>
            <w:tcW w:w="439" w:type="pct"/>
            <w:tcBorders>
              <w:top w:val="single" w:sz="4" w:space="0" w:color="auto"/>
              <w:left w:val="single" w:sz="4" w:space="0" w:color="auto"/>
              <w:bottom w:val="single" w:sz="4" w:space="0" w:color="auto"/>
              <w:right w:val="single" w:sz="4" w:space="0" w:color="auto"/>
            </w:tcBorders>
          </w:tcPr>
          <w:p w14:paraId="2B197474" w14:textId="77777777" w:rsidR="00A942DE" w:rsidRPr="001005F5" w:rsidRDefault="00A942DE" w:rsidP="1DAEAD81">
            <w:pPr>
              <w:pStyle w:val="ListParagraph"/>
              <w:numPr>
                <w:ilvl w:val="0"/>
                <w:numId w:val="30"/>
              </w:numPr>
              <w:spacing w:after="0" w:afterAutospacing="1"/>
              <w:ind w:left="360"/>
              <w:rPr>
                <w:rFonts w:ascii="Arial" w:hAnsi="Arial" w:cs="Arial"/>
                <w:color w:val="000000"/>
              </w:rPr>
            </w:pPr>
          </w:p>
        </w:tc>
        <w:tc>
          <w:tcPr>
            <w:tcW w:w="1473" w:type="pct"/>
            <w:tcBorders>
              <w:top w:val="single" w:sz="4" w:space="0" w:color="auto"/>
              <w:left w:val="single" w:sz="4" w:space="0" w:color="auto"/>
              <w:bottom w:val="single" w:sz="4" w:space="0" w:color="auto"/>
              <w:right w:val="single" w:sz="4" w:space="0" w:color="auto"/>
            </w:tcBorders>
          </w:tcPr>
          <w:p w14:paraId="0A955904" w14:textId="10710CCB" w:rsidR="00A942DE" w:rsidRPr="003D3FA7" w:rsidRDefault="00A942DE" w:rsidP="00A942DE">
            <w:pPr>
              <w:rPr>
                <w:rFonts w:ascii="Arial" w:hAnsi="Arial" w:cs="Arial"/>
              </w:rPr>
            </w:pPr>
            <w:r w:rsidRPr="003D3FA7">
              <w:rPr>
                <w:rFonts w:ascii="Arial" w:hAnsi="Arial" w:cs="Arial"/>
              </w:rPr>
              <w:t>Išorinės jungtys</w:t>
            </w:r>
          </w:p>
        </w:tc>
        <w:tc>
          <w:tcPr>
            <w:tcW w:w="1692" w:type="pct"/>
            <w:tcBorders>
              <w:top w:val="single" w:sz="4" w:space="0" w:color="auto"/>
              <w:left w:val="single" w:sz="4" w:space="0" w:color="auto"/>
              <w:bottom w:val="single" w:sz="4" w:space="0" w:color="auto"/>
              <w:right w:val="single" w:sz="4" w:space="0" w:color="auto"/>
            </w:tcBorders>
          </w:tcPr>
          <w:p w14:paraId="1E849DE3" w14:textId="7D8BAFD6" w:rsidR="00A942DE" w:rsidRPr="001005F5" w:rsidRDefault="00A942DE" w:rsidP="00E426E0">
            <w:pPr>
              <w:jc w:val="both"/>
              <w:rPr>
                <w:rFonts w:ascii="Arial" w:hAnsi="Arial" w:cs="Arial"/>
                <w:i/>
                <w:iCs/>
                <w:color w:val="000000" w:themeColor="text1"/>
              </w:rPr>
            </w:pPr>
            <w:r w:rsidRPr="001005F5">
              <w:rPr>
                <w:rFonts w:ascii="Arial" w:hAnsi="Arial" w:cs="Arial"/>
              </w:rPr>
              <w:t xml:space="preserve">Kiekviename iš valdiklių turi būti ne mažiau kaip po 2 </w:t>
            </w:r>
            <w:r w:rsidR="006D1D58">
              <w:rPr>
                <w:rFonts w:ascii="Arial" w:hAnsi="Arial" w:cs="Arial"/>
              </w:rPr>
              <w:t xml:space="preserve">(du) </w:t>
            </w:r>
            <w:r w:rsidRPr="001005F5">
              <w:rPr>
                <w:rFonts w:ascii="Arial" w:hAnsi="Arial" w:cs="Arial"/>
              </w:rPr>
              <w:t xml:space="preserve">vnt. 25GbE sąsajų, suderinamų su Perkančiosios organizacijos </w:t>
            </w:r>
            <w:r w:rsidR="004D48EC" w:rsidRPr="001005F5">
              <w:rPr>
                <w:rFonts w:ascii="Arial" w:hAnsi="Arial" w:cs="Arial"/>
              </w:rPr>
              <w:t>tinklo infrastruktūra</w:t>
            </w:r>
            <w:r w:rsidRPr="001005F5">
              <w:rPr>
                <w:rFonts w:ascii="Arial" w:hAnsi="Arial" w:cs="Arial"/>
              </w:rPr>
              <w:t xml:space="preserve">, su </w:t>
            </w:r>
            <w:r w:rsidRPr="001005F5">
              <w:rPr>
                <w:rFonts w:ascii="Arial" w:hAnsi="Arial" w:cs="Arial"/>
              </w:rPr>
              <w:lastRenderedPageBreak/>
              <w:t>reikalingais optiniais moduliais (400m MMF)</w:t>
            </w:r>
          </w:p>
        </w:tc>
        <w:tc>
          <w:tcPr>
            <w:tcW w:w="1396" w:type="pct"/>
            <w:tcBorders>
              <w:top w:val="single" w:sz="4" w:space="0" w:color="auto"/>
              <w:left w:val="single" w:sz="4" w:space="0" w:color="auto"/>
              <w:bottom w:val="single" w:sz="4" w:space="0" w:color="auto"/>
              <w:right w:val="single" w:sz="4" w:space="0" w:color="auto"/>
            </w:tcBorders>
          </w:tcPr>
          <w:p w14:paraId="60A9C01D" w14:textId="77777777" w:rsidR="00A942DE" w:rsidRPr="001005F5" w:rsidRDefault="00A942DE" w:rsidP="00A942DE">
            <w:pPr>
              <w:rPr>
                <w:rFonts w:ascii="Arial" w:hAnsi="Arial" w:cs="Arial"/>
                <w:color w:val="000000"/>
              </w:rPr>
            </w:pPr>
          </w:p>
        </w:tc>
      </w:tr>
      <w:tr w:rsidR="002F6F53" w:rsidRPr="001005F5" w14:paraId="0947D14D" w14:textId="77777777" w:rsidTr="29B15A48">
        <w:tc>
          <w:tcPr>
            <w:tcW w:w="439" w:type="pct"/>
            <w:tcBorders>
              <w:top w:val="single" w:sz="4" w:space="0" w:color="auto"/>
              <w:left w:val="single" w:sz="4" w:space="0" w:color="auto"/>
              <w:bottom w:val="single" w:sz="4" w:space="0" w:color="auto"/>
              <w:right w:val="single" w:sz="4" w:space="0" w:color="auto"/>
            </w:tcBorders>
          </w:tcPr>
          <w:p w14:paraId="59587114" w14:textId="77777777" w:rsidR="002A0529" w:rsidRPr="001005F5" w:rsidRDefault="002A0529" w:rsidP="1DAEAD81">
            <w:pPr>
              <w:pStyle w:val="ListParagraph"/>
              <w:numPr>
                <w:ilvl w:val="0"/>
                <w:numId w:val="30"/>
              </w:numPr>
              <w:spacing w:after="0" w:afterAutospacing="1"/>
              <w:ind w:left="360"/>
              <w:rPr>
                <w:rFonts w:ascii="Arial" w:hAnsi="Arial" w:cs="Arial"/>
                <w:color w:val="000000"/>
              </w:rPr>
            </w:pPr>
          </w:p>
        </w:tc>
        <w:tc>
          <w:tcPr>
            <w:tcW w:w="1473" w:type="pct"/>
            <w:tcBorders>
              <w:top w:val="single" w:sz="4" w:space="0" w:color="auto"/>
              <w:left w:val="single" w:sz="4" w:space="0" w:color="auto"/>
              <w:bottom w:val="single" w:sz="4" w:space="0" w:color="auto"/>
              <w:right w:val="single" w:sz="4" w:space="0" w:color="auto"/>
            </w:tcBorders>
          </w:tcPr>
          <w:p w14:paraId="30F6DFE3" w14:textId="61162C58" w:rsidR="002A0529" w:rsidRPr="003D3FA7" w:rsidRDefault="002A0529" w:rsidP="002A0529">
            <w:pPr>
              <w:rPr>
                <w:rFonts w:ascii="Arial" w:hAnsi="Arial" w:cs="Arial"/>
              </w:rPr>
            </w:pPr>
            <w:r w:rsidRPr="003D3FA7">
              <w:rPr>
                <w:rFonts w:ascii="Arial" w:hAnsi="Arial" w:cs="Arial"/>
              </w:rPr>
              <w:t>Talpos plėtimo galimybė</w:t>
            </w:r>
          </w:p>
        </w:tc>
        <w:tc>
          <w:tcPr>
            <w:tcW w:w="1692" w:type="pct"/>
            <w:tcBorders>
              <w:top w:val="single" w:sz="4" w:space="0" w:color="auto"/>
              <w:left w:val="single" w:sz="4" w:space="0" w:color="auto"/>
              <w:bottom w:val="single" w:sz="4" w:space="0" w:color="auto"/>
              <w:right w:val="single" w:sz="4" w:space="0" w:color="auto"/>
            </w:tcBorders>
          </w:tcPr>
          <w:p w14:paraId="09F7D638" w14:textId="77AE60B1" w:rsidR="002A0529" w:rsidRPr="001005F5" w:rsidRDefault="002A0529" w:rsidP="00E426E0">
            <w:pPr>
              <w:jc w:val="both"/>
              <w:rPr>
                <w:rFonts w:ascii="Arial" w:hAnsi="Arial" w:cs="Arial"/>
                <w:i/>
                <w:iCs/>
                <w:color w:val="000000" w:themeColor="text1"/>
              </w:rPr>
            </w:pPr>
            <w:r w:rsidRPr="001005F5">
              <w:rPr>
                <w:rFonts w:ascii="Arial" w:hAnsi="Arial" w:cs="Arial"/>
              </w:rPr>
              <w:t>Turi būti galimybė padvigubinti duomenų saugyklos naudingą talpą nepridedant papildomų lentynų, naudojant tokius pačius diskus</w:t>
            </w:r>
          </w:p>
        </w:tc>
        <w:tc>
          <w:tcPr>
            <w:tcW w:w="1396" w:type="pct"/>
            <w:tcBorders>
              <w:top w:val="single" w:sz="4" w:space="0" w:color="auto"/>
              <w:left w:val="single" w:sz="4" w:space="0" w:color="auto"/>
              <w:bottom w:val="single" w:sz="4" w:space="0" w:color="auto"/>
              <w:right w:val="single" w:sz="4" w:space="0" w:color="auto"/>
            </w:tcBorders>
          </w:tcPr>
          <w:p w14:paraId="03E1D227" w14:textId="77777777" w:rsidR="002A0529" w:rsidRPr="001005F5" w:rsidRDefault="002A0529" w:rsidP="002A0529">
            <w:pPr>
              <w:rPr>
                <w:rFonts w:ascii="Arial" w:hAnsi="Arial" w:cs="Arial"/>
                <w:color w:val="000000"/>
              </w:rPr>
            </w:pPr>
          </w:p>
        </w:tc>
      </w:tr>
      <w:tr w:rsidR="002F6F53" w:rsidRPr="001005F5" w14:paraId="276089F3" w14:textId="77777777" w:rsidTr="29B15A48">
        <w:tc>
          <w:tcPr>
            <w:tcW w:w="439" w:type="pct"/>
            <w:tcBorders>
              <w:top w:val="single" w:sz="4" w:space="0" w:color="auto"/>
              <w:left w:val="single" w:sz="4" w:space="0" w:color="auto"/>
              <w:bottom w:val="single" w:sz="4" w:space="0" w:color="auto"/>
              <w:right w:val="single" w:sz="4" w:space="0" w:color="auto"/>
            </w:tcBorders>
          </w:tcPr>
          <w:p w14:paraId="0E0E2A13" w14:textId="77777777" w:rsidR="00FC1490" w:rsidRPr="001005F5" w:rsidRDefault="00FC1490" w:rsidP="1DAEAD81">
            <w:pPr>
              <w:pStyle w:val="ListParagraph"/>
              <w:numPr>
                <w:ilvl w:val="0"/>
                <w:numId w:val="30"/>
              </w:numPr>
              <w:spacing w:after="0" w:afterAutospacing="1"/>
              <w:ind w:left="360"/>
              <w:rPr>
                <w:rFonts w:ascii="Arial" w:hAnsi="Arial" w:cs="Arial"/>
                <w:color w:val="000000"/>
              </w:rPr>
            </w:pPr>
          </w:p>
        </w:tc>
        <w:tc>
          <w:tcPr>
            <w:tcW w:w="1473" w:type="pct"/>
            <w:tcBorders>
              <w:top w:val="single" w:sz="4" w:space="0" w:color="auto"/>
              <w:left w:val="single" w:sz="4" w:space="0" w:color="auto"/>
              <w:bottom w:val="single" w:sz="4" w:space="0" w:color="auto"/>
              <w:right w:val="single" w:sz="4" w:space="0" w:color="auto"/>
            </w:tcBorders>
          </w:tcPr>
          <w:p w14:paraId="5070E575" w14:textId="4AAB02AF" w:rsidR="00FC1490" w:rsidRPr="003D3FA7" w:rsidRDefault="00FC1490" w:rsidP="00FC1490">
            <w:pPr>
              <w:rPr>
                <w:rFonts w:ascii="Arial" w:hAnsi="Arial" w:cs="Arial"/>
              </w:rPr>
            </w:pPr>
            <w:r w:rsidRPr="003D3FA7">
              <w:rPr>
                <w:rFonts w:ascii="Arial" w:hAnsi="Arial" w:cs="Arial"/>
              </w:rPr>
              <w:t>Sistemos valdymas ir stebėjimas</w:t>
            </w:r>
          </w:p>
        </w:tc>
        <w:tc>
          <w:tcPr>
            <w:tcW w:w="1692" w:type="pct"/>
            <w:tcBorders>
              <w:top w:val="single" w:sz="4" w:space="0" w:color="auto"/>
              <w:left w:val="single" w:sz="4" w:space="0" w:color="auto"/>
              <w:bottom w:val="single" w:sz="4" w:space="0" w:color="auto"/>
              <w:right w:val="single" w:sz="4" w:space="0" w:color="auto"/>
            </w:tcBorders>
          </w:tcPr>
          <w:p w14:paraId="1D92CE2A" w14:textId="77777777" w:rsidR="00FC1490" w:rsidRPr="001005F5" w:rsidRDefault="00FC1490" w:rsidP="00E426E0">
            <w:pPr>
              <w:jc w:val="both"/>
              <w:rPr>
                <w:rFonts w:ascii="Arial" w:hAnsi="Arial" w:cs="Arial"/>
              </w:rPr>
            </w:pPr>
            <w:r w:rsidRPr="001005F5">
              <w:rPr>
                <w:rFonts w:ascii="Arial" w:hAnsi="Arial" w:cs="Arial"/>
              </w:rPr>
              <w:t xml:space="preserve">Turi turėti centralizuotą grafinę valdymo sąsają (angl. </w:t>
            </w:r>
            <w:proofErr w:type="spellStart"/>
            <w:r w:rsidRPr="001005F5">
              <w:rPr>
                <w:rFonts w:ascii="Arial" w:hAnsi="Arial" w:cs="Arial"/>
                <w:i/>
                <w:iCs/>
              </w:rPr>
              <w:t>Graphical</w:t>
            </w:r>
            <w:proofErr w:type="spellEnd"/>
            <w:r w:rsidRPr="001005F5">
              <w:rPr>
                <w:rFonts w:ascii="Arial" w:hAnsi="Arial" w:cs="Arial"/>
                <w:i/>
                <w:iCs/>
              </w:rPr>
              <w:t xml:space="preserve"> </w:t>
            </w:r>
            <w:proofErr w:type="spellStart"/>
            <w:r w:rsidRPr="001005F5">
              <w:rPr>
                <w:rFonts w:ascii="Arial" w:hAnsi="Arial" w:cs="Arial"/>
                <w:i/>
                <w:iCs/>
              </w:rPr>
              <w:t>user</w:t>
            </w:r>
            <w:proofErr w:type="spellEnd"/>
            <w:r w:rsidRPr="001005F5">
              <w:rPr>
                <w:rFonts w:ascii="Arial" w:hAnsi="Arial" w:cs="Arial"/>
                <w:i/>
                <w:iCs/>
              </w:rPr>
              <w:t xml:space="preserve"> </w:t>
            </w:r>
            <w:proofErr w:type="spellStart"/>
            <w:r w:rsidRPr="001005F5">
              <w:rPr>
                <w:rFonts w:ascii="Arial" w:hAnsi="Arial" w:cs="Arial"/>
                <w:i/>
                <w:iCs/>
              </w:rPr>
              <w:t>interface</w:t>
            </w:r>
            <w:proofErr w:type="spellEnd"/>
            <w:r w:rsidRPr="001005F5">
              <w:rPr>
                <w:rFonts w:ascii="Arial" w:hAnsi="Arial" w:cs="Arial"/>
              </w:rPr>
              <w:t>), pasiekiamą per interneto naršyklę ir leidžiančią:</w:t>
            </w:r>
          </w:p>
          <w:p w14:paraId="23FBEBE3" w14:textId="77777777" w:rsidR="00FC1490" w:rsidRPr="001005F5" w:rsidRDefault="00FC1490" w:rsidP="00E426E0">
            <w:pPr>
              <w:numPr>
                <w:ilvl w:val="0"/>
                <w:numId w:val="28"/>
              </w:numPr>
              <w:spacing w:line="278" w:lineRule="auto"/>
              <w:jc w:val="both"/>
              <w:rPr>
                <w:rFonts w:ascii="Arial" w:hAnsi="Arial" w:cs="Arial"/>
              </w:rPr>
            </w:pPr>
            <w:r w:rsidRPr="001005F5">
              <w:rPr>
                <w:rFonts w:ascii="Arial" w:hAnsi="Arial" w:cs="Arial"/>
              </w:rPr>
              <w:t>administruoti SAN ir NAS resursus iš vienos konsolės; </w:t>
            </w:r>
          </w:p>
          <w:p w14:paraId="12953A03" w14:textId="77777777" w:rsidR="00FC1490" w:rsidRPr="001005F5" w:rsidRDefault="00FC1490" w:rsidP="00E426E0">
            <w:pPr>
              <w:numPr>
                <w:ilvl w:val="0"/>
                <w:numId w:val="28"/>
              </w:numPr>
              <w:spacing w:line="278" w:lineRule="auto"/>
              <w:jc w:val="both"/>
              <w:rPr>
                <w:rFonts w:ascii="Arial" w:hAnsi="Arial" w:cs="Arial"/>
              </w:rPr>
            </w:pPr>
            <w:r w:rsidRPr="001005F5">
              <w:rPr>
                <w:rFonts w:ascii="Arial" w:hAnsi="Arial" w:cs="Arial"/>
              </w:rPr>
              <w:t>stebėti sistemos būklę realiu laiku; </w:t>
            </w:r>
          </w:p>
          <w:p w14:paraId="01DF30B4" w14:textId="65A691A0" w:rsidR="00FC1490" w:rsidRPr="001005F5" w:rsidRDefault="00FC1490" w:rsidP="00E426E0">
            <w:pPr>
              <w:numPr>
                <w:ilvl w:val="0"/>
                <w:numId w:val="28"/>
              </w:numPr>
              <w:spacing w:line="278" w:lineRule="auto"/>
              <w:jc w:val="both"/>
              <w:rPr>
                <w:rFonts w:ascii="Arial" w:hAnsi="Arial" w:cs="Arial"/>
              </w:rPr>
            </w:pPr>
            <w:r w:rsidRPr="001005F5">
              <w:rPr>
                <w:rFonts w:ascii="Arial" w:hAnsi="Arial" w:cs="Arial"/>
              </w:rPr>
              <w:t xml:space="preserve">vykdyti našumo </w:t>
            </w:r>
            <w:r w:rsidR="004533A8" w:rsidRPr="001005F5">
              <w:rPr>
                <w:rFonts w:ascii="Arial" w:hAnsi="Arial" w:cs="Arial"/>
              </w:rPr>
              <w:t>stebėjimą</w:t>
            </w:r>
            <w:r w:rsidRPr="001005F5">
              <w:rPr>
                <w:rFonts w:ascii="Arial" w:hAnsi="Arial" w:cs="Arial"/>
              </w:rPr>
              <w:t xml:space="preserve"> ir palaikyti našumo analizę ir istorinių veikimo parametrų kaupimą; </w:t>
            </w:r>
          </w:p>
          <w:p w14:paraId="6A5C11ED" w14:textId="77777777" w:rsidR="00FC1490" w:rsidRPr="001005F5" w:rsidRDefault="00FC1490" w:rsidP="00E426E0">
            <w:pPr>
              <w:numPr>
                <w:ilvl w:val="0"/>
                <w:numId w:val="28"/>
              </w:numPr>
              <w:spacing w:line="278" w:lineRule="auto"/>
              <w:jc w:val="both"/>
              <w:rPr>
                <w:rFonts w:ascii="Arial" w:hAnsi="Arial" w:cs="Arial"/>
              </w:rPr>
            </w:pPr>
            <w:r w:rsidRPr="001005F5">
              <w:rPr>
                <w:rFonts w:ascii="Arial" w:hAnsi="Arial" w:cs="Arial"/>
              </w:rPr>
              <w:t xml:space="preserve">valdyti </w:t>
            </w:r>
            <w:proofErr w:type="spellStart"/>
            <w:r w:rsidRPr="001005F5">
              <w:rPr>
                <w:rFonts w:ascii="Arial" w:hAnsi="Arial" w:cs="Arial"/>
              </w:rPr>
              <w:t>Snapshot</w:t>
            </w:r>
            <w:proofErr w:type="spellEnd"/>
            <w:r w:rsidRPr="001005F5">
              <w:rPr>
                <w:rFonts w:ascii="Arial" w:hAnsi="Arial" w:cs="Arial"/>
              </w:rPr>
              <w:t xml:space="preserve"> ir replikacijos funkcionalumą; </w:t>
            </w:r>
          </w:p>
          <w:p w14:paraId="69289534" w14:textId="77777777" w:rsidR="00FC1490" w:rsidRPr="001005F5" w:rsidRDefault="00FC1490" w:rsidP="00E426E0">
            <w:pPr>
              <w:numPr>
                <w:ilvl w:val="0"/>
                <w:numId w:val="28"/>
              </w:numPr>
              <w:spacing w:line="278" w:lineRule="auto"/>
              <w:jc w:val="both"/>
              <w:rPr>
                <w:rFonts w:ascii="Arial" w:hAnsi="Arial" w:cs="Arial"/>
              </w:rPr>
            </w:pPr>
            <w:r w:rsidRPr="001005F5">
              <w:rPr>
                <w:rFonts w:ascii="Arial" w:hAnsi="Arial" w:cs="Arial"/>
              </w:rPr>
              <w:t>konfigūruoti vartotojų teises; </w:t>
            </w:r>
          </w:p>
          <w:p w14:paraId="54F0D025" w14:textId="77777777" w:rsidR="00FC1490" w:rsidRPr="001005F5" w:rsidRDefault="00FC1490" w:rsidP="00E426E0">
            <w:pPr>
              <w:numPr>
                <w:ilvl w:val="0"/>
                <w:numId w:val="28"/>
              </w:numPr>
              <w:spacing w:line="278" w:lineRule="auto"/>
              <w:jc w:val="both"/>
              <w:rPr>
                <w:rFonts w:ascii="Arial" w:hAnsi="Arial" w:cs="Arial"/>
              </w:rPr>
            </w:pPr>
            <w:r w:rsidRPr="001005F5">
              <w:rPr>
                <w:rFonts w:ascii="Arial" w:hAnsi="Arial" w:cs="Arial"/>
              </w:rPr>
              <w:t>siųsti automatinius pranešimus apie gedimus; </w:t>
            </w:r>
          </w:p>
          <w:p w14:paraId="356DF6A1" w14:textId="77777777" w:rsidR="00FC1490" w:rsidRPr="001005F5" w:rsidRDefault="00FC1490" w:rsidP="00E426E0">
            <w:pPr>
              <w:numPr>
                <w:ilvl w:val="0"/>
                <w:numId w:val="28"/>
              </w:numPr>
              <w:spacing w:line="278" w:lineRule="auto"/>
              <w:jc w:val="both"/>
              <w:rPr>
                <w:rFonts w:ascii="Arial" w:hAnsi="Arial" w:cs="Arial"/>
              </w:rPr>
            </w:pPr>
            <w:r w:rsidRPr="001005F5">
              <w:rPr>
                <w:rFonts w:ascii="Arial" w:hAnsi="Arial" w:cs="Arial"/>
              </w:rPr>
              <w:t>administruoti vieną arba kelias to paties gamintojo duomenų saugyklas per gamintojo valdymo sąsają arba valdymo programinę įrangą; </w:t>
            </w:r>
          </w:p>
          <w:p w14:paraId="7FA6ACF8" w14:textId="77777777" w:rsidR="0092662D" w:rsidRDefault="00FC1490" w:rsidP="00E426E0">
            <w:pPr>
              <w:numPr>
                <w:ilvl w:val="0"/>
                <w:numId w:val="28"/>
              </w:numPr>
              <w:spacing w:line="278" w:lineRule="auto"/>
              <w:jc w:val="both"/>
              <w:rPr>
                <w:rFonts w:ascii="Arial" w:hAnsi="Arial" w:cs="Arial"/>
              </w:rPr>
            </w:pPr>
            <w:r w:rsidRPr="001005F5">
              <w:rPr>
                <w:rFonts w:ascii="Arial" w:hAnsi="Arial" w:cs="Arial"/>
              </w:rPr>
              <w:t xml:space="preserve">integruotis su </w:t>
            </w:r>
            <w:proofErr w:type="spellStart"/>
            <w:r w:rsidRPr="001005F5">
              <w:rPr>
                <w:rFonts w:ascii="Arial" w:hAnsi="Arial" w:cs="Arial"/>
              </w:rPr>
              <w:t>Active</w:t>
            </w:r>
            <w:proofErr w:type="spellEnd"/>
            <w:r w:rsidRPr="001005F5">
              <w:rPr>
                <w:rFonts w:ascii="Arial" w:hAnsi="Arial" w:cs="Arial"/>
              </w:rPr>
              <w:t xml:space="preserve"> </w:t>
            </w:r>
            <w:proofErr w:type="spellStart"/>
            <w:r w:rsidRPr="001005F5">
              <w:rPr>
                <w:rFonts w:ascii="Arial" w:hAnsi="Arial" w:cs="Arial"/>
              </w:rPr>
              <w:t>Directory</w:t>
            </w:r>
            <w:proofErr w:type="spellEnd"/>
            <w:r w:rsidRPr="001005F5">
              <w:rPr>
                <w:rFonts w:ascii="Arial" w:hAnsi="Arial" w:cs="Arial"/>
              </w:rPr>
              <w:t xml:space="preserve"> ir LDAP; </w:t>
            </w:r>
          </w:p>
          <w:p w14:paraId="161F8915" w14:textId="6CEB8284" w:rsidR="00FC1490" w:rsidRPr="0092662D" w:rsidRDefault="00FC1490" w:rsidP="00E426E0">
            <w:pPr>
              <w:numPr>
                <w:ilvl w:val="0"/>
                <w:numId w:val="28"/>
              </w:numPr>
              <w:spacing w:line="278" w:lineRule="auto"/>
              <w:jc w:val="both"/>
              <w:rPr>
                <w:rFonts w:ascii="Arial" w:hAnsi="Arial" w:cs="Arial"/>
              </w:rPr>
            </w:pPr>
            <w:r w:rsidRPr="0092662D">
              <w:rPr>
                <w:rFonts w:ascii="Arial" w:hAnsi="Arial" w:cs="Arial"/>
              </w:rPr>
              <w:t xml:space="preserve">Turi informuoti valdymo sąsajoje ar el. paštu apie gedimus, kitus sutrikimus ir nukrypimus nuo </w:t>
            </w:r>
            <w:r w:rsidR="0084255E" w:rsidRPr="0092662D">
              <w:rPr>
                <w:rFonts w:ascii="Arial" w:hAnsi="Arial" w:cs="Arial"/>
              </w:rPr>
              <w:lastRenderedPageBreak/>
              <w:t>normalaus</w:t>
            </w:r>
            <w:r w:rsidRPr="0092662D">
              <w:rPr>
                <w:rFonts w:ascii="Arial" w:hAnsi="Arial" w:cs="Arial"/>
              </w:rPr>
              <w:t xml:space="preserve"> darbo</w:t>
            </w:r>
            <w:r w:rsidR="00B62243">
              <w:rPr>
                <w:rFonts w:ascii="Arial" w:hAnsi="Arial" w:cs="Arial"/>
              </w:rPr>
              <w:t xml:space="preserve"> (angl. </w:t>
            </w:r>
            <w:proofErr w:type="spellStart"/>
            <w:r w:rsidR="00B62243" w:rsidRPr="00B62243">
              <w:rPr>
                <w:rFonts w:ascii="Arial" w:hAnsi="Arial" w:cs="Arial"/>
              </w:rPr>
              <w:t>normal</w:t>
            </w:r>
            <w:proofErr w:type="spellEnd"/>
            <w:r w:rsidR="00B62243" w:rsidRPr="00B62243">
              <w:rPr>
                <w:rFonts w:ascii="Arial" w:hAnsi="Arial" w:cs="Arial"/>
              </w:rPr>
              <w:t xml:space="preserve"> </w:t>
            </w:r>
            <w:proofErr w:type="spellStart"/>
            <w:r w:rsidR="00B62243" w:rsidRPr="00B62243">
              <w:rPr>
                <w:rFonts w:ascii="Arial" w:hAnsi="Arial" w:cs="Arial"/>
              </w:rPr>
              <w:t>operation</w:t>
            </w:r>
            <w:proofErr w:type="spellEnd"/>
            <w:r w:rsidR="00B62243">
              <w:rPr>
                <w:rFonts w:ascii="Arial" w:hAnsi="Arial" w:cs="Arial"/>
              </w:rPr>
              <w:t>)</w:t>
            </w:r>
          </w:p>
        </w:tc>
        <w:tc>
          <w:tcPr>
            <w:tcW w:w="1396" w:type="pct"/>
            <w:tcBorders>
              <w:top w:val="single" w:sz="4" w:space="0" w:color="auto"/>
              <w:left w:val="single" w:sz="4" w:space="0" w:color="auto"/>
              <w:bottom w:val="single" w:sz="4" w:space="0" w:color="auto"/>
              <w:right w:val="single" w:sz="4" w:space="0" w:color="auto"/>
            </w:tcBorders>
          </w:tcPr>
          <w:p w14:paraId="52DA9A5B" w14:textId="77777777" w:rsidR="00FC1490" w:rsidRPr="001005F5" w:rsidRDefault="00FC1490" w:rsidP="00FC1490">
            <w:pPr>
              <w:rPr>
                <w:rFonts w:ascii="Arial" w:hAnsi="Arial" w:cs="Arial"/>
                <w:color w:val="000000"/>
              </w:rPr>
            </w:pPr>
          </w:p>
        </w:tc>
      </w:tr>
      <w:tr w:rsidR="002F6F53" w:rsidRPr="001005F5" w14:paraId="69BCC22F" w14:textId="77777777" w:rsidTr="29B15A48">
        <w:tc>
          <w:tcPr>
            <w:tcW w:w="439" w:type="pct"/>
            <w:tcBorders>
              <w:top w:val="single" w:sz="4" w:space="0" w:color="auto"/>
              <w:left w:val="single" w:sz="4" w:space="0" w:color="auto"/>
              <w:bottom w:val="single" w:sz="4" w:space="0" w:color="auto"/>
              <w:right w:val="single" w:sz="4" w:space="0" w:color="auto"/>
            </w:tcBorders>
          </w:tcPr>
          <w:p w14:paraId="2335341E" w14:textId="77777777" w:rsidR="008D17DD" w:rsidRPr="001005F5" w:rsidRDefault="008D17DD" w:rsidP="1DAEAD81">
            <w:pPr>
              <w:pStyle w:val="ListParagraph"/>
              <w:numPr>
                <w:ilvl w:val="0"/>
                <w:numId w:val="30"/>
              </w:numPr>
              <w:spacing w:after="0" w:afterAutospacing="1"/>
              <w:ind w:left="360"/>
              <w:rPr>
                <w:rFonts w:ascii="Arial" w:hAnsi="Arial" w:cs="Arial"/>
                <w:color w:val="000000"/>
              </w:rPr>
            </w:pPr>
          </w:p>
        </w:tc>
        <w:tc>
          <w:tcPr>
            <w:tcW w:w="1473" w:type="pct"/>
            <w:tcBorders>
              <w:top w:val="single" w:sz="4" w:space="0" w:color="auto"/>
              <w:left w:val="single" w:sz="4" w:space="0" w:color="auto"/>
              <w:bottom w:val="single" w:sz="4" w:space="0" w:color="auto"/>
              <w:right w:val="single" w:sz="4" w:space="0" w:color="auto"/>
            </w:tcBorders>
          </w:tcPr>
          <w:p w14:paraId="4B1D1EC4" w14:textId="486FB50C" w:rsidR="008D17DD" w:rsidRPr="003D3FA7" w:rsidRDefault="008D17DD" w:rsidP="008D17DD">
            <w:pPr>
              <w:rPr>
                <w:rFonts w:ascii="Arial" w:hAnsi="Arial" w:cs="Arial"/>
              </w:rPr>
            </w:pPr>
            <w:r w:rsidRPr="003D3FA7">
              <w:rPr>
                <w:rFonts w:ascii="Arial" w:hAnsi="Arial" w:cs="Arial"/>
              </w:rPr>
              <w:t>Aukšto patikimumo savybės</w:t>
            </w:r>
          </w:p>
        </w:tc>
        <w:tc>
          <w:tcPr>
            <w:tcW w:w="1692" w:type="pct"/>
            <w:tcBorders>
              <w:top w:val="single" w:sz="4" w:space="0" w:color="auto"/>
              <w:left w:val="single" w:sz="4" w:space="0" w:color="auto"/>
              <w:bottom w:val="single" w:sz="4" w:space="0" w:color="auto"/>
              <w:right w:val="single" w:sz="4" w:space="0" w:color="auto"/>
            </w:tcBorders>
          </w:tcPr>
          <w:p w14:paraId="37322410" w14:textId="387C1587" w:rsidR="008D17DD" w:rsidRPr="001005F5" w:rsidRDefault="008D17DD" w:rsidP="00E426E0">
            <w:pPr>
              <w:jc w:val="both"/>
              <w:rPr>
                <w:rFonts w:ascii="Arial" w:hAnsi="Arial" w:cs="Arial"/>
                <w:i/>
                <w:iCs/>
                <w:color w:val="000000" w:themeColor="text1"/>
              </w:rPr>
            </w:pPr>
            <w:r w:rsidRPr="001005F5">
              <w:rPr>
                <w:rFonts w:ascii="Arial" w:hAnsi="Arial" w:cs="Arial"/>
              </w:rPr>
              <w:t xml:space="preserve">Privalo turėti dubliuotas „karšto keitimo“ (angl. </w:t>
            </w:r>
            <w:proofErr w:type="spellStart"/>
            <w:r w:rsidRPr="001005F5">
              <w:rPr>
                <w:rFonts w:ascii="Arial" w:hAnsi="Arial" w:cs="Arial"/>
                <w:i/>
                <w:iCs/>
              </w:rPr>
              <w:t>hotswap</w:t>
            </w:r>
            <w:proofErr w:type="spellEnd"/>
            <w:r w:rsidRPr="001005F5">
              <w:rPr>
                <w:rFonts w:ascii="Arial" w:hAnsi="Arial" w:cs="Arial"/>
              </w:rPr>
              <w:t>) elektros maitinimo sistemas, užtikrinančias jų pakeitimą nestabdant darbo ir nesutrikdant naudotojų darbo su duomenimis. Maitinimo šaltiniai turi būti sertifikuoti pagal ne žemesnį kaip „80 PLUS“ energinio efektyvumo standartą</w:t>
            </w:r>
            <w:r w:rsidR="0068472E">
              <w:rPr>
                <w:rFonts w:ascii="Arial" w:hAnsi="Arial" w:cs="Arial"/>
              </w:rPr>
              <w:t xml:space="preserve"> (arba lygiavertį)</w:t>
            </w:r>
          </w:p>
        </w:tc>
        <w:tc>
          <w:tcPr>
            <w:tcW w:w="1396" w:type="pct"/>
            <w:tcBorders>
              <w:top w:val="single" w:sz="4" w:space="0" w:color="auto"/>
              <w:left w:val="single" w:sz="4" w:space="0" w:color="auto"/>
              <w:bottom w:val="single" w:sz="4" w:space="0" w:color="auto"/>
              <w:right w:val="single" w:sz="4" w:space="0" w:color="auto"/>
            </w:tcBorders>
          </w:tcPr>
          <w:p w14:paraId="199E5201" w14:textId="77777777" w:rsidR="008D17DD" w:rsidRPr="001005F5" w:rsidRDefault="008D17DD" w:rsidP="008D17DD">
            <w:pPr>
              <w:rPr>
                <w:rFonts w:ascii="Arial" w:hAnsi="Arial" w:cs="Arial"/>
                <w:color w:val="000000"/>
              </w:rPr>
            </w:pPr>
          </w:p>
        </w:tc>
      </w:tr>
      <w:tr w:rsidR="002F6F53" w:rsidRPr="001005F5" w14:paraId="463B6028" w14:textId="77777777" w:rsidTr="29B15A48">
        <w:tc>
          <w:tcPr>
            <w:tcW w:w="439" w:type="pct"/>
            <w:tcBorders>
              <w:top w:val="single" w:sz="4" w:space="0" w:color="auto"/>
              <w:left w:val="single" w:sz="4" w:space="0" w:color="auto"/>
              <w:bottom w:val="single" w:sz="4" w:space="0" w:color="auto"/>
              <w:right w:val="single" w:sz="4" w:space="0" w:color="auto"/>
            </w:tcBorders>
          </w:tcPr>
          <w:p w14:paraId="09726C67" w14:textId="77777777" w:rsidR="00115555" w:rsidRPr="001005F5" w:rsidRDefault="00115555" w:rsidP="1DAEAD81">
            <w:pPr>
              <w:pStyle w:val="ListParagraph"/>
              <w:numPr>
                <w:ilvl w:val="0"/>
                <w:numId w:val="30"/>
              </w:numPr>
              <w:spacing w:after="0" w:afterAutospacing="1"/>
              <w:ind w:left="360"/>
              <w:rPr>
                <w:rFonts w:ascii="Arial" w:hAnsi="Arial" w:cs="Arial"/>
                <w:color w:val="000000"/>
              </w:rPr>
            </w:pPr>
          </w:p>
        </w:tc>
        <w:tc>
          <w:tcPr>
            <w:tcW w:w="1473" w:type="pct"/>
            <w:tcBorders>
              <w:top w:val="single" w:sz="4" w:space="0" w:color="auto"/>
              <w:left w:val="single" w:sz="4" w:space="0" w:color="auto"/>
              <w:bottom w:val="single" w:sz="4" w:space="0" w:color="auto"/>
              <w:right w:val="single" w:sz="4" w:space="0" w:color="auto"/>
            </w:tcBorders>
          </w:tcPr>
          <w:p w14:paraId="05B57168" w14:textId="7EBACBDF" w:rsidR="00115555" w:rsidRPr="003D3FA7" w:rsidRDefault="00115555" w:rsidP="00115555">
            <w:pPr>
              <w:rPr>
                <w:rFonts w:ascii="Arial" w:hAnsi="Arial" w:cs="Arial"/>
              </w:rPr>
            </w:pPr>
            <w:r w:rsidRPr="003D3FA7">
              <w:rPr>
                <w:rFonts w:ascii="Arial" w:hAnsi="Arial" w:cs="Arial"/>
              </w:rPr>
              <w:t>Techninės įrangos diegimas</w:t>
            </w:r>
            <w:r w:rsidR="001177AA">
              <w:rPr>
                <w:rFonts w:ascii="Arial" w:hAnsi="Arial" w:cs="Arial"/>
              </w:rPr>
              <w:t xml:space="preserve"> </w:t>
            </w:r>
            <w:r w:rsidR="00E23482" w:rsidRPr="001177AA">
              <w:rPr>
                <w:rFonts w:ascii="Arial" w:hAnsi="Arial" w:cs="Arial"/>
                <w:color w:val="FF0000"/>
              </w:rPr>
              <w:t>*</w:t>
            </w:r>
            <w:r w:rsidRPr="003D3FA7">
              <w:rPr>
                <w:rFonts w:ascii="Arial" w:hAnsi="Arial" w:cs="Arial"/>
              </w:rPr>
              <w:t> </w:t>
            </w:r>
          </w:p>
        </w:tc>
        <w:tc>
          <w:tcPr>
            <w:tcW w:w="1692" w:type="pct"/>
            <w:tcBorders>
              <w:top w:val="single" w:sz="4" w:space="0" w:color="auto"/>
              <w:left w:val="single" w:sz="4" w:space="0" w:color="auto"/>
              <w:bottom w:val="single" w:sz="4" w:space="0" w:color="auto"/>
              <w:right w:val="single" w:sz="4" w:space="0" w:color="auto"/>
            </w:tcBorders>
          </w:tcPr>
          <w:p w14:paraId="774EA741" w14:textId="58CBDEB7" w:rsidR="00115555" w:rsidRPr="001005F5" w:rsidRDefault="00115555" w:rsidP="00E426E0">
            <w:pPr>
              <w:jc w:val="both"/>
              <w:rPr>
                <w:rFonts w:ascii="Arial" w:hAnsi="Arial" w:cs="Arial"/>
              </w:rPr>
            </w:pPr>
            <w:r w:rsidRPr="001005F5">
              <w:rPr>
                <w:rFonts w:ascii="Arial" w:hAnsi="Arial" w:cs="Arial"/>
              </w:rPr>
              <w:t xml:space="preserve">Tiekėjas </w:t>
            </w:r>
            <w:r w:rsidR="001177AA" w:rsidRPr="001005F5">
              <w:rPr>
                <w:rFonts w:ascii="Arial" w:hAnsi="Arial" w:cs="Arial"/>
              </w:rPr>
              <w:t>tur</w:t>
            </w:r>
            <w:r w:rsidR="001177AA">
              <w:rPr>
                <w:rFonts w:ascii="Arial" w:hAnsi="Arial" w:cs="Arial"/>
              </w:rPr>
              <w:t>i</w:t>
            </w:r>
            <w:r w:rsidR="001177AA" w:rsidRPr="001005F5">
              <w:rPr>
                <w:rFonts w:ascii="Arial" w:hAnsi="Arial" w:cs="Arial"/>
              </w:rPr>
              <w:t xml:space="preserve"> </w:t>
            </w:r>
            <w:r w:rsidRPr="001005F5">
              <w:rPr>
                <w:rFonts w:ascii="Arial" w:hAnsi="Arial" w:cs="Arial"/>
              </w:rPr>
              <w:t>atlikti šiuos siūlomos techninės įrangos diegimo darbus:</w:t>
            </w:r>
          </w:p>
          <w:p w14:paraId="0D51F9FA" w14:textId="77777777" w:rsidR="001177AA" w:rsidRDefault="00115555" w:rsidP="00E426E0">
            <w:pPr>
              <w:numPr>
                <w:ilvl w:val="0"/>
                <w:numId w:val="29"/>
              </w:numPr>
              <w:spacing w:line="278" w:lineRule="auto"/>
              <w:jc w:val="both"/>
              <w:rPr>
                <w:rFonts w:ascii="Arial" w:hAnsi="Arial" w:cs="Arial"/>
              </w:rPr>
            </w:pPr>
            <w:r w:rsidRPr="001005F5">
              <w:rPr>
                <w:rFonts w:ascii="Arial" w:hAnsi="Arial" w:cs="Arial"/>
              </w:rPr>
              <w:t>Sukonfigūruoti nuotolinio valdymo posistemę;</w:t>
            </w:r>
          </w:p>
          <w:p w14:paraId="1CCC48EC" w14:textId="1616FE9A" w:rsidR="00115555" w:rsidRPr="001177AA" w:rsidRDefault="00115555" w:rsidP="00E426E0">
            <w:pPr>
              <w:numPr>
                <w:ilvl w:val="0"/>
                <w:numId w:val="29"/>
              </w:numPr>
              <w:spacing w:line="278" w:lineRule="auto"/>
              <w:jc w:val="both"/>
              <w:rPr>
                <w:rFonts w:ascii="Arial" w:hAnsi="Arial" w:cs="Arial"/>
              </w:rPr>
            </w:pPr>
            <w:r w:rsidRPr="001177AA">
              <w:rPr>
                <w:rFonts w:ascii="Arial" w:hAnsi="Arial" w:cs="Arial"/>
              </w:rPr>
              <w:t>Aktyvuoti visas reikalingas licencijas</w:t>
            </w:r>
            <w:r w:rsidR="17AFE036" w:rsidRPr="03EF7560">
              <w:rPr>
                <w:rFonts w:ascii="Arial" w:hAnsi="Arial" w:cs="Arial"/>
              </w:rPr>
              <w:t xml:space="preserve"> (jei reikalingos)</w:t>
            </w:r>
            <w:r w:rsidR="00152FBC">
              <w:rPr>
                <w:rFonts w:ascii="Arial" w:hAnsi="Arial" w:cs="Arial"/>
              </w:rPr>
              <w:t xml:space="preserve">. Licencijos turi galioti ne mažiau kaip 5 (penkis) </w:t>
            </w:r>
            <w:r w:rsidR="00345D50">
              <w:rPr>
                <w:rFonts w:ascii="Arial" w:hAnsi="Arial" w:cs="Arial"/>
              </w:rPr>
              <w:t>metus</w:t>
            </w:r>
          </w:p>
        </w:tc>
        <w:tc>
          <w:tcPr>
            <w:tcW w:w="1396" w:type="pct"/>
            <w:tcBorders>
              <w:top w:val="single" w:sz="4" w:space="0" w:color="auto"/>
              <w:left w:val="single" w:sz="4" w:space="0" w:color="auto"/>
              <w:bottom w:val="single" w:sz="4" w:space="0" w:color="auto"/>
              <w:right w:val="single" w:sz="4" w:space="0" w:color="auto"/>
            </w:tcBorders>
          </w:tcPr>
          <w:p w14:paraId="64164AAB" w14:textId="77777777" w:rsidR="00115555" w:rsidRPr="001005F5" w:rsidRDefault="00115555" w:rsidP="00115555">
            <w:pPr>
              <w:rPr>
                <w:rFonts w:ascii="Arial" w:hAnsi="Arial" w:cs="Arial"/>
                <w:color w:val="000000"/>
              </w:rPr>
            </w:pPr>
          </w:p>
        </w:tc>
      </w:tr>
      <w:tr w:rsidR="002F6F53" w:rsidRPr="001005F5" w14:paraId="35B1CC66" w14:textId="77777777" w:rsidTr="29B15A48">
        <w:tc>
          <w:tcPr>
            <w:tcW w:w="439" w:type="pct"/>
            <w:tcBorders>
              <w:top w:val="single" w:sz="4" w:space="0" w:color="auto"/>
              <w:left w:val="single" w:sz="4" w:space="0" w:color="auto"/>
              <w:bottom w:val="single" w:sz="4" w:space="0" w:color="auto"/>
              <w:right w:val="single" w:sz="4" w:space="0" w:color="auto"/>
            </w:tcBorders>
          </w:tcPr>
          <w:p w14:paraId="6EE4B6CB" w14:textId="77777777" w:rsidR="0000499A" w:rsidRPr="001005F5" w:rsidRDefault="0000499A" w:rsidP="1DAEAD81">
            <w:pPr>
              <w:pStyle w:val="ListParagraph"/>
              <w:numPr>
                <w:ilvl w:val="0"/>
                <w:numId w:val="30"/>
              </w:numPr>
              <w:spacing w:after="0" w:afterAutospacing="1"/>
              <w:ind w:left="360"/>
              <w:rPr>
                <w:rFonts w:ascii="Arial" w:hAnsi="Arial" w:cs="Arial"/>
                <w:color w:val="000000"/>
              </w:rPr>
            </w:pPr>
          </w:p>
        </w:tc>
        <w:tc>
          <w:tcPr>
            <w:tcW w:w="1473" w:type="pct"/>
            <w:tcBorders>
              <w:top w:val="single" w:sz="4" w:space="0" w:color="auto"/>
              <w:left w:val="single" w:sz="4" w:space="0" w:color="auto"/>
              <w:bottom w:val="single" w:sz="4" w:space="0" w:color="auto"/>
              <w:right w:val="single" w:sz="4" w:space="0" w:color="auto"/>
            </w:tcBorders>
          </w:tcPr>
          <w:p w14:paraId="574588E6" w14:textId="54E29F56" w:rsidR="0000499A" w:rsidRPr="003D3FA7" w:rsidRDefault="0000499A" w:rsidP="0000499A">
            <w:pPr>
              <w:rPr>
                <w:rFonts w:ascii="Arial" w:hAnsi="Arial" w:cs="Arial"/>
              </w:rPr>
            </w:pPr>
            <w:r w:rsidRPr="003D3FA7">
              <w:rPr>
                <w:rFonts w:ascii="Arial" w:hAnsi="Arial" w:cs="Arial"/>
              </w:rPr>
              <w:t>Surinkimas ir komplektacija</w:t>
            </w:r>
            <w:r w:rsidR="009769DB">
              <w:rPr>
                <w:rFonts w:ascii="Arial" w:hAnsi="Arial" w:cs="Arial"/>
              </w:rPr>
              <w:t xml:space="preserve"> </w:t>
            </w:r>
            <w:r w:rsidR="000A5E70" w:rsidRPr="009769DB">
              <w:rPr>
                <w:rFonts w:ascii="Arial" w:hAnsi="Arial" w:cs="Arial"/>
                <w:color w:val="FF0000"/>
              </w:rPr>
              <w:t>*</w:t>
            </w:r>
          </w:p>
        </w:tc>
        <w:tc>
          <w:tcPr>
            <w:tcW w:w="1692" w:type="pct"/>
            <w:tcBorders>
              <w:top w:val="single" w:sz="4" w:space="0" w:color="auto"/>
              <w:left w:val="single" w:sz="4" w:space="0" w:color="auto"/>
              <w:bottom w:val="single" w:sz="4" w:space="0" w:color="auto"/>
              <w:right w:val="single" w:sz="4" w:space="0" w:color="auto"/>
            </w:tcBorders>
          </w:tcPr>
          <w:p w14:paraId="21A1C2D6" w14:textId="7890076B" w:rsidR="0000499A" w:rsidRPr="001005F5" w:rsidRDefault="000A5E70" w:rsidP="00E426E0">
            <w:pPr>
              <w:jc w:val="both"/>
              <w:rPr>
                <w:rFonts w:ascii="Arial" w:hAnsi="Arial" w:cs="Arial"/>
                <w:i/>
                <w:iCs/>
                <w:color w:val="000000" w:themeColor="text1"/>
              </w:rPr>
            </w:pPr>
            <w:r w:rsidRPr="001005F5">
              <w:rPr>
                <w:rFonts w:ascii="Arial" w:hAnsi="Arial" w:cs="Arial"/>
              </w:rPr>
              <w:t>Visos komplektuojamos įrenginio dalys privalo būti tarpusavyje suderinamos, oficialiai palaikomos siūlomos duomenų saugyklos gamintojo</w:t>
            </w:r>
          </w:p>
        </w:tc>
        <w:tc>
          <w:tcPr>
            <w:tcW w:w="1396" w:type="pct"/>
            <w:tcBorders>
              <w:top w:val="single" w:sz="4" w:space="0" w:color="auto"/>
              <w:left w:val="single" w:sz="4" w:space="0" w:color="auto"/>
              <w:bottom w:val="single" w:sz="4" w:space="0" w:color="auto"/>
              <w:right w:val="single" w:sz="4" w:space="0" w:color="auto"/>
            </w:tcBorders>
          </w:tcPr>
          <w:p w14:paraId="55BC5911" w14:textId="77777777" w:rsidR="0000499A" w:rsidRPr="001005F5" w:rsidRDefault="0000499A" w:rsidP="0000499A">
            <w:pPr>
              <w:rPr>
                <w:rFonts w:ascii="Arial" w:hAnsi="Arial" w:cs="Arial"/>
                <w:color w:val="000000"/>
              </w:rPr>
            </w:pPr>
          </w:p>
        </w:tc>
      </w:tr>
      <w:tr w:rsidR="002F6F53" w:rsidRPr="001005F5" w14:paraId="2F405D4C" w14:textId="77777777" w:rsidTr="29B15A48">
        <w:tc>
          <w:tcPr>
            <w:tcW w:w="439" w:type="pct"/>
            <w:tcBorders>
              <w:top w:val="single" w:sz="4" w:space="0" w:color="auto"/>
              <w:left w:val="single" w:sz="4" w:space="0" w:color="auto"/>
              <w:bottom w:val="single" w:sz="4" w:space="0" w:color="auto"/>
              <w:right w:val="single" w:sz="4" w:space="0" w:color="auto"/>
            </w:tcBorders>
          </w:tcPr>
          <w:p w14:paraId="211CC337" w14:textId="77777777" w:rsidR="006B28E9" w:rsidRPr="001005F5" w:rsidRDefault="006B28E9" w:rsidP="1DAEAD81">
            <w:pPr>
              <w:pStyle w:val="ListParagraph"/>
              <w:numPr>
                <w:ilvl w:val="0"/>
                <w:numId w:val="30"/>
              </w:numPr>
              <w:spacing w:after="0" w:afterAutospacing="1"/>
              <w:ind w:left="360"/>
              <w:rPr>
                <w:rFonts w:ascii="Arial" w:hAnsi="Arial" w:cs="Arial"/>
                <w:color w:val="000000"/>
              </w:rPr>
            </w:pPr>
          </w:p>
        </w:tc>
        <w:tc>
          <w:tcPr>
            <w:tcW w:w="1473" w:type="pct"/>
            <w:tcBorders>
              <w:top w:val="single" w:sz="4" w:space="0" w:color="auto"/>
              <w:left w:val="single" w:sz="4" w:space="0" w:color="auto"/>
              <w:bottom w:val="single" w:sz="4" w:space="0" w:color="auto"/>
              <w:right w:val="single" w:sz="4" w:space="0" w:color="auto"/>
            </w:tcBorders>
          </w:tcPr>
          <w:p w14:paraId="6779CE26" w14:textId="15825BC9" w:rsidR="006B28E9" w:rsidRPr="003D3FA7" w:rsidRDefault="006B28E9" w:rsidP="006B28E9">
            <w:pPr>
              <w:rPr>
                <w:rFonts w:ascii="Arial" w:hAnsi="Arial" w:cs="Arial"/>
              </w:rPr>
            </w:pPr>
            <w:r w:rsidRPr="003D3FA7">
              <w:rPr>
                <w:rFonts w:ascii="Arial" w:hAnsi="Arial" w:cs="Arial"/>
              </w:rPr>
              <w:t>Techninės įrangos garantinis aptarnavimas</w:t>
            </w:r>
            <w:r w:rsidR="00732AFE">
              <w:rPr>
                <w:rFonts w:ascii="Arial" w:hAnsi="Arial" w:cs="Arial"/>
              </w:rPr>
              <w:t xml:space="preserve"> </w:t>
            </w:r>
            <w:r w:rsidR="000A5E70" w:rsidRPr="00732AFE">
              <w:rPr>
                <w:rFonts w:ascii="Arial" w:hAnsi="Arial" w:cs="Arial"/>
                <w:color w:val="FF0000"/>
              </w:rPr>
              <w:t>*</w:t>
            </w:r>
          </w:p>
        </w:tc>
        <w:tc>
          <w:tcPr>
            <w:tcW w:w="1692" w:type="pct"/>
            <w:tcBorders>
              <w:top w:val="single" w:sz="4" w:space="0" w:color="auto"/>
              <w:left w:val="single" w:sz="4" w:space="0" w:color="auto"/>
              <w:bottom w:val="single" w:sz="4" w:space="0" w:color="auto"/>
              <w:right w:val="single" w:sz="4" w:space="0" w:color="auto"/>
            </w:tcBorders>
          </w:tcPr>
          <w:p w14:paraId="46E67859" w14:textId="4CCC5C99" w:rsidR="006B28E9" w:rsidRPr="001005F5" w:rsidRDefault="006B28E9" w:rsidP="00E426E0">
            <w:pPr>
              <w:jc w:val="both"/>
              <w:rPr>
                <w:rFonts w:ascii="Arial" w:hAnsi="Arial" w:cs="Arial"/>
                <w:i/>
                <w:iCs/>
                <w:color w:val="000000" w:themeColor="text1"/>
              </w:rPr>
            </w:pPr>
            <w:r w:rsidRPr="001005F5">
              <w:rPr>
                <w:rFonts w:ascii="Arial" w:hAnsi="Arial" w:cs="Arial"/>
              </w:rPr>
              <w:t xml:space="preserve">Visa siūloma įranga privalo būti nauja ir nenaudota. Įranga turi būti teikiama su ne trumpesne kaip </w:t>
            </w:r>
            <w:r w:rsidR="00ED4611" w:rsidRPr="001005F5">
              <w:rPr>
                <w:rFonts w:ascii="Arial" w:hAnsi="Arial" w:cs="Arial"/>
              </w:rPr>
              <w:t>5</w:t>
            </w:r>
            <w:r w:rsidR="009F2C2B">
              <w:rPr>
                <w:rFonts w:ascii="Arial" w:hAnsi="Arial" w:cs="Arial"/>
              </w:rPr>
              <w:t xml:space="preserve"> (penkių)</w:t>
            </w:r>
            <w:r w:rsidRPr="001005F5">
              <w:rPr>
                <w:rFonts w:ascii="Arial" w:hAnsi="Arial" w:cs="Arial"/>
              </w:rPr>
              <w:t xml:space="preserve"> metų gamintojo garantija, atliekama paties gamintojo, arba jo autorizuoto serviso centro įrangos eksploatavimo vietoje, pagalbos tarnyba pasiekiama 8 valandas per dieną, 5 darbo dienas per savaitę, į gedimą reaguojant ne ilgiau kaip kitą darbo dieną. Garantinės priežiūros metu turi būti nemokamai atliekami įrangos remonto darbai, keičiamos dalys, suteikiami su įranga komplektuojamos programinės įrangos atnaujinimai</w:t>
            </w:r>
          </w:p>
        </w:tc>
        <w:tc>
          <w:tcPr>
            <w:tcW w:w="1396" w:type="pct"/>
            <w:tcBorders>
              <w:top w:val="single" w:sz="4" w:space="0" w:color="auto"/>
              <w:left w:val="single" w:sz="4" w:space="0" w:color="auto"/>
              <w:bottom w:val="single" w:sz="4" w:space="0" w:color="auto"/>
              <w:right w:val="single" w:sz="4" w:space="0" w:color="auto"/>
            </w:tcBorders>
          </w:tcPr>
          <w:p w14:paraId="2D414A07" w14:textId="4BA441BA" w:rsidR="00CC7B6A" w:rsidRDefault="00CC7B6A" w:rsidP="00CC7B6A">
            <w:pPr>
              <w:jc w:val="both"/>
              <w:rPr>
                <w:rFonts w:ascii="Arial" w:hAnsi="Arial" w:cs="Arial"/>
                <w:i/>
                <w:color w:val="000000"/>
              </w:rPr>
            </w:pPr>
            <w:r w:rsidRPr="00A013DF">
              <w:rPr>
                <w:rFonts w:ascii="Arial" w:hAnsi="Arial" w:cs="Arial"/>
                <w:i/>
                <w:iCs/>
                <w:color w:val="000000" w:themeColor="text1"/>
              </w:rPr>
              <w:t>Pasiūlymo pateikimo metu papildomų techninių dokumentų pateikti nereikalaujama</w:t>
            </w:r>
            <w:r w:rsidRPr="00A2477C">
              <w:rPr>
                <w:rFonts w:ascii="Arial" w:hAnsi="Arial" w:cs="Arial"/>
                <w:i/>
                <w:iCs/>
                <w:color w:val="000000" w:themeColor="text1"/>
              </w:rPr>
              <w:t>, tačiau</w:t>
            </w:r>
            <w:r w:rsidRPr="00A2477C">
              <w:rPr>
                <w:rFonts w:ascii="Arial" w:hAnsi="Arial" w:cs="Arial"/>
                <w:b/>
                <w:bCs/>
                <w:i/>
                <w:iCs/>
                <w:color w:val="000000" w:themeColor="text1"/>
              </w:rPr>
              <w:t xml:space="preserve"> būtina aprašyti siūlomą reikšmę</w:t>
            </w:r>
          </w:p>
          <w:p w14:paraId="5B5A4ECE" w14:textId="77777777" w:rsidR="00D50538" w:rsidRDefault="00D50538" w:rsidP="00340A12">
            <w:pPr>
              <w:rPr>
                <w:rFonts w:ascii="Arial" w:hAnsi="Arial" w:cs="Arial"/>
                <w:i/>
                <w:color w:val="000000"/>
              </w:rPr>
            </w:pPr>
          </w:p>
          <w:p w14:paraId="5F040154" w14:textId="6B6E7B44" w:rsidR="00D50538" w:rsidRPr="00340A12" w:rsidRDefault="00F4326F" w:rsidP="008757C8">
            <w:pPr>
              <w:jc w:val="both"/>
              <w:rPr>
                <w:rFonts w:ascii="Arial" w:hAnsi="Arial" w:cs="Arial"/>
                <w:i/>
                <w:color w:val="000000"/>
              </w:rPr>
            </w:pPr>
            <w:r>
              <w:rPr>
                <w:rFonts w:ascii="Arial" w:hAnsi="Arial" w:cs="Arial"/>
                <w:i/>
                <w:color w:val="000000"/>
              </w:rPr>
              <w:t xml:space="preserve">Nurodyti siūlomą </w:t>
            </w:r>
            <w:r w:rsidRPr="008757C8">
              <w:rPr>
                <w:rFonts w:ascii="Arial" w:hAnsi="Arial" w:cs="Arial"/>
                <w:b/>
                <w:bCs/>
                <w:i/>
                <w:color w:val="000000"/>
              </w:rPr>
              <w:t>gamintojo</w:t>
            </w:r>
            <w:r>
              <w:rPr>
                <w:rFonts w:ascii="Arial" w:hAnsi="Arial" w:cs="Arial"/>
                <w:i/>
                <w:color w:val="000000"/>
              </w:rPr>
              <w:t xml:space="preserve"> garantinį laikotar</w:t>
            </w:r>
            <w:r w:rsidR="008757C8">
              <w:rPr>
                <w:rFonts w:ascii="Arial" w:hAnsi="Arial" w:cs="Arial"/>
                <w:i/>
                <w:color w:val="000000"/>
              </w:rPr>
              <w:t>pį metais</w:t>
            </w:r>
          </w:p>
          <w:p w14:paraId="12A3C16E" w14:textId="77777777" w:rsidR="006B28E9" w:rsidRPr="001005F5" w:rsidRDefault="006B28E9" w:rsidP="006B28E9">
            <w:pPr>
              <w:rPr>
                <w:rFonts w:ascii="Arial" w:hAnsi="Arial" w:cs="Arial"/>
                <w:color w:val="000000"/>
              </w:rPr>
            </w:pPr>
          </w:p>
        </w:tc>
      </w:tr>
      <w:tr w:rsidR="002F6F53" w:rsidRPr="001005F5" w14:paraId="2D322F3B" w14:textId="77777777" w:rsidTr="29B15A48">
        <w:tc>
          <w:tcPr>
            <w:tcW w:w="439" w:type="pct"/>
            <w:tcBorders>
              <w:top w:val="single" w:sz="4" w:space="0" w:color="auto"/>
              <w:left w:val="single" w:sz="4" w:space="0" w:color="auto"/>
              <w:bottom w:val="single" w:sz="4" w:space="0" w:color="auto"/>
              <w:right w:val="single" w:sz="4" w:space="0" w:color="auto"/>
            </w:tcBorders>
          </w:tcPr>
          <w:p w14:paraId="2AA261F0" w14:textId="77777777" w:rsidR="006B28E9" w:rsidRPr="001005F5" w:rsidRDefault="006B28E9" w:rsidP="1DAEAD81">
            <w:pPr>
              <w:pStyle w:val="ListParagraph"/>
              <w:numPr>
                <w:ilvl w:val="0"/>
                <w:numId w:val="30"/>
              </w:numPr>
              <w:spacing w:after="0" w:afterAutospacing="1"/>
              <w:ind w:left="360"/>
              <w:rPr>
                <w:rFonts w:ascii="Arial" w:hAnsi="Arial" w:cs="Arial"/>
                <w:color w:val="000000"/>
              </w:rPr>
            </w:pPr>
          </w:p>
        </w:tc>
        <w:tc>
          <w:tcPr>
            <w:tcW w:w="1473" w:type="pct"/>
            <w:tcBorders>
              <w:top w:val="single" w:sz="4" w:space="0" w:color="auto"/>
              <w:left w:val="single" w:sz="4" w:space="0" w:color="auto"/>
              <w:bottom w:val="single" w:sz="4" w:space="0" w:color="auto"/>
              <w:right w:val="single" w:sz="4" w:space="0" w:color="auto"/>
            </w:tcBorders>
          </w:tcPr>
          <w:p w14:paraId="3293FE4B" w14:textId="4507EE28" w:rsidR="006B28E9" w:rsidRPr="003D3FA7" w:rsidRDefault="005D6690" w:rsidP="006B28E9">
            <w:pPr>
              <w:rPr>
                <w:rFonts w:ascii="Arial" w:hAnsi="Arial" w:cs="Arial"/>
              </w:rPr>
            </w:pPr>
            <w:r w:rsidRPr="003D3FA7">
              <w:rPr>
                <w:rFonts w:ascii="Arial" w:hAnsi="Arial" w:cs="Arial"/>
                <w:color w:val="000000" w:themeColor="text1"/>
              </w:rPr>
              <w:t>Suderinamumas</w:t>
            </w:r>
            <w:r w:rsidR="00732AFE">
              <w:rPr>
                <w:rFonts w:ascii="Arial" w:hAnsi="Arial" w:cs="Arial"/>
                <w:color w:val="000000" w:themeColor="text1"/>
              </w:rPr>
              <w:t xml:space="preserve"> </w:t>
            </w:r>
            <w:r w:rsidR="000A5E70" w:rsidRPr="00732AFE">
              <w:rPr>
                <w:rFonts w:ascii="Arial" w:hAnsi="Arial" w:cs="Arial"/>
                <w:color w:val="FF0000"/>
              </w:rPr>
              <w:t>*</w:t>
            </w:r>
          </w:p>
        </w:tc>
        <w:tc>
          <w:tcPr>
            <w:tcW w:w="1692" w:type="pct"/>
            <w:tcBorders>
              <w:top w:val="single" w:sz="4" w:space="0" w:color="auto"/>
              <w:left w:val="single" w:sz="4" w:space="0" w:color="auto"/>
              <w:bottom w:val="single" w:sz="4" w:space="0" w:color="auto"/>
              <w:right w:val="single" w:sz="4" w:space="0" w:color="auto"/>
            </w:tcBorders>
          </w:tcPr>
          <w:p w14:paraId="728F4F5F" w14:textId="110D7DCD" w:rsidR="006B28E9" w:rsidRPr="001005F5" w:rsidRDefault="00522FDC" w:rsidP="00E426E0">
            <w:pPr>
              <w:jc w:val="both"/>
              <w:rPr>
                <w:rFonts w:ascii="Arial" w:hAnsi="Arial" w:cs="Arial"/>
                <w:i/>
                <w:iCs/>
                <w:color w:val="000000" w:themeColor="text1"/>
              </w:rPr>
            </w:pPr>
            <w:r w:rsidRPr="001005F5">
              <w:rPr>
                <w:rFonts w:ascii="Arial" w:hAnsi="Arial" w:cs="Arial"/>
                <w:color w:val="000000" w:themeColor="text1"/>
              </w:rPr>
              <w:t>Siūlomos prekės ir jų dalys turi būti vieno gamintojo ir</w:t>
            </w:r>
            <w:r w:rsidR="00AD3053">
              <w:rPr>
                <w:rFonts w:ascii="Arial" w:hAnsi="Arial" w:cs="Arial"/>
                <w:color w:val="000000" w:themeColor="text1"/>
              </w:rPr>
              <w:t xml:space="preserve"> (</w:t>
            </w:r>
            <w:r w:rsidRPr="001005F5">
              <w:rPr>
                <w:rFonts w:ascii="Arial" w:hAnsi="Arial" w:cs="Arial"/>
                <w:color w:val="000000" w:themeColor="text1"/>
              </w:rPr>
              <w:t>arba</w:t>
            </w:r>
            <w:r w:rsidR="00AD3053">
              <w:rPr>
                <w:rFonts w:ascii="Arial" w:hAnsi="Arial" w:cs="Arial"/>
                <w:color w:val="000000" w:themeColor="text1"/>
              </w:rPr>
              <w:t>)</w:t>
            </w:r>
            <w:r w:rsidRPr="001005F5">
              <w:rPr>
                <w:rFonts w:ascii="Arial" w:hAnsi="Arial" w:cs="Arial"/>
                <w:color w:val="000000" w:themeColor="text1"/>
              </w:rPr>
              <w:t xml:space="preserve"> tarpusavyje suderinamos</w:t>
            </w:r>
            <w:r w:rsidR="004A5252" w:rsidRPr="001005F5">
              <w:rPr>
                <w:rFonts w:ascii="Arial" w:hAnsi="Arial" w:cs="Arial"/>
                <w:color w:val="000000" w:themeColor="text1"/>
              </w:rPr>
              <w:t xml:space="preserve"> ir </w:t>
            </w:r>
            <w:r w:rsidR="00C451AA" w:rsidRPr="001005F5">
              <w:rPr>
                <w:rFonts w:ascii="Arial" w:hAnsi="Arial" w:cs="Arial"/>
                <w:color w:val="000000" w:themeColor="text1"/>
              </w:rPr>
              <w:t>gebančios kartu atlikti numatytas savo funkcijas</w:t>
            </w:r>
          </w:p>
        </w:tc>
        <w:tc>
          <w:tcPr>
            <w:tcW w:w="1396" w:type="pct"/>
            <w:tcBorders>
              <w:top w:val="single" w:sz="4" w:space="0" w:color="auto"/>
              <w:left w:val="single" w:sz="4" w:space="0" w:color="auto"/>
              <w:bottom w:val="single" w:sz="4" w:space="0" w:color="auto"/>
              <w:right w:val="single" w:sz="4" w:space="0" w:color="auto"/>
            </w:tcBorders>
          </w:tcPr>
          <w:p w14:paraId="7EE4DE54" w14:textId="77777777" w:rsidR="006B28E9" w:rsidRPr="001005F5" w:rsidRDefault="006B28E9" w:rsidP="006B28E9">
            <w:pPr>
              <w:rPr>
                <w:rFonts w:ascii="Arial" w:hAnsi="Arial" w:cs="Arial"/>
                <w:color w:val="000000"/>
              </w:rPr>
            </w:pPr>
          </w:p>
        </w:tc>
      </w:tr>
      <w:tr w:rsidR="002F6F53" w:rsidRPr="001005F5" w14:paraId="41B92A6C" w14:textId="77777777" w:rsidTr="29B15A48">
        <w:tc>
          <w:tcPr>
            <w:tcW w:w="439" w:type="pct"/>
            <w:tcBorders>
              <w:top w:val="single" w:sz="4" w:space="0" w:color="auto"/>
              <w:left w:val="single" w:sz="4" w:space="0" w:color="auto"/>
              <w:bottom w:val="single" w:sz="4" w:space="0" w:color="auto"/>
              <w:right w:val="single" w:sz="4" w:space="0" w:color="auto"/>
            </w:tcBorders>
          </w:tcPr>
          <w:p w14:paraId="39B7F673" w14:textId="77777777" w:rsidR="00937A62" w:rsidRPr="001005F5" w:rsidRDefault="00937A62" w:rsidP="1DAEAD81">
            <w:pPr>
              <w:pStyle w:val="ListParagraph"/>
              <w:numPr>
                <w:ilvl w:val="0"/>
                <w:numId w:val="30"/>
              </w:numPr>
              <w:spacing w:after="0" w:afterAutospacing="1"/>
              <w:ind w:left="360"/>
              <w:rPr>
                <w:rFonts w:ascii="Arial" w:hAnsi="Arial" w:cs="Arial"/>
                <w:color w:val="000000"/>
              </w:rPr>
            </w:pPr>
          </w:p>
        </w:tc>
        <w:tc>
          <w:tcPr>
            <w:tcW w:w="1473" w:type="pct"/>
            <w:tcBorders>
              <w:top w:val="single" w:sz="4" w:space="0" w:color="auto"/>
              <w:left w:val="single" w:sz="4" w:space="0" w:color="auto"/>
              <w:bottom w:val="single" w:sz="4" w:space="0" w:color="auto"/>
              <w:right w:val="single" w:sz="4" w:space="0" w:color="auto"/>
            </w:tcBorders>
          </w:tcPr>
          <w:p w14:paraId="61766C7F" w14:textId="5E1526C4" w:rsidR="00937A62" w:rsidRPr="003D3FA7" w:rsidRDefault="00937A62" w:rsidP="00937A62">
            <w:pPr>
              <w:rPr>
                <w:rFonts w:ascii="Arial" w:hAnsi="Arial" w:cs="Arial"/>
              </w:rPr>
            </w:pPr>
            <w:r w:rsidRPr="003D3FA7">
              <w:rPr>
                <w:rFonts w:ascii="Arial" w:hAnsi="Arial" w:cs="Arial"/>
                <w:color w:val="000000" w:themeColor="text1"/>
              </w:rPr>
              <w:t>Priedai ir detalės įrangos sumontavimui ir prijungimui prie pastato komunikacijų</w:t>
            </w:r>
            <w:r w:rsidR="008D5F0A">
              <w:rPr>
                <w:rFonts w:ascii="Arial" w:hAnsi="Arial" w:cs="Arial"/>
                <w:color w:val="000000" w:themeColor="text1"/>
              </w:rPr>
              <w:t xml:space="preserve"> </w:t>
            </w:r>
            <w:r w:rsidR="000A5E70" w:rsidRPr="008D5F0A">
              <w:rPr>
                <w:rFonts w:ascii="Arial" w:hAnsi="Arial" w:cs="Arial"/>
                <w:color w:val="FF0000"/>
              </w:rPr>
              <w:t>*</w:t>
            </w:r>
          </w:p>
        </w:tc>
        <w:tc>
          <w:tcPr>
            <w:tcW w:w="1692" w:type="pct"/>
            <w:tcBorders>
              <w:top w:val="single" w:sz="4" w:space="0" w:color="auto"/>
              <w:left w:val="single" w:sz="4" w:space="0" w:color="auto"/>
              <w:bottom w:val="single" w:sz="4" w:space="0" w:color="auto"/>
              <w:right w:val="single" w:sz="4" w:space="0" w:color="auto"/>
            </w:tcBorders>
          </w:tcPr>
          <w:p w14:paraId="172D325C" w14:textId="0865ED76" w:rsidR="00937A62" w:rsidRPr="001005F5" w:rsidRDefault="00937A62" w:rsidP="00E426E0">
            <w:pPr>
              <w:jc w:val="both"/>
              <w:rPr>
                <w:rFonts w:ascii="Arial" w:hAnsi="Arial" w:cs="Arial"/>
                <w:i/>
                <w:iCs/>
                <w:color w:val="000000" w:themeColor="text1"/>
              </w:rPr>
            </w:pPr>
            <w:r w:rsidRPr="001005F5">
              <w:rPr>
                <w:rFonts w:ascii="Arial" w:hAnsi="Arial" w:cs="Arial"/>
                <w:color w:val="000000" w:themeColor="text1"/>
              </w:rPr>
              <w:t>Į komplektą turi būti įskaičiuoti visi priedai ir detalės, reikalingos įrangos sumontavimui, prijungimui prie pastato komunikacijų</w:t>
            </w:r>
          </w:p>
        </w:tc>
        <w:tc>
          <w:tcPr>
            <w:tcW w:w="1396" w:type="pct"/>
            <w:tcBorders>
              <w:top w:val="single" w:sz="4" w:space="0" w:color="auto"/>
              <w:left w:val="single" w:sz="4" w:space="0" w:color="auto"/>
              <w:bottom w:val="single" w:sz="4" w:space="0" w:color="auto"/>
              <w:right w:val="single" w:sz="4" w:space="0" w:color="auto"/>
            </w:tcBorders>
          </w:tcPr>
          <w:p w14:paraId="3BF1AE51" w14:textId="77777777" w:rsidR="00937A62" w:rsidRPr="001005F5" w:rsidRDefault="00937A62" w:rsidP="00937A62">
            <w:pPr>
              <w:rPr>
                <w:rFonts w:ascii="Arial" w:hAnsi="Arial" w:cs="Arial"/>
                <w:color w:val="000000"/>
              </w:rPr>
            </w:pPr>
          </w:p>
        </w:tc>
      </w:tr>
      <w:tr w:rsidR="00B961DB" w:rsidRPr="001005F5" w14:paraId="62D1EDE3" w14:textId="77777777" w:rsidTr="00A64041">
        <w:trPr>
          <w:trHeight w:val="862"/>
        </w:trPr>
        <w:tc>
          <w:tcPr>
            <w:tcW w:w="439" w:type="pct"/>
            <w:tcBorders>
              <w:top w:val="single" w:sz="4" w:space="0" w:color="auto"/>
              <w:left w:val="single" w:sz="4" w:space="0" w:color="auto"/>
              <w:bottom w:val="single" w:sz="4" w:space="0" w:color="auto"/>
              <w:right w:val="single" w:sz="4" w:space="0" w:color="auto"/>
            </w:tcBorders>
          </w:tcPr>
          <w:p w14:paraId="779D58A2" w14:textId="77777777" w:rsidR="0087069A" w:rsidRPr="001005F5" w:rsidRDefault="0087069A" w:rsidP="1DAEAD81">
            <w:pPr>
              <w:pStyle w:val="ListParagraph"/>
              <w:numPr>
                <w:ilvl w:val="0"/>
                <w:numId w:val="30"/>
              </w:numPr>
              <w:spacing w:after="0" w:afterAutospacing="1"/>
              <w:ind w:left="360"/>
              <w:rPr>
                <w:rFonts w:ascii="Arial" w:hAnsi="Arial" w:cs="Arial"/>
                <w:color w:val="000000"/>
              </w:rPr>
            </w:pPr>
          </w:p>
        </w:tc>
        <w:tc>
          <w:tcPr>
            <w:tcW w:w="1473" w:type="pct"/>
            <w:tcBorders>
              <w:top w:val="single" w:sz="4" w:space="0" w:color="auto"/>
              <w:left w:val="single" w:sz="4" w:space="0" w:color="auto"/>
              <w:bottom w:val="single" w:sz="4" w:space="0" w:color="auto"/>
              <w:right w:val="single" w:sz="4" w:space="0" w:color="auto"/>
            </w:tcBorders>
          </w:tcPr>
          <w:p w14:paraId="6A5E322A" w14:textId="237E80DB" w:rsidR="0087069A" w:rsidRPr="003D3FA7" w:rsidRDefault="0087069A" w:rsidP="00937A62">
            <w:pPr>
              <w:rPr>
                <w:rFonts w:ascii="Arial" w:hAnsi="Arial" w:cs="Arial"/>
              </w:rPr>
            </w:pPr>
            <w:r w:rsidRPr="003D3FA7">
              <w:rPr>
                <w:rFonts w:ascii="Arial" w:hAnsi="Arial" w:cs="Arial"/>
                <w:color w:val="000000" w:themeColor="text1"/>
              </w:rPr>
              <w:t>Įrangos paruošimas darbui</w:t>
            </w:r>
            <w:r>
              <w:rPr>
                <w:rFonts w:ascii="Arial" w:hAnsi="Arial" w:cs="Arial"/>
                <w:color w:val="000000" w:themeColor="text1"/>
              </w:rPr>
              <w:t xml:space="preserve"> </w:t>
            </w:r>
            <w:r w:rsidRPr="00BC53AC">
              <w:rPr>
                <w:rFonts w:ascii="Arial" w:hAnsi="Arial" w:cs="Arial"/>
                <w:color w:val="FF0000"/>
              </w:rPr>
              <w:t>*</w:t>
            </w:r>
          </w:p>
        </w:tc>
        <w:tc>
          <w:tcPr>
            <w:tcW w:w="1692" w:type="pct"/>
            <w:tcBorders>
              <w:top w:val="single" w:sz="4" w:space="0" w:color="auto"/>
              <w:left w:val="single" w:sz="4" w:space="0" w:color="auto"/>
              <w:bottom w:val="single" w:sz="4" w:space="0" w:color="auto"/>
              <w:right w:val="single" w:sz="4" w:space="0" w:color="auto"/>
            </w:tcBorders>
          </w:tcPr>
          <w:p w14:paraId="3AB76414" w14:textId="353E8E23" w:rsidR="0087069A" w:rsidRPr="001005F5" w:rsidRDefault="0087069A" w:rsidP="000416EF">
            <w:pPr>
              <w:jc w:val="both"/>
              <w:rPr>
                <w:rFonts w:ascii="Arial" w:hAnsi="Arial" w:cs="Arial"/>
                <w:i/>
                <w:iCs/>
                <w:color w:val="000000" w:themeColor="text1"/>
              </w:rPr>
            </w:pPr>
            <w:r w:rsidRPr="001005F5">
              <w:rPr>
                <w:rFonts w:ascii="Arial" w:hAnsi="Arial" w:cs="Arial"/>
                <w:color w:val="000000" w:themeColor="text1"/>
              </w:rPr>
              <w:t xml:space="preserve">Būtinas įrangos instaliavimas, įpakavimo medžiagų išvežimas (utilizavimas) </w:t>
            </w:r>
          </w:p>
        </w:tc>
        <w:tc>
          <w:tcPr>
            <w:tcW w:w="1396" w:type="pct"/>
            <w:tcBorders>
              <w:top w:val="single" w:sz="4" w:space="0" w:color="auto"/>
              <w:left w:val="single" w:sz="4" w:space="0" w:color="auto"/>
              <w:bottom w:val="single" w:sz="4" w:space="0" w:color="auto"/>
              <w:right w:val="single" w:sz="4" w:space="0" w:color="auto"/>
            </w:tcBorders>
          </w:tcPr>
          <w:p w14:paraId="28871F8B" w14:textId="77777777" w:rsidR="0087069A" w:rsidRPr="001005F5" w:rsidRDefault="0087069A" w:rsidP="00937A62">
            <w:pPr>
              <w:rPr>
                <w:rFonts w:ascii="Arial" w:hAnsi="Arial" w:cs="Arial"/>
                <w:color w:val="000000"/>
              </w:rPr>
            </w:pPr>
          </w:p>
        </w:tc>
      </w:tr>
      <w:tr w:rsidR="00B961DB" w:rsidRPr="001005F5" w14:paraId="449DAD32" w14:textId="77777777" w:rsidTr="29B15A48">
        <w:trPr>
          <w:trHeight w:val="1212"/>
        </w:trPr>
        <w:tc>
          <w:tcPr>
            <w:tcW w:w="439" w:type="pct"/>
            <w:tcBorders>
              <w:left w:val="single" w:sz="4" w:space="0" w:color="auto"/>
              <w:bottom w:val="single" w:sz="4" w:space="0" w:color="auto"/>
              <w:right w:val="single" w:sz="4" w:space="0" w:color="auto"/>
            </w:tcBorders>
          </w:tcPr>
          <w:p w14:paraId="0C212472" w14:textId="77777777" w:rsidR="0087069A" w:rsidRPr="001005F5" w:rsidRDefault="0087069A" w:rsidP="1DAEAD81">
            <w:pPr>
              <w:pStyle w:val="ListParagraph"/>
              <w:numPr>
                <w:ilvl w:val="0"/>
                <w:numId w:val="30"/>
              </w:numPr>
              <w:spacing w:after="0" w:afterAutospacing="1"/>
              <w:ind w:left="360"/>
              <w:rPr>
                <w:rFonts w:ascii="Arial" w:hAnsi="Arial" w:cs="Arial"/>
                <w:color w:val="000000"/>
              </w:rPr>
            </w:pPr>
          </w:p>
        </w:tc>
        <w:tc>
          <w:tcPr>
            <w:tcW w:w="1473" w:type="pct"/>
            <w:tcBorders>
              <w:left w:val="single" w:sz="4" w:space="0" w:color="auto"/>
              <w:bottom w:val="single" w:sz="4" w:space="0" w:color="auto"/>
              <w:right w:val="single" w:sz="4" w:space="0" w:color="auto"/>
            </w:tcBorders>
          </w:tcPr>
          <w:p w14:paraId="6E7FEF18" w14:textId="529D73A9" w:rsidR="0087069A" w:rsidRPr="003D3FA7" w:rsidRDefault="003F3977" w:rsidP="00937A62">
            <w:pPr>
              <w:rPr>
                <w:rFonts w:ascii="Arial" w:hAnsi="Arial" w:cs="Arial"/>
                <w:color w:val="000000" w:themeColor="text1"/>
              </w:rPr>
            </w:pPr>
            <w:r w:rsidRPr="00821141">
              <w:rPr>
                <w:rFonts w:ascii="Arial" w:hAnsi="Arial" w:cs="Arial"/>
                <w:color w:val="000000" w:themeColor="text1"/>
              </w:rPr>
              <w:t>Personalo mokymai</w:t>
            </w:r>
            <w:r>
              <w:rPr>
                <w:rFonts w:ascii="Arial" w:hAnsi="Arial" w:cs="Arial"/>
                <w:color w:val="000000" w:themeColor="text1"/>
              </w:rPr>
              <w:t xml:space="preserve"> </w:t>
            </w:r>
            <w:r w:rsidRPr="00112330">
              <w:rPr>
                <w:rFonts w:ascii="Arial" w:hAnsi="Arial" w:cs="Arial"/>
                <w:color w:val="FF0000"/>
              </w:rPr>
              <w:t>*</w:t>
            </w:r>
          </w:p>
        </w:tc>
        <w:tc>
          <w:tcPr>
            <w:tcW w:w="1692" w:type="pct"/>
            <w:tcBorders>
              <w:left w:val="single" w:sz="4" w:space="0" w:color="auto"/>
              <w:bottom w:val="single" w:sz="4" w:space="0" w:color="auto"/>
              <w:right w:val="single" w:sz="4" w:space="0" w:color="auto"/>
            </w:tcBorders>
          </w:tcPr>
          <w:p w14:paraId="218D9F3C" w14:textId="77777777" w:rsidR="00070E49" w:rsidRDefault="00070E49" w:rsidP="00070E49">
            <w:pPr>
              <w:jc w:val="both"/>
              <w:rPr>
                <w:rFonts w:ascii="Arial" w:hAnsi="Arial" w:cs="Arial"/>
                <w:color w:val="000000" w:themeColor="text1"/>
              </w:rPr>
            </w:pPr>
            <w:r w:rsidRPr="00821141">
              <w:rPr>
                <w:rFonts w:ascii="Arial" w:hAnsi="Arial" w:cs="Arial"/>
                <w:color w:val="000000" w:themeColor="text1"/>
              </w:rPr>
              <w:t xml:space="preserve">Mokymai ≥ </w:t>
            </w:r>
            <w:r>
              <w:rPr>
                <w:rFonts w:ascii="Arial" w:hAnsi="Arial" w:cs="Arial"/>
                <w:color w:val="000000" w:themeColor="text1"/>
              </w:rPr>
              <w:t>3</w:t>
            </w:r>
            <w:r w:rsidRPr="00821141">
              <w:rPr>
                <w:rFonts w:ascii="Arial" w:hAnsi="Arial" w:cs="Arial"/>
                <w:color w:val="000000" w:themeColor="text1"/>
              </w:rPr>
              <w:t xml:space="preserve"> darbuotojams. </w:t>
            </w:r>
          </w:p>
          <w:p w14:paraId="512275D8" w14:textId="77777777" w:rsidR="00070E49" w:rsidRPr="00821141" w:rsidRDefault="00070E49" w:rsidP="00070E49">
            <w:pPr>
              <w:jc w:val="both"/>
              <w:rPr>
                <w:rFonts w:ascii="Arial" w:hAnsi="Arial" w:cs="Arial"/>
                <w:color w:val="000000" w:themeColor="text1"/>
              </w:rPr>
            </w:pPr>
            <w:r w:rsidRPr="00821141">
              <w:rPr>
                <w:rFonts w:ascii="Arial" w:hAnsi="Arial" w:cs="Arial"/>
                <w:color w:val="000000" w:themeColor="text1"/>
              </w:rPr>
              <w:t>Po mokymų pateikti aktą / sertifikatą arba kitą mokymų faktą įrodantį dokumentą.</w:t>
            </w:r>
          </w:p>
          <w:p w14:paraId="3D046913" w14:textId="3B645925" w:rsidR="0087069A" w:rsidRPr="001005F5" w:rsidRDefault="00070E49" w:rsidP="002B5529">
            <w:pPr>
              <w:jc w:val="both"/>
              <w:rPr>
                <w:rFonts w:ascii="Arial" w:hAnsi="Arial" w:cs="Arial"/>
                <w:color w:val="000000" w:themeColor="text1"/>
              </w:rPr>
            </w:pPr>
            <w:r w:rsidRPr="00821141">
              <w:rPr>
                <w:rStyle w:val="normaltextrun"/>
                <w:rFonts w:ascii="Arial" w:hAnsi="Arial" w:cs="Arial"/>
                <w:color w:val="000000" w:themeColor="text1"/>
                <w:shd w:val="clear" w:color="auto" w:fill="FFFFFF"/>
              </w:rPr>
              <w:t xml:space="preserve">Mokymų tiksli </w:t>
            </w:r>
            <w:r w:rsidRPr="006B687E">
              <w:rPr>
                <w:rStyle w:val="normaltextrun"/>
                <w:rFonts w:ascii="Arial" w:hAnsi="Arial" w:cs="Arial"/>
                <w:color w:val="000000" w:themeColor="text1"/>
                <w:shd w:val="clear" w:color="auto" w:fill="FFFFFF"/>
              </w:rPr>
              <w:t xml:space="preserve">data, laikas </w:t>
            </w:r>
            <w:r w:rsidR="00212C4C" w:rsidRPr="006B687E">
              <w:rPr>
                <w:rStyle w:val="normaltextrun"/>
                <w:rFonts w:ascii="Arial" w:hAnsi="Arial" w:cs="Arial"/>
                <w:color w:val="000000" w:themeColor="text1"/>
                <w:shd w:val="clear" w:color="auto" w:fill="FFFFFF"/>
              </w:rPr>
              <w:t xml:space="preserve">ir būdas </w:t>
            </w:r>
            <w:r w:rsidRPr="006B687E">
              <w:rPr>
                <w:rStyle w:val="normaltextrun"/>
                <w:rFonts w:ascii="Arial" w:hAnsi="Arial" w:cs="Arial"/>
                <w:color w:val="000000" w:themeColor="text1"/>
                <w:shd w:val="clear" w:color="auto" w:fill="FFFFFF"/>
              </w:rPr>
              <w:t>turi būti iš anksto suderinti su Pirkėju Sutarties vykdymo metu. Mokymai vykdomi Pirkėjo patalpose</w:t>
            </w:r>
            <w:r w:rsidR="000416EF" w:rsidRPr="006B687E">
              <w:rPr>
                <w:rStyle w:val="normaltextrun"/>
                <w:rFonts w:ascii="Arial" w:hAnsi="Arial" w:cs="Arial"/>
                <w:color w:val="000000" w:themeColor="text1"/>
                <w:shd w:val="clear" w:color="auto" w:fill="FFFFFF"/>
              </w:rPr>
              <w:t xml:space="preserve"> arba nuotoliniu būdu</w:t>
            </w:r>
            <w:r w:rsidRPr="006B687E">
              <w:rPr>
                <w:rStyle w:val="normaltextrun"/>
                <w:rFonts w:ascii="Arial" w:hAnsi="Arial" w:cs="Arial"/>
                <w:color w:val="000000" w:themeColor="text1"/>
                <w:shd w:val="clear" w:color="auto" w:fill="FFFFFF"/>
              </w:rPr>
              <w:t>.</w:t>
            </w:r>
          </w:p>
        </w:tc>
        <w:tc>
          <w:tcPr>
            <w:tcW w:w="1396" w:type="pct"/>
            <w:tcBorders>
              <w:top w:val="single" w:sz="4" w:space="0" w:color="auto"/>
              <w:left w:val="single" w:sz="4" w:space="0" w:color="auto"/>
              <w:bottom w:val="single" w:sz="4" w:space="0" w:color="auto"/>
              <w:right w:val="single" w:sz="4" w:space="0" w:color="auto"/>
            </w:tcBorders>
          </w:tcPr>
          <w:p w14:paraId="6D3FD365" w14:textId="77777777" w:rsidR="0087069A" w:rsidRPr="001005F5" w:rsidRDefault="0087069A" w:rsidP="00937A62">
            <w:pPr>
              <w:rPr>
                <w:rFonts w:ascii="Arial" w:hAnsi="Arial" w:cs="Arial"/>
                <w:color w:val="000000"/>
              </w:rPr>
            </w:pPr>
          </w:p>
        </w:tc>
      </w:tr>
    </w:tbl>
    <w:p w14:paraId="43C32F4A" w14:textId="0B59B1B6" w:rsidR="00601CEC" w:rsidRDefault="00601CEC" w:rsidP="00F2412D">
      <w:pPr>
        <w:spacing w:after="0"/>
        <w:jc w:val="both"/>
        <w:rPr>
          <w:rFonts w:ascii="Arial" w:hAnsi="Arial" w:cs="Arial"/>
          <w:b/>
          <w:snapToGrid w:val="0"/>
        </w:rPr>
      </w:pPr>
    </w:p>
    <w:p w14:paraId="5C9C2257" w14:textId="2E4BFF55" w:rsidR="00601CEC" w:rsidRPr="00601CEC" w:rsidRDefault="00601CEC" w:rsidP="00F2412D">
      <w:pPr>
        <w:spacing w:after="0"/>
        <w:jc w:val="both"/>
        <w:rPr>
          <w:rFonts w:ascii="Arial" w:hAnsi="Arial" w:cs="Arial"/>
          <w:b/>
          <w:bCs/>
          <w:snapToGrid w:val="0"/>
        </w:rPr>
      </w:pPr>
      <w:r w:rsidRPr="00E46CD0">
        <w:rPr>
          <w:rFonts w:ascii="Arial" w:hAnsi="Arial" w:cs="Arial"/>
          <w:snapToGrid w:val="0"/>
        </w:rPr>
        <w:t xml:space="preserve">** </w:t>
      </w:r>
      <w:r w:rsidRPr="000B0F85">
        <w:rPr>
          <w:rFonts w:ascii="Arial" w:hAnsi="Arial" w:cs="Arial"/>
          <w:b/>
          <w:bCs/>
          <w:snapToGrid w:val="0"/>
        </w:rPr>
        <w:t xml:space="preserve">Pateikti kartu su pasiūlymu siūlomos įrangos techninius parametrus, </w:t>
      </w:r>
      <w:r w:rsidRPr="000B0F85">
        <w:rPr>
          <w:rFonts w:ascii="Arial" w:hAnsi="Arial" w:cs="Arial"/>
          <w:b/>
          <w:bCs/>
          <w:snapToGrid w:val="0"/>
          <w:u w:val="single"/>
        </w:rPr>
        <w:t>išskyrus pažymėtus</w:t>
      </w:r>
      <w:r>
        <w:rPr>
          <w:rFonts w:ascii="Arial" w:hAnsi="Arial" w:cs="Arial"/>
          <w:b/>
          <w:bCs/>
          <w:snapToGrid w:val="0"/>
          <w:u w:val="single"/>
        </w:rPr>
        <w:t xml:space="preserve"> simboliu</w:t>
      </w:r>
      <w:r>
        <w:rPr>
          <w:rFonts w:ascii="Arial" w:hAnsi="Arial" w:cs="Arial"/>
          <w:b/>
          <w:bCs/>
          <w:snapToGrid w:val="0"/>
        </w:rPr>
        <w:t xml:space="preserve"> </w:t>
      </w:r>
      <w:r w:rsidRPr="000B0F85">
        <w:rPr>
          <w:rFonts w:ascii="Arial" w:hAnsi="Arial" w:cs="Arial"/>
          <w:b/>
          <w:bCs/>
          <w:snapToGrid w:val="0"/>
          <w:color w:val="FF0000"/>
        </w:rPr>
        <w:t>*</w:t>
      </w:r>
      <w:r w:rsidRPr="000B0F85">
        <w:rPr>
          <w:rFonts w:ascii="Arial" w:hAnsi="Arial" w:cs="Arial"/>
          <w:b/>
          <w:bCs/>
          <w:snapToGrid w:val="0"/>
        </w:rPr>
        <w:t>, patikimai patvirtinančius dokumentus</w:t>
      </w:r>
      <w:r w:rsidRPr="00A235A7">
        <w:rPr>
          <w:rFonts w:ascii="Arial" w:hAnsi="Arial" w:cs="Arial"/>
          <w:b/>
          <w:bCs/>
          <w:snapToGrid w:val="0"/>
        </w:rPr>
        <w:t>, pvz., gamintojo prekės aprašymas, internetinė nuoroda į gamintojo psl. arba kiti lygiaverčiai dokumentai (</w:t>
      </w:r>
      <w:r w:rsidRPr="00E46CD0">
        <w:rPr>
          <w:rFonts w:ascii="Arial" w:hAnsi="Arial" w:cs="Arial"/>
          <w:b/>
          <w:bCs/>
          <w:snapToGrid w:val="0"/>
        </w:rPr>
        <w:t>Tiekėjas turi pateikti dokumentus, įrodančius siūlomos įrangos atitikimą techniniams reikalavimams, pateikti gamintojo parengtus katalogus ir / ar gamintojo parengtus siūlomos įrangos techninių charakteristikų aprašymus su vertimu į lietuvių ir/arba anglų kalbą, arba kitus lygiaverčius dokumentus).</w:t>
      </w:r>
    </w:p>
    <w:p w14:paraId="5E4F73F5" w14:textId="77777777" w:rsidR="00FE011A" w:rsidRPr="00D86FDC" w:rsidRDefault="00FE011A" w:rsidP="00F2412D">
      <w:pPr>
        <w:spacing w:after="0"/>
        <w:jc w:val="both"/>
        <w:rPr>
          <w:rFonts w:ascii="Arial" w:hAnsi="Arial" w:cs="Arial"/>
          <w:b/>
          <w:snapToGrid w:val="0"/>
        </w:rPr>
      </w:pPr>
    </w:p>
    <w:p w14:paraId="5BD77209" w14:textId="2AE70D04" w:rsidR="00B10CFF" w:rsidRPr="006B687E" w:rsidRDefault="007828EC" w:rsidP="006B687E">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D86FDC">
        <w:rPr>
          <w:rFonts w:ascii="Arial" w:eastAsia="Calibri" w:hAnsi="Arial" w:cs="Arial"/>
          <w:b/>
        </w:rPr>
        <w:t>APLINKOSAUGINIAI</w:t>
      </w:r>
      <w:r w:rsidR="00134EB3" w:rsidRPr="00D86FDC">
        <w:rPr>
          <w:rFonts w:ascii="Arial" w:eastAsia="Calibri" w:hAnsi="Arial" w:cs="Arial"/>
          <w:b/>
        </w:rPr>
        <w:t xml:space="preserve"> REIKALAVIMAI</w:t>
      </w:r>
    </w:p>
    <w:p w14:paraId="7E55D152" w14:textId="09B7662D" w:rsidR="00B10CFF" w:rsidRPr="00B53099" w:rsidRDefault="00B10CFF" w:rsidP="00B10CFF">
      <w:pPr>
        <w:jc w:val="both"/>
        <w:rPr>
          <w:rFonts w:ascii="Arial" w:hAnsi="Arial" w:cs="Arial"/>
        </w:rPr>
      </w:pPr>
      <w:r w:rsidRPr="00B53099">
        <w:rPr>
          <w:rFonts w:ascii="Arial" w:hAnsi="Arial" w:cs="Arial"/>
        </w:rPr>
        <w:t xml:space="preserve">4.1. Pirkimui yra taikomi Aplinkos apsaugos kriterijai, </w:t>
      </w:r>
      <w:r w:rsidRPr="00B53099">
        <w:rPr>
          <w:rStyle w:val="normaltextrun"/>
          <w:rFonts w:ascii="Arial" w:hAnsi="Arial" w:cs="Arial"/>
          <w:shd w:val="clear" w:color="auto" w:fill="FFFFFF"/>
        </w:rPr>
        <w:t xml:space="preserve">vadovaujantis </w:t>
      </w:r>
      <w:hyperlink r:id="rId12" w:tgtFrame="_blank" w:history="1">
        <w:r w:rsidRPr="00B53099">
          <w:rPr>
            <w:rStyle w:val="normaltextrun"/>
            <w:rFonts w:ascii="Arial" w:hAnsi="Arial" w:cs="Arial"/>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B53099">
        <w:rPr>
          <w:rStyle w:val="normaltextrun"/>
          <w:rFonts w:ascii="Arial" w:hAnsi="Arial" w:cs="Arial"/>
          <w:shd w:val="clear" w:color="auto" w:fill="FFFFFF"/>
        </w:rPr>
        <w:t xml:space="preserve">“ patvirtinto </w:t>
      </w:r>
      <w:hyperlink r:id="rId13" w:tgtFrame="_blank" w:history="1">
        <w:r w:rsidRPr="00B53099">
          <w:rPr>
            <w:rStyle w:val="normaltextrun"/>
            <w:rFonts w:ascii="Arial" w:hAnsi="Arial" w:cs="Arial"/>
            <w:u w:val="single"/>
            <w:shd w:val="clear" w:color="auto" w:fill="FFFFFF"/>
          </w:rPr>
          <w:t>Aplinkos apsaugos kriterijų taikymo, vykdant žaliuosius pirkimus, tvarkos aprašo</w:t>
        </w:r>
      </w:hyperlink>
      <w:r w:rsidRPr="00B53099">
        <w:rPr>
          <w:rStyle w:val="normaltextrun"/>
          <w:rFonts w:ascii="Arial" w:hAnsi="Arial" w:cs="Arial"/>
          <w:shd w:val="clear" w:color="auto" w:fill="FFFFFF"/>
        </w:rPr>
        <w:t xml:space="preserve"> </w:t>
      </w:r>
      <w:r w:rsidRPr="00B53099">
        <w:rPr>
          <w:rFonts w:ascii="Arial" w:hAnsi="Arial" w:cs="Arial"/>
        </w:rPr>
        <w:t xml:space="preserve">II skyriaus 4.4.4.1 papunkčiu. </w:t>
      </w:r>
    </w:p>
    <w:p w14:paraId="19712792" w14:textId="77777777" w:rsidR="004E37F9" w:rsidRPr="00B53099" w:rsidRDefault="004E37F9" w:rsidP="004E37F9">
      <w:pPr>
        <w:pStyle w:val="ListParagraph"/>
        <w:spacing w:after="0"/>
        <w:jc w:val="right"/>
        <w:rPr>
          <w:rFonts w:ascii="Arial" w:hAnsi="Arial" w:cs="Arial"/>
          <w:b/>
          <w:bCs/>
        </w:rPr>
      </w:pPr>
      <w:r w:rsidRPr="00B53099">
        <w:rPr>
          <w:rFonts w:ascii="Arial" w:hAnsi="Arial" w:cs="Arial"/>
          <w:b/>
          <w:bCs/>
        </w:rPr>
        <w:t>3 lentelė.</w:t>
      </w:r>
    </w:p>
    <w:tbl>
      <w:tblPr>
        <w:tblStyle w:val="TableGrid"/>
        <w:tblW w:w="5000" w:type="pct"/>
        <w:tblLook w:val="04A0" w:firstRow="1" w:lastRow="0" w:firstColumn="1" w:lastColumn="0" w:noHBand="0" w:noVBand="1"/>
      </w:tblPr>
      <w:tblGrid>
        <w:gridCol w:w="562"/>
        <w:gridCol w:w="5856"/>
        <w:gridCol w:w="3210"/>
      </w:tblGrid>
      <w:tr w:rsidR="004E37F9" w:rsidRPr="00E46CD0" w14:paraId="54EB7C04" w14:textId="77777777" w:rsidTr="0033660A">
        <w:trPr>
          <w:trHeight w:val="638"/>
        </w:trPr>
        <w:tc>
          <w:tcPr>
            <w:tcW w:w="292" w:type="pct"/>
          </w:tcPr>
          <w:p w14:paraId="2507C091" w14:textId="77777777" w:rsidR="004E37F9" w:rsidRPr="000B0F85" w:rsidRDefault="004E37F9" w:rsidP="0033660A">
            <w:pPr>
              <w:jc w:val="both"/>
              <w:rPr>
                <w:rFonts w:ascii="Arial" w:hAnsi="Arial" w:cs="Arial"/>
                <w:b/>
                <w:bCs/>
                <w:iCs/>
                <w:sz w:val="22"/>
                <w:szCs w:val="22"/>
              </w:rPr>
            </w:pPr>
            <w:r w:rsidRPr="00E46CD0">
              <w:rPr>
                <w:rFonts w:ascii="Arial" w:hAnsi="Arial" w:cs="Arial"/>
                <w:b/>
                <w:bCs/>
                <w:iCs/>
                <w:sz w:val="22"/>
                <w:szCs w:val="22"/>
              </w:rPr>
              <w:t>Eil. Nr.</w:t>
            </w:r>
          </w:p>
        </w:tc>
        <w:tc>
          <w:tcPr>
            <w:tcW w:w="3041" w:type="pct"/>
          </w:tcPr>
          <w:p w14:paraId="35733AD1" w14:textId="77777777" w:rsidR="004E37F9" w:rsidRPr="000B0F85" w:rsidRDefault="004E37F9" w:rsidP="0033660A">
            <w:pPr>
              <w:jc w:val="both"/>
              <w:rPr>
                <w:rFonts w:ascii="Arial" w:hAnsi="Arial" w:cs="Arial"/>
                <w:b/>
                <w:bCs/>
                <w:iCs/>
                <w:sz w:val="22"/>
                <w:szCs w:val="22"/>
              </w:rPr>
            </w:pPr>
            <w:r w:rsidRPr="00E46CD0">
              <w:rPr>
                <w:rFonts w:ascii="Arial" w:hAnsi="Arial" w:cs="Arial"/>
                <w:b/>
                <w:bCs/>
                <w:iCs/>
                <w:sz w:val="22"/>
                <w:szCs w:val="22"/>
              </w:rPr>
              <w:t>Reikalavimas</w:t>
            </w:r>
          </w:p>
        </w:tc>
        <w:tc>
          <w:tcPr>
            <w:tcW w:w="1667" w:type="pct"/>
          </w:tcPr>
          <w:p w14:paraId="20A429FC" w14:textId="77777777" w:rsidR="004E37F9" w:rsidRPr="000B0F85" w:rsidRDefault="004E37F9" w:rsidP="0033660A">
            <w:pPr>
              <w:jc w:val="both"/>
              <w:rPr>
                <w:rFonts w:ascii="Arial" w:hAnsi="Arial" w:cs="Arial"/>
                <w:b/>
                <w:bCs/>
                <w:iCs/>
                <w:sz w:val="22"/>
                <w:szCs w:val="22"/>
              </w:rPr>
            </w:pPr>
            <w:r w:rsidRPr="00E46CD0">
              <w:rPr>
                <w:rFonts w:ascii="Arial" w:hAnsi="Arial" w:cs="Arial"/>
                <w:b/>
                <w:bCs/>
                <w:iCs/>
                <w:sz w:val="22"/>
                <w:szCs w:val="22"/>
              </w:rPr>
              <w:t>Atitiktį įrodantys dokumentai</w:t>
            </w:r>
          </w:p>
        </w:tc>
      </w:tr>
      <w:tr w:rsidR="004E37F9" w:rsidRPr="00E46CD0" w14:paraId="277D078F" w14:textId="77777777" w:rsidTr="0033660A">
        <w:tc>
          <w:tcPr>
            <w:tcW w:w="292" w:type="pct"/>
          </w:tcPr>
          <w:p w14:paraId="69018CA1" w14:textId="77777777" w:rsidR="004E37F9" w:rsidRPr="000B0F85" w:rsidRDefault="004E37F9" w:rsidP="0033660A">
            <w:pPr>
              <w:jc w:val="both"/>
              <w:rPr>
                <w:rFonts w:ascii="Arial" w:hAnsi="Arial" w:cs="Arial"/>
                <w:iCs/>
                <w:sz w:val="22"/>
                <w:szCs w:val="22"/>
              </w:rPr>
            </w:pPr>
            <w:r w:rsidRPr="00E46CD0">
              <w:rPr>
                <w:rFonts w:ascii="Arial" w:hAnsi="Arial" w:cs="Arial"/>
                <w:iCs/>
                <w:sz w:val="22"/>
                <w:szCs w:val="22"/>
              </w:rPr>
              <w:t>1.</w:t>
            </w:r>
          </w:p>
        </w:tc>
        <w:tc>
          <w:tcPr>
            <w:tcW w:w="3041" w:type="pct"/>
          </w:tcPr>
          <w:p w14:paraId="7B7CDAE5" w14:textId="67BAA558" w:rsidR="004E37F9" w:rsidRPr="000B0F85" w:rsidRDefault="004E37F9" w:rsidP="0033660A">
            <w:pPr>
              <w:pStyle w:val="CommentText"/>
              <w:jc w:val="both"/>
              <w:rPr>
                <w:rFonts w:ascii="Arial" w:hAnsi="Arial" w:cs="Arial"/>
                <w:i/>
                <w:color w:val="FF0000"/>
                <w:sz w:val="22"/>
                <w:szCs w:val="22"/>
              </w:rPr>
            </w:pPr>
            <w:r w:rsidRPr="00E46CD0">
              <w:rPr>
                <w:rFonts w:ascii="Arial" w:hAnsi="Arial" w:cs="Arial"/>
                <w:iCs/>
                <w:sz w:val="22"/>
                <w:szCs w:val="22"/>
              </w:rPr>
              <w:t xml:space="preserve">Konkretus reikalavimas nustatytas </w:t>
            </w:r>
            <w:r>
              <w:rPr>
                <w:rFonts w:ascii="Arial" w:hAnsi="Arial" w:cs="Arial"/>
                <w:iCs/>
                <w:sz w:val="22"/>
                <w:szCs w:val="22"/>
              </w:rPr>
              <w:t>Specialiųjų</w:t>
            </w:r>
            <w:r w:rsidRPr="00E46CD0">
              <w:rPr>
                <w:rFonts w:ascii="Arial" w:hAnsi="Arial" w:cs="Arial"/>
                <w:iCs/>
                <w:sz w:val="22"/>
                <w:szCs w:val="22"/>
              </w:rPr>
              <w:t xml:space="preserve"> pirkimo sąlygų 3 priedo „Sutarties projektas“ Specialiųjų sąlygų 13 skyriuje.   </w:t>
            </w:r>
          </w:p>
        </w:tc>
        <w:tc>
          <w:tcPr>
            <w:tcW w:w="1667" w:type="pct"/>
          </w:tcPr>
          <w:p w14:paraId="7FE67E4C" w14:textId="77777777" w:rsidR="004E37F9" w:rsidRPr="00E46CD0" w:rsidRDefault="004E37F9" w:rsidP="0033660A">
            <w:pPr>
              <w:jc w:val="both"/>
              <w:rPr>
                <w:rFonts w:ascii="Arial" w:hAnsi="Arial" w:cs="Arial"/>
                <w:sz w:val="22"/>
                <w:szCs w:val="22"/>
              </w:rPr>
            </w:pPr>
            <w:r w:rsidRPr="00E46CD0">
              <w:rPr>
                <w:rFonts w:ascii="Arial" w:hAnsi="Arial" w:cs="Arial"/>
                <w:sz w:val="22"/>
                <w:szCs w:val="22"/>
              </w:rPr>
              <w:t xml:space="preserve">Kartu su pasiūlymu Tiekėjas </w:t>
            </w:r>
            <w:r w:rsidRPr="00E46CD0">
              <w:rPr>
                <w:rFonts w:ascii="Arial" w:hAnsi="Arial" w:cs="Arial"/>
                <w:b/>
                <w:bCs/>
                <w:sz w:val="22"/>
                <w:szCs w:val="22"/>
              </w:rPr>
              <w:t xml:space="preserve">neturi </w:t>
            </w:r>
            <w:r w:rsidRPr="00E46CD0">
              <w:rPr>
                <w:rFonts w:ascii="Arial" w:hAnsi="Arial" w:cs="Arial"/>
                <w:sz w:val="22"/>
                <w:szCs w:val="22"/>
              </w:rPr>
              <w:t>pateikti atitiktį įrodančių dokumentų.   </w:t>
            </w:r>
          </w:p>
          <w:p w14:paraId="4888143B" w14:textId="77777777" w:rsidR="004E37F9" w:rsidRPr="000B0F85" w:rsidRDefault="004E37F9" w:rsidP="0033660A">
            <w:pPr>
              <w:jc w:val="both"/>
              <w:rPr>
                <w:rFonts w:ascii="Arial" w:hAnsi="Arial" w:cs="Arial"/>
                <w:i/>
                <w:iCs/>
                <w:color w:val="FF0000"/>
                <w:sz w:val="22"/>
                <w:szCs w:val="22"/>
              </w:rPr>
            </w:pPr>
            <w:r w:rsidRPr="00E46CD0">
              <w:rPr>
                <w:rFonts w:ascii="Arial" w:hAnsi="Arial" w:cs="Arial"/>
                <w:sz w:val="22"/>
                <w:szCs w:val="22"/>
              </w:rPr>
              <w:t>Perkančioji organizacija šio reikalavimo atitiktį tikrina Sutarties vykdymo metu.  </w:t>
            </w:r>
            <w:r w:rsidRPr="000B0F85">
              <w:rPr>
                <w:rFonts w:ascii="Arial" w:hAnsi="Arial" w:cs="Arial"/>
                <w:i/>
                <w:sz w:val="22"/>
                <w:szCs w:val="22"/>
              </w:rPr>
              <w:t> </w:t>
            </w:r>
          </w:p>
        </w:tc>
      </w:tr>
    </w:tbl>
    <w:p w14:paraId="724EFBE2" w14:textId="77777777" w:rsidR="00F56D90" w:rsidRPr="00D86FDC" w:rsidRDefault="00F56D90" w:rsidP="001164D5">
      <w:pPr>
        <w:jc w:val="both"/>
        <w:rPr>
          <w:rFonts w:ascii="Arial" w:hAnsi="Arial" w:cs="Arial"/>
          <w:b/>
          <w:snapToGrid w:val="0"/>
        </w:rPr>
      </w:pPr>
    </w:p>
    <w:p w14:paraId="69BB7A87" w14:textId="77777777" w:rsidR="00482CF9" w:rsidRPr="00D86FDC" w:rsidRDefault="00482CF9"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bookmarkStart w:id="0" w:name="_Hlk158296136"/>
      <w:bookmarkStart w:id="1" w:name="_Hlk158296143"/>
      <w:r w:rsidRPr="00D86FDC">
        <w:rPr>
          <w:rFonts w:ascii="Arial" w:eastAsia="Calibri" w:hAnsi="Arial" w:cs="Arial"/>
          <w:b/>
        </w:rPr>
        <w:lastRenderedPageBreak/>
        <w:t>KITA INFORMACIJA</w:t>
      </w:r>
      <w:bookmarkEnd w:id="0"/>
    </w:p>
    <w:bookmarkEnd w:id="1"/>
    <w:p w14:paraId="6EA7A1EE" w14:textId="5559FB98" w:rsidR="006F76A6" w:rsidRDefault="002B6092" w:rsidP="006F76A6">
      <w:pPr>
        <w:pStyle w:val="paragraph"/>
        <w:numPr>
          <w:ilvl w:val="1"/>
          <w:numId w:val="32"/>
        </w:numPr>
        <w:tabs>
          <w:tab w:val="left" w:pos="426"/>
        </w:tabs>
        <w:spacing w:beforeAutospacing="0" w:after="0" w:afterAutospacing="0"/>
        <w:ind w:left="0" w:firstLine="0"/>
        <w:jc w:val="both"/>
        <w:textAlignment w:val="baseline"/>
        <w:rPr>
          <w:rStyle w:val="normaltextrun"/>
          <w:rFonts w:ascii="Arial" w:hAnsi="Arial" w:cs="Arial"/>
          <w:sz w:val="22"/>
          <w:szCs w:val="22"/>
        </w:rPr>
      </w:pPr>
      <w:r w:rsidRPr="00E46CD0">
        <w:rPr>
          <w:rStyle w:val="normaltextrun"/>
          <w:rFonts w:ascii="Arial" w:hAnsi="Arial" w:cs="Arial"/>
          <w:sz w:val="22"/>
          <w:szCs w:val="22"/>
        </w:rPr>
        <w:t xml:space="preserve">Tiekėjas turi užtikrinti, kad </w:t>
      </w:r>
      <w:r w:rsidRPr="000B0F85">
        <w:rPr>
          <w:rStyle w:val="normaltextrun"/>
          <w:rFonts w:ascii="Arial" w:hAnsi="Arial" w:cs="Arial"/>
          <w:sz w:val="22"/>
          <w:szCs w:val="22"/>
        </w:rPr>
        <w:t xml:space="preserve">prekės pristatymo metu atitiks efektyvumo, tvarumo, ilgaamžiškumo reikalavimus pagal 2009 m. spalio 21 d. Europos Parlamento ir Tarybos direktyvą  2009/125/EB, nustatančią ekologinio projektavimo reikalavimų su energija susijusiems gaminiams nustatymo sistemą ir 2011 m. birželio 8 d. Europos Parlamento ir Tarybos direktyvą 2011/65/ES dėl tam tikrų pavojingų medžiagų naudojimo elektros ir elektroninėje įrangoje apribojimo. Pirkėjas šio reikalavimo atitiktį vertins </w:t>
      </w:r>
      <w:r w:rsidRPr="00E46CD0">
        <w:rPr>
          <w:rStyle w:val="normaltextrun"/>
          <w:rFonts w:ascii="Arial" w:hAnsi="Arial" w:cs="Arial"/>
          <w:sz w:val="22"/>
          <w:szCs w:val="22"/>
        </w:rPr>
        <w:t xml:space="preserve">prekių pristatymo metu. </w:t>
      </w:r>
    </w:p>
    <w:p w14:paraId="5CFEAA35" w14:textId="07AF644D" w:rsidR="002B6092" w:rsidRDefault="002B6092" w:rsidP="006F76A6">
      <w:pPr>
        <w:pStyle w:val="paragraph"/>
        <w:spacing w:beforeAutospacing="0" w:after="0" w:afterAutospacing="0"/>
        <w:jc w:val="both"/>
        <w:textAlignment w:val="baseline"/>
        <w:rPr>
          <w:rStyle w:val="normaltextrun"/>
          <w:rFonts w:ascii="Arial" w:hAnsi="Arial" w:cs="Arial"/>
          <w:sz w:val="22"/>
          <w:szCs w:val="22"/>
        </w:rPr>
      </w:pPr>
      <w:r w:rsidRPr="00E46CD0">
        <w:rPr>
          <w:rStyle w:val="normaltextrun"/>
          <w:rFonts w:ascii="Arial" w:hAnsi="Arial" w:cs="Arial"/>
          <w:color w:val="000000"/>
          <w:sz w:val="22"/>
          <w:szCs w:val="22"/>
          <w:u w:val="single"/>
          <w:shd w:val="clear" w:color="auto" w:fill="FFFFFF"/>
        </w:rPr>
        <w:t>Tiekėjas Sutarties vykdymo metu kartu su pristatomomis prekėmis privalo pateikti </w:t>
      </w:r>
      <w:r w:rsidRPr="00E46CD0">
        <w:rPr>
          <w:rStyle w:val="findhit"/>
          <w:rFonts w:ascii="Arial" w:hAnsi="Arial" w:cs="Arial"/>
          <w:color w:val="000000"/>
          <w:sz w:val="22"/>
          <w:szCs w:val="22"/>
          <w:u w:val="single"/>
        </w:rPr>
        <w:t>CE</w:t>
      </w:r>
      <w:r w:rsidRPr="00E46CD0">
        <w:rPr>
          <w:rStyle w:val="normaltextrun"/>
          <w:rFonts w:ascii="Arial" w:hAnsi="Arial" w:cs="Arial"/>
          <w:color w:val="000000"/>
          <w:sz w:val="22"/>
          <w:szCs w:val="22"/>
          <w:u w:val="single"/>
          <w:shd w:val="clear" w:color="auto" w:fill="FFFFFF"/>
        </w:rPr>
        <w:t xml:space="preserve"> sertifikato, </w:t>
      </w:r>
      <w:r w:rsidRPr="00E46CD0">
        <w:rPr>
          <w:rFonts w:ascii="Arial" w:eastAsia="Arial" w:hAnsi="Arial" w:cs="Arial"/>
          <w:kern w:val="2"/>
          <w:sz w:val="22"/>
          <w:szCs w:val="22"/>
          <w:u w:val="single"/>
        </w:rPr>
        <w:t>išduoto paskelbtosios (notifikuotos) įstaigos,</w:t>
      </w:r>
      <w:r w:rsidRPr="00E46CD0">
        <w:rPr>
          <w:rStyle w:val="normaltextrun"/>
          <w:rFonts w:ascii="Arial" w:hAnsi="Arial" w:cs="Arial"/>
          <w:color w:val="000000"/>
          <w:sz w:val="22"/>
          <w:szCs w:val="22"/>
          <w:u w:val="single"/>
          <w:shd w:val="clear" w:color="auto" w:fill="FFFFFF"/>
        </w:rPr>
        <w:t xml:space="preserve"> arba EB deklaracijos, </w:t>
      </w:r>
      <w:r w:rsidRPr="00E46CD0">
        <w:rPr>
          <w:rFonts w:ascii="Arial" w:eastAsia="Arial" w:hAnsi="Arial" w:cs="Arial"/>
          <w:kern w:val="2"/>
          <w:sz w:val="22"/>
          <w:szCs w:val="22"/>
          <w:u w:val="single"/>
        </w:rPr>
        <w:t>arba gamintojo parengtos deklaracijos</w:t>
      </w:r>
      <w:r w:rsidRPr="00E46CD0">
        <w:rPr>
          <w:rStyle w:val="normaltextrun"/>
          <w:rFonts w:ascii="Arial" w:hAnsi="Arial" w:cs="Arial"/>
          <w:color w:val="000000"/>
          <w:sz w:val="22"/>
          <w:szCs w:val="22"/>
          <w:u w:val="single"/>
          <w:shd w:val="clear" w:color="auto" w:fill="FFFFFF"/>
        </w:rPr>
        <w:t xml:space="preserve"> kopiją (pateikiama tai, kas taikoma pirkimo objektui pagal teisės aktų reikalavimus)</w:t>
      </w:r>
      <w:r w:rsidRPr="00E46CD0">
        <w:rPr>
          <w:rStyle w:val="normaltextrun"/>
          <w:rFonts w:ascii="Arial" w:hAnsi="Arial" w:cs="Arial"/>
          <w:color w:val="000000"/>
          <w:sz w:val="22"/>
          <w:szCs w:val="22"/>
          <w:shd w:val="clear" w:color="auto" w:fill="FFFFFF"/>
        </w:rPr>
        <w:t xml:space="preserve">. Pateikiant EB deklaracijos </w:t>
      </w:r>
      <w:r w:rsidRPr="00E46CD0">
        <w:rPr>
          <w:rFonts w:ascii="Arial" w:eastAsia="Arial" w:hAnsi="Arial" w:cs="Arial"/>
          <w:kern w:val="2"/>
          <w:sz w:val="22"/>
          <w:szCs w:val="22"/>
        </w:rPr>
        <w:t>arba gamintojo parengtos deklaracijos</w:t>
      </w:r>
      <w:r w:rsidRPr="00E46CD0">
        <w:rPr>
          <w:rStyle w:val="normaltextrun"/>
          <w:rFonts w:ascii="Arial" w:hAnsi="Arial" w:cs="Arial"/>
          <w:color w:val="000000"/>
          <w:sz w:val="22"/>
          <w:szCs w:val="22"/>
          <w:shd w:val="clear" w:color="auto" w:fill="FFFFFF"/>
        </w:rPr>
        <w:t xml:space="preserve"> kopiją, kad pasiūlytos prekės atitinka reikiamus standartus, bei prekių klasei būtinus reglamentus, kartu pateikiami ir techniniai dokumentai, pagrindžiantys prekės atitiktį reikiamiems standartams bei reglamentams.</w:t>
      </w:r>
      <w:r w:rsidRPr="00E46CD0">
        <w:rPr>
          <w:rStyle w:val="normaltextrun"/>
          <w:rFonts w:ascii="Arial" w:hAnsi="Arial" w:cs="Arial"/>
          <w:sz w:val="22"/>
          <w:szCs w:val="22"/>
        </w:rPr>
        <w:t xml:space="preserve">  </w:t>
      </w:r>
    </w:p>
    <w:p w14:paraId="3D8F082F" w14:textId="3903AC88" w:rsidR="002B6092" w:rsidRPr="006F76A6" w:rsidRDefault="002B6092" w:rsidP="006F76A6">
      <w:pPr>
        <w:pStyle w:val="paragraph"/>
        <w:spacing w:beforeAutospacing="0" w:after="0" w:afterAutospacing="0"/>
        <w:jc w:val="both"/>
        <w:textAlignment w:val="baseline"/>
        <w:rPr>
          <w:rFonts w:ascii="Arial" w:hAnsi="Arial" w:cs="Arial"/>
          <w:sz w:val="22"/>
          <w:szCs w:val="22"/>
        </w:rPr>
      </w:pPr>
      <w:r w:rsidRPr="002B6092">
        <w:rPr>
          <w:rFonts w:ascii="Arial" w:eastAsia="Arial" w:hAnsi="Arial" w:cs="Arial"/>
          <w:kern w:val="2"/>
          <w:sz w:val="22"/>
          <w:szCs w:val="22"/>
        </w:rPr>
        <w:t>Jei prekėms pagal Europos Sąjungos teisės aktų reikalavimus nėra privalomas CE ženklinimas – Tiekėjas laisva rašytine forma turi pagrįsti, kad prekių neprivaloma ženklinti CE ženklu pagal teisės aktų reikalavimus.</w:t>
      </w:r>
    </w:p>
    <w:p w14:paraId="381B50CB" w14:textId="6AE15207" w:rsidR="006A442A" w:rsidRPr="00D86FDC" w:rsidRDefault="002E09D6">
      <w:pPr>
        <w:rPr>
          <w:rFonts w:ascii="Arial" w:hAnsi="Arial" w:cs="Arial"/>
          <w:color w:val="FF0000"/>
        </w:rPr>
      </w:pPr>
      <w:r w:rsidRPr="00D86FDC">
        <w:rPr>
          <w:rFonts w:ascii="Arial" w:hAnsi="Arial" w:cs="Arial"/>
          <w:color w:val="FF0000"/>
        </w:rPr>
        <w:t xml:space="preserve"> </w:t>
      </w:r>
    </w:p>
    <w:sectPr w:rsidR="006A442A" w:rsidRPr="00D86FDC" w:rsidSect="00D40EBA">
      <w:footerReference w:type="even" r:id="rId14"/>
      <w:footerReference w:type="default" r:id="rId15"/>
      <w:headerReference w:type="first" r:id="rId16"/>
      <w:footnotePr>
        <w:numStart w:val="2"/>
      </w:footnotePr>
      <w:pgSz w:w="11906" w:h="16838"/>
      <w:pgMar w:top="709"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D3B66" w14:textId="77777777" w:rsidR="009C3E15" w:rsidRDefault="009C3E15" w:rsidP="00682323">
      <w:pPr>
        <w:spacing w:after="0" w:line="240" w:lineRule="auto"/>
      </w:pPr>
      <w:r>
        <w:separator/>
      </w:r>
    </w:p>
  </w:endnote>
  <w:endnote w:type="continuationSeparator" w:id="0">
    <w:p w14:paraId="5CE48A7D" w14:textId="77777777" w:rsidR="009C3E15" w:rsidRDefault="009C3E15" w:rsidP="00682323">
      <w:pPr>
        <w:spacing w:after="0" w:line="240" w:lineRule="auto"/>
      </w:pPr>
      <w:r>
        <w:continuationSeparator/>
      </w:r>
    </w:p>
  </w:endnote>
  <w:endnote w:type="continuationNotice" w:id="1">
    <w:p w14:paraId="44AC87AC" w14:textId="77777777" w:rsidR="009C3E15" w:rsidRDefault="009C3E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9009057"/>
      <w:docPartObj>
        <w:docPartGallery w:val="Page Numbers (Bottom of Page)"/>
        <w:docPartUnique/>
      </w:docPartObj>
    </w:sdtPr>
    <w:sdtEndPr>
      <w:rPr>
        <w:rFonts w:ascii="Arial" w:hAnsi="Arial" w:cs="Arial"/>
      </w:rPr>
    </w:sdtEndPr>
    <w:sdtContent>
      <w:p w14:paraId="0234A929" w14:textId="6DC42268" w:rsidR="00D40EBA" w:rsidRPr="00D40EBA" w:rsidRDefault="00D40EBA">
        <w:pPr>
          <w:pStyle w:val="Footer"/>
          <w:jc w:val="right"/>
          <w:rPr>
            <w:rFonts w:ascii="Arial" w:hAnsi="Arial" w:cs="Arial"/>
          </w:rPr>
        </w:pPr>
        <w:r w:rsidRPr="00D40EBA">
          <w:rPr>
            <w:rFonts w:ascii="Arial" w:hAnsi="Arial" w:cs="Arial"/>
          </w:rPr>
          <w:fldChar w:fldCharType="begin"/>
        </w:r>
        <w:r w:rsidRPr="00D40EBA">
          <w:rPr>
            <w:rFonts w:ascii="Arial" w:hAnsi="Arial" w:cs="Arial"/>
          </w:rPr>
          <w:instrText>PAGE   \* MERGEFORMAT</w:instrText>
        </w:r>
        <w:r w:rsidRPr="00D40EBA">
          <w:rPr>
            <w:rFonts w:ascii="Arial" w:hAnsi="Arial" w:cs="Arial"/>
          </w:rPr>
          <w:fldChar w:fldCharType="separate"/>
        </w:r>
        <w:r w:rsidRPr="00D40EBA">
          <w:rPr>
            <w:rFonts w:ascii="Arial" w:hAnsi="Arial" w:cs="Arial"/>
          </w:rPr>
          <w:t>2</w:t>
        </w:r>
        <w:r w:rsidRPr="00D40EBA">
          <w:rPr>
            <w:rFonts w:ascii="Arial" w:hAnsi="Arial" w:cs="Arial"/>
          </w:rPr>
          <w:fldChar w:fldCharType="end"/>
        </w:r>
      </w:p>
    </w:sdtContent>
  </w:sdt>
  <w:p w14:paraId="372AD710" w14:textId="77777777" w:rsidR="00D40EBA" w:rsidRDefault="00D40E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A1428" w14:textId="77777777" w:rsidR="009C3E15" w:rsidRPr="008C29C0" w:rsidRDefault="009C3E15" w:rsidP="008C29C0">
      <w:pPr>
        <w:pStyle w:val="Footer"/>
      </w:pPr>
    </w:p>
  </w:footnote>
  <w:footnote w:type="continuationSeparator" w:id="0">
    <w:p w14:paraId="7C3F218E" w14:textId="77777777" w:rsidR="009C3E15" w:rsidRDefault="009C3E15" w:rsidP="00682323">
      <w:pPr>
        <w:spacing w:after="0" w:line="240" w:lineRule="auto"/>
      </w:pPr>
      <w:r>
        <w:continuationSeparator/>
      </w:r>
    </w:p>
  </w:footnote>
  <w:footnote w:type="continuationNotice" w:id="1">
    <w:p w14:paraId="56335E66" w14:textId="77777777" w:rsidR="009C3E15" w:rsidRDefault="009C3E15">
      <w:pPr>
        <w:spacing w:after="0" w:line="240" w:lineRule="auto"/>
      </w:pPr>
    </w:p>
  </w:footnote>
  <w:footnote w:id="2">
    <w:p w14:paraId="64AA49EA" w14:textId="77777777" w:rsidR="00877C5A" w:rsidRDefault="00877C5A" w:rsidP="00877C5A">
      <w:pPr>
        <w:pStyle w:val="FootnoteText"/>
        <w:jc w:val="both"/>
        <w:rPr>
          <w:rFonts w:ascii="Arial" w:hAnsi="Arial" w:cs="Arial"/>
          <w:sz w:val="16"/>
          <w:szCs w:val="16"/>
        </w:rPr>
      </w:pPr>
      <w:r>
        <w:rPr>
          <w:rStyle w:val="FootnoteCharacters"/>
        </w:rPr>
        <w:footnoteRef/>
      </w:r>
      <w:r>
        <w:rPr>
          <w:rFonts w:ascii="Arial" w:hAnsi="Arial" w:cs="Arial"/>
          <w:sz w:val="16"/>
          <w:szCs w:val="16"/>
        </w:rPr>
        <w:t>Lygiaverčiu laikomas pirkimo objektas, kurio savybės nėra prastesnės (t. y. tokios pat arba geresnės) negu pirkimo dokumentuose perkamam objektui keliami reikalavimai ir siūlomą lygiavertį pirkimo objektą galima panaudoti pagal paskirtį be jokių apribojimų (įskaitant bet neapsiribojant išvardintais):</w:t>
      </w:r>
    </w:p>
    <w:p w14:paraId="73E28C9E" w14:textId="77777777" w:rsidR="00877C5A" w:rsidRDefault="00877C5A" w:rsidP="00877C5A">
      <w:pPr>
        <w:pStyle w:val="FootnoteText"/>
        <w:jc w:val="both"/>
        <w:rPr>
          <w:rFonts w:ascii="Arial" w:hAnsi="Arial" w:cs="Arial"/>
          <w:sz w:val="16"/>
          <w:szCs w:val="16"/>
        </w:rPr>
      </w:pPr>
      <w:r>
        <w:rPr>
          <w:rFonts w:ascii="Arial" w:hAnsi="Arial" w:cs="Arial"/>
          <w:sz w:val="16"/>
          <w:szCs w:val="16"/>
        </w:rPr>
        <w:t>•     neatliekant papildomų sąveikaujančių elementų pakeitimų;</w:t>
      </w:r>
    </w:p>
    <w:p w14:paraId="553977D7" w14:textId="77777777" w:rsidR="00877C5A" w:rsidRDefault="00877C5A" w:rsidP="00877C5A">
      <w:pPr>
        <w:pStyle w:val="FootnoteText"/>
        <w:jc w:val="both"/>
        <w:rPr>
          <w:rFonts w:ascii="Arial" w:hAnsi="Arial" w:cs="Arial"/>
          <w:sz w:val="16"/>
          <w:szCs w:val="16"/>
        </w:rPr>
      </w:pPr>
      <w:r>
        <w:rPr>
          <w:rFonts w:ascii="Arial" w:hAnsi="Arial" w:cs="Arial"/>
          <w:sz w:val="16"/>
          <w:szCs w:val="16"/>
        </w:rPr>
        <w:t>•    panaudojimas neturės įtakos sąveikaujančių elementų greitesniam susidėvėjimui, gedimams ir (ar) garantijos praradimui;</w:t>
      </w:r>
    </w:p>
    <w:p w14:paraId="18B7696C" w14:textId="77777777" w:rsidR="00877C5A" w:rsidRDefault="00877C5A" w:rsidP="00877C5A">
      <w:pPr>
        <w:pStyle w:val="FootnoteText"/>
        <w:jc w:val="both"/>
        <w:rPr>
          <w:rFonts w:ascii="Arial" w:hAnsi="Arial" w:cs="Arial"/>
          <w:sz w:val="16"/>
          <w:szCs w:val="16"/>
        </w:rPr>
      </w:pPr>
      <w:r>
        <w:rPr>
          <w:rFonts w:ascii="Arial" w:hAnsi="Arial" w:cs="Arial"/>
          <w:sz w:val="16"/>
          <w:szCs w:val="16"/>
        </w:rPr>
        <w:t>•     numatytas tarnavimo laikotarpis nėra  trumpesnis;</w:t>
      </w:r>
    </w:p>
    <w:p w14:paraId="4F540071" w14:textId="77777777" w:rsidR="00877C5A" w:rsidRDefault="00877C5A" w:rsidP="00877C5A">
      <w:pPr>
        <w:pStyle w:val="FootnoteText"/>
        <w:jc w:val="both"/>
        <w:rPr>
          <w:rFonts w:ascii="Arial" w:hAnsi="Arial" w:cs="Arial"/>
          <w:sz w:val="16"/>
          <w:szCs w:val="16"/>
        </w:rPr>
      </w:pPr>
      <w:r>
        <w:rPr>
          <w:rFonts w:ascii="Arial" w:hAnsi="Arial" w:cs="Arial"/>
          <w:sz w:val="16"/>
          <w:szCs w:val="16"/>
        </w:rPr>
        <w:t>•     nėra prastesnio techninio pažangumo lygio.</w:t>
      </w:r>
    </w:p>
    <w:p w14:paraId="64A1CF55" w14:textId="77777777" w:rsidR="00877C5A" w:rsidRDefault="00877C5A" w:rsidP="00877C5A">
      <w:pPr>
        <w:pStyle w:val="FootnoteText"/>
        <w:jc w:val="both"/>
        <w:rPr>
          <w:rFonts w:ascii="Arial" w:hAnsi="Arial" w:cs="Arial"/>
          <w:sz w:val="16"/>
          <w:szCs w:val="16"/>
        </w:rPr>
      </w:pPr>
      <w:r>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Pr>
          <w:rFonts w:ascii="Arial" w:hAnsi="Arial" w:cs="Arial"/>
          <w:sz w:val="16"/>
          <w:szCs w:val="16"/>
        </w:rPr>
        <w:t>savideklaracija</w:t>
      </w:r>
      <w:proofErr w:type="spellEnd"/>
      <w:r>
        <w:rPr>
          <w:rFonts w:ascii="Arial" w:hAnsi="Arial" w:cs="Arial"/>
          <w:sz w:val="16"/>
          <w:szCs w:val="16"/>
        </w:rPr>
        <w:t xml:space="preserve"> be konkrečių, techninių įrodymų. Pirkėjas pasilieka sau teisę atlikti Pavojaus rizikos vertinimą jei siūlomos prekės lygiavertiškumui pateikti dokumentai bus nepakankami.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D480B54" w:rsidR="00682323" w:rsidRPr="00682323" w:rsidRDefault="00682323" w:rsidP="00682323">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270D63"/>
    <w:multiLevelType w:val="multilevel"/>
    <w:tmpl w:val="6F5A3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36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63102A0"/>
    <w:multiLevelType w:val="hybridMultilevel"/>
    <w:tmpl w:val="F8243EE4"/>
    <w:lvl w:ilvl="0" w:tplc="3BDA6B70">
      <w:start w:val="45"/>
      <w:numFmt w:val="decimal"/>
      <w:lvlText w:val="%1"/>
      <w:lvlJc w:val="left"/>
      <w:pPr>
        <w:ind w:left="344" w:hanging="360"/>
      </w:pPr>
      <w:rPr>
        <w:rFonts w:hint="default"/>
        <w:color w:val="000000" w:themeColor="text1"/>
        <w:sz w:val="22"/>
        <w:szCs w:val="22"/>
      </w:rPr>
    </w:lvl>
    <w:lvl w:ilvl="1" w:tplc="04270019" w:tentative="1">
      <w:start w:val="1"/>
      <w:numFmt w:val="lowerLetter"/>
      <w:lvlText w:val="%2."/>
      <w:lvlJc w:val="left"/>
      <w:pPr>
        <w:ind w:left="1064" w:hanging="360"/>
      </w:pPr>
    </w:lvl>
    <w:lvl w:ilvl="2" w:tplc="0427001B" w:tentative="1">
      <w:start w:val="1"/>
      <w:numFmt w:val="lowerRoman"/>
      <w:lvlText w:val="%3."/>
      <w:lvlJc w:val="right"/>
      <w:pPr>
        <w:ind w:left="1784" w:hanging="180"/>
      </w:pPr>
    </w:lvl>
    <w:lvl w:ilvl="3" w:tplc="0427000F" w:tentative="1">
      <w:start w:val="1"/>
      <w:numFmt w:val="decimal"/>
      <w:lvlText w:val="%4."/>
      <w:lvlJc w:val="left"/>
      <w:pPr>
        <w:ind w:left="2504" w:hanging="360"/>
      </w:pPr>
    </w:lvl>
    <w:lvl w:ilvl="4" w:tplc="04270019" w:tentative="1">
      <w:start w:val="1"/>
      <w:numFmt w:val="lowerLetter"/>
      <w:lvlText w:val="%5."/>
      <w:lvlJc w:val="left"/>
      <w:pPr>
        <w:ind w:left="3224" w:hanging="360"/>
      </w:pPr>
    </w:lvl>
    <w:lvl w:ilvl="5" w:tplc="0427001B" w:tentative="1">
      <w:start w:val="1"/>
      <w:numFmt w:val="lowerRoman"/>
      <w:lvlText w:val="%6."/>
      <w:lvlJc w:val="right"/>
      <w:pPr>
        <w:ind w:left="3944" w:hanging="180"/>
      </w:pPr>
    </w:lvl>
    <w:lvl w:ilvl="6" w:tplc="0427000F" w:tentative="1">
      <w:start w:val="1"/>
      <w:numFmt w:val="decimal"/>
      <w:lvlText w:val="%7."/>
      <w:lvlJc w:val="left"/>
      <w:pPr>
        <w:ind w:left="4664" w:hanging="360"/>
      </w:pPr>
    </w:lvl>
    <w:lvl w:ilvl="7" w:tplc="04270019" w:tentative="1">
      <w:start w:val="1"/>
      <w:numFmt w:val="lowerLetter"/>
      <w:lvlText w:val="%8."/>
      <w:lvlJc w:val="left"/>
      <w:pPr>
        <w:ind w:left="5384" w:hanging="360"/>
      </w:pPr>
    </w:lvl>
    <w:lvl w:ilvl="8" w:tplc="0427001B" w:tentative="1">
      <w:start w:val="1"/>
      <w:numFmt w:val="lowerRoman"/>
      <w:lvlText w:val="%9."/>
      <w:lvlJc w:val="right"/>
      <w:pPr>
        <w:ind w:left="6104" w:hanging="180"/>
      </w:pPr>
    </w:lvl>
  </w:abstractNum>
  <w:abstractNum w:abstractNumId="6"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B437C97"/>
    <w:multiLevelType w:val="multilevel"/>
    <w:tmpl w:val="F898A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A5760E"/>
    <w:multiLevelType w:val="hybridMultilevel"/>
    <w:tmpl w:val="760ABF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BB4DFB"/>
    <w:multiLevelType w:val="multilevel"/>
    <w:tmpl w:val="D3B2F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9B0A62"/>
    <w:multiLevelType w:val="multilevel"/>
    <w:tmpl w:val="E4563A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4"/>
  </w:num>
  <w:num w:numId="2">
    <w:abstractNumId w:val="22"/>
  </w:num>
  <w:num w:numId="3">
    <w:abstractNumId w:val="4"/>
  </w:num>
  <w:num w:numId="4">
    <w:abstractNumId w:val="26"/>
  </w:num>
  <w:num w:numId="5">
    <w:abstractNumId w:val="2"/>
  </w:num>
  <w:num w:numId="6">
    <w:abstractNumId w:val="12"/>
  </w:num>
  <w:num w:numId="7">
    <w:abstractNumId w:val="17"/>
  </w:num>
  <w:num w:numId="8">
    <w:abstractNumId w:val="0"/>
  </w:num>
  <w:num w:numId="9">
    <w:abstractNumId w:val="29"/>
  </w:num>
  <w:num w:numId="10">
    <w:abstractNumId w:val="10"/>
  </w:num>
  <w:num w:numId="11">
    <w:abstractNumId w:val="31"/>
  </w:num>
  <w:num w:numId="12">
    <w:abstractNumId w:val="15"/>
  </w:num>
  <w:num w:numId="13">
    <w:abstractNumId w:val="1"/>
  </w:num>
  <w:num w:numId="14">
    <w:abstractNumId w:val="7"/>
  </w:num>
  <w:num w:numId="15">
    <w:abstractNumId w:val="18"/>
  </w:num>
  <w:num w:numId="16">
    <w:abstractNumId w:val="30"/>
  </w:num>
  <w:num w:numId="17">
    <w:abstractNumId w:val="23"/>
  </w:num>
  <w:num w:numId="18">
    <w:abstractNumId w:val="27"/>
  </w:num>
  <w:num w:numId="19">
    <w:abstractNumId w:val="6"/>
  </w:num>
  <w:num w:numId="20">
    <w:abstractNumId w:val="24"/>
  </w:num>
  <w:num w:numId="21">
    <w:abstractNumId w:val="28"/>
  </w:num>
  <w:num w:numId="22">
    <w:abstractNumId w:val="13"/>
  </w:num>
  <w:num w:numId="23">
    <w:abstractNumId w:val="25"/>
  </w:num>
  <w:num w:numId="24">
    <w:abstractNumId w:val="11"/>
  </w:num>
  <w:num w:numId="25">
    <w:abstractNumId w:val="9"/>
  </w:num>
  <w:num w:numId="26">
    <w:abstractNumId w:val="21"/>
  </w:num>
  <w:num w:numId="27">
    <w:abstractNumId w:val="8"/>
  </w:num>
  <w:num w:numId="28">
    <w:abstractNumId w:val="3"/>
  </w:num>
  <w:num w:numId="29">
    <w:abstractNumId w:val="19"/>
  </w:num>
  <w:num w:numId="30">
    <w:abstractNumId w:val="16"/>
  </w:num>
  <w:num w:numId="31">
    <w:abstractNumId w:val="5"/>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1296"/>
  <w:hyphenationZone w:val="396"/>
  <w:evenAndOddHeaders/>
  <w:characterSpacingControl w:val="doNotCompress"/>
  <w:hdrShapeDefaults>
    <o:shapedefaults v:ext="edit" spidmax="10241"/>
  </w:hdrShapeDefaults>
  <w:footnotePr>
    <w:numStart w:val="2"/>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0499A"/>
    <w:rsid w:val="000078AB"/>
    <w:rsid w:val="000260A5"/>
    <w:rsid w:val="000363AD"/>
    <w:rsid w:val="000416EF"/>
    <w:rsid w:val="00043F35"/>
    <w:rsid w:val="0004663F"/>
    <w:rsid w:val="00046A16"/>
    <w:rsid w:val="00054DFD"/>
    <w:rsid w:val="000668DA"/>
    <w:rsid w:val="00070A2D"/>
    <w:rsid w:val="00070E49"/>
    <w:rsid w:val="00071D9F"/>
    <w:rsid w:val="000749F2"/>
    <w:rsid w:val="0008539A"/>
    <w:rsid w:val="00085A98"/>
    <w:rsid w:val="00092711"/>
    <w:rsid w:val="00094A35"/>
    <w:rsid w:val="000A0E65"/>
    <w:rsid w:val="000A21A7"/>
    <w:rsid w:val="000A41ED"/>
    <w:rsid w:val="000A54D1"/>
    <w:rsid w:val="000A5E70"/>
    <w:rsid w:val="000B132E"/>
    <w:rsid w:val="000B2DF2"/>
    <w:rsid w:val="000B69F5"/>
    <w:rsid w:val="000C0D69"/>
    <w:rsid w:val="000C6221"/>
    <w:rsid w:val="000C73A3"/>
    <w:rsid w:val="000D3EAA"/>
    <w:rsid w:val="000E1FDC"/>
    <w:rsid w:val="000E6583"/>
    <w:rsid w:val="000E6BCC"/>
    <w:rsid w:val="000F405C"/>
    <w:rsid w:val="000F79EF"/>
    <w:rsid w:val="001005F5"/>
    <w:rsid w:val="00101BB2"/>
    <w:rsid w:val="00104578"/>
    <w:rsid w:val="0010512A"/>
    <w:rsid w:val="00106273"/>
    <w:rsid w:val="0010781D"/>
    <w:rsid w:val="00114209"/>
    <w:rsid w:val="00115555"/>
    <w:rsid w:val="001164D5"/>
    <w:rsid w:val="001177AA"/>
    <w:rsid w:val="00120013"/>
    <w:rsid w:val="00121DF9"/>
    <w:rsid w:val="001249EA"/>
    <w:rsid w:val="0012634D"/>
    <w:rsid w:val="00130DCD"/>
    <w:rsid w:val="00134EB3"/>
    <w:rsid w:val="001420F7"/>
    <w:rsid w:val="00147A91"/>
    <w:rsid w:val="001516B5"/>
    <w:rsid w:val="00152FBC"/>
    <w:rsid w:val="00155148"/>
    <w:rsid w:val="001602F9"/>
    <w:rsid w:val="001627B8"/>
    <w:rsid w:val="00167EA2"/>
    <w:rsid w:val="00177C3D"/>
    <w:rsid w:val="00183393"/>
    <w:rsid w:val="00186F5E"/>
    <w:rsid w:val="0019415F"/>
    <w:rsid w:val="001A3076"/>
    <w:rsid w:val="001A7E68"/>
    <w:rsid w:val="001D58F2"/>
    <w:rsid w:val="001D67B7"/>
    <w:rsid w:val="001D7D6F"/>
    <w:rsid w:val="001F3DD7"/>
    <w:rsid w:val="00204995"/>
    <w:rsid w:val="00205386"/>
    <w:rsid w:val="00206CF9"/>
    <w:rsid w:val="00212C4C"/>
    <w:rsid w:val="00212FAB"/>
    <w:rsid w:val="002134B6"/>
    <w:rsid w:val="002165A3"/>
    <w:rsid w:val="002230AD"/>
    <w:rsid w:val="00225AA6"/>
    <w:rsid w:val="00225EC3"/>
    <w:rsid w:val="0024531F"/>
    <w:rsid w:val="00245CBF"/>
    <w:rsid w:val="00257110"/>
    <w:rsid w:val="002572EC"/>
    <w:rsid w:val="00264878"/>
    <w:rsid w:val="00270514"/>
    <w:rsid w:val="002755B8"/>
    <w:rsid w:val="00277AAE"/>
    <w:rsid w:val="00285F0C"/>
    <w:rsid w:val="00287036"/>
    <w:rsid w:val="00287205"/>
    <w:rsid w:val="00291187"/>
    <w:rsid w:val="002933C3"/>
    <w:rsid w:val="002A0529"/>
    <w:rsid w:val="002B21F5"/>
    <w:rsid w:val="002B5529"/>
    <w:rsid w:val="002B6092"/>
    <w:rsid w:val="002C2DD9"/>
    <w:rsid w:val="002C4223"/>
    <w:rsid w:val="002C662C"/>
    <w:rsid w:val="002D3492"/>
    <w:rsid w:val="002D4370"/>
    <w:rsid w:val="002D47ED"/>
    <w:rsid w:val="002D5BBD"/>
    <w:rsid w:val="002D663C"/>
    <w:rsid w:val="002E09D6"/>
    <w:rsid w:val="002E1770"/>
    <w:rsid w:val="002E77A5"/>
    <w:rsid w:val="002E7AC8"/>
    <w:rsid w:val="002F6F53"/>
    <w:rsid w:val="00306503"/>
    <w:rsid w:val="0031176E"/>
    <w:rsid w:val="00314040"/>
    <w:rsid w:val="00325C64"/>
    <w:rsid w:val="00330DA3"/>
    <w:rsid w:val="00340A12"/>
    <w:rsid w:val="00340DE2"/>
    <w:rsid w:val="00345D50"/>
    <w:rsid w:val="00350C71"/>
    <w:rsid w:val="00357E39"/>
    <w:rsid w:val="00366554"/>
    <w:rsid w:val="00375F89"/>
    <w:rsid w:val="0038363F"/>
    <w:rsid w:val="003867E7"/>
    <w:rsid w:val="00387BEF"/>
    <w:rsid w:val="00390F82"/>
    <w:rsid w:val="0039127A"/>
    <w:rsid w:val="003A139E"/>
    <w:rsid w:val="003B131D"/>
    <w:rsid w:val="003B23FC"/>
    <w:rsid w:val="003B464F"/>
    <w:rsid w:val="003B4ED6"/>
    <w:rsid w:val="003D3FA7"/>
    <w:rsid w:val="003D4EE1"/>
    <w:rsid w:val="003D67E3"/>
    <w:rsid w:val="003F06DD"/>
    <w:rsid w:val="003F3977"/>
    <w:rsid w:val="003F5827"/>
    <w:rsid w:val="00404B28"/>
    <w:rsid w:val="00407FDB"/>
    <w:rsid w:val="004112E2"/>
    <w:rsid w:val="004253C2"/>
    <w:rsid w:val="0043073D"/>
    <w:rsid w:val="004309F3"/>
    <w:rsid w:val="0043726E"/>
    <w:rsid w:val="004419F0"/>
    <w:rsid w:val="004533A8"/>
    <w:rsid w:val="00455D3D"/>
    <w:rsid w:val="00457A38"/>
    <w:rsid w:val="004645D3"/>
    <w:rsid w:val="00467CD8"/>
    <w:rsid w:val="00474B48"/>
    <w:rsid w:val="00480652"/>
    <w:rsid w:val="00482CF9"/>
    <w:rsid w:val="00487A0D"/>
    <w:rsid w:val="0049143C"/>
    <w:rsid w:val="004951E4"/>
    <w:rsid w:val="00496D42"/>
    <w:rsid w:val="004A0C48"/>
    <w:rsid w:val="004A5252"/>
    <w:rsid w:val="004A5BDE"/>
    <w:rsid w:val="004A7824"/>
    <w:rsid w:val="004B31C8"/>
    <w:rsid w:val="004B55FF"/>
    <w:rsid w:val="004C0120"/>
    <w:rsid w:val="004C22B2"/>
    <w:rsid w:val="004D322C"/>
    <w:rsid w:val="004D48EC"/>
    <w:rsid w:val="004D6148"/>
    <w:rsid w:val="004D7ECA"/>
    <w:rsid w:val="004E37F9"/>
    <w:rsid w:val="004E3BCE"/>
    <w:rsid w:val="004F0EB8"/>
    <w:rsid w:val="004F23CD"/>
    <w:rsid w:val="004F7295"/>
    <w:rsid w:val="0051303C"/>
    <w:rsid w:val="00522FDC"/>
    <w:rsid w:val="005364F8"/>
    <w:rsid w:val="0054687A"/>
    <w:rsid w:val="00547581"/>
    <w:rsid w:val="00554709"/>
    <w:rsid w:val="00560E67"/>
    <w:rsid w:val="0057351D"/>
    <w:rsid w:val="00580E37"/>
    <w:rsid w:val="00585401"/>
    <w:rsid w:val="005900D8"/>
    <w:rsid w:val="0059052B"/>
    <w:rsid w:val="00593AAB"/>
    <w:rsid w:val="00594477"/>
    <w:rsid w:val="005A0A62"/>
    <w:rsid w:val="005A0F86"/>
    <w:rsid w:val="005B21AE"/>
    <w:rsid w:val="005B3369"/>
    <w:rsid w:val="005C460D"/>
    <w:rsid w:val="005C7979"/>
    <w:rsid w:val="005C7DC6"/>
    <w:rsid w:val="005D20B9"/>
    <w:rsid w:val="005D6690"/>
    <w:rsid w:val="005E0A22"/>
    <w:rsid w:val="005E0BE3"/>
    <w:rsid w:val="005E21EB"/>
    <w:rsid w:val="005E2912"/>
    <w:rsid w:val="005E7F7B"/>
    <w:rsid w:val="005F4D06"/>
    <w:rsid w:val="00601CEC"/>
    <w:rsid w:val="006046DC"/>
    <w:rsid w:val="00605920"/>
    <w:rsid w:val="0061374C"/>
    <w:rsid w:val="00615413"/>
    <w:rsid w:val="006207B9"/>
    <w:rsid w:val="0062173D"/>
    <w:rsid w:val="006378FA"/>
    <w:rsid w:val="00647C1C"/>
    <w:rsid w:val="00650A44"/>
    <w:rsid w:val="0068038F"/>
    <w:rsid w:val="006807AC"/>
    <w:rsid w:val="00680E27"/>
    <w:rsid w:val="00682323"/>
    <w:rsid w:val="0068472E"/>
    <w:rsid w:val="0068646E"/>
    <w:rsid w:val="006928EC"/>
    <w:rsid w:val="006967DE"/>
    <w:rsid w:val="006A3231"/>
    <w:rsid w:val="006A407E"/>
    <w:rsid w:val="006A418A"/>
    <w:rsid w:val="006A442A"/>
    <w:rsid w:val="006A4A6F"/>
    <w:rsid w:val="006B28E9"/>
    <w:rsid w:val="006B687E"/>
    <w:rsid w:val="006B726E"/>
    <w:rsid w:val="006B796A"/>
    <w:rsid w:val="006C00A1"/>
    <w:rsid w:val="006C7A0E"/>
    <w:rsid w:val="006D1D58"/>
    <w:rsid w:val="006D75A5"/>
    <w:rsid w:val="006E1D1A"/>
    <w:rsid w:val="006E302E"/>
    <w:rsid w:val="006E4064"/>
    <w:rsid w:val="006E5A26"/>
    <w:rsid w:val="006F032D"/>
    <w:rsid w:val="006F76A6"/>
    <w:rsid w:val="006F7F3C"/>
    <w:rsid w:val="007008CC"/>
    <w:rsid w:val="0070330A"/>
    <w:rsid w:val="00717B75"/>
    <w:rsid w:val="00722687"/>
    <w:rsid w:val="007249E8"/>
    <w:rsid w:val="007323F2"/>
    <w:rsid w:val="00732AFE"/>
    <w:rsid w:val="0073386A"/>
    <w:rsid w:val="00736515"/>
    <w:rsid w:val="007403D0"/>
    <w:rsid w:val="00776382"/>
    <w:rsid w:val="007828EC"/>
    <w:rsid w:val="00782E5A"/>
    <w:rsid w:val="007B3BD0"/>
    <w:rsid w:val="007B5B1C"/>
    <w:rsid w:val="007C0D15"/>
    <w:rsid w:val="007C19E2"/>
    <w:rsid w:val="007C756E"/>
    <w:rsid w:val="007D0340"/>
    <w:rsid w:val="007D254A"/>
    <w:rsid w:val="007D77A4"/>
    <w:rsid w:val="007F12A5"/>
    <w:rsid w:val="007F38C4"/>
    <w:rsid w:val="00817878"/>
    <w:rsid w:val="0082468B"/>
    <w:rsid w:val="00824BB5"/>
    <w:rsid w:val="008333A5"/>
    <w:rsid w:val="0084255E"/>
    <w:rsid w:val="00853CD7"/>
    <w:rsid w:val="00854608"/>
    <w:rsid w:val="00863FEA"/>
    <w:rsid w:val="0087069A"/>
    <w:rsid w:val="008757C8"/>
    <w:rsid w:val="00877C5A"/>
    <w:rsid w:val="00880D65"/>
    <w:rsid w:val="0088306C"/>
    <w:rsid w:val="00883F19"/>
    <w:rsid w:val="00890D83"/>
    <w:rsid w:val="008943A3"/>
    <w:rsid w:val="008A2B80"/>
    <w:rsid w:val="008B4AA0"/>
    <w:rsid w:val="008B56E2"/>
    <w:rsid w:val="008C29C0"/>
    <w:rsid w:val="008D17DD"/>
    <w:rsid w:val="008D5F0A"/>
    <w:rsid w:val="008E18B9"/>
    <w:rsid w:val="008E2539"/>
    <w:rsid w:val="008E394B"/>
    <w:rsid w:val="008F3A35"/>
    <w:rsid w:val="008F6818"/>
    <w:rsid w:val="009206AE"/>
    <w:rsid w:val="00923AF2"/>
    <w:rsid w:val="0092662D"/>
    <w:rsid w:val="00930BFC"/>
    <w:rsid w:val="00935E3B"/>
    <w:rsid w:val="00935E8B"/>
    <w:rsid w:val="009374BB"/>
    <w:rsid w:val="00937A62"/>
    <w:rsid w:val="00937D1F"/>
    <w:rsid w:val="00944DAD"/>
    <w:rsid w:val="00951FEB"/>
    <w:rsid w:val="0095218E"/>
    <w:rsid w:val="00966AB6"/>
    <w:rsid w:val="00970CCE"/>
    <w:rsid w:val="00971B20"/>
    <w:rsid w:val="00972BD7"/>
    <w:rsid w:val="009769DB"/>
    <w:rsid w:val="0098149B"/>
    <w:rsid w:val="00984F2A"/>
    <w:rsid w:val="009869E6"/>
    <w:rsid w:val="00994969"/>
    <w:rsid w:val="0099628E"/>
    <w:rsid w:val="009A4D65"/>
    <w:rsid w:val="009B6CB0"/>
    <w:rsid w:val="009C3E15"/>
    <w:rsid w:val="009D6C1F"/>
    <w:rsid w:val="009F2C2B"/>
    <w:rsid w:val="009F4BC5"/>
    <w:rsid w:val="00A00C87"/>
    <w:rsid w:val="00A01C6F"/>
    <w:rsid w:val="00A0347D"/>
    <w:rsid w:val="00A03AB8"/>
    <w:rsid w:val="00A0486D"/>
    <w:rsid w:val="00A053B7"/>
    <w:rsid w:val="00A077F3"/>
    <w:rsid w:val="00A17180"/>
    <w:rsid w:val="00A25D2C"/>
    <w:rsid w:val="00A34DC9"/>
    <w:rsid w:val="00A36E6D"/>
    <w:rsid w:val="00A37C2C"/>
    <w:rsid w:val="00A415E1"/>
    <w:rsid w:val="00A4356F"/>
    <w:rsid w:val="00A53524"/>
    <w:rsid w:val="00A56030"/>
    <w:rsid w:val="00A64041"/>
    <w:rsid w:val="00A729FB"/>
    <w:rsid w:val="00A73928"/>
    <w:rsid w:val="00A74143"/>
    <w:rsid w:val="00A7651F"/>
    <w:rsid w:val="00A86319"/>
    <w:rsid w:val="00A9357C"/>
    <w:rsid w:val="00A942DE"/>
    <w:rsid w:val="00A9624F"/>
    <w:rsid w:val="00AA3EFA"/>
    <w:rsid w:val="00AB656A"/>
    <w:rsid w:val="00AC0844"/>
    <w:rsid w:val="00AC0F5E"/>
    <w:rsid w:val="00AD3053"/>
    <w:rsid w:val="00AE4E80"/>
    <w:rsid w:val="00AF6B48"/>
    <w:rsid w:val="00B00883"/>
    <w:rsid w:val="00B04AC3"/>
    <w:rsid w:val="00B06A26"/>
    <w:rsid w:val="00B10CFF"/>
    <w:rsid w:val="00B12E41"/>
    <w:rsid w:val="00B1437B"/>
    <w:rsid w:val="00B31E80"/>
    <w:rsid w:val="00B34B24"/>
    <w:rsid w:val="00B34D09"/>
    <w:rsid w:val="00B47898"/>
    <w:rsid w:val="00B50AE0"/>
    <w:rsid w:val="00B518D0"/>
    <w:rsid w:val="00B56BC8"/>
    <w:rsid w:val="00B56BD0"/>
    <w:rsid w:val="00B62243"/>
    <w:rsid w:val="00B62F69"/>
    <w:rsid w:val="00B66FF7"/>
    <w:rsid w:val="00B776C0"/>
    <w:rsid w:val="00B8162B"/>
    <w:rsid w:val="00B863E3"/>
    <w:rsid w:val="00B86484"/>
    <w:rsid w:val="00B961AA"/>
    <w:rsid w:val="00B961DB"/>
    <w:rsid w:val="00B965DD"/>
    <w:rsid w:val="00B96FF1"/>
    <w:rsid w:val="00BA3683"/>
    <w:rsid w:val="00BA49F7"/>
    <w:rsid w:val="00BA7DC0"/>
    <w:rsid w:val="00BB5BB2"/>
    <w:rsid w:val="00BC53AC"/>
    <w:rsid w:val="00BD3EFA"/>
    <w:rsid w:val="00BD5BEC"/>
    <w:rsid w:val="00BE7B73"/>
    <w:rsid w:val="00BF270C"/>
    <w:rsid w:val="00C00D3F"/>
    <w:rsid w:val="00C04C19"/>
    <w:rsid w:val="00C15FD0"/>
    <w:rsid w:val="00C21C52"/>
    <w:rsid w:val="00C24C38"/>
    <w:rsid w:val="00C31511"/>
    <w:rsid w:val="00C324D0"/>
    <w:rsid w:val="00C344D3"/>
    <w:rsid w:val="00C4264E"/>
    <w:rsid w:val="00C438AC"/>
    <w:rsid w:val="00C451AA"/>
    <w:rsid w:val="00C45389"/>
    <w:rsid w:val="00C543A2"/>
    <w:rsid w:val="00C55B15"/>
    <w:rsid w:val="00C70807"/>
    <w:rsid w:val="00C71538"/>
    <w:rsid w:val="00C73886"/>
    <w:rsid w:val="00C77D48"/>
    <w:rsid w:val="00C81096"/>
    <w:rsid w:val="00C83901"/>
    <w:rsid w:val="00C855D2"/>
    <w:rsid w:val="00C91787"/>
    <w:rsid w:val="00CB36C5"/>
    <w:rsid w:val="00CB497A"/>
    <w:rsid w:val="00CB5059"/>
    <w:rsid w:val="00CC3B99"/>
    <w:rsid w:val="00CC7B6A"/>
    <w:rsid w:val="00CD0FC7"/>
    <w:rsid w:val="00CD3319"/>
    <w:rsid w:val="00CD6B70"/>
    <w:rsid w:val="00CE2C85"/>
    <w:rsid w:val="00D050D6"/>
    <w:rsid w:val="00D053DB"/>
    <w:rsid w:val="00D152EB"/>
    <w:rsid w:val="00D263F4"/>
    <w:rsid w:val="00D40EBA"/>
    <w:rsid w:val="00D42220"/>
    <w:rsid w:val="00D46140"/>
    <w:rsid w:val="00D50538"/>
    <w:rsid w:val="00D54192"/>
    <w:rsid w:val="00D652C3"/>
    <w:rsid w:val="00D67412"/>
    <w:rsid w:val="00D80BF8"/>
    <w:rsid w:val="00D86FDC"/>
    <w:rsid w:val="00D942D2"/>
    <w:rsid w:val="00D961CD"/>
    <w:rsid w:val="00DA269B"/>
    <w:rsid w:val="00DB0D52"/>
    <w:rsid w:val="00DB7B5F"/>
    <w:rsid w:val="00DC758D"/>
    <w:rsid w:val="00DC79E6"/>
    <w:rsid w:val="00DD1FB4"/>
    <w:rsid w:val="00DD7B34"/>
    <w:rsid w:val="00DE0C61"/>
    <w:rsid w:val="00DE4303"/>
    <w:rsid w:val="00DF47C3"/>
    <w:rsid w:val="00DF4815"/>
    <w:rsid w:val="00E0207D"/>
    <w:rsid w:val="00E10B9A"/>
    <w:rsid w:val="00E13413"/>
    <w:rsid w:val="00E17DA2"/>
    <w:rsid w:val="00E223CB"/>
    <w:rsid w:val="00E231AF"/>
    <w:rsid w:val="00E23482"/>
    <w:rsid w:val="00E30CF3"/>
    <w:rsid w:val="00E31417"/>
    <w:rsid w:val="00E320F2"/>
    <w:rsid w:val="00E32101"/>
    <w:rsid w:val="00E35870"/>
    <w:rsid w:val="00E416AB"/>
    <w:rsid w:val="00E426E0"/>
    <w:rsid w:val="00E43611"/>
    <w:rsid w:val="00E43988"/>
    <w:rsid w:val="00E43A61"/>
    <w:rsid w:val="00E51A27"/>
    <w:rsid w:val="00E5235E"/>
    <w:rsid w:val="00E53871"/>
    <w:rsid w:val="00E55525"/>
    <w:rsid w:val="00E64A7C"/>
    <w:rsid w:val="00E65D0D"/>
    <w:rsid w:val="00E71818"/>
    <w:rsid w:val="00E733C2"/>
    <w:rsid w:val="00E76182"/>
    <w:rsid w:val="00E80B1A"/>
    <w:rsid w:val="00E862DF"/>
    <w:rsid w:val="00E8735F"/>
    <w:rsid w:val="00EA7779"/>
    <w:rsid w:val="00EB2271"/>
    <w:rsid w:val="00EC219A"/>
    <w:rsid w:val="00ED1C61"/>
    <w:rsid w:val="00ED1E05"/>
    <w:rsid w:val="00ED4611"/>
    <w:rsid w:val="00EE0D01"/>
    <w:rsid w:val="00EE19CF"/>
    <w:rsid w:val="00EE29B1"/>
    <w:rsid w:val="00EF7DF5"/>
    <w:rsid w:val="00F03619"/>
    <w:rsid w:val="00F03B2A"/>
    <w:rsid w:val="00F06D7F"/>
    <w:rsid w:val="00F072DE"/>
    <w:rsid w:val="00F10687"/>
    <w:rsid w:val="00F11CC9"/>
    <w:rsid w:val="00F23F4F"/>
    <w:rsid w:val="00F2412D"/>
    <w:rsid w:val="00F277B2"/>
    <w:rsid w:val="00F375BF"/>
    <w:rsid w:val="00F4326F"/>
    <w:rsid w:val="00F44511"/>
    <w:rsid w:val="00F460E9"/>
    <w:rsid w:val="00F47659"/>
    <w:rsid w:val="00F558F0"/>
    <w:rsid w:val="00F56D90"/>
    <w:rsid w:val="00F63246"/>
    <w:rsid w:val="00F63A4D"/>
    <w:rsid w:val="00F65131"/>
    <w:rsid w:val="00F674FF"/>
    <w:rsid w:val="00F700B4"/>
    <w:rsid w:val="00F80412"/>
    <w:rsid w:val="00F83FAA"/>
    <w:rsid w:val="00FA3B6A"/>
    <w:rsid w:val="00FB221D"/>
    <w:rsid w:val="00FB36B5"/>
    <w:rsid w:val="00FC1490"/>
    <w:rsid w:val="00FC5312"/>
    <w:rsid w:val="00FD52ED"/>
    <w:rsid w:val="00FD6BC4"/>
    <w:rsid w:val="00FE011A"/>
    <w:rsid w:val="00FE1F46"/>
    <w:rsid w:val="00FE4EDB"/>
    <w:rsid w:val="00FF4A84"/>
    <w:rsid w:val="03EF7560"/>
    <w:rsid w:val="08E23C36"/>
    <w:rsid w:val="12317F1B"/>
    <w:rsid w:val="16CA49E6"/>
    <w:rsid w:val="17AFE036"/>
    <w:rsid w:val="1DAEAD81"/>
    <w:rsid w:val="24F34BD7"/>
    <w:rsid w:val="29B15A48"/>
    <w:rsid w:val="355AC1C0"/>
    <w:rsid w:val="3700CE73"/>
    <w:rsid w:val="3E677583"/>
    <w:rsid w:val="44715A07"/>
    <w:rsid w:val="4598C6B5"/>
    <w:rsid w:val="51E50760"/>
    <w:rsid w:val="5544065C"/>
    <w:rsid w:val="593E4EF8"/>
    <w:rsid w:val="63049C79"/>
    <w:rsid w:val="6484ECE3"/>
    <w:rsid w:val="689AEB7D"/>
    <w:rsid w:val="6B941E4B"/>
    <w:rsid w:val="773A26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qFormat/>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qFormat/>
    <w:rsid w:val="00455D3D"/>
    <w:rPr>
      <w:sz w:val="20"/>
      <w:szCs w:val="20"/>
    </w:rPr>
  </w:style>
  <w:style w:type="character" w:styleId="FootnoteReference">
    <w:name w:val="footnote reference"/>
    <w:basedOn w:val="DefaultParagraphFont"/>
    <w:uiPriority w:val="99"/>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qFormat/>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qFormat/>
    <w:rsid w:val="00E862DF"/>
  </w:style>
  <w:style w:type="paragraph" w:styleId="EndnoteText">
    <w:name w:val="endnote text"/>
    <w:basedOn w:val="Normal"/>
    <w:link w:val="EndnoteTextChar"/>
    <w:uiPriority w:val="99"/>
    <w:semiHidden/>
    <w:unhideWhenUsed/>
    <w:rsid w:val="00B863E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863E3"/>
    <w:rPr>
      <w:sz w:val="20"/>
      <w:szCs w:val="20"/>
    </w:rPr>
  </w:style>
  <w:style w:type="character" w:styleId="EndnoteReference">
    <w:name w:val="endnote reference"/>
    <w:basedOn w:val="DefaultParagraphFont"/>
    <w:uiPriority w:val="99"/>
    <w:semiHidden/>
    <w:unhideWhenUsed/>
    <w:rsid w:val="00B863E3"/>
    <w:rPr>
      <w:vertAlign w:val="superscript"/>
    </w:rPr>
  </w:style>
  <w:style w:type="paragraph" w:styleId="Revision">
    <w:name w:val="Revision"/>
    <w:hidden/>
    <w:uiPriority w:val="99"/>
    <w:semiHidden/>
    <w:rsid w:val="000A5E70"/>
    <w:pPr>
      <w:spacing w:after="0" w:line="240" w:lineRule="auto"/>
    </w:pPr>
  </w:style>
  <w:style w:type="character" w:customStyle="1" w:styleId="FootnoteCharacters">
    <w:name w:val="Footnote Characters"/>
    <w:qFormat/>
    <w:rsid w:val="008943A3"/>
    <w:rPr>
      <w:vertAlign w:val="superscript"/>
    </w:rPr>
  </w:style>
  <w:style w:type="character" w:customStyle="1" w:styleId="ListParagraphChar">
    <w:name w:val="List Paragraph Char"/>
    <w:link w:val="ListParagraph"/>
    <w:uiPriority w:val="34"/>
    <w:qFormat/>
    <w:locked/>
    <w:rsid w:val="004E37F9"/>
  </w:style>
  <w:style w:type="character" w:customStyle="1" w:styleId="findhit">
    <w:name w:val="findhit"/>
    <w:basedOn w:val="DefaultParagraphFont"/>
    <w:rsid w:val="002B6092"/>
  </w:style>
  <w:style w:type="character" w:styleId="Hyperlink">
    <w:name w:val="Hyperlink"/>
    <w:basedOn w:val="DefaultParagraphFont"/>
    <w:uiPriority w:val="99"/>
    <w:unhideWhenUsed/>
    <w:rsid w:val="00647C1C"/>
    <w:rPr>
      <w:color w:val="0563C1" w:themeColor="hyperlink"/>
      <w:u w:val="single"/>
    </w:rPr>
  </w:style>
  <w:style w:type="character" w:styleId="UnresolvedMention">
    <w:name w:val="Unresolved Mention"/>
    <w:basedOn w:val="DefaultParagraphFont"/>
    <w:uiPriority w:val="99"/>
    <w:semiHidden/>
    <w:unhideWhenUsed/>
    <w:rsid w:val="00647C1C"/>
    <w:rPr>
      <w:color w:val="605E5C"/>
      <w:shd w:val="clear" w:color="auto" w:fill="E1DFDD"/>
    </w:rPr>
  </w:style>
  <w:style w:type="character" w:styleId="FollowedHyperlink">
    <w:name w:val="FollowedHyperlink"/>
    <w:basedOn w:val="DefaultParagraphFont"/>
    <w:uiPriority w:val="99"/>
    <w:semiHidden/>
    <w:unhideWhenUsed/>
    <w:rsid w:val="00DC75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199005">
      <w:bodyDiv w:val="1"/>
      <w:marLeft w:val="0"/>
      <w:marRight w:val="0"/>
      <w:marTop w:val="0"/>
      <w:marBottom w:val="0"/>
      <w:divBdr>
        <w:top w:val="none" w:sz="0" w:space="0" w:color="auto"/>
        <w:left w:val="none" w:sz="0" w:space="0" w:color="auto"/>
        <w:bottom w:val="none" w:sz="0" w:space="0" w:color="auto"/>
        <w:right w:val="none" w:sz="0" w:space="0" w:color="auto"/>
      </w:divBdr>
      <w:divsChild>
        <w:div w:id="116460536">
          <w:marLeft w:val="0"/>
          <w:marRight w:val="0"/>
          <w:marTop w:val="0"/>
          <w:marBottom w:val="0"/>
          <w:divBdr>
            <w:top w:val="none" w:sz="0" w:space="0" w:color="auto"/>
            <w:left w:val="none" w:sz="0" w:space="0" w:color="auto"/>
            <w:bottom w:val="none" w:sz="0" w:space="0" w:color="auto"/>
            <w:right w:val="none" w:sz="0" w:space="0" w:color="auto"/>
          </w:divBdr>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7AF14-0F37-4EF4-BEA7-6B68B34DC2EB}">
  <ds:schemaRefs>
    <ds:schemaRef ds:uri="http://schemas.openxmlformats.org/package/2006/metadata/core-properties"/>
    <ds:schemaRef ds:uri="http://purl.org/dc/dcmitype/"/>
    <ds:schemaRef ds:uri="http://purl.org/dc/terms/"/>
    <ds:schemaRef ds:uri="http://schemas.microsoft.com/office/infopath/2007/PartnerControls"/>
    <ds:schemaRef ds:uri="ee1859fd-5c03-4aad-a8ae-84688b43cbdc"/>
    <ds:schemaRef ds:uri="http://schemas.microsoft.com/office/2006/documentManagement/types"/>
    <ds:schemaRef ds:uri="http://purl.org/dc/elements/1.1/"/>
    <ds:schemaRef ds:uri="http://www.w3.org/XML/1998/namespace"/>
    <ds:schemaRef ds:uri="10d82443-09d3-40b0-8c83-26301ffc3ad6"/>
    <ds:schemaRef ds:uri="http://schemas.microsoft.com/office/2006/metadata/properties"/>
  </ds:schemaRefs>
</ds:datastoreItem>
</file>

<file path=customXml/itemProps2.xml><?xml version="1.0" encoding="utf-8"?>
<ds:datastoreItem xmlns:ds="http://schemas.openxmlformats.org/officeDocument/2006/customXml" ds:itemID="{E193FFD5-9EC1-414D-8EB3-ACFE6CDCD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4.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1401</Words>
  <Characters>9706</Characters>
  <Application>Microsoft Office Word</Application>
  <DocSecurity>0</DocSecurity>
  <Lines>80</Lines>
  <Paragraphs>22</Paragraphs>
  <ScaleCrop>false</ScaleCrop>
  <Company/>
  <LinksUpToDate>false</LinksUpToDate>
  <CharactersWithSpaces>11085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Alina Leščinskaja</cp:lastModifiedBy>
  <cp:revision>3</cp:revision>
  <dcterms:created xsi:type="dcterms:W3CDTF">2026-07-15T09:18:00Z</dcterms:created>
  <dcterms:modified xsi:type="dcterms:W3CDTF">2026-07-15T09:22:00Z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docLang">
    <vt:lpwstr>lt</vt:lpwstr>
  </property>
  <property fmtid="{D5CDD505-2E9C-101B-9397-08002B2CF9AE}" pid="5" name="GrammarlyDocumentId">
    <vt:lpwstr>ce91b2f4-7de5-45c7-a3c7-1fe6e1ee8feb</vt:lpwstr>
  </property>
</Properties>
</file>