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15FFA" w14:textId="45DC4B58" w:rsidR="004B1153" w:rsidRPr="006D57A9" w:rsidRDefault="00C64EEE" w:rsidP="006D57A9">
      <w:pPr>
        <w:spacing w:after="0" w:line="276" w:lineRule="auto"/>
        <w:jc w:val="both"/>
        <w:rPr>
          <w:rFonts w:cstheme="minorHAnsi"/>
          <w:b/>
          <w:sz w:val="28"/>
          <w:szCs w:val="28"/>
          <w:lang w:val="lt-LT"/>
        </w:rPr>
      </w:pPr>
      <w:r w:rsidRPr="006D57A9">
        <w:rPr>
          <w:rFonts w:cstheme="minorHAnsi"/>
          <w:b/>
          <w:sz w:val="28"/>
          <w:szCs w:val="28"/>
          <w:lang w:val="lt-LT"/>
        </w:rPr>
        <w:t>Viešojo pirkimo dokumentų paaiškinimas</w:t>
      </w:r>
      <w:r w:rsidR="00AC1118">
        <w:rPr>
          <w:rFonts w:cstheme="minorHAnsi"/>
          <w:b/>
          <w:sz w:val="28"/>
          <w:szCs w:val="28"/>
          <w:lang w:val="lt-LT"/>
        </w:rPr>
        <w:t xml:space="preserve"> ir(ar) patikslinimas</w:t>
      </w:r>
      <w:r>
        <w:rPr>
          <w:rFonts w:cstheme="minorHAnsi"/>
          <w:b/>
          <w:sz w:val="28"/>
          <w:szCs w:val="28"/>
          <w:lang w:val="lt-LT"/>
        </w:rPr>
        <w:t xml:space="preserve"> / </w:t>
      </w:r>
      <w:proofErr w:type="spellStart"/>
      <w:r w:rsidRPr="00C64EEE">
        <w:rPr>
          <w:rFonts w:cstheme="minorHAnsi"/>
          <w:b/>
          <w:sz w:val="28"/>
          <w:szCs w:val="28"/>
          <w:lang w:val="lt-LT"/>
        </w:rPr>
        <w:t>Explanation</w:t>
      </w:r>
      <w:proofErr w:type="spellEnd"/>
      <w:r w:rsidR="00AC1118">
        <w:rPr>
          <w:rFonts w:cstheme="minorHAnsi"/>
          <w:b/>
          <w:sz w:val="28"/>
          <w:szCs w:val="28"/>
          <w:lang w:val="lt-LT"/>
        </w:rPr>
        <w:t xml:space="preserve"> </w:t>
      </w:r>
      <w:proofErr w:type="spellStart"/>
      <w:r w:rsidR="00AC1118">
        <w:rPr>
          <w:rFonts w:cstheme="minorHAnsi"/>
          <w:b/>
          <w:sz w:val="28"/>
          <w:szCs w:val="28"/>
          <w:lang w:val="lt-LT"/>
        </w:rPr>
        <w:t>and</w:t>
      </w:r>
      <w:proofErr w:type="spellEnd"/>
      <w:r w:rsidR="00AC1118">
        <w:rPr>
          <w:rFonts w:cstheme="minorHAnsi"/>
          <w:b/>
          <w:sz w:val="28"/>
          <w:szCs w:val="28"/>
          <w:lang w:val="lt-LT"/>
        </w:rPr>
        <w:t xml:space="preserve"> (</w:t>
      </w:r>
      <w:proofErr w:type="spellStart"/>
      <w:r w:rsidR="00AC1118">
        <w:rPr>
          <w:rFonts w:cstheme="minorHAnsi"/>
          <w:b/>
          <w:sz w:val="28"/>
          <w:szCs w:val="28"/>
          <w:lang w:val="lt-LT"/>
        </w:rPr>
        <w:t>or</w:t>
      </w:r>
      <w:proofErr w:type="spellEnd"/>
      <w:r w:rsidR="00AC1118">
        <w:rPr>
          <w:rFonts w:cstheme="minorHAnsi"/>
          <w:b/>
          <w:sz w:val="28"/>
          <w:szCs w:val="28"/>
          <w:lang w:val="lt-LT"/>
        </w:rPr>
        <w:t xml:space="preserve">) </w:t>
      </w:r>
      <w:proofErr w:type="spellStart"/>
      <w:r w:rsidR="00AC1118" w:rsidRPr="00AC1118">
        <w:rPr>
          <w:rFonts w:cstheme="minorHAnsi"/>
          <w:b/>
          <w:bCs/>
          <w:sz w:val="28"/>
          <w:szCs w:val="28"/>
          <w:lang w:val="lt-LT"/>
        </w:rPr>
        <w:t>Clarification</w:t>
      </w:r>
      <w:proofErr w:type="spellEnd"/>
      <w:r w:rsidRPr="00C64EEE">
        <w:rPr>
          <w:rFonts w:cstheme="minorHAnsi"/>
          <w:b/>
          <w:sz w:val="28"/>
          <w:szCs w:val="28"/>
          <w:lang w:val="lt-LT"/>
        </w:rPr>
        <w:t xml:space="preserve"> </w:t>
      </w:r>
      <w:proofErr w:type="spellStart"/>
      <w:r w:rsidRPr="00C64EEE">
        <w:rPr>
          <w:rFonts w:cstheme="minorHAnsi"/>
          <w:b/>
          <w:sz w:val="28"/>
          <w:szCs w:val="28"/>
          <w:lang w:val="lt-LT"/>
        </w:rPr>
        <w:t>of</w:t>
      </w:r>
      <w:proofErr w:type="spellEnd"/>
      <w:r w:rsidRPr="00C64EEE">
        <w:rPr>
          <w:rFonts w:cstheme="minorHAnsi"/>
          <w:b/>
          <w:sz w:val="28"/>
          <w:szCs w:val="28"/>
          <w:lang w:val="lt-LT"/>
        </w:rPr>
        <w:t xml:space="preserve"> </w:t>
      </w:r>
      <w:proofErr w:type="spellStart"/>
      <w:r w:rsidRPr="00C64EEE">
        <w:rPr>
          <w:rFonts w:cstheme="minorHAnsi"/>
          <w:b/>
          <w:sz w:val="28"/>
          <w:szCs w:val="28"/>
          <w:lang w:val="lt-LT"/>
        </w:rPr>
        <w:t>the</w:t>
      </w:r>
      <w:proofErr w:type="spellEnd"/>
      <w:r w:rsidRPr="00C64EEE">
        <w:rPr>
          <w:rFonts w:cstheme="minorHAnsi"/>
          <w:b/>
          <w:sz w:val="28"/>
          <w:szCs w:val="28"/>
          <w:lang w:val="lt-LT"/>
        </w:rPr>
        <w:t xml:space="preserve"> Procurement </w:t>
      </w:r>
      <w:proofErr w:type="spellStart"/>
      <w:r w:rsidRPr="00C64EEE">
        <w:rPr>
          <w:rFonts w:cstheme="minorHAnsi"/>
          <w:b/>
          <w:sz w:val="28"/>
          <w:szCs w:val="28"/>
          <w:lang w:val="lt-LT"/>
        </w:rPr>
        <w:t>Documents</w:t>
      </w:r>
      <w:proofErr w:type="spellEnd"/>
    </w:p>
    <w:p w14:paraId="5D2771BF" w14:textId="77777777" w:rsidR="00C64EEE" w:rsidRPr="006D57A9" w:rsidRDefault="00C64EEE" w:rsidP="004B1153">
      <w:pPr>
        <w:spacing w:after="0" w:line="276" w:lineRule="auto"/>
        <w:ind w:firstLine="709"/>
        <w:jc w:val="both"/>
        <w:rPr>
          <w:rFonts w:cstheme="minorHAnsi"/>
          <w:b/>
          <w:sz w:val="28"/>
          <w:szCs w:val="28"/>
          <w:lang w:val="lt-LT"/>
        </w:rPr>
      </w:pPr>
    </w:p>
    <w:p w14:paraId="52CBEF9B" w14:textId="5E6DEE25" w:rsidR="004B1153" w:rsidRPr="00567E7F" w:rsidRDefault="004B1153" w:rsidP="004B1153">
      <w:pPr>
        <w:spacing w:after="0" w:line="276" w:lineRule="auto"/>
        <w:jc w:val="both"/>
        <w:rPr>
          <w:rFonts w:cstheme="minorHAnsi"/>
          <w:b/>
          <w:lang w:val="lt-LT"/>
        </w:rPr>
      </w:pPr>
      <w:r w:rsidRPr="004D2364">
        <w:rPr>
          <w:rFonts w:cstheme="minorHAnsi"/>
          <w:shd w:val="clear" w:color="auto" w:fill="FFFFFF"/>
          <w:lang w:val="lt-LT"/>
        </w:rPr>
        <w:t>Viešojo pirkimo komisija išnagrinėjo tiekėjo pateikt</w:t>
      </w:r>
      <w:r w:rsidR="008E7AAC">
        <w:rPr>
          <w:rFonts w:cstheme="minorHAnsi"/>
          <w:shd w:val="clear" w:color="auto" w:fill="FFFFFF"/>
          <w:lang w:val="lt-LT"/>
        </w:rPr>
        <w:t>ą</w:t>
      </w:r>
      <w:r w:rsidRPr="004D2364">
        <w:rPr>
          <w:rFonts w:cstheme="minorHAnsi"/>
          <w:shd w:val="clear" w:color="auto" w:fill="FFFFFF"/>
          <w:lang w:val="lt-LT"/>
        </w:rPr>
        <w:t xml:space="preserve"> paklausim</w:t>
      </w:r>
      <w:r w:rsidR="008E7AAC">
        <w:rPr>
          <w:rFonts w:cstheme="minorHAnsi"/>
          <w:shd w:val="clear" w:color="auto" w:fill="FFFFFF"/>
          <w:lang w:val="lt-LT"/>
        </w:rPr>
        <w:t>ą</w:t>
      </w:r>
      <w:r w:rsidRPr="004D2364">
        <w:rPr>
          <w:rFonts w:cstheme="minorHAnsi"/>
          <w:shd w:val="clear" w:color="auto" w:fill="FFFFFF"/>
          <w:lang w:val="lt-LT"/>
        </w:rPr>
        <w:t xml:space="preserve"> / prašym</w:t>
      </w:r>
      <w:r w:rsidR="008E7AAC">
        <w:rPr>
          <w:rFonts w:cstheme="minorHAnsi"/>
          <w:shd w:val="clear" w:color="auto" w:fill="FFFFFF"/>
          <w:lang w:val="lt-LT"/>
        </w:rPr>
        <w:t>ą</w:t>
      </w:r>
      <w:r w:rsidRPr="004D2364">
        <w:rPr>
          <w:rFonts w:cstheme="minorHAnsi"/>
          <w:shd w:val="clear" w:color="auto" w:fill="FFFFFF"/>
          <w:lang w:val="lt-LT"/>
        </w:rPr>
        <w:t xml:space="preserve"> paaiškinti pirkimo sąlygas ir teikia atsakymu</w:t>
      </w:r>
      <w:r w:rsidRPr="004D2364">
        <w:rPr>
          <w:rFonts w:cstheme="minorHAnsi"/>
          <w:lang w:val="lt-LT"/>
        </w:rPr>
        <w:t>s /</w:t>
      </w:r>
      <w:r w:rsidRPr="004D2364">
        <w:rPr>
          <w:rFonts w:cstheme="minorHAnsi"/>
          <w:b/>
          <w:lang w:val="lt-LT"/>
        </w:rPr>
        <w:t xml:space="preserve"> </w:t>
      </w:r>
      <w:proofErr w:type="spellStart"/>
      <w:r w:rsidR="0084056F" w:rsidRPr="0084056F">
        <w:rPr>
          <w:rFonts w:cstheme="minorHAnsi"/>
          <w:b/>
          <w:lang w:val="lt-LT"/>
        </w:rPr>
        <w:t>The</w:t>
      </w:r>
      <w:proofErr w:type="spellEnd"/>
      <w:r w:rsidR="0084056F" w:rsidRPr="0084056F">
        <w:rPr>
          <w:rFonts w:cstheme="minorHAnsi"/>
          <w:b/>
          <w:lang w:val="lt-LT"/>
        </w:rPr>
        <w:t xml:space="preserve"> Public Procurement </w:t>
      </w:r>
      <w:proofErr w:type="spellStart"/>
      <w:r w:rsidR="0084056F" w:rsidRPr="0084056F">
        <w:rPr>
          <w:rFonts w:cstheme="minorHAnsi"/>
          <w:b/>
          <w:lang w:val="lt-LT"/>
        </w:rPr>
        <w:t>Commission</w:t>
      </w:r>
      <w:proofErr w:type="spellEnd"/>
      <w:r w:rsidR="0084056F" w:rsidRPr="0084056F">
        <w:rPr>
          <w:rFonts w:cstheme="minorHAnsi"/>
          <w:b/>
          <w:lang w:val="lt-LT"/>
        </w:rPr>
        <w:t xml:space="preserve"> </w:t>
      </w:r>
      <w:proofErr w:type="spellStart"/>
      <w:r w:rsidR="0084056F" w:rsidRPr="0084056F">
        <w:rPr>
          <w:rFonts w:cstheme="minorHAnsi"/>
          <w:b/>
          <w:lang w:val="lt-LT"/>
        </w:rPr>
        <w:t>has</w:t>
      </w:r>
      <w:proofErr w:type="spellEnd"/>
      <w:r w:rsidR="0084056F" w:rsidRPr="0084056F">
        <w:rPr>
          <w:rFonts w:cstheme="minorHAnsi"/>
          <w:b/>
          <w:lang w:val="lt-LT"/>
        </w:rPr>
        <w:t xml:space="preserve"> </w:t>
      </w:r>
      <w:proofErr w:type="spellStart"/>
      <w:r w:rsidR="0084056F" w:rsidRPr="0084056F">
        <w:rPr>
          <w:rFonts w:cstheme="minorHAnsi"/>
          <w:b/>
          <w:lang w:val="lt-LT"/>
        </w:rPr>
        <w:t>examined</w:t>
      </w:r>
      <w:proofErr w:type="spellEnd"/>
      <w:r w:rsidR="0084056F" w:rsidRPr="0084056F">
        <w:rPr>
          <w:rFonts w:cstheme="minorHAnsi"/>
          <w:b/>
          <w:lang w:val="lt-LT"/>
        </w:rPr>
        <w:t xml:space="preserve"> </w:t>
      </w:r>
      <w:proofErr w:type="spellStart"/>
      <w:r w:rsidR="0084056F" w:rsidRPr="0084056F">
        <w:rPr>
          <w:rFonts w:cstheme="minorHAnsi"/>
          <w:b/>
          <w:lang w:val="lt-LT"/>
        </w:rPr>
        <w:t>the</w:t>
      </w:r>
      <w:proofErr w:type="spellEnd"/>
      <w:r w:rsidR="0084056F" w:rsidRPr="0084056F">
        <w:rPr>
          <w:rFonts w:cstheme="minorHAnsi"/>
          <w:b/>
          <w:lang w:val="lt-LT"/>
        </w:rPr>
        <w:t xml:space="preserve"> </w:t>
      </w:r>
      <w:proofErr w:type="spellStart"/>
      <w:r w:rsidR="0084056F" w:rsidRPr="0084056F">
        <w:rPr>
          <w:rFonts w:cstheme="minorHAnsi"/>
          <w:b/>
          <w:lang w:val="lt-LT"/>
        </w:rPr>
        <w:t>supplier’s</w:t>
      </w:r>
      <w:proofErr w:type="spellEnd"/>
      <w:r w:rsidR="0084056F" w:rsidRPr="0084056F">
        <w:rPr>
          <w:rFonts w:cstheme="minorHAnsi"/>
          <w:b/>
          <w:lang w:val="lt-LT"/>
        </w:rPr>
        <w:t xml:space="preserve"> </w:t>
      </w:r>
      <w:proofErr w:type="spellStart"/>
      <w:r w:rsidR="0084056F" w:rsidRPr="0084056F">
        <w:rPr>
          <w:rFonts w:cstheme="minorHAnsi"/>
          <w:b/>
          <w:lang w:val="lt-LT"/>
        </w:rPr>
        <w:t>request</w:t>
      </w:r>
      <w:proofErr w:type="spellEnd"/>
      <w:r w:rsidR="0084056F" w:rsidRPr="0084056F">
        <w:rPr>
          <w:rFonts w:cstheme="minorHAnsi"/>
          <w:b/>
          <w:lang w:val="lt-LT"/>
        </w:rPr>
        <w:t xml:space="preserve"> </w:t>
      </w:r>
      <w:proofErr w:type="spellStart"/>
      <w:r w:rsidR="0084056F" w:rsidRPr="0084056F">
        <w:rPr>
          <w:rFonts w:cstheme="minorHAnsi"/>
          <w:b/>
          <w:lang w:val="lt-LT"/>
        </w:rPr>
        <w:t>for</w:t>
      </w:r>
      <w:proofErr w:type="spellEnd"/>
      <w:r w:rsidR="0084056F" w:rsidRPr="0084056F">
        <w:rPr>
          <w:rFonts w:cstheme="minorHAnsi"/>
          <w:b/>
          <w:lang w:val="lt-LT"/>
        </w:rPr>
        <w:t xml:space="preserve"> </w:t>
      </w:r>
      <w:proofErr w:type="spellStart"/>
      <w:r w:rsidR="0084056F" w:rsidRPr="0084056F">
        <w:rPr>
          <w:rFonts w:cstheme="minorHAnsi"/>
          <w:b/>
          <w:lang w:val="lt-LT"/>
        </w:rPr>
        <w:t>clarification</w:t>
      </w:r>
      <w:proofErr w:type="spellEnd"/>
      <w:r w:rsidR="0084056F" w:rsidRPr="0084056F">
        <w:rPr>
          <w:rFonts w:cstheme="minorHAnsi"/>
          <w:b/>
          <w:lang w:val="lt-LT"/>
        </w:rPr>
        <w:t xml:space="preserve"> </w:t>
      </w:r>
      <w:proofErr w:type="spellStart"/>
      <w:r w:rsidR="0084056F" w:rsidRPr="0084056F">
        <w:rPr>
          <w:rFonts w:cstheme="minorHAnsi"/>
          <w:b/>
          <w:lang w:val="lt-LT"/>
        </w:rPr>
        <w:t>of</w:t>
      </w:r>
      <w:proofErr w:type="spellEnd"/>
      <w:r w:rsidR="0084056F" w:rsidRPr="0084056F">
        <w:rPr>
          <w:rFonts w:cstheme="minorHAnsi"/>
          <w:b/>
          <w:lang w:val="lt-LT"/>
        </w:rPr>
        <w:t xml:space="preserve"> </w:t>
      </w:r>
      <w:proofErr w:type="spellStart"/>
      <w:r w:rsidR="0084056F" w:rsidRPr="0084056F">
        <w:rPr>
          <w:rFonts w:cstheme="minorHAnsi"/>
          <w:b/>
          <w:lang w:val="lt-LT"/>
        </w:rPr>
        <w:t>the</w:t>
      </w:r>
      <w:proofErr w:type="spellEnd"/>
      <w:r w:rsidR="0084056F" w:rsidRPr="0084056F">
        <w:rPr>
          <w:rFonts w:cstheme="minorHAnsi"/>
          <w:b/>
          <w:lang w:val="lt-LT"/>
        </w:rPr>
        <w:t xml:space="preserve"> Procurement </w:t>
      </w:r>
      <w:proofErr w:type="spellStart"/>
      <w:r w:rsidR="0084056F" w:rsidRPr="0084056F">
        <w:rPr>
          <w:rFonts w:cstheme="minorHAnsi"/>
          <w:b/>
          <w:lang w:val="lt-LT"/>
        </w:rPr>
        <w:t>Conditions</w:t>
      </w:r>
      <w:proofErr w:type="spellEnd"/>
      <w:r w:rsidR="0084056F" w:rsidRPr="0084056F">
        <w:rPr>
          <w:rFonts w:cstheme="minorHAnsi"/>
          <w:b/>
          <w:lang w:val="lt-LT"/>
        </w:rPr>
        <w:t xml:space="preserve"> </w:t>
      </w:r>
      <w:proofErr w:type="spellStart"/>
      <w:r w:rsidR="0084056F" w:rsidRPr="0084056F">
        <w:rPr>
          <w:rFonts w:cstheme="minorHAnsi"/>
          <w:b/>
          <w:lang w:val="lt-LT"/>
        </w:rPr>
        <w:t>and</w:t>
      </w:r>
      <w:proofErr w:type="spellEnd"/>
      <w:r w:rsidR="0084056F" w:rsidRPr="0084056F">
        <w:rPr>
          <w:rFonts w:cstheme="minorHAnsi"/>
          <w:b/>
          <w:lang w:val="lt-LT"/>
        </w:rPr>
        <w:t xml:space="preserve"> </w:t>
      </w:r>
      <w:proofErr w:type="spellStart"/>
      <w:r w:rsidR="0084056F" w:rsidRPr="0084056F">
        <w:rPr>
          <w:rFonts w:cstheme="minorHAnsi"/>
          <w:b/>
          <w:lang w:val="lt-LT"/>
        </w:rPr>
        <w:t>provides</w:t>
      </w:r>
      <w:proofErr w:type="spellEnd"/>
      <w:r w:rsidR="0084056F" w:rsidRPr="0084056F">
        <w:rPr>
          <w:rFonts w:cstheme="minorHAnsi"/>
          <w:b/>
          <w:lang w:val="lt-LT"/>
        </w:rPr>
        <w:t xml:space="preserve"> </w:t>
      </w:r>
      <w:proofErr w:type="spellStart"/>
      <w:r w:rsidR="0084056F" w:rsidRPr="0084056F">
        <w:rPr>
          <w:rFonts w:cstheme="minorHAnsi"/>
          <w:b/>
          <w:lang w:val="lt-LT"/>
        </w:rPr>
        <w:t>the</w:t>
      </w:r>
      <w:proofErr w:type="spellEnd"/>
      <w:r w:rsidR="0084056F" w:rsidRPr="0084056F">
        <w:rPr>
          <w:rFonts w:cstheme="minorHAnsi"/>
          <w:b/>
          <w:lang w:val="lt-LT"/>
        </w:rPr>
        <w:t xml:space="preserve"> </w:t>
      </w:r>
      <w:proofErr w:type="spellStart"/>
      <w:r w:rsidR="0084056F" w:rsidRPr="0084056F">
        <w:rPr>
          <w:rFonts w:cstheme="minorHAnsi"/>
          <w:b/>
          <w:lang w:val="lt-LT"/>
        </w:rPr>
        <w:t>following</w:t>
      </w:r>
      <w:proofErr w:type="spellEnd"/>
      <w:r w:rsidR="0084056F" w:rsidRPr="0084056F">
        <w:rPr>
          <w:rFonts w:cstheme="minorHAnsi"/>
          <w:b/>
          <w:lang w:val="lt-LT"/>
        </w:rPr>
        <w:t xml:space="preserve"> </w:t>
      </w:r>
      <w:proofErr w:type="spellStart"/>
      <w:r w:rsidR="0084056F" w:rsidRPr="0084056F">
        <w:rPr>
          <w:rFonts w:cstheme="minorHAnsi"/>
          <w:b/>
          <w:lang w:val="lt-LT"/>
        </w:rPr>
        <w:t>response</w:t>
      </w:r>
      <w:proofErr w:type="spellEnd"/>
      <w:r w:rsidR="0084056F" w:rsidRPr="0084056F">
        <w:rPr>
          <w:rFonts w:cstheme="minorHAnsi"/>
          <w:b/>
          <w:lang w:val="lt-LT"/>
        </w:rPr>
        <w:t>:</w:t>
      </w:r>
    </w:p>
    <w:p w14:paraId="74B3FBD3" w14:textId="77777777" w:rsidR="004B1153" w:rsidRPr="004D2364" w:rsidRDefault="004B1153" w:rsidP="004B1153">
      <w:pPr>
        <w:spacing w:after="0" w:line="276" w:lineRule="auto"/>
        <w:jc w:val="both"/>
        <w:rPr>
          <w:rFonts w:cstheme="minorHAnsi"/>
          <w:b/>
          <w:lang w:val="lt-LT"/>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252"/>
        <w:gridCol w:w="4820"/>
      </w:tblGrid>
      <w:tr w:rsidR="004B1153" w:rsidRPr="004D2364" w14:paraId="17B9D21D" w14:textId="77777777" w:rsidTr="00C25CE9">
        <w:tc>
          <w:tcPr>
            <w:tcW w:w="851" w:type="dxa"/>
            <w:tcBorders>
              <w:top w:val="single" w:sz="4" w:space="0" w:color="auto"/>
              <w:left w:val="single" w:sz="4" w:space="0" w:color="auto"/>
              <w:bottom w:val="single" w:sz="4" w:space="0" w:color="auto"/>
              <w:right w:val="single" w:sz="4" w:space="0" w:color="auto"/>
            </w:tcBorders>
            <w:hideMark/>
          </w:tcPr>
          <w:p w14:paraId="37D0CAC9" w14:textId="77777777" w:rsidR="004B1153" w:rsidRPr="00A3552A" w:rsidRDefault="004B1153" w:rsidP="00A3552A">
            <w:pPr>
              <w:spacing w:before="60" w:after="60" w:line="240" w:lineRule="auto"/>
              <w:ind w:firstLine="40"/>
              <w:jc w:val="center"/>
              <w:rPr>
                <w:rFonts w:cstheme="minorHAnsi"/>
                <w:b/>
                <w:shd w:val="clear" w:color="auto" w:fill="FFFFFF"/>
                <w:lang w:val="lt-LT"/>
              </w:rPr>
            </w:pPr>
            <w:r w:rsidRPr="00A3552A">
              <w:rPr>
                <w:rFonts w:cstheme="minorHAnsi"/>
                <w:b/>
                <w:shd w:val="clear" w:color="auto" w:fill="FFFFFF"/>
                <w:lang w:val="lt-LT"/>
              </w:rPr>
              <w:t>Nr./</w:t>
            </w:r>
          </w:p>
          <w:p w14:paraId="600041AE" w14:textId="77777777" w:rsidR="004B1153" w:rsidRPr="00A3552A" w:rsidRDefault="004B1153" w:rsidP="00A3552A">
            <w:pPr>
              <w:spacing w:before="60" w:after="60" w:line="240" w:lineRule="auto"/>
              <w:ind w:firstLine="40"/>
              <w:jc w:val="center"/>
              <w:rPr>
                <w:rFonts w:cstheme="minorHAnsi"/>
                <w:b/>
                <w:shd w:val="clear" w:color="auto" w:fill="FFFFFF"/>
                <w:lang w:val="lt-LT"/>
              </w:rPr>
            </w:pPr>
            <w:proofErr w:type="spellStart"/>
            <w:r w:rsidRPr="00A3552A">
              <w:rPr>
                <w:rFonts w:cstheme="minorHAnsi"/>
                <w:b/>
                <w:shd w:val="clear" w:color="auto" w:fill="FFFFFF"/>
                <w:lang w:val="lt-LT"/>
              </w:rPr>
              <w:t>No</w:t>
            </w:r>
            <w:proofErr w:type="spellEnd"/>
          </w:p>
          <w:p w14:paraId="04E4A70D" w14:textId="77777777" w:rsidR="004B1153" w:rsidRPr="00A3552A" w:rsidRDefault="004B1153" w:rsidP="00A3552A">
            <w:pPr>
              <w:spacing w:before="60" w:after="60" w:line="240" w:lineRule="auto"/>
              <w:ind w:firstLine="40"/>
              <w:jc w:val="center"/>
              <w:rPr>
                <w:rFonts w:cstheme="minorHAnsi"/>
                <w:b/>
                <w:shd w:val="clear" w:color="auto" w:fill="FFFFFF"/>
                <w:lang w:val="lt-LT"/>
              </w:rPr>
            </w:pPr>
          </w:p>
        </w:tc>
        <w:tc>
          <w:tcPr>
            <w:tcW w:w="4252" w:type="dxa"/>
            <w:tcBorders>
              <w:top w:val="single" w:sz="4" w:space="0" w:color="auto"/>
              <w:left w:val="single" w:sz="4" w:space="0" w:color="auto"/>
              <w:bottom w:val="single" w:sz="4" w:space="0" w:color="auto"/>
              <w:right w:val="single" w:sz="4" w:space="0" w:color="auto"/>
            </w:tcBorders>
            <w:hideMark/>
          </w:tcPr>
          <w:p w14:paraId="52E95458" w14:textId="0BC43F95" w:rsidR="004B1153" w:rsidRPr="00A3552A" w:rsidRDefault="004B1153" w:rsidP="00A3552A">
            <w:pPr>
              <w:spacing w:before="60" w:after="60" w:line="240" w:lineRule="auto"/>
              <w:ind w:hanging="108"/>
              <w:jc w:val="center"/>
              <w:rPr>
                <w:rFonts w:cstheme="minorHAnsi"/>
                <w:b/>
                <w:shd w:val="clear" w:color="auto" w:fill="FFFFFF"/>
                <w:lang w:val="lt-LT"/>
              </w:rPr>
            </w:pPr>
            <w:r w:rsidRPr="00A3552A">
              <w:rPr>
                <w:rFonts w:cstheme="minorHAnsi"/>
                <w:b/>
                <w:shd w:val="clear" w:color="auto" w:fill="FFFFFF"/>
                <w:lang w:val="lt-LT"/>
              </w:rPr>
              <w:t xml:space="preserve">Klausimas/prašymas* / </w:t>
            </w:r>
            <w:proofErr w:type="spellStart"/>
            <w:r w:rsidRPr="00A3552A">
              <w:rPr>
                <w:rFonts w:cstheme="minorHAnsi"/>
                <w:b/>
                <w:shd w:val="clear" w:color="auto" w:fill="FFFFFF"/>
                <w:lang w:val="lt-LT"/>
              </w:rPr>
              <w:t>Question</w:t>
            </w:r>
            <w:proofErr w:type="spellEnd"/>
            <w:r w:rsidRPr="00A3552A">
              <w:rPr>
                <w:rFonts w:cstheme="minorHAnsi"/>
                <w:b/>
                <w:shd w:val="clear" w:color="auto" w:fill="FFFFFF"/>
                <w:lang w:val="lt-LT"/>
              </w:rPr>
              <w:t>/</w:t>
            </w:r>
            <w:proofErr w:type="spellStart"/>
            <w:r w:rsidRPr="00A3552A">
              <w:rPr>
                <w:rFonts w:cstheme="minorHAnsi"/>
                <w:b/>
                <w:shd w:val="clear" w:color="auto" w:fill="FFFFFF"/>
                <w:lang w:val="lt-LT"/>
              </w:rPr>
              <w:t>request</w:t>
            </w:r>
            <w:proofErr w:type="spellEnd"/>
            <w:r w:rsidRPr="00A3552A">
              <w:rPr>
                <w:rFonts w:cstheme="minorHAnsi"/>
                <w:b/>
                <w:shd w:val="clear" w:color="auto" w:fill="FFFFFF"/>
                <w:lang w:val="lt-LT"/>
              </w:rPr>
              <w:t xml:space="preserve">* </w:t>
            </w:r>
          </w:p>
        </w:tc>
        <w:tc>
          <w:tcPr>
            <w:tcW w:w="4820" w:type="dxa"/>
            <w:tcBorders>
              <w:top w:val="single" w:sz="4" w:space="0" w:color="auto"/>
              <w:left w:val="single" w:sz="4" w:space="0" w:color="auto"/>
              <w:bottom w:val="single" w:sz="4" w:space="0" w:color="auto"/>
              <w:right w:val="single" w:sz="4" w:space="0" w:color="auto"/>
            </w:tcBorders>
            <w:hideMark/>
          </w:tcPr>
          <w:p w14:paraId="5C559DC4" w14:textId="77777777" w:rsidR="004B1153" w:rsidRPr="00A3552A" w:rsidRDefault="004B1153" w:rsidP="00A3552A">
            <w:pPr>
              <w:spacing w:before="60" w:after="60" w:line="240" w:lineRule="auto"/>
              <w:jc w:val="center"/>
              <w:rPr>
                <w:rFonts w:cstheme="minorHAnsi"/>
                <w:b/>
                <w:shd w:val="clear" w:color="auto" w:fill="FFFFFF"/>
                <w:lang w:val="lt-LT"/>
              </w:rPr>
            </w:pPr>
            <w:r w:rsidRPr="00A3552A">
              <w:rPr>
                <w:rFonts w:cstheme="minorHAnsi"/>
                <w:b/>
                <w:shd w:val="clear" w:color="auto" w:fill="FFFFFF"/>
                <w:lang w:val="lt-LT"/>
              </w:rPr>
              <w:t xml:space="preserve">Paaiškinimas / patikslinimas / </w:t>
            </w:r>
          </w:p>
          <w:p w14:paraId="5B925453" w14:textId="77777777" w:rsidR="004B1153" w:rsidRPr="00A3552A" w:rsidRDefault="004B1153" w:rsidP="00A3552A">
            <w:pPr>
              <w:spacing w:before="60" w:after="60" w:line="240" w:lineRule="auto"/>
              <w:jc w:val="center"/>
              <w:rPr>
                <w:rFonts w:cstheme="minorHAnsi"/>
                <w:b/>
                <w:shd w:val="clear" w:color="auto" w:fill="FFFFFF"/>
                <w:lang w:val="lt-LT"/>
              </w:rPr>
            </w:pPr>
            <w:proofErr w:type="spellStart"/>
            <w:r w:rsidRPr="00A3552A">
              <w:rPr>
                <w:rFonts w:cstheme="minorHAnsi"/>
                <w:b/>
                <w:shd w:val="clear" w:color="auto" w:fill="FFFFFF"/>
                <w:lang w:val="lt-LT"/>
              </w:rPr>
              <w:t>Explanation</w:t>
            </w:r>
            <w:proofErr w:type="spellEnd"/>
            <w:r w:rsidRPr="00A3552A">
              <w:rPr>
                <w:rFonts w:cstheme="minorHAnsi"/>
                <w:b/>
                <w:shd w:val="clear" w:color="auto" w:fill="FFFFFF"/>
                <w:lang w:val="lt-LT"/>
              </w:rPr>
              <w:t xml:space="preserve"> / </w:t>
            </w:r>
            <w:proofErr w:type="spellStart"/>
            <w:r w:rsidRPr="00A3552A">
              <w:rPr>
                <w:rFonts w:cstheme="minorHAnsi"/>
                <w:b/>
                <w:shd w:val="clear" w:color="auto" w:fill="FFFFFF"/>
                <w:lang w:val="lt-LT"/>
              </w:rPr>
              <w:t>clarification</w:t>
            </w:r>
            <w:proofErr w:type="spellEnd"/>
          </w:p>
        </w:tc>
      </w:tr>
      <w:tr w:rsidR="005C1E49" w:rsidRPr="00EA7D69" w14:paraId="5D8C2DA7" w14:textId="77777777" w:rsidTr="00AC1118">
        <w:trPr>
          <w:trHeight w:val="1128"/>
        </w:trPr>
        <w:tc>
          <w:tcPr>
            <w:tcW w:w="851" w:type="dxa"/>
          </w:tcPr>
          <w:p w14:paraId="4EBE73D5" w14:textId="1FF4A02D" w:rsidR="005C1E49" w:rsidRPr="00A3552A" w:rsidRDefault="005C1E49" w:rsidP="005C1E49">
            <w:pPr>
              <w:spacing w:before="60" w:after="60" w:line="240" w:lineRule="auto"/>
              <w:ind w:left="360"/>
              <w:jc w:val="both"/>
              <w:rPr>
                <w:rFonts w:cstheme="minorHAnsi"/>
                <w:shd w:val="clear" w:color="auto" w:fill="FFFFFF"/>
              </w:rPr>
            </w:pPr>
            <w:r w:rsidRPr="00A3552A">
              <w:rPr>
                <w:rFonts w:cstheme="minorHAnsi"/>
                <w:shd w:val="clear" w:color="auto" w:fill="FFFFFF"/>
              </w:rPr>
              <w:t>1.</w:t>
            </w:r>
          </w:p>
        </w:tc>
        <w:tc>
          <w:tcPr>
            <w:tcW w:w="4252" w:type="dxa"/>
          </w:tcPr>
          <w:p w14:paraId="3C339275" w14:textId="77777777" w:rsidR="005C1E49" w:rsidRPr="00547CDE" w:rsidRDefault="005C1E49" w:rsidP="005C1E49">
            <w:pPr>
              <w:spacing w:before="60" w:after="60" w:line="240" w:lineRule="auto"/>
              <w:jc w:val="both"/>
              <w:rPr>
                <w:rFonts w:eastAsia="Times New Roman" w:cs="Times New Roman"/>
                <w:b/>
                <w:bCs/>
                <w:lang w:val="en-GB" w:eastAsia="lt-LT"/>
              </w:rPr>
            </w:pPr>
            <w:r w:rsidRPr="00547CDE">
              <w:rPr>
                <w:rFonts w:eastAsia="Times New Roman" w:cs="Times New Roman"/>
                <w:b/>
                <w:bCs/>
                <w:lang w:val="en-GB" w:eastAsia="lt-LT"/>
              </w:rPr>
              <w:t xml:space="preserve">Original text of the inquiry: </w:t>
            </w:r>
          </w:p>
          <w:p w14:paraId="50AB0F96" w14:textId="34A67A48" w:rsidR="005C1E49" w:rsidRPr="00F139FD" w:rsidRDefault="003345D9" w:rsidP="003345D9">
            <w:pPr>
              <w:tabs>
                <w:tab w:val="left" w:pos="459"/>
              </w:tabs>
              <w:spacing w:before="60" w:after="60" w:line="240" w:lineRule="auto"/>
              <w:ind w:left="34"/>
              <w:jc w:val="both"/>
              <w:rPr>
                <w:rFonts w:eastAsia="Times New Roman" w:cs="Times New Roman"/>
                <w:lang w:val="lt-LT" w:eastAsia="lt-LT"/>
              </w:rPr>
            </w:pPr>
            <w:r w:rsidRPr="003345D9">
              <w:rPr>
                <w:rFonts w:eastAsia="Times New Roman" w:cs="Times New Roman"/>
                <w:lang w:eastAsia="lt-LT"/>
              </w:rPr>
              <w:t>Would the Contracting Authority consider a plate carrier constructed from 500D Nylon 6.6 acceptable where the proposed material demonstrably meets or exceeds all specified mechanical performance requirements, including tensile strength and abrasion resistance, as evidenced by manufacturer documentation and independent test data?</w:t>
            </w:r>
          </w:p>
          <w:p w14:paraId="4D81C8D4" w14:textId="77777777" w:rsidR="005C1E49" w:rsidRPr="00312C26" w:rsidRDefault="005C1E49" w:rsidP="005C1E49">
            <w:pPr>
              <w:spacing w:before="60" w:after="60" w:line="240" w:lineRule="auto"/>
              <w:jc w:val="both"/>
              <w:rPr>
                <w:rFonts w:eastAsia="Times New Roman" w:cs="Times New Roman"/>
                <w:lang w:val="lt-LT" w:eastAsia="lt-LT"/>
              </w:rPr>
            </w:pPr>
          </w:p>
          <w:p w14:paraId="070256F8" w14:textId="77777777" w:rsidR="005C1E49" w:rsidRPr="00547CDE" w:rsidRDefault="005C1E49" w:rsidP="005C1E49">
            <w:pPr>
              <w:spacing w:before="60" w:after="60" w:line="240" w:lineRule="auto"/>
              <w:jc w:val="both"/>
              <w:rPr>
                <w:rFonts w:cstheme="minorHAnsi"/>
                <w:b/>
                <w:bCs/>
                <w:shd w:val="clear" w:color="auto" w:fill="FFFFFF"/>
                <w:lang w:val="lt-LT"/>
              </w:rPr>
            </w:pPr>
            <w:r w:rsidRPr="00547CDE">
              <w:rPr>
                <w:rFonts w:cstheme="minorHAnsi"/>
                <w:b/>
                <w:bCs/>
                <w:shd w:val="clear" w:color="auto" w:fill="FFFFFF"/>
                <w:lang w:val="lt-LT"/>
              </w:rPr>
              <w:t>Vertimas į lietuvių kalbą:</w:t>
            </w:r>
          </w:p>
          <w:p w14:paraId="41083870" w14:textId="07437C7E" w:rsidR="005C1E49" w:rsidRPr="00A668CF" w:rsidRDefault="000A0014" w:rsidP="000A0014">
            <w:pPr>
              <w:spacing w:before="60" w:after="60" w:line="240" w:lineRule="auto"/>
              <w:jc w:val="both"/>
              <w:rPr>
                <w:rFonts w:eastAsia="Times New Roman" w:cs="Times New Roman"/>
                <w:lang w:val="lt-LT" w:eastAsia="lt-LT"/>
              </w:rPr>
            </w:pPr>
            <w:r w:rsidRPr="000A0014">
              <w:rPr>
                <w:rFonts w:eastAsia="Times New Roman" w:cs="Times New Roman"/>
                <w:lang w:val="lt-LT" w:eastAsia="lt-LT"/>
              </w:rPr>
              <w:t xml:space="preserve">Ar perkančioji organizacija laikytų priimtina šarvinę liemenę, pagamintą iš 500D </w:t>
            </w:r>
            <w:proofErr w:type="spellStart"/>
            <w:r w:rsidRPr="000A0014">
              <w:rPr>
                <w:rFonts w:eastAsia="Times New Roman" w:cs="Times New Roman"/>
                <w:lang w:val="lt-LT" w:eastAsia="lt-LT"/>
              </w:rPr>
              <w:t>Nylon</w:t>
            </w:r>
            <w:proofErr w:type="spellEnd"/>
            <w:r w:rsidRPr="000A0014">
              <w:rPr>
                <w:rFonts w:eastAsia="Times New Roman" w:cs="Times New Roman"/>
                <w:lang w:val="lt-LT" w:eastAsia="lt-LT"/>
              </w:rPr>
              <w:t xml:space="preserve"> 6.6 medžiagos, jeigu siūloma medžiaga akivaizdžiai atitinka arba viršija visus nustatytus mechaninių savybių reikalavimus, įskaitant atsparumą tempimui ir dilimui, o tai pagrindžiama gamintojo dokumentais ir nepriklausomų bandymų duomenimis?</w:t>
            </w:r>
          </w:p>
        </w:tc>
        <w:tc>
          <w:tcPr>
            <w:tcW w:w="4820" w:type="dxa"/>
          </w:tcPr>
          <w:p w14:paraId="2BA7CCD7" w14:textId="77777777" w:rsidR="005C1E49" w:rsidRPr="00A668CF" w:rsidRDefault="005C1E49" w:rsidP="005C1E49">
            <w:pPr>
              <w:spacing w:before="60" w:after="60" w:line="240" w:lineRule="auto"/>
              <w:jc w:val="both"/>
              <w:rPr>
                <w:rFonts w:cstheme="minorHAnsi"/>
                <w:b/>
                <w:bCs/>
                <w:shd w:val="clear" w:color="auto" w:fill="FFFFFF"/>
                <w:lang w:val="en-GB"/>
              </w:rPr>
            </w:pPr>
            <w:r w:rsidRPr="00A668CF">
              <w:rPr>
                <w:rFonts w:cstheme="minorHAnsi"/>
                <w:b/>
                <w:bCs/>
                <w:shd w:val="clear" w:color="auto" w:fill="FFFFFF"/>
                <w:lang w:val="en-GB"/>
              </w:rPr>
              <w:t>In English:</w:t>
            </w:r>
          </w:p>
          <w:p w14:paraId="7E47F982" w14:textId="51864ABC" w:rsidR="005C1E49" w:rsidRPr="00EC1FDE" w:rsidRDefault="003345D9" w:rsidP="005C1E49">
            <w:pPr>
              <w:widowControl w:val="0"/>
              <w:tabs>
                <w:tab w:val="left" w:pos="1276"/>
              </w:tabs>
              <w:spacing w:before="60" w:after="60" w:line="240" w:lineRule="auto"/>
              <w:jc w:val="both"/>
              <w:outlineLvl w:val="1"/>
              <w:rPr>
                <w:rFonts w:cstheme="minorHAnsi"/>
                <w:lang w:val="en-GB"/>
              </w:rPr>
            </w:pPr>
            <w:r w:rsidRPr="003345D9">
              <w:rPr>
                <w:rFonts w:cstheme="minorHAnsi"/>
              </w:rPr>
              <w:t xml:space="preserve">Technical specification, approved by the end user requires that the plate carriers must be made from synthetic polyamide fabric (Cordura, Ballistic Nylon or other polyamide material of not inferior properties) not thinner than 1000 </w:t>
            </w:r>
            <w:proofErr w:type="gramStart"/>
            <w:r w:rsidRPr="003345D9">
              <w:rPr>
                <w:rFonts w:cstheme="minorHAnsi"/>
              </w:rPr>
              <w:t>denier</w:t>
            </w:r>
            <w:proofErr w:type="gramEnd"/>
            <w:r w:rsidRPr="003345D9">
              <w:rPr>
                <w:rFonts w:cstheme="minorHAnsi"/>
              </w:rPr>
              <w:t xml:space="preserve"> (D). This is required to ensure the durability, wear characteristics and longevity of the product. Thinner material will not be accepted as matching the technical specification requirement paragraph 6</w:t>
            </w:r>
          </w:p>
          <w:p w14:paraId="2A3BEAF6" w14:textId="77777777" w:rsidR="005C1E49" w:rsidRDefault="005C1E49" w:rsidP="005C1E49">
            <w:pPr>
              <w:spacing w:before="60" w:after="60" w:line="240" w:lineRule="auto"/>
              <w:jc w:val="both"/>
              <w:rPr>
                <w:rFonts w:cstheme="minorHAnsi"/>
                <w:b/>
                <w:bCs/>
                <w:shd w:val="clear" w:color="auto" w:fill="FFFFFF"/>
                <w:lang w:val="lt-LT"/>
              </w:rPr>
            </w:pPr>
          </w:p>
          <w:p w14:paraId="57B1A739" w14:textId="77777777" w:rsidR="005C1E49" w:rsidRPr="00A668CF" w:rsidRDefault="005C1E49" w:rsidP="005C1E49">
            <w:pPr>
              <w:spacing w:before="60" w:after="60" w:line="240" w:lineRule="auto"/>
              <w:jc w:val="both"/>
              <w:rPr>
                <w:rFonts w:cstheme="minorHAnsi"/>
                <w:b/>
                <w:bCs/>
                <w:shd w:val="clear" w:color="auto" w:fill="FFFFFF"/>
                <w:lang w:val="lt-LT"/>
              </w:rPr>
            </w:pPr>
            <w:r w:rsidRPr="00A668CF">
              <w:rPr>
                <w:rFonts w:cstheme="minorHAnsi"/>
                <w:b/>
                <w:bCs/>
                <w:shd w:val="clear" w:color="auto" w:fill="FFFFFF"/>
                <w:lang w:val="lt-LT"/>
              </w:rPr>
              <w:t>Lietuvių kalba:</w:t>
            </w:r>
          </w:p>
          <w:p w14:paraId="77644A88" w14:textId="546E7629" w:rsidR="005C1E49" w:rsidRPr="000A0014" w:rsidRDefault="000A0014" w:rsidP="005C1E49">
            <w:pPr>
              <w:spacing w:before="60" w:after="60" w:line="240" w:lineRule="auto"/>
              <w:jc w:val="both"/>
              <w:rPr>
                <w:rFonts w:cstheme="minorHAnsi"/>
                <w:shd w:val="clear" w:color="auto" w:fill="FFFFFF"/>
                <w:lang w:val="lt-LT"/>
              </w:rPr>
            </w:pPr>
            <w:r w:rsidRPr="000A0014">
              <w:rPr>
                <w:rFonts w:cstheme="minorHAnsi"/>
                <w:shd w:val="clear" w:color="auto" w:fill="FFFFFF"/>
                <w:lang w:val="lt-LT"/>
              </w:rPr>
              <w:t>Galutinio naudotojo patvirtintoje techninėje specifikacijoje nustatyta, kad šarvinės liemenės turi būti pagamintos iš sintetinio poliamidinio audinio („</w:t>
            </w:r>
            <w:proofErr w:type="spellStart"/>
            <w:r w:rsidRPr="000A0014">
              <w:rPr>
                <w:rFonts w:cstheme="minorHAnsi"/>
                <w:shd w:val="clear" w:color="auto" w:fill="FFFFFF"/>
                <w:lang w:val="lt-LT"/>
              </w:rPr>
              <w:t>Cordura</w:t>
            </w:r>
            <w:proofErr w:type="spellEnd"/>
            <w:r w:rsidRPr="000A0014">
              <w:rPr>
                <w:rFonts w:cstheme="minorHAnsi"/>
                <w:shd w:val="clear" w:color="auto" w:fill="FFFFFF"/>
                <w:lang w:val="lt-LT"/>
              </w:rPr>
              <w:t xml:space="preserve">“, balistinio nailono ar kitos ne prastesnių savybių poliamidinės medžiagos), kurio </w:t>
            </w:r>
            <w:r w:rsidR="00EB42DE">
              <w:rPr>
                <w:rFonts w:cstheme="minorHAnsi"/>
                <w:shd w:val="clear" w:color="auto" w:fill="FFFFFF"/>
                <w:lang w:val="lt-LT"/>
              </w:rPr>
              <w:t>storis</w:t>
            </w:r>
            <w:r w:rsidRPr="000A0014">
              <w:rPr>
                <w:rFonts w:cstheme="minorHAnsi"/>
                <w:shd w:val="clear" w:color="auto" w:fill="FFFFFF"/>
                <w:lang w:val="lt-LT"/>
              </w:rPr>
              <w:t xml:space="preserve"> turi būti ne mažesnis kaip 1000 </w:t>
            </w:r>
            <w:proofErr w:type="spellStart"/>
            <w:r w:rsidRPr="000A0014">
              <w:rPr>
                <w:rFonts w:cstheme="minorHAnsi"/>
                <w:shd w:val="clear" w:color="auto" w:fill="FFFFFF"/>
                <w:lang w:val="lt-LT"/>
              </w:rPr>
              <w:t>denų</w:t>
            </w:r>
            <w:proofErr w:type="spellEnd"/>
            <w:r w:rsidRPr="000A0014">
              <w:rPr>
                <w:rFonts w:cstheme="minorHAnsi"/>
                <w:shd w:val="clear" w:color="auto" w:fill="FFFFFF"/>
                <w:lang w:val="lt-LT"/>
              </w:rPr>
              <w:t xml:space="preserve"> (D). Šis reikalavimas nustatytas siekiant užtikrinti gaminio patvarumą, atsparumą dėvėjimuisi ir ilgaamžiškumą. Plonesnė medžiaga nebus laikoma atitinkančia Techninės specifikacijos 6 punkto reikalavimą.</w:t>
            </w:r>
          </w:p>
        </w:tc>
      </w:tr>
      <w:tr w:rsidR="003345D9" w:rsidRPr="00EA7D69" w14:paraId="1A5DF829" w14:textId="77777777" w:rsidTr="002771FB">
        <w:trPr>
          <w:trHeight w:val="699"/>
        </w:trPr>
        <w:tc>
          <w:tcPr>
            <w:tcW w:w="851" w:type="dxa"/>
          </w:tcPr>
          <w:p w14:paraId="0557275A" w14:textId="7DDEC734" w:rsidR="003345D9" w:rsidRPr="00A3552A" w:rsidRDefault="003345D9" w:rsidP="003345D9">
            <w:pPr>
              <w:spacing w:before="60" w:after="60" w:line="240" w:lineRule="auto"/>
              <w:ind w:left="360"/>
              <w:jc w:val="both"/>
              <w:rPr>
                <w:rFonts w:cstheme="minorHAnsi"/>
                <w:shd w:val="clear" w:color="auto" w:fill="FFFFFF"/>
              </w:rPr>
            </w:pPr>
            <w:r>
              <w:rPr>
                <w:rFonts w:cstheme="minorHAnsi"/>
                <w:shd w:val="clear" w:color="auto" w:fill="FFFFFF"/>
              </w:rPr>
              <w:t>2.</w:t>
            </w:r>
          </w:p>
        </w:tc>
        <w:tc>
          <w:tcPr>
            <w:tcW w:w="4252" w:type="dxa"/>
          </w:tcPr>
          <w:p w14:paraId="061A49FD" w14:textId="77777777" w:rsidR="003345D9" w:rsidRPr="00547CDE" w:rsidRDefault="003345D9" w:rsidP="003345D9">
            <w:pPr>
              <w:spacing w:before="60" w:after="60" w:line="240" w:lineRule="auto"/>
              <w:jc w:val="both"/>
              <w:rPr>
                <w:rFonts w:eastAsia="Times New Roman" w:cs="Times New Roman"/>
                <w:b/>
                <w:bCs/>
                <w:lang w:val="en-GB" w:eastAsia="lt-LT"/>
              </w:rPr>
            </w:pPr>
            <w:r w:rsidRPr="00547CDE">
              <w:rPr>
                <w:rFonts w:eastAsia="Times New Roman" w:cs="Times New Roman"/>
                <w:b/>
                <w:bCs/>
                <w:lang w:val="en-GB" w:eastAsia="lt-LT"/>
              </w:rPr>
              <w:t xml:space="preserve">Original text of the inquiry: </w:t>
            </w:r>
          </w:p>
          <w:p w14:paraId="39953318" w14:textId="4FAF068D" w:rsidR="003345D9" w:rsidRPr="00F139FD" w:rsidRDefault="003345D9" w:rsidP="003345D9">
            <w:pPr>
              <w:tabs>
                <w:tab w:val="left" w:pos="459"/>
              </w:tabs>
              <w:spacing w:before="60" w:after="60" w:line="240" w:lineRule="auto"/>
              <w:ind w:left="34"/>
              <w:jc w:val="both"/>
              <w:rPr>
                <w:rFonts w:eastAsia="Times New Roman" w:cs="Times New Roman"/>
                <w:lang w:val="lt-LT" w:eastAsia="lt-LT"/>
              </w:rPr>
            </w:pPr>
            <w:r w:rsidRPr="003345D9">
              <w:rPr>
                <w:rFonts w:eastAsia="Times New Roman" w:cs="Times New Roman"/>
                <w:lang w:eastAsia="lt-LT"/>
              </w:rPr>
              <w:t>Please confirm that the attachment method for the removable ballistic groin protector, neck/throat protector and upper-arm protectors is at the supplier's discretion, provided that the protectors are securely attached, fully functional and removable from the plate carrier.</w:t>
            </w:r>
          </w:p>
          <w:p w14:paraId="2BD604CC" w14:textId="77777777" w:rsidR="003345D9" w:rsidRPr="00312C26" w:rsidRDefault="003345D9" w:rsidP="003345D9">
            <w:pPr>
              <w:spacing w:before="60" w:after="60" w:line="240" w:lineRule="auto"/>
              <w:jc w:val="both"/>
              <w:rPr>
                <w:rFonts w:eastAsia="Times New Roman" w:cs="Times New Roman"/>
                <w:lang w:val="lt-LT" w:eastAsia="lt-LT"/>
              </w:rPr>
            </w:pPr>
          </w:p>
          <w:p w14:paraId="4C82E139" w14:textId="77777777" w:rsidR="003345D9" w:rsidRPr="00547CDE" w:rsidRDefault="003345D9" w:rsidP="003345D9">
            <w:pPr>
              <w:spacing w:before="60" w:after="60" w:line="240" w:lineRule="auto"/>
              <w:jc w:val="both"/>
              <w:rPr>
                <w:rFonts w:cstheme="minorHAnsi"/>
                <w:b/>
                <w:bCs/>
                <w:shd w:val="clear" w:color="auto" w:fill="FFFFFF"/>
                <w:lang w:val="lt-LT"/>
              </w:rPr>
            </w:pPr>
            <w:r w:rsidRPr="00547CDE">
              <w:rPr>
                <w:rFonts w:cstheme="minorHAnsi"/>
                <w:b/>
                <w:bCs/>
                <w:shd w:val="clear" w:color="auto" w:fill="FFFFFF"/>
                <w:lang w:val="lt-LT"/>
              </w:rPr>
              <w:t>Vertimas į lietuvių kalbą:</w:t>
            </w:r>
          </w:p>
          <w:p w14:paraId="7B8D4836" w14:textId="4514D71F" w:rsidR="003345D9" w:rsidRPr="00A668CF" w:rsidRDefault="000A0014" w:rsidP="000A0014">
            <w:pPr>
              <w:spacing w:before="60" w:after="60" w:line="240" w:lineRule="auto"/>
              <w:jc w:val="both"/>
              <w:rPr>
                <w:rFonts w:eastAsia="Times New Roman" w:cs="Times New Roman"/>
                <w:b/>
                <w:bCs/>
                <w:lang w:val="pt-BR" w:eastAsia="lt-LT"/>
              </w:rPr>
            </w:pPr>
            <w:r w:rsidRPr="000A0014">
              <w:rPr>
                <w:rFonts w:eastAsia="Times New Roman" w:cs="Times New Roman"/>
                <w:lang w:val="lt-LT" w:eastAsia="lt-LT"/>
              </w:rPr>
              <w:lastRenderedPageBreak/>
              <w:t>Prašome patvirtinti, kad nuimamos balistinės kirkšnies apsaugos, kaklo ir gerklės apsaugos bei žastų apsaugų tvirtinimo būdą gali pasirinkti tiekėjas, jeigu šios apsaugos yra saugiai pritvirtinamos, visiškai funkcionalios ir gali būti nuimamos nuo šarvinės liemenės.</w:t>
            </w:r>
          </w:p>
        </w:tc>
        <w:tc>
          <w:tcPr>
            <w:tcW w:w="4820" w:type="dxa"/>
          </w:tcPr>
          <w:p w14:paraId="6FD6365B" w14:textId="77777777" w:rsidR="003345D9" w:rsidRPr="00A668CF" w:rsidRDefault="003345D9" w:rsidP="003345D9">
            <w:pPr>
              <w:spacing w:before="60" w:after="60" w:line="240" w:lineRule="auto"/>
              <w:jc w:val="both"/>
              <w:rPr>
                <w:rFonts w:cstheme="minorHAnsi"/>
                <w:b/>
                <w:bCs/>
                <w:shd w:val="clear" w:color="auto" w:fill="FFFFFF"/>
                <w:lang w:val="en-GB"/>
              </w:rPr>
            </w:pPr>
            <w:r w:rsidRPr="00A668CF">
              <w:rPr>
                <w:rFonts w:cstheme="minorHAnsi"/>
                <w:b/>
                <w:bCs/>
                <w:shd w:val="clear" w:color="auto" w:fill="FFFFFF"/>
                <w:lang w:val="en-GB"/>
              </w:rPr>
              <w:lastRenderedPageBreak/>
              <w:t>In English:</w:t>
            </w:r>
          </w:p>
          <w:p w14:paraId="07F02E62" w14:textId="24A9DFE1" w:rsidR="003345D9" w:rsidRPr="00EC1FDE" w:rsidRDefault="003345D9" w:rsidP="003345D9">
            <w:pPr>
              <w:widowControl w:val="0"/>
              <w:tabs>
                <w:tab w:val="left" w:pos="1276"/>
              </w:tabs>
              <w:spacing w:before="60" w:after="60" w:line="240" w:lineRule="auto"/>
              <w:jc w:val="both"/>
              <w:outlineLvl w:val="1"/>
              <w:rPr>
                <w:rFonts w:cstheme="minorHAnsi"/>
                <w:lang w:val="en-GB"/>
              </w:rPr>
            </w:pPr>
            <w:r w:rsidRPr="003345D9">
              <w:rPr>
                <w:rFonts w:cstheme="minorHAnsi"/>
              </w:rPr>
              <w:t xml:space="preserve">Exact attachment method is not specified and is at the </w:t>
            </w:r>
            <w:proofErr w:type="gramStart"/>
            <w:r w:rsidRPr="003345D9">
              <w:rPr>
                <w:rFonts w:cstheme="minorHAnsi"/>
              </w:rPr>
              <w:t>manufacturers</w:t>
            </w:r>
            <w:proofErr w:type="gramEnd"/>
            <w:r w:rsidRPr="003345D9">
              <w:rPr>
                <w:rFonts w:cstheme="minorHAnsi"/>
              </w:rPr>
              <w:t xml:space="preserve"> selection. Fastening method must not have metallic components as per requirement of paragraph 6.</w:t>
            </w:r>
          </w:p>
          <w:p w14:paraId="243019AE" w14:textId="77777777" w:rsidR="003345D9" w:rsidRDefault="003345D9" w:rsidP="003345D9">
            <w:pPr>
              <w:spacing w:before="60" w:after="60" w:line="240" w:lineRule="auto"/>
              <w:jc w:val="both"/>
              <w:rPr>
                <w:rFonts w:cstheme="minorHAnsi"/>
                <w:b/>
                <w:bCs/>
                <w:shd w:val="clear" w:color="auto" w:fill="FFFFFF"/>
                <w:lang w:val="lt-LT"/>
              </w:rPr>
            </w:pPr>
          </w:p>
          <w:p w14:paraId="6455E4E7" w14:textId="77777777" w:rsidR="003345D9" w:rsidRPr="00A668CF" w:rsidRDefault="003345D9" w:rsidP="003345D9">
            <w:pPr>
              <w:spacing w:before="60" w:after="60" w:line="240" w:lineRule="auto"/>
              <w:jc w:val="both"/>
              <w:rPr>
                <w:rFonts w:cstheme="minorHAnsi"/>
                <w:b/>
                <w:bCs/>
                <w:shd w:val="clear" w:color="auto" w:fill="FFFFFF"/>
                <w:lang w:val="lt-LT"/>
              </w:rPr>
            </w:pPr>
            <w:r w:rsidRPr="00A668CF">
              <w:rPr>
                <w:rFonts w:cstheme="minorHAnsi"/>
                <w:b/>
                <w:bCs/>
                <w:shd w:val="clear" w:color="auto" w:fill="FFFFFF"/>
                <w:lang w:val="lt-LT"/>
              </w:rPr>
              <w:t>Lietuvių kalba:</w:t>
            </w:r>
          </w:p>
          <w:p w14:paraId="7618395F" w14:textId="5D035C8F" w:rsidR="003345D9" w:rsidRPr="009E37D5" w:rsidRDefault="000A0014" w:rsidP="003345D9">
            <w:pPr>
              <w:tabs>
                <w:tab w:val="left" w:pos="325"/>
              </w:tabs>
              <w:spacing w:before="60" w:after="60" w:line="240" w:lineRule="auto"/>
              <w:jc w:val="both"/>
              <w:rPr>
                <w:rFonts w:cstheme="minorHAnsi"/>
                <w:shd w:val="clear" w:color="auto" w:fill="FFFFFF"/>
                <w:lang w:val="lt-LT"/>
              </w:rPr>
            </w:pPr>
            <w:r w:rsidRPr="000A0014">
              <w:rPr>
                <w:rFonts w:cstheme="minorHAnsi"/>
                <w:shd w:val="clear" w:color="auto" w:fill="FFFFFF"/>
                <w:lang w:val="lt-LT"/>
              </w:rPr>
              <w:t xml:space="preserve">Tikslus tvirtinimo būdas nėra nustatytas ir jį pasirenka gamintojas. Vadovaujantis Techninės </w:t>
            </w:r>
            <w:r w:rsidRPr="000A0014">
              <w:rPr>
                <w:rFonts w:cstheme="minorHAnsi"/>
                <w:shd w:val="clear" w:color="auto" w:fill="FFFFFF"/>
                <w:lang w:val="lt-LT"/>
              </w:rPr>
              <w:lastRenderedPageBreak/>
              <w:t>specifikacijos 6 punkto reikalavimu, tvirtinimo detalėse negali būti metalinių komponentų.</w:t>
            </w:r>
          </w:p>
        </w:tc>
      </w:tr>
      <w:tr w:rsidR="003345D9" w:rsidRPr="00EA7D69" w14:paraId="1B5F4CE8" w14:textId="77777777" w:rsidTr="00AC1118">
        <w:trPr>
          <w:trHeight w:val="1128"/>
        </w:trPr>
        <w:tc>
          <w:tcPr>
            <w:tcW w:w="851" w:type="dxa"/>
          </w:tcPr>
          <w:p w14:paraId="7910D771" w14:textId="4D05BA78" w:rsidR="003345D9" w:rsidRPr="00A3552A" w:rsidRDefault="003345D9" w:rsidP="003345D9">
            <w:pPr>
              <w:spacing w:before="60" w:after="60" w:line="240" w:lineRule="auto"/>
              <w:ind w:left="360"/>
              <w:jc w:val="both"/>
              <w:rPr>
                <w:rFonts w:cstheme="minorHAnsi"/>
                <w:shd w:val="clear" w:color="auto" w:fill="FFFFFF"/>
              </w:rPr>
            </w:pPr>
            <w:r>
              <w:rPr>
                <w:rFonts w:cstheme="minorHAnsi"/>
                <w:shd w:val="clear" w:color="auto" w:fill="FFFFFF"/>
              </w:rPr>
              <w:lastRenderedPageBreak/>
              <w:t>3.</w:t>
            </w:r>
          </w:p>
        </w:tc>
        <w:tc>
          <w:tcPr>
            <w:tcW w:w="4252" w:type="dxa"/>
          </w:tcPr>
          <w:p w14:paraId="5BCF7537" w14:textId="77777777" w:rsidR="003345D9" w:rsidRPr="00547CDE" w:rsidRDefault="003345D9" w:rsidP="003345D9">
            <w:pPr>
              <w:spacing w:before="60" w:after="60" w:line="240" w:lineRule="auto"/>
              <w:jc w:val="both"/>
              <w:rPr>
                <w:rFonts w:eastAsia="Times New Roman" w:cs="Times New Roman"/>
                <w:b/>
                <w:bCs/>
                <w:lang w:val="en-GB" w:eastAsia="lt-LT"/>
              </w:rPr>
            </w:pPr>
            <w:r w:rsidRPr="00547CDE">
              <w:rPr>
                <w:rFonts w:eastAsia="Times New Roman" w:cs="Times New Roman"/>
                <w:b/>
                <w:bCs/>
                <w:lang w:val="en-GB" w:eastAsia="lt-LT"/>
              </w:rPr>
              <w:t xml:space="preserve">Original text of the inquiry: </w:t>
            </w:r>
          </w:p>
          <w:p w14:paraId="40D0B1B2" w14:textId="7524C888" w:rsidR="003345D9" w:rsidRPr="00F139FD" w:rsidRDefault="003345D9" w:rsidP="003345D9">
            <w:pPr>
              <w:tabs>
                <w:tab w:val="left" w:pos="459"/>
              </w:tabs>
              <w:spacing w:before="60" w:after="60" w:line="240" w:lineRule="auto"/>
              <w:ind w:left="34"/>
              <w:jc w:val="both"/>
              <w:rPr>
                <w:rFonts w:eastAsia="Times New Roman" w:cs="Times New Roman"/>
                <w:lang w:val="lt-LT" w:eastAsia="lt-LT"/>
              </w:rPr>
            </w:pPr>
            <w:r w:rsidRPr="003345D9">
              <w:rPr>
                <w:rFonts w:eastAsia="Times New Roman" w:cs="Times New Roman"/>
                <w:lang w:eastAsia="lt-LT"/>
              </w:rPr>
              <w:t>Please confirm that the required upper-arm ballistic protectors are intended to provide protection to the lateral (outer) surface of the upper arm only, and that circumferential shoulder or bicep protection is not required.</w:t>
            </w:r>
          </w:p>
          <w:p w14:paraId="213DD707" w14:textId="77777777" w:rsidR="003345D9" w:rsidRPr="00312C26" w:rsidRDefault="003345D9" w:rsidP="003345D9">
            <w:pPr>
              <w:spacing w:before="60" w:after="60" w:line="240" w:lineRule="auto"/>
              <w:jc w:val="both"/>
              <w:rPr>
                <w:rFonts w:eastAsia="Times New Roman" w:cs="Times New Roman"/>
                <w:lang w:val="lt-LT" w:eastAsia="lt-LT"/>
              </w:rPr>
            </w:pPr>
          </w:p>
          <w:p w14:paraId="5C6EE775" w14:textId="77777777" w:rsidR="003345D9" w:rsidRPr="00547CDE" w:rsidRDefault="003345D9" w:rsidP="003345D9">
            <w:pPr>
              <w:spacing w:before="60" w:after="60" w:line="240" w:lineRule="auto"/>
              <w:jc w:val="both"/>
              <w:rPr>
                <w:rFonts w:cstheme="minorHAnsi"/>
                <w:b/>
                <w:bCs/>
                <w:shd w:val="clear" w:color="auto" w:fill="FFFFFF"/>
                <w:lang w:val="lt-LT"/>
              </w:rPr>
            </w:pPr>
            <w:r w:rsidRPr="00547CDE">
              <w:rPr>
                <w:rFonts w:cstheme="minorHAnsi"/>
                <w:b/>
                <w:bCs/>
                <w:shd w:val="clear" w:color="auto" w:fill="FFFFFF"/>
                <w:lang w:val="lt-LT"/>
              </w:rPr>
              <w:t>Vertimas į lietuvių kalbą:</w:t>
            </w:r>
          </w:p>
          <w:p w14:paraId="1626060F" w14:textId="036E88D8" w:rsidR="003345D9" w:rsidRPr="00A668CF" w:rsidRDefault="000A0014" w:rsidP="000A0014">
            <w:pPr>
              <w:spacing w:before="60" w:after="60" w:line="240" w:lineRule="auto"/>
              <w:jc w:val="both"/>
              <w:rPr>
                <w:rFonts w:eastAsia="Times New Roman" w:cs="Times New Roman"/>
                <w:b/>
                <w:bCs/>
                <w:lang w:val="pt-BR" w:eastAsia="lt-LT"/>
              </w:rPr>
            </w:pPr>
            <w:r w:rsidRPr="000A0014">
              <w:rPr>
                <w:rFonts w:eastAsia="Times New Roman" w:cs="Times New Roman"/>
                <w:lang w:val="lt-LT" w:eastAsia="lt-LT"/>
              </w:rPr>
              <w:t>Prašome patvirtinti, kad reikalaujamos balistinės žastų apsaugos turi dengti tik šoninį (išorinį) žasto paviršių ir kad žiedinė peties ar žasto apsauga nėra reikalaujama.</w:t>
            </w:r>
          </w:p>
        </w:tc>
        <w:tc>
          <w:tcPr>
            <w:tcW w:w="4820" w:type="dxa"/>
          </w:tcPr>
          <w:p w14:paraId="585FC808" w14:textId="77777777" w:rsidR="003345D9" w:rsidRPr="00A668CF" w:rsidRDefault="003345D9" w:rsidP="003345D9">
            <w:pPr>
              <w:spacing w:before="60" w:after="60" w:line="240" w:lineRule="auto"/>
              <w:jc w:val="both"/>
              <w:rPr>
                <w:rFonts w:cstheme="minorHAnsi"/>
                <w:b/>
                <w:bCs/>
                <w:shd w:val="clear" w:color="auto" w:fill="FFFFFF"/>
                <w:lang w:val="en-GB"/>
              </w:rPr>
            </w:pPr>
            <w:r w:rsidRPr="00A668CF">
              <w:rPr>
                <w:rFonts w:cstheme="minorHAnsi"/>
                <w:b/>
                <w:bCs/>
                <w:shd w:val="clear" w:color="auto" w:fill="FFFFFF"/>
                <w:lang w:val="en-GB"/>
              </w:rPr>
              <w:t>In English:</w:t>
            </w:r>
          </w:p>
          <w:p w14:paraId="6D89C71A" w14:textId="01964AAA" w:rsidR="003345D9" w:rsidRPr="00EC1FDE" w:rsidRDefault="003345D9" w:rsidP="003345D9">
            <w:pPr>
              <w:widowControl w:val="0"/>
              <w:tabs>
                <w:tab w:val="left" w:pos="1276"/>
              </w:tabs>
              <w:spacing w:before="60" w:after="60" w:line="240" w:lineRule="auto"/>
              <w:jc w:val="both"/>
              <w:outlineLvl w:val="1"/>
              <w:rPr>
                <w:rFonts w:cstheme="minorHAnsi"/>
                <w:lang w:val="en-GB"/>
              </w:rPr>
            </w:pPr>
            <w:r w:rsidRPr="003345D9">
              <w:rPr>
                <w:rFonts w:cstheme="minorHAnsi"/>
              </w:rPr>
              <w:t xml:space="preserve">Paragraph 7 requires that ballistic protection must be provided for the outside surface of the upper arm ("2 units of ballistic </w:t>
            </w:r>
            <w:proofErr w:type="spellStart"/>
            <w:proofErr w:type="gramStart"/>
            <w:r w:rsidRPr="003345D9">
              <w:rPr>
                <w:rFonts w:cstheme="minorHAnsi"/>
              </w:rPr>
              <w:t>sleaves</w:t>
            </w:r>
            <w:proofErr w:type="spellEnd"/>
            <w:proofErr w:type="gramEnd"/>
            <w:r w:rsidRPr="003345D9">
              <w:rPr>
                <w:rFonts w:cstheme="minorHAnsi"/>
              </w:rPr>
              <w:t>, designed to protect user’s upper arm on the outside surface of the arm")</w:t>
            </w:r>
          </w:p>
          <w:p w14:paraId="59A8155F" w14:textId="77777777" w:rsidR="003345D9" w:rsidRDefault="003345D9" w:rsidP="003345D9">
            <w:pPr>
              <w:spacing w:before="60" w:after="60" w:line="240" w:lineRule="auto"/>
              <w:jc w:val="both"/>
              <w:rPr>
                <w:rFonts w:cstheme="minorHAnsi"/>
                <w:b/>
                <w:bCs/>
                <w:shd w:val="clear" w:color="auto" w:fill="FFFFFF"/>
                <w:lang w:val="lt-LT"/>
              </w:rPr>
            </w:pPr>
          </w:p>
          <w:p w14:paraId="2048D121" w14:textId="77777777" w:rsidR="003345D9" w:rsidRPr="00A668CF" w:rsidRDefault="003345D9" w:rsidP="003345D9">
            <w:pPr>
              <w:spacing w:before="60" w:after="60" w:line="240" w:lineRule="auto"/>
              <w:jc w:val="both"/>
              <w:rPr>
                <w:rFonts w:cstheme="minorHAnsi"/>
                <w:b/>
                <w:bCs/>
                <w:shd w:val="clear" w:color="auto" w:fill="FFFFFF"/>
                <w:lang w:val="lt-LT"/>
              </w:rPr>
            </w:pPr>
            <w:r w:rsidRPr="00A668CF">
              <w:rPr>
                <w:rFonts w:cstheme="minorHAnsi"/>
                <w:b/>
                <w:bCs/>
                <w:shd w:val="clear" w:color="auto" w:fill="FFFFFF"/>
                <w:lang w:val="lt-LT"/>
              </w:rPr>
              <w:t>Lietuvių kalba:</w:t>
            </w:r>
          </w:p>
          <w:p w14:paraId="4BC3389A" w14:textId="3839CC7C" w:rsidR="003345D9" w:rsidRPr="00AB1316" w:rsidRDefault="000A0014" w:rsidP="003345D9">
            <w:pPr>
              <w:spacing w:before="60" w:after="60" w:line="240" w:lineRule="auto"/>
              <w:jc w:val="both"/>
              <w:rPr>
                <w:rFonts w:cstheme="minorHAnsi"/>
                <w:shd w:val="clear" w:color="auto" w:fill="FFFFFF"/>
                <w:lang w:val="lt-LT"/>
              </w:rPr>
            </w:pPr>
            <w:r w:rsidRPr="000A0014">
              <w:rPr>
                <w:rFonts w:cstheme="minorHAnsi"/>
                <w:shd w:val="clear" w:color="auto" w:fill="FFFFFF"/>
                <w:lang w:val="lt-LT"/>
              </w:rPr>
              <w:t>Techninės specifikacijos 7 punkte nustatyta, kad balistinė apsauga turi būti užtikrinta išoriniam žasto paviršiui („2 balistinės rankovių tipo apsaugos, skirtos apsaugoti naudotojo žastą išorinėje rankos pusėje“). Žiedinė peties ar žasto apsauga nėra reikalaujama.</w:t>
            </w:r>
          </w:p>
        </w:tc>
      </w:tr>
      <w:tr w:rsidR="003345D9" w:rsidRPr="00EA7D69" w14:paraId="6B0B44D0" w14:textId="77777777" w:rsidTr="00AC1118">
        <w:trPr>
          <w:trHeight w:val="1128"/>
        </w:trPr>
        <w:tc>
          <w:tcPr>
            <w:tcW w:w="851" w:type="dxa"/>
          </w:tcPr>
          <w:p w14:paraId="3653F551" w14:textId="7B05F89C" w:rsidR="003345D9" w:rsidRDefault="003345D9" w:rsidP="003345D9">
            <w:pPr>
              <w:spacing w:before="60" w:after="60" w:line="240" w:lineRule="auto"/>
              <w:ind w:left="360"/>
              <w:jc w:val="both"/>
              <w:rPr>
                <w:rFonts w:cstheme="minorHAnsi"/>
                <w:shd w:val="clear" w:color="auto" w:fill="FFFFFF"/>
              </w:rPr>
            </w:pPr>
            <w:r>
              <w:rPr>
                <w:rFonts w:cstheme="minorHAnsi"/>
                <w:shd w:val="clear" w:color="auto" w:fill="FFFFFF"/>
              </w:rPr>
              <w:t>4.</w:t>
            </w:r>
          </w:p>
        </w:tc>
        <w:tc>
          <w:tcPr>
            <w:tcW w:w="4252" w:type="dxa"/>
          </w:tcPr>
          <w:p w14:paraId="1786D676" w14:textId="77777777" w:rsidR="003345D9" w:rsidRPr="00547CDE" w:rsidRDefault="003345D9" w:rsidP="003345D9">
            <w:pPr>
              <w:spacing w:before="60" w:after="60" w:line="240" w:lineRule="auto"/>
              <w:jc w:val="both"/>
              <w:rPr>
                <w:rFonts w:eastAsia="Times New Roman" w:cs="Times New Roman"/>
                <w:b/>
                <w:bCs/>
                <w:lang w:val="en-GB" w:eastAsia="lt-LT"/>
              </w:rPr>
            </w:pPr>
            <w:r w:rsidRPr="00547CDE">
              <w:rPr>
                <w:rFonts w:eastAsia="Times New Roman" w:cs="Times New Roman"/>
                <w:b/>
                <w:bCs/>
                <w:lang w:val="en-GB" w:eastAsia="lt-LT"/>
              </w:rPr>
              <w:t xml:space="preserve">Original text of the inquiry: </w:t>
            </w:r>
          </w:p>
          <w:p w14:paraId="2ADE2B0F" w14:textId="22A59B28" w:rsidR="003345D9" w:rsidRPr="00F139FD" w:rsidRDefault="003345D9" w:rsidP="003345D9">
            <w:pPr>
              <w:tabs>
                <w:tab w:val="left" w:pos="459"/>
              </w:tabs>
              <w:spacing w:before="60" w:after="60" w:line="240" w:lineRule="auto"/>
              <w:ind w:left="34"/>
              <w:jc w:val="both"/>
              <w:rPr>
                <w:rFonts w:eastAsia="Times New Roman" w:cs="Times New Roman"/>
                <w:lang w:val="lt-LT" w:eastAsia="lt-LT"/>
              </w:rPr>
            </w:pPr>
            <w:r w:rsidRPr="003345D9">
              <w:rPr>
                <w:rFonts w:eastAsia="Times New Roman" w:cs="Times New Roman"/>
                <w:lang w:eastAsia="lt-LT"/>
              </w:rPr>
              <w:t>Please confirm whether accredited laboratory certification of the individual ballistic inserts for the groin protector, neck/throat protector and upper-arm protectors is sufficient, or whether testing and certification of the complete assembled protector systems is required.</w:t>
            </w:r>
          </w:p>
          <w:p w14:paraId="2826AF26" w14:textId="77777777" w:rsidR="003345D9" w:rsidRPr="00312C26" w:rsidRDefault="003345D9" w:rsidP="003345D9">
            <w:pPr>
              <w:spacing w:before="60" w:after="60" w:line="240" w:lineRule="auto"/>
              <w:jc w:val="both"/>
              <w:rPr>
                <w:rFonts w:eastAsia="Times New Roman" w:cs="Times New Roman"/>
                <w:lang w:val="lt-LT" w:eastAsia="lt-LT"/>
              </w:rPr>
            </w:pPr>
          </w:p>
          <w:p w14:paraId="6F1A1054" w14:textId="77777777" w:rsidR="003345D9" w:rsidRPr="00547CDE" w:rsidRDefault="003345D9" w:rsidP="003345D9">
            <w:pPr>
              <w:spacing w:before="60" w:after="60" w:line="240" w:lineRule="auto"/>
              <w:jc w:val="both"/>
              <w:rPr>
                <w:rFonts w:cstheme="minorHAnsi"/>
                <w:b/>
                <w:bCs/>
                <w:shd w:val="clear" w:color="auto" w:fill="FFFFFF"/>
                <w:lang w:val="lt-LT"/>
              </w:rPr>
            </w:pPr>
            <w:r w:rsidRPr="00547CDE">
              <w:rPr>
                <w:rFonts w:cstheme="minorHAnsi"/>
                <w:b/>
                <w:bCs/>
                <w:shd w:val="clear" w:color="auto" w:fill="FFFFFF"/>
                <w:lang w:val="lt-LT"/>
              </w:rPr>
              <w:t>Vertimas į lietuvių kalbą:</w:t>
            </w:r>
          </w:p>
          <w:p w14:paraId="4DF7077B" w14:textId="24827E58" w:rsidR="003345D9" w:rsidRPr="00547CDE" w:rsidRDefault="000A0014" w:rsidP="000A0014">
            <w:pPr>
              <w:spacing w:before="60" w:after="60" w:line="240" w:lineRule="auto"/>
              <w:jc w:val="both"/>
              <w:rPr>
                <w:rFonts w:eastAsia="Times New Roman" w:cs="Times New Roman"/>
                <w:b/>
                <w:bCs/>
                <w:lang w:val="en-GB" w:eastAsia="lt-LT"/>
              </w:rPr>
            </w:pPr>
            <w:r w:rsidRPr="000A0014">
              <w:rPr>
                <w:rFonts w:eastAsia="Times New Roman" w:cs="Times New Roman"/>
                <w:lang w:val="lt-LT" w:eastAsia="lt-LT"/>
              </w:rPr>
              <w:t>Prašome patvirtinti, ar pakanka akredituotos laboratorijos išduotų atskirų kirkšnies, kaklo ir gerklės bei žastų apsaugų balistinių įdėklų bandymų dokumentų, ar turi būti išbandytos ir sertifikuotos visiškai sukomplektuotos apsaugos sistemos.</w:t>
            </w:r>
          </w:p>
        </w:tc>
        <w:tc>
          <w:tcPr>
            <w:tcW w:w="4820" w:type="dxa"/>
          </w:tcPr>
          <w:p w14:paraId="71B2C5F6" w14:textId="77777777" w:rsidR="003345D9" w:rsidRPr="00A668CF" w:rsidRDefault="003345D9" w:rsidP="003345D9">
            <w:pPr>
              <w:spacing w:before="60" w:after="60" w:line="240" w:lineRule="auto"/>
              <w:jc w:val="both"/>
              <w:rPr>
                <w:rFonts w:cstheme="minorHAnsi"/>
                <w:b/>
                <w:bCs/>
                <w:shd w:val="clear" w:color="auto" w:fill="FFFFFF"/>
                <w:lang w:val="en-GB"/>
              </w:rPr>
            </w:pPr>
            <w:r w:rsidRPr="00A668CF">
              <w:rPr>
                <w:rFonts w:cstheme="minorHAnsi"/>
                <w:b/>
                <w:bCs/>
                <w:shd w:val="clear" w:color="auto" w:fill="FFFFFF"/>
                <w:lang w:val="en-GB"/>
              </w:rPr>
              <w:t>In English:</w:t>
            </w:r>
          </w:p>
          <w:p w14:paraId="726170D1" w14:textId="1B675419" w:rsidR="003345D9" w:rsidRPr="00EC1FDE" w:rsidRDefault="003345D9" w:rsidP="003345D9">
            <w:pPr>
              <w:widowControl w:val="0"/>
              <w:tabs>
                <w:tab w:val="left" w:pos="1276"/>
              </w:tabs>
              <w:spacing w:before="60" w:after="60" w:line="240" w:lineRule="auto"/>
              <w:jc w:val="both"/>
              <w:outlineLvl w:val="1"/>
              <w:rPr>
                <w:rFonts w:cstheme="minorHAnsi"/>
                <w:lang w:val="en-GB"/>
              </w:rPr>
            </w:pPr>
            <w:r w:rsidRPr="003345D9">
              <w:rPr>
                <w:rFonts w:cstheme="minorHAnsi"/>
              </w:rPr>
              <w:t xml:space="preserve">Testing is required for hard plates and soft armor inserts ("Supplier must provide certificates by the independent testing body, confirming the ballistic protection performance of the proposed ballistic plates and soft armor insert.") ballistic testing of the whole system is not </w:t>
            </w:r>
            <w:proofErr w:type="gramStart"/>
            <w:r w:rsidRPr="003345D9">
              <w:rPr>
                <w:rFonts w:cstheme="minorHAnsi"/>
              </w:rPr>
              <w:t>mandatory</w:t>
            </w:r>
            <w:proofErr w:type="gramEnd"/>
            <w:r w:rsidRPr="003345D9">
              <w:rPr>
                <w:rFonts w:cstheme="minorHAnsi"/>
              </w:rPr>
              <w:t xml:space="preserve"> and the testing of individual components would be evaluated.</w:t>
            </w:r>
          </w:p>
          <w:p w14:paraId="1F31E4E9" w14:textId="77777777" w:rsidR="003345D9" w:rsidRDefault="003345D9" w:rsidP="003345D9">
            <w:pPr>
              <w:spacing w:before="60" w:after="60" w:line="240" w:lineRule="auto"/>
              <w:jc w:val="both"/>
              <w:rPr>
                <w:rFonts w:cstheme="minorHAnsi"/>
                <w:b/>
                <w:bCs/>
                <w:shd w:val="clear" w:color="auto" w:fill="FFFFFF"/>
                <w:lang w:val="lt-LT"/>
              </w:rPr>
            </w:pPr>
          </w:p>
          <w:p w14:paraId="5827702C" w14:textId="77777777" w:rsidR="003345D9" w:rsidRPr="00A668CF" w:rsidRDefault="003345D9" w:rsidP="003345D9">
            <w:pPr>
              <w:spacing w:before="60" w:after="60" w:line="240" w:lineRule="auto"/>
              <w:jc w:val="both"/>
              <w:rPr>
                <w:rFonts w:cstheme="minorHAnsi"/>
                <w:b/>
                <w:bCs/>
                <w:shd w:val="clear" w:color="auto" w:fill="FFFFFF"/>
                <w:lang w:val="lt-LT"/>
              </w:rPr>
            </w:pPr>
            <w:r w:rsidRPr="00A668CF">
              <w:rPr>
                <w:rFonts w:cstheme="minorHAnsi"/>
                <w:b/>
                <w:bCs/>
                <w:shd w:val="clear" w:color="auto" w:fill="FFFFFF"/>
                <w:lang w:val="lt-LT"/>
              </w:rPr>
              <w:t>Lietuvių kalba:</w:t>
            </w:r>
          </w:p>
          <w:p w14:paraId="18E6D878" w14:textId="4895A1D2" w:rsidR="003345D9" w:rsidRPr="000A0014" w:rsidRDefault="000A0014" w:rsidP="003345D9">
            <w:pPr>
              <w:spacing w:before="60" w:after="60" w:line="240" w:lineRule="auto"/>
              <w:jc w:val="both"/>
              <w:rPr>
                <w:rFonts w:cstheme="minorHAnsi"/>
                <w:shd w:val="clear" w:color="auto" w:fill="FFFFFF"/>
                <w:lang w:val="lt-LT"/>
              </w:rPr>
            </w:pPr>
            <w:r w:rsidRPr="000A0014">
              <w:rPr>
                <w:rFonts w:cstheme="minorHAnsi"/>
                <w:shd w:val="clear" w:color="auto" w:fill="FFFFFF"/>
                <w:lang w:val="lt-LT"/>
              </w:rPr>
              <w:t xml:space="preserve">Balistiniai bandymai privalomi kietosioms balistinėms plokštėms ir </w:t>
            </w:r>
            <w:r w:rsidR="00EB42DE" w:rsidRPr="000A0014">
              <w:rPr>
                <w:rFonts w:cstheme="minorHAnsi"/>
                <w:shd w:val="clear" w:color="auto" w:fill="FFFFFF"/>
                <w:lang w:val="lt-LT"/>
              </w:rPr>
              <w:t>minkšt</w:t>
            </w:r>
            <w:r w:rsidR="00EB42DE">
              <w:rPr>
                <w:rFonts w:cstheme="minorHAnsi"/>
                <w:shd w:val="clear" w:color="auto" w:fill="FFFFFF"/>
                <w:lang w:val="lt-LT"/>
              </w:rPr>
              <w:t>iems</w:t>
            </w:r>
            <w:r w:rsidR="00EB42DE" w:rsidRPr="000A0014">
              <w:rPr>
                <w:rFonts w:cstheme="minorHAnsi"/>
                <w:shd w:val="clear" w:color="auto" w:fill="FFFFFF"/>
                <w:lang w:val="lt-LT"/>
              </w:rPr>
              <w:t xml:space="preserve"> </w:t>
            </w:r>
            <w:r w:rsidRPr="000A0014">
              <w:rPr>
                <w:rFonts w:cstheme="minorHAnsi"/>
                <w:shd w:val="clear" w:color="auto" w:fill="FFFFFF"/>
                <w:lang w:val="lt-LT"/>
              </w:rPr>
              <w:t xml:space="preserve">balistinės apsaugos įdėklams („Tiekėjas turi pateikti nepriklausomos bandymų įstaigos išduotus sertifikatus, patvirtinančius siūlomų balistinių plokščių ir </w:t>
            </w:r>
            <w:r w:rsidR="00EB42DE" w:rsidRPr="000A0014">
              <w:rPr>
                <w:rFonts w:cstheme="minorHAnsi"/>
                <w:shd w:val="clear" w:color="auto" w:fill="FFFFFF"/>
                <w:lang w:val="lt-LT"/>
              </w:rPr>
              <w:t>minkšt</w:t>
            </w:r>
            <w:r w:rsidR="00EB42DE">
              <w:rPr>
                <w:rFonts w:cstheme="minorHAnsi"/>
                <w:shd w:val="clear" w:color="auto" w:fill="FFFFFF"/>
                <w:lang w:val="lt-LT"/>
              </w:rPr>
              <w:t>ų</w:t>
            </w:r>
            <w:r w:rsidR="00EB42DE" w:rsidRPr="000A0014">
              <w:rPr>
                <w:rFonts w:cstheme="minorHAnsi"/>
                <w:shd w:val="clear" w:color="auto" w:fill="FFFFFF"/>
                <w:lang w:val="lt-LT"/>
              </w:rPr>
              <w:t xml:space="preserve"> </w:t>
            </w:r>
            <w:r w:rsidRPr="000A0014">
              <w:rPr>
                <w:rFonts w:cstheme="minorHAnsi"/>
                <w:shd w:val="clear" w:color="auto" w:fill="FFFFFF"/>
                <w:lang w:val="lt-LT"/>
              </w:rPr>
              <w:t>balistinės apsaugos įdėklų balistines apsaugines savybes“). Visos sukomplektuotos apsaugos sistemos balistiniai bandymai nėra privalomi. Bus vertinami atskirų jos komponentų bandymų dokumentai.</w:t>
            </w:r>
          </w:p>
        </w:tc>
      </w:tr>
      <w:tr w:rsidR="003345D9" w:rsidRPr="00EA7D69" w14:paraId="6F80B568" w14:textId="77777777" w:rsidTr="00AC1118">
        <w:trPr>
          <w:trHeight w:val="1128"/>
        </w:trPr>
        <w:tc>
          <w:tcPr>
            <w:tcW w:w="851" w:type="dxa"/>
          </w:tcPr>
          <w:p w14:paraId="64EE18B3" w14:textId="63FA2BE1" w:rsidR="003345D9" w:rsidRDefault="003345D9" w:rsidP="003345D9">
            <w:pPr>
              <w:spacing w:before="60" w:after="60" w:line="240" w:lineRule="auto"/>
              <w:ind w:left="360"/>
              <w:jc w:val="both"/>
              <w:rPr>
                <w:rFonts w:cstheme="minorHAnsi"/>
                <w:shd w:val="clear" w:color="auto" w:fill="FFFFFF"/>
              </w:rPr>
            </w:pPr>
            <w:r>
              <w:rPr>
                <w:rFonts w:cstheme="minorHAnsi"/>
                <w:shd w:val="clear" w:color="auto" w:fill="FFFFFF"/>
              </w:rPr>
              <w:lastRenderedPageBreak/>
              <w:t>5.</w:t>
            </w:r>
          </w:p>
        </w:tc>
        <w:tc>
          <w:tcPr>
            <w:tcW w:w="4252" w:type="dxa"/>
          </w:tcPr>
          <w:p w14:paraId="67E851B6" w14:textId="77777777" w:rsidR="003345D9" w:rsidRPr="00547CDE" w:rsidRDefault="003345D9" w:rsidP="003345D9">
            <w:pPr>
              <w:spacing w:before="60" w:after="60" w:line="240" w:lineRule="auto"/>
              <w:jc w:val="both"/>
              <w:rPr>
                <w:rFonts w:eastAsia="Times New Roman" w:cs="Times New Roman"/>
                <w:b/>
                <w:bCs/>
                <w:lang w:val="en-GB" w:eastAsia="lt-LT"/>
              </w:rPr>
            </w:pPr>
            <w:r w:rsidRPr="00547CDE">
              <w:rPr>
                <w:rFonts w:eastAsia="Times New Roman" w:cs="Times New Roman"/>
                <w:b/>
                <w:bCs/>
                <w:lang w:val="en-GB" w:eastAsia="lt-LT"/>
              </w:rPr>
              <w:t xml:space="preserve">Original text of the inquiry: </w:t>
            </w:r>
          </w:p>
          <w:p w14:paraId="5693A78E" w14:textId="0B93A45B" w:rsidR="003345D9" w:rsidRPr="00F139FD" w:rsidRDefault="003345D9" w:rsidP="003345D9">
            <w:pPr>
              <w:tabs>
                <w:tab w:val="left" w:pos="459"/>
              </w:tabs>
              <w:spacing w:before="60" w:after="60" w:line="240" w:lineRule="auto"/>
              <w:ind w:left="34"/>
              <w:jc w:val="both"/>
              <w:rPr>
                <w:rFonts w:eastAsia="Times New Roman" w:cs="Times New Roman"/>
                <w:lang w:val="lt-LT" w:eastAsia="lt-LT"/>
              </w:rPr>
            </w:pPr>
            <w:r w:rsidRPr="003345D9">
              <w:rPr>
                <w:rFonts w:eastAsia="Times New Roman" w:cs="Times New Roman"/>
                <w:lang w:eastAsia="lt-LT"/>
              </w:rPr>
              <w:t xml:space="preserve">Please confirm that the dimensions and geometry of the side ballistic plates are at the supplier's discretion, </w:t>
            </w:r>
            <w:proofErr w:type="gramStart"/>
            <w:r w:rsidRPr="003345D9">
              <w:rPr>
                <w:rFonts w:eastAsia="Times New Roman" w:cs="Times New Roman"/>
                <w:lang w:eastAsia="lt-LT"/>
              </w:rPr>
              <w:t>provided that</w:t>
            </w:r>
            <w:proofErr w:type="gramEnd"/>
            <w:r w:rsidRPr="003345D9">
              <w:rPr>
                <w:rFonts w:eastAsia="Times New Roman" w:cs="Times New Roman"/>
                <w:lang w:eastAsia="lt-LT"/>
              </w:rPr>
              <w:t xml:space="preserve"> they are appropriately sized for the proposed carrier, provide the required Level IV protection, and integrate correctly with the supplied plate carrier.</w:t>
            </w:r>
          </w:p>
          <w:p w14:paraId="798FD6C3" w14:textId="77777777" w:rsidR="003345D9" w:rsidRPr="00312C26" w:rsidRDefault="003345D9" w:rsidP="003345D9">
            <w:pPr>
              <w:spacing w:before="60" w:after="60" w:line="240" w:lineRule="auto"/>
              <w:jc w:val="both"/>
              <w:rPr>
                <w:rFonts w:eastAsia="Times New Roman" w:cs="Times New Roman"/>
                <w:lang w:val="lt-LT" w:eastAsia="lt-LT"/>
              </w:rPr>
            </w:pPr>
          </w:p>
          <w:p w14:paraId="1E2EF16D" w14:textId="77777777" w:rsidR="003345D9" w:rsidRPr="00547CDE" w:rsidRDefault="003345D9" w:rsidP="003345D9">
            <w:pPr>
              <w:spacing w:before="60" w:after="60" w:line="240" w:lineRule="auto"/>
              <w:jc w:val="both"/>
              <w:rPr>
                <w:rFonts w:cstheme="minorHAnsi"/>
                <w:b/>
                <w:bCs/>
                <w:shd w:val="clear" w:color="auto" w:fill="FFFFFF"/>
                <w:lang w:val="lt-LT"/>
              </w:rPr>
            </w:pPr>
            <w:r w:rsidRPr="00547CDE">
              <w:rPr>
                <w:rFonts w:cstheme="minorHAnsi"/>
                <w:b/>
                <w:bCs/>
                <w:shd w:val="clear" w:color="auto" w:fill="FFFFFF"/>
                <w:lang w:val="lt-LT"/>
              </w:rPr>
              <w:t>Vertimas į lietuvių kalbą:</w:t>
            </w:r>
          </w:p>
          <w:p w14:paraId="1D3677E7" w14:textId="33130A15" w:rsidR="003345D9" w:rsidRPr="000A0014" w:rsidRDefault="000A0014" w:rsidP="003345D9">
            <w:pPr>
              <w:spacing w:before="60" w:after="60" w:line="240" w:lineRule="auto"/>
              <w:jc w:val="both"/>
              <w:rPr>
                <w:rFonts w:eastAsia="Times New Roman" w:cs="Times New Roman"/>
                <w:lang w:val="lt-LT" w:eastAsia="lt-LT"/>
              </w:rPr>
            </w:pPr>
            <w:r w:rsidRPr="000A0014">
              <w:rPr>
                <w:rFonts w:eastAsia="Times New Roman" w:cs="Times New Roman"/>
                <w:lang w:val="lt-LT" w:eastAsia="lt-LT"/>
              </w:rPr>
              <w:t>Prašome patvirtinti, kad šoninių balistinių plokščių matmenis ir formą gali pasirinkti tiekėjas, jeigu jos yra tinkamo dydžio siūlomai šarvinei liemenei, užtikrina reikalaujamą IV lygio balistinę apsaugą ir yra tinkamai suderinamos su tiekiama šarvine liemene.</w:t>
            </w:r>
          </w:p>
        </w:tc>
        <w:tc>
          <w:tcPr>
            <w:tcW w:w="4820" w:type="dxa"/>
          </w:tcPr>
          <w:p w14:paraId="48CE279B" w14:textId="77777777" w:rsidR="003345D9" w:rsidRPr="00A668CF" w:rsidRDefault="003345D9" w:rsidP="003345D9">
            <w:pPr>
              <w:spacing w:before="60" w:after="60" w:line="240" w:lineRule="auto"/>
              <w:jc w:val="both"/>
              <w:rPr>
                <w:rFonts w:cstheme="minorHAnsi"/>
                <w:b/>
                <w:bCs/>
                <w:shd w:val="clear" w:color="auto" w:fill="FFFFFF"/>
                <w:lang w:val="en-GB"/>
              </w:rPr>
            </w:pPr>
            <w:r w:rsidRPr="00A668CF">
              <w:rPr>
                <w:rFonts w:cstheme="minorHAnsi"/>
                <w:b/>
                <w:bCs/>
                <w:shd w:val="clear" w:color="auto" w:fill="FFFFFF"/>
                <w:lang w:val="en-GB"/>
              </w:rPr>
              <w:t>In English:</w:t>
            </w:r>
          </w:p>
          <w:p w14:paraId="27D25315" w14:textId="624069A9" w:rsidR="003345D9" w:rsidRPr="00EC1FDE" w:rsidRDefault="003345D9" w:rsidP="003345D9">
            <w:pPr>
              <w:widowControl w:val="0"/>
              <w:tabs>
                <w:tab w:val="left" w:pos="1276"/>
              </w:tabs>
              <w:spacing w:before="60" w:after="60" w:line="240" w:lineRule="auto"/>
              <w:jc w:val="both"/>
              <w:outlineLvl w:val="1"/>
              <w:rPr>
                <w:rFonts w:cstheme="minorHAnsi"/>
                <w:lang w:val="en-GB"/>
              </w:rPr>
            </w:pPr>
            <w:r w:rsidRPr="003345D9">
              <w:rPr>
                <w:rFonts w:cstheme="minorHAnsi"/>
              </w:rPr>
              <w:t>Technical specification does not include size requirement for the rigid side plates "Sizes of the side plates must be selected by the supplier for each required size according to the size of front and back plates and fit the proposed carrier size." Plates must provide protection to the sides and not hinder the ability to put on or remove the carrier</w:t>
            </w:r>
          </w:p>
          <w:p w14:paraId="4ACA0413" w14:textId="77777777" w:rsidR="003345D9" w:rsidRDefault="003345D9" w:rsidP="003345D9">
            <w:pPr>
              <w:spacing w:before="60" w:after="60" w:line="240" w:lineRule="auto"/>
              <w:jc w:val="both"/>
              <w:rPr>
                <w:rFonts w:cstheme="minorHAnsi"/>
                <w:b/>
                <w:bCs/>
                <w:shd w:val="clear" w:color="auto" w:fill="FFFFFF"/>
                <w:lang w:val="lt-LT"/>
              </w:rPr>
            </w:pPr>
          </w:p>
          <w:p w14:paraId="430B36A0" w14:textId="77777777" w:rsidR="003345D9" w:rsidRPr="00A668CF" w:rsidRDefault="003345D9" w:rsidP="003345D9">
            <w:pPr>
              <w:spacing w:before="60" w:after="60" w:line="240" w:lineRule="auto"/>
              <w:jc w:val="both"/>
              <w:rPr>
                <w:rFonts w:cstheme="minorHAnsi"/>
                <w:b/>
                <w:bCs/>
                <w:shd w:val="clear" w:color="auto" w:fill="FFFFFF"/>
                <w:lang w:val="lt-LT"/>
              </w:rPr>
            </w:pPr>
            <w:r w:rsidRPr="00A668CF">
              <w:rPr>
                <w:rFonts w:cstheme="minorHAnsi"/>
                <w:b/>
                <w:bCs/>
                <w:shd w:val="clear" w:color="auto" w:fill="FFFFFF"/>
                <w:lang w:val="lt-LT"/>
              </w:rPr>
              <w:t>Lietuvių kalba:</w:t>
            </w:r>
          </w:p>
          <w:p w14:paraId="4DA28979" w14:textId="177F5528" w:rsidR="003345D9" w:rsidRPr="000A0014" w:rsidRDefault="000A0014" w:rsidP="003345D9">
            <w:pPr>
              <w:spacing w:before="60" w:after="60" w:line="240" w:lineRule="auto"/>
              <w:jc w:val="both"/>
              <w:rPr>
                <w:rFonts w:cstheme="minorHAnsi"/>
                <w:shd w:val="clear" w:color="auto" w:fill="FFFFFF"/>
                <w:lang w:val="lt-LT"/>
              </w:rPr>
            </w:pPr>
            <w:r w:rsidRPr="000A0014">
              <w:rPr>
                <w:rFonts w:cstheme="minorHAnsi"/>
                <w:shd w:val="clear" w:color="auto" w:fill="FFFFFF"/>
                <w:lang w:val="lt-LT"/>
              </w:rPr>
              <w:t>Techninėje specifikacijoje konkretūs kietųjų šoninių balistinių plokščių matmenys nenustatyti. Jų dydžius kiekvienam reikalaujamam šarvinės liemenės dydžiui turi parinkti tiekėjas, atsižvelgdamas į priekinių ir galinių plokščių dydį bei užtikrindamas, kad šoninės plokštės tiktų siūlomai šarvinei liemenei. Plokštės turi užtikrinti šonų apsaugą ir netrukdyti šarvinės liemenės apsivilkti ar nusivilkti.</w:t>
            </w:r>
          </w:p>
        </w:tc>
      </w:tr>
      <w:tr w:rsidR="003345D9" w:rsidRPr="00EA7D69" w14:paraId="2B070F43" w14:textId="77777777" w:rsidTr="00AC1118">
        <w:trPr>
          <w:trHeight w:val="1128"/>
        </w:trPr>
        <w:tc>
          <w:tcPr>
            <w:tcW w:w="851" w:type="dxa"/>
          </w:tcPr>
          <w:p w14:paraId="26F5C325" w14:textId="2BF2019A" w:rsidR="003345D9" w:rsidRDefault="003345D9" w:rsidP="003345D9">
            <w:pPr>
              <w:spacing w:before="60" w:after="60" w:line="240" w:lineRule="auto"/>
              <w:ind w:left="360"/>
              <w:jc w:val="both"/>
              <w:rPr>
                <w:rFonts w:cstheme="minorHAnsi"/>
                <w:shd w:val="clear" w:color="auto" w:fill="FFFFFF"/>
              </w:rPr>
            </w:pPr>
            <w:r>
              <w:rPr>
                <w:rFonts w:cstheme="minorHAnsi"/>
                <w:shd w:val="clear" w:color="auto" w:fill="FFFFFF"/>
              </w:rPr>
              <w:t>6.</w:t>
            </w:r>
          </w:p>
        </w:tc>
        <w:tc>
          <w:tcPr>
            <w:tcW w:w="4252" w:type="dxa"/>
          </w:tcPr>
          <w:p w14:paraId="7253A450" w14:textId="77777777" w:rsidR="003345D9" w:rsidRPr="00547CDE" w:rsidRDefault="003345D9" w:rsidP="003345D9">
            <w:pPr>
              <w:spacing w:before="60" w:after="60" w:line="240" w:lineRule="auto"/>
              <w:jc w:val="both"/>
              <w:rPr>
                <w:rFonts w:eastAsia="Times New Roman" w:cs="Times New Roman"/>
                <w:b/>
                <w:bCs/>
                <w:lang w:val="en-GB" w:eastAsia="lt-LT"/>
              </w:rPr>
            </w:pPr>
            <w:r w:rsidRPr="00547CDE">
              <w:rPr>
                <w:rFonts w:eastAsia="Times New Roman" w:cs="Times New Roman"/>
                <w:b/>
                <w:bCs/>
                <w:lang w:val="en-GB" w:eastAsia="lt-LT"/>
              </w:rPr>
              <w:t xml:space="preserve">Original text of the inquiry: </w:t>
            </w:r>
          </w:p>
          <w:p w14:paraId="0DD37C23" w14:textId="4CEB0CB2" w:rsidR="003345D9" w:rsidRPr="00F139FD" w:rsidRDefault="003345D9" w:rsidP="003345D9">
            <w:pPr>
              <w:tabs>
                <w:tab w:val="left" w:pos="459"/>
              </w:tabs>
              <w:spacing w:before="60" w:after="60" w:line="240" w:lineRule="auto"/>
              <w:ind w:left="34"/>
              <w:jc w:val="both"/>
              <w:rPr>
                <w:rFonts w:eastAsia="Times New Roman" w:cs="Times New Roman"/>
                <w:lang w:val="lt-LT" w:eastAsia="lt-LT"/>
              </w:rPr>
            </w:pPr>
            <w:r w:rsidRPr="003345D9">
              <w:rPr>
                <w:rFonts w:eastAsia="Times New Roman" w:cs="Times New Roman"/>
                <w:lang w:eastAsia="lt-LT"/>
              </w:rPr>
              <w:t>Please confirm that the required ballistic groin, neck/throat and upper-arm protection components may be supplied as modular accessories designed to interface with the proposed plate carrier and are not required to be permanently integrated into the carrier itself.</w:t>
            </w:r>
          </w:p>
          <w:p w14:paraId="054E13EC" w14:textId="611874E1" w:rsidR="003345D9" w:rsidRPr="00312C26" w:rsidRDefault="003345D9" w:rsidP="003345D9">
            <w:pPr>
              <w:spacing w:before="60" w:after="60" w:line="240" w:lineRule="auto"/>
              <w:jc w:val="both"/>
              <w:rPr>
                <w:rFonts w:eastAsia="Times New Roman" w:cs="Times New Roman"/>
                <w:lang w:val="lt-LT" w:eastAsia="lt-LT"/>
              </w:rPr>
            </w:pPr>
          </w:p>
          <w:p w14:paraId="1F5F09F8" w14:textId="77777777" w:rsidR="003345D9" w:rsidRPr="00547CDE" w:rsidRDefault="003345D9" w:rsidP="003345D9">
            <w:pPr>
              <w:spacing w:before="60" w:after="60" w:line="240" w:lineRule="auto"/>
              <w:jc w:val="both"/>
              <w:rPr>
                <w:rFonts w:cstheme="minorHAnsi"/>
                <w:b/>
                <w:bCs/>
                <w:shd w:val="clear" w:color="auto" w:fill="FFFFFF"/>
                <w:lang w:val="lt-LT"/>
              </w:rPr>
            </w:pPr>
            <w:r w:rsidRPr="00547CDE">
              <w:rPr>
                <w:rFonts w:cstheme="minorHAnsi"/>
                <w:b/>
                <w:bCs/>
                <w:shd w:val="clear" w:color="auto" w:fill="FFFFFF"/>
                <w:lang w:val="lt-LT"/>
              </w:rPr>
              <w:t>Vertimas į lietuvių kalbą:</w:t>
            </w:r>
          </w:p>
          <w:p w14:paraId="3D4C316B" w14:textId="4348A444" w:rsidR="003345D9" w:rsidRPr="00547CDE" w:rsidRDefault="000A0014" w:rsidP="000A0014">
            <w:pPr>
              <w:spacing w:before="60" w:after="60" w:line="240" w:lineRule="auto"/>
              <w:jc w:val="both"/>
              <w:rPr>
                <w:rFonts w:eastAsia="Times New Roman" w:cs="Times New Roman"/>
                <w:b/>
                <w:bCs/>
                <w:lang w:val="en-GB" w:eastAsia="lt-LT"/>
              </w:rPr>
            </w:pPr>
            <w:r w:rsidRPr="000A0014">
              <w:rPr>
                <w:rFonts w:eastAsia="Times New Roman" w:cs="Times New Roman"/>
                <w:lang w:val="lt-LT" w:eastAsia="lt-LT"/>
              </w:rPr>
              <w:t>Prašome patvirtinti, kad reikalaujami balistiniai kirkšnies, kaklo ir gerklės bei žastų apsaugos komponentai gali būti tiekiami kaip moduliniai priedai, skirti tvirtinti prie siūlomos šarvinės liemenės, ir neprivalo būti nuolat integruoti į pačią liemenę.</w:t>
            </w:r>
          </w:p>
        </w:tc>
        <w:tc>
          <w:tcPr>
            <w:tcW w:w="4820" w:type="dxa"/>
          </w:tcPr>
          <w:p w14:paraId="4F1A84B6" w14:textId="77777777" w:rsidR="003345D9" w:rsidRPr="00A668CF" w:rsidRDefault="003345D9" w:rsidP="003345D9">
            <w:pPr>
              <w:spacing w:before="60" w:after="60" w:line="240" w:lineRule="auto"/>
              <w:jc w:val="both"/>
              <w:rPr>
                <w:rFonts w:cstheme="minorHAnsi"/>
                <w:b/>
                <w:bCs/>
                <w:shd w:val="clear" w:color="auto" w:fill="FFFFFF"/>
                <w:lang w:val="en-GB"/>
              </w:rPr>
            </w:pPr>
            <w:r w:rsidRPr="00A668CF">
              <w:rPr>
                <w:rFonts w:cstheme="minorHAnsi"/>
                <w:b/>
                <w:bCs/>
                <w:shd w:val="clear" w:color="auto" w:fill="FFFFFF"/>
                <w:lang w:val="en-GB"/>
              </w:rPr>
              <w:t>In English:</w:t>
            </w:r>
          </w:p>
          <w:p w14:paraId="47620F3C" w14:textId="5B946FDE" w:rsidR="003345D9" w:rsidRPr="00EC1FDE" w:rsidRDefault="003345D9" w:rsidP="003345D9">
            <w:pPr>
              <w:widowControl w:val="0"/>
              <w:tabs>
                <w:tab w:val="left" w:pos="1276"/>
              </w:tabs>
              <w:spacing w:before="60" w:after="60" w:line="240" w:lineRule="auto"/>
              <w:jc w:val="both"/>
              <w:outlineLvl w:val="1"/>
              <w:rPr>
                <w:rFonts w:cstheme="minorHAnsi"/>
                <w:lang w:val="en-GB"/>
              </w:rPr>
            </w:pPr>
            <w:r w:rsidRPr="003345D9">
              <w:rPr>
                <w:rFonts w:cstheme="minorHAnsi"/>
              </w:rPr>
              <w:t>Technical specification requires that ballistic groin, neck/throat and upper-arm protection components must be removable from the carrier ("must have removable ballistic insert/s and be removable from the plate carrier. ")</w:t>
            </w:r>
          </w:p>
          <w:p w14:paraId="17EF57D3" w14:textId="77777777" w:rsidR="003345D9" w:rsidRDefault="003345D9" w:rsidP="003345D9">
            <w:pPr>
              <w:spacing w:before="60" w:after="60" w:line="240" w:lineRule="auto"/>
              <w:jc w:val="both"/>
              <w:rPr>
                <w:rFonts w:cstheme="minorHAnsi"/>
                <w:b/>
                <w:bCs/>
                <w:shd w:val="clear" w:color="auto" w:fill="FFFFFF"/>
                <w:lang w:val="lt-LT"/>
              </w:rPr>
            </w:pPr>
          </w:p>
          <w:p w14:paraId="54090A20" w14:textId="77777777" w:rsidR="003345D9" w:rsidRPr="00A668CF" w:rsidRDefault="003345D9" w:rsidP="003345D9">
            <w:pPr>
              <w:spacing w:before="60" w:after="60" w:line="240" w:lineRule="auto"/>
              <w:jc w:val="both"/>
              <w:rPr>
                <w:rFonts w:cstheme="minorHAnsi"/>
                <w:b/>
                <w:bCs/>
                <w:shd w:val="clear" w:color="auto" w:fill="FFFFFF"/>
                <w:lang w:val="lt-LT"/>
              </w:rPr>
            </w:pPr>
            <w:r w:rsidRPr="00A668CF">
              <w:rPr>
                <w:rFonts w:cstheme="minorHAnsi"/>
                <w:b/>
                <w:bCs/>
                <w:shd w:val="clear" w:color="auto" w:fill="FFFFFF"/>
                <w:lang w:val="lt-LT"/>
              </w:rPr>
              <w:t>Lietuvių kalba:</w:t>
            </w:r>
          </w:p>
          <w:p w14:paraId="2F109A95" w14:textId="3A41646B" w:rsidR="003345D9" w:rsidRPr="000A0014" w:rsidRDefault="000A0014" w:rsidP="003345D9">
            <w:pPr>
              <w:spacing w:before="60" w:after="60" w:line="240" w:lineRule="auto"/>
              <w:jc w:val="both"/>
              <w:rPr>
                <w:rFonts w:cstheme="minorHAnsi"/>
                <w:shd w:val="clear" w:color="auto" w:fill="FFFFFF"/>
                <w:lang w:val="lt-LT"/>
              </w:rPr>
            </w:pPr>
            <w:r w:rsidRPr="000A0014">
              <w:rPr>
                <w:rFonts w:cstheme="minorHAnsi"/>
                <w:shd w:val="clear" w:color="auto" w:fill="FFFFFF"/>
                <w:lang w:val="lt-LT"/>
              </w:rPr>
              <w:t>Techninėje specifikacijoje nustatyta, kad balistiniai kirkšnies, kaklo bei žastų apsaugos komponentai turi būti nuimami nuo šarvinės liemenės. Juose taip pat turi būti išimami balistiniai įdėklai („</w:t>
            </w:r>
            <w:proofErr w:type="spellStart"/>
            <w:r w:rsidRPr="000A0014">
              <w:rPr>
                <w:rFonts w:cstheme="minorHAnsi"/>
                <w:shd w:val="clear" w:color="auto" w:fill="FFFFFF"/>
                <w:lang w:val="lt-LT"/>
              </w:rPr>
              <w:t>must</w:t>
            </w:r>
            <w:proofErr w:type="spellEnd"/>
            <w:r w:rsidRPr="000A0014">
              <w:rPr>
                <w:rFonts w:cstheme="minorHAnsi"/>
                <w:shd w:val="clear" w:color="auto" w:fill="FFFFFF"/>
                <w:lang w:val="lt-LT"/>
              </w:rPr>
              <w:t xml:space="preserve"> </w:t>
            </w:r>
            <w:proofErr w:type="spellStart"/>
            <w:r w:rsidRPr="000A0014">
              <w:rPr>
                <w:rFonts w:cstheme="minorHAnsi"/>
                <w:shd w:val="clear" w:color="auto" w:fill="FFFFFF"/>
                <w:lang w:val="lt-LT"/>
              </w:rPr>
              <w:t>have</w:t>
            </w:r>
            <w:proofErr w:type="spellEnd"/>
            <w:r w:rsidRPr="000A0014">
              <w:rPr>
                <w:rFonts w:cstheme="minorHAnsi"/>
                <w:shd w:val="clear" w:color="auto" w:fill="FFFFFF"/>
                <w:lang w:val="lt-LT"/>
              </w:rPr>
              <w:t xml:space="preserve"> </w:t>
            </w:r>
            <w:proofErr w:type="spellStart"/>
            <w:r w:rsidRPr="000A0014">
              <w:rPr>
                <w:rFonts w:cstheme="minorHAnsi"/>
                <w:shd w:val="clear" w:color="auto" w:fill="FFFFFF"/>
                <w:lang w:val="lt-LT"/>
              </w:rPr>
              <w:t>removable</w:t>
            </w:r>
            <w:proofErr w:type="spellEnd"/>
            <w:r w:rsidRPr="000A0014">
              <w:rPr>
                <w:rFonts w:cstheme="minorHAnsi"/>
                <w:shd w:val="clear" w:color="auto" w:fill="FFFFFF"/>
                <w:lang w:val="lt-LT"/>
              </w:rPr>
              <w:t xml:space="preserve"> </w:t>
            </w:r>
            <w:proofErr w:type="spellStart"/>
            <w:r w:rsidRPr="000A0014">
              <w:rPr>
                <w:rFonts w:cstheme="minorHAnsi"/>
                <w:shd w:val="clear" w:color="auto" w:fill="FFFFFF"/>
                <w:lang w:val="lt-LT"/>
              </w:rPr>
              <w:t>ballistic</w:t>
            </w:r>
            <w:proofErr w:type="spellEnd"/>
            <w:r w:rsidRPr="000A0014">
              <w:rPr>
                <w:rFonts w:cstheme="minorHAnsi"/>
                <w:shd w:val="clear" w:color="auto" w:fill="FFFFFF"/>
                <w:lang w:val="lt-LT"/>
              </w:rPr>
              <w:t xml:space="preserve"> </w:t>
            </w:r>
            <w:proofErr w:type="spellStart"/>
            <w:r w:rsidRPr="000A0014">
              <w:rPr>
                <w:rFonts w:cstheme="minorHAnsi"/>
                <w:shd w:val="clear" w:color="auto" w:fill="FFFFFF"/>
                <w:lang w:val="lt-LT"/>
              </w:rPr>
              <w:t>insert</w:t>
            </w:r>
            <w:proofErr w:type="spellEnd"/>
            <w:r w:rsidRPr="000A0014">
              <w:rPr>
                <w:rFonts w:cstheme="minorHAnsi"/>
                <w:shd w:val="clear" w:color="auto" w:fill="FFFFFF"/>
                <w:lang w:val="lt-LT"/>
              </w:rPr>
              <w:t xml:space="preserve">/s </w:t>
            </w:r>
            <w:proofErr w:type="spellStart"/>
            <w:r w:rsidRPr="000A0014">
              <w:rPr>
                <w:rFonts w:cstheme="minorHAnsi"/>
                <w:shd w:val="clear" w:color="auto" w:fill="FFFFFF"/>
                <w:lang w:val="lt-LT"/>
              </w:rPr>
              <w:t>and</w:t>
            </w:r>
            <w:proofErr w:type="spellEnd"/>
            <w:r w:rsidRPr="000A0014">
              <w:rPr>
                <w:rFonts w:cstheme="minorHAnsi"/>
                <w:shd w:val="clear" w:color="auto" w:fill="FFFFFF"/>
                <w:lang w:val="lt-LT"/>
              </w:rPr>
              <w:t xml:space="preserve"> be </w:t>
            </w:r>
            <w:proofErr w:type="spellStart"/>
            <w:r w:rsidRPr="000A0014">
              <w:rPr>
                <w:rFonts w:cstheme="minorHAnsi"/>
                <w:shd w:val="clear" w:color="auto" w:fill="FFFFFF"/>
                <w:lang w:val="lt-LT"/>
              </w:rPr>
              <w:t>removable</w:t>
            </w:r>
            <w:proofErr w:type="spellEnd"/>
            <w:r w:rsidRPr="000A0014">
              <w:rPr>
                <w:rFonts w:cstheme="minorHAnsi"/>
                <w:shd w:val="clear" w:color="auto" w:fill="FFFFFF"/>
                <w:lang w:val="lt-LT"/>
              </w:rPr>
              <w:t xml:space="preserve"> </w:t>
            </w:r>
            <w:proofErr w:type="spellStart"/>
            <w:r w:rsidRPr="000A0014">
              <w:rPr>
                <w:rFonts w:cstheme="minorHAnsi"/>
                <w:shd w:val="clear" w:color="auto" w:fill="FFFFFF"/>
                <w:lang w:val="lt-LT"/>
              </w:rPr>
              <w:t>from</w:t>
            </w:r>
            <w:proofErr w:type="spellEnd"/>
            <w:r w:rsidRPr="000A0014">
              <w:rPr>
                <w:rFonts w:cstheme="minorHAnsi"/>
                <w:shd w:val="clear" w:color="auto" w:fill="FFFFFF"/>
                <w:lang w:val="lt-LT"/>
              </w:rPr>
              <w:t xml:space="preserve"> </w:t>
            </w:r>
            <w:proofErr w:type="spellStart"/>
            <w:r w:rsidRPr="000A0014">
              <w:rPr>
                <w:rFonts w:cstheme="minorHAnsi"/>
                <w:shd w:val="clear" w:color="auto" w:fill="FFFFFF"/>
                <w:lang w:val="lt-LT"/>
              </w:rPr>
              <w:t>the</w:t>
            </w:r>
            <w:proofErr w:type="spellEnd"/>
            <w:r w:rsidRPr="000A0014">
              <w:rPr>
                <w:rFonts w:cstheme="minorHAnsi"/>
                <w:shd w:val="clear" w:color="auto" w:fill="FFFFFF"/>
                <w:lang w:val="lt-LT"/>
              </w:rPr>
              <w:t xml:space="preserve"> </w:t>
            </w:r>
            <w:proofErr w:type="spellStart"/>
            <w:r w:rsidRPr="000A0014">
              <w:rPr>
                <w:rFonts w:cstheme="minorHAnsi"/>
                <w:shd w:val="clear" w:color="auto" w:fill="FFFFFF"/>
                <w:lang w:val="lt-LT"/>
              </w:rPr>
              <w:t>plate</w:t>
            </w:r>
            <w:proofErr w:type="spellEnd"/>
            <w:r w:rsidRPr="000A0014">
              <w:rPr>
                <w:rFonts w:cstheme="minorHAnsi"/>
                <w:shd w:val="clear" w:color="auto" w:fill="FFFFFF"/>
                <w:lang w:val="lt-LT"/>
              </w:rPr>
              <w:t xml:space="preserve"> </w:t>
            </w:r>
            <w:proofErr w:type="spellStart"/>
            <w:r w:rsidRPr="000A0014">
              <w:rPr>
                <w:rFonts w:cstheme="minorHAnsi"/>
                <w:shd w:val="clear" w:color="auto" w:fill="FFFFFF"/>
                <w:lang w:val="lt-LT"/>
              </w:rPr>
              <w:t>carrier</w:t>
            </w:r>
            <w:proofErr w:type="spellEnd"/>
            <w:r w:rsidRPr="000A0014">
              <w:rPr>
                <w:rFonts w:cstheme="minorHAnsi"/>
                <w:shd w:val="clear" w:color="auto" w:fill="FFFFFF"/>
                <w:lang w:val="lt-LT"/>
              </w:rPr>
              <w:t xml:space="preserve">“). Todėl šie komponentai gali būti tiekiami kaip moduliniai priedai ir </w:t>
            </w:r>
            <w:r w:rsidR="00EB42DE">
              <w:rPr>
                <w:rFonts w:cstheme="minorHAnsi"/>
                <w:shd w:val="clear" w:color="auto" w:fill="FFFFFF"/>
                <w:lang w:val="lt-LT"/>
              </w:rPr>
              <w:t>negali</w:t>
            </w:r>
            <w:r w:rsidR="00EB42DE" w:rsidRPr="000A0014">
              <w:rPr>
                <w:rFonts w:cstheme="minorHAnsi"/>
                <w:shd w:val="clear" w:color="auto" w:fill="FFFFFF"/>
                <w:lang w:val="lt-LT"/>
              </w:rPr>
              <w:t xml:space="preserve"> </w:t>
            </w:r>
            <w:r w:rsidRPr="000A0014">
              <w:rPr>
                <w:rFonts w:cstheme="minorHAnsi"/>
                <w:shd w:val="clear" w:color="auto" w:fill="FFFFFF"/>
                <w:lang w:val="lt-LT"/>
              </w:rPr>
              <w:t xml:space="preserve">būti </w:t>
            </w:r>
            <w:r w:rsidR="00EB42DE">
              <w:rPr>
                <w:rFonts w:cstheme="minorHAnsi"/>
                <w:shd w:val="clear" w:color="auto" w:fill="FFFFFF"/>
                <w:lang w:val="lt-LT"/>
              </w:rPr>
              <w:t>nenuimamai</w:t>
            </w:r>
            <w:r w:rsidR="00EB42DE" w:rsidRPr="000A0014">
              <w:rPr>
                <w:rFonts w:cstheme="minorHAnsi"/>
                <w:shd w:val="clear" w:color="auto" w:fill="FFFFFF"/>
                <w:lang w:val="lt-LT"/>
              </w:rPr>
              <w:t xml:space="preserve"> </w:t>
            </w:r>
            <w:r w:rsidRPr="000A0014">
              <w:rPr>
                <w:rFonts w:cstheme="minorHAnsi"/>
                <w:shd w:val="clear" w:color="auto" w:fill="FFFFFF"/>
                <w:lang w:val="lt-LT"/>
              </w:rPr>
              <w:t>integruoti į šarvinę liemenę.</w:t>
            </w:r>
          </w:p>
        </w:tc>
      </w:tr>
      <w:tr w:rsidR="003345D9" w:rsidRPr="00EA7D69" w14:paraId="1A3CC259" w14:textId="77777777" w:rsidTr="00AC1118">
        <w:trPr>
          <w:trHeight w:val="1128"/>
        </w:trPr>
        <w:tc>
          <w:tcPr>
            <w:tcW w:w="851" w:type="dxa"/>
          </w:tcPr>
          <w:p w14:paraId="37C8DD80" w14:textId="3C256C86" w:rsidR="003345D9" w:rsidRDefault="003345D9" w:rsidP="003345D9">
            <w:pPr>
              <w:spacing w:before="60" w:after="60" w:line="240" w:lineRule="auto"/>
              <w:ind w:left="360"/>
              <w:jc w:val="both"/>
              <w:rPr>
                <w:rFonts w:cstheme="minorHAnsi"/>
                <w:shd w:val="clear" w:color="auto" w:fill="FFFFFF"/>
              </w:rPr>
            </w:pPr>
            <w:r>
              <w:rPr>
                <w:rFonts w:cstheme="minorHAnsi"/>
                <w:shd w:val="clear" w:color="auto" w:fill="FFFFFF"/>
              </w:rPr>
              <w:t>7.</w:t>
            </w:r>
          </w:p>
        </w:tc>
        <w:tc>
          <w:tcPr>
            <w:tcW w:w="4252" w:type="dxa"/>
          </w:tcPr>
          <w:p w14:paraId="25C66B6B" w14:textId="77777777" w:rsidR="003345D9" w:rsidRPr="00547CDE" w:rsidRDefault="003345D9" w:rsidP="003345D9">
            <w:pPr>
              <w:spacing w:before="60" w:after="60" w:line="240" w:lineRule="auto"/>
              <w:jc w:val="both"/>
              <w:rPr>
                <w:rFonts w:eastAsia="Times New Roman" w:cs="Times New Roman"/>
                <w:b/>
                <w:bCs/>
                <w:lang w:val="en-GB" w:eastAsia="lt-LT"/>
              </w:rPr>
            </w:pPr>
            <w:r w:rsidRPr="00547CDE">
              <w:rPr>
                <w:rFonts w:eastAsia="Times New Roman" w:cs="Times New Roman"/>
                <w:b/>
                <w:bCs/>
                <w:lang w:val="en-GB" w:eastAsia="lt-LT"/>
              </w:rPr>
              <w:t xml:space="preserve">Original text of the inquiry: </w:t>
            </w:r>
          </w:p>
          <w:p w14:paraId="337D9408" w14:textId="6BEB5AF5" w:rsidR="003345D9" w:rsidRDefault="003345D9" w:rsidP="003345D9">
            <w:pPr>
              <w:spacing w:before="60" w:after="60" w:line="240" w:lineRule="auto"/>
              <w:jc w:val="both"/>
              <w:rPr>
                <w:rFonts w:eastAsia="Times New Roman" w:cs="Times New Roman"/>
                <w:lang w:eastAsia="lt-LT"/>
              </w:rPr>
            </w:pPr>
            <w:r w:rsidRPr="003345D9">
              <w:rPr>
                <w:rFonts w:eastAsia="Times New Roman" w:cs="Times New Roman"/>
                <w:lang w:eastAsia="lt-LT"/>
              </w:rPr>
              <w:t>Please could the Authority confirm that manufacturer technical data sheets and manufacturer declarations demonstrating compliance with the specified tensile strength, abrasion resistance and buckle performance requirements are acceptable evidence of compliance for the non-</w:t>
            </w:r>
            <w:r w:rsidRPr="003345D9">
              <w:rPr>
                <w:rFonts w:eastAsia="Times New Roman" w:cs="Times New Roman"/>
                <w:lang w:eastAsia="lt-LT"/>
              </w:rPr>
              <w:lastRenderedPageBreak/>
              <w:t>ballistic carrier materials and components.</w:t>
            </w:r>
          </w:p>
          <w:p w14:paraId="786C9C13" w14:textId="77777777" w:rsidR="003345D9" w:rsidRPr="00312C26" w:rsidRDefault="003345D9" w:rsidP="003345D9">
            <w:pPr>
              <w:spacing w:before="60" w:after="60" w:line="240" w:lineRule="auto"/>
              <w:jc w:val="both"/>
              <w:rPr>
                <w:rFonts w:eastAsia="Times New Roman" w:cs="Times New Roman"/>
                <w:lang w:val="lt-LT" w:eastAsia="lt-LT"/>
              </w:rPr>
            </w:pPr>
          </w:p>
          <w:p w14:paraId="73A4BE3C" w14:textId="77777777" w:rsidR="003345D9" w:rsidRPr="00547CDE" w:rsidRDefault="003345D9" w:rsidP="003345D9">
            <w:pPr>
              <w:spacing w:before="60" w:after="60" w:line="240" w:lineRule="auto"/>
              <w:jc w:val="both"/>
              <w:rPr>
                <w:rFonts w:cstheme="minorHAnsi"/>
                <w:b/>
                <w:bCs/>
                <w:shd w:val="clear" w:color="auto" w:fill="FFFFFF"/>
                <w:lang w:val="lt-LT"/>
              </w:rPr>
            </w:pPr>
            <w:r w:rsidRPr="00547CDE">
              <w:rPr>
                <w:rFonts w:cstheme="minorHAnsi"/>
                <w:b/>
                <w:bCs/>
                <w:shd w:val="clear" w:color="auto" w:fill="FFFFFF"/>
                <w:lang w:val="lt-LT"/>
              </w:rPr>
              <w:t>Vertimas į lietuvių kalbą:</w:t>
            </w:r>
          </w:p>
          <w:p w14:paraId="2FE63BFC" w14:textId="1A17D88C" w:rsidR="003345D9" w:rsidRPr="000A0014" w:rsidRDefault="000A0014" w:rsidP="003345D9">
            <w:pPr>
              <w:spacing w:before="60" w:after="60" w:line="240" w:lineRule="auto"/>
              <w:jc w:val="both"/>
              <w:rPr>
                <w:rFonts w:eastAsia="Times New Roman" w:cs="Times New Roman"/>
                <w:lang w:val="lt-LT" w:eastAsia="lt-LT"/>
              </w:rPr>
            </w:pPr>
            <w:r w:rsidRPr="000A0014">
              <w:rPr>
                <w:rFonts w:eastAsia="Times New Roman" w:cs="Times New Roman"/>
                <w:lang w:val="lt-LT" w:eastAsia="lt-LT"/>
              </w:rPr>
              <w:t>Prašome patvirtinti, ar gamintojo techninių duomenų lapai ir gamintojo deklaracijos, patvirtinančios atitiktį nustatytiems atsparumo tempimui, atsparumo dilimui ir sagčių eksploatacinių savybių reikalavimams, yra priimtini kaip šarvinės liemenės nebalistinių medžiagų ir komponentų atitikties įrodymai.</w:t>
            </w:r>
          </w:p>
        </w:tc>
        <w:tc>
          <w:tcPr>
            <w:tcW w:w="4820" w:type="dxa"/>
          </w:tcPr>
          <w:p w14:paraId="2E49051F" w14:textId="77777777" w:rsidR="003345D9" w:rsidRPr="00A668CF" w:rsidRDefault="003345D9" w:rsidP="003345D9">
            <w:pPr>
              <w:spacing w:before="60" w:after="60" w:line="240" w:lineRule="auto"/>
              <w:jc w:val="both"/>
              <w:rPr>
                <w:rFonts w:cstheme="minorHAnsi"/>
                <w:b/>
                <w:bCs/>
                <w:shd w:val="clear" w:color="auto" w:fill="FFFFFF"/>
                <w:lang w:val="en-GB"/>
              </w:rPr>
            </w:pPr>
            <w:r w:rsidRPr="00A668CF">
              <w:rPr>
                <w:rFonts w:cstheme="minorHAnsi"/>
                <w:b/>
                <w:bCs/>
                <w:shd w:val="clear" w:color="auto" w:fill="FFFFFF"/>
                <w:lang w:val="en-GB"/>
              </w:rPr>
              <w:lastRenderedPageBreak/>
              <w:t>In English:</w:t>
            </w:r>
          </w:p>
          <w:p w14:paraId="721471A0" w14:textId="68E867DC" w:rsidR="000C5595" w:rsidRDefault="000C5595" w:rsidP="003345D9">
            <w:pPr>
              <w:widowControl w:val="0"/>
              <w:tabs>
                <w:tab w:val="left" w:pos="1276"/>
              </w:tabs>
              <w:spacing w:before="60" w:after="60" w:line="240" w:lineRule="auto"/>
              <w:jc w:val="both"/>
              <w:outlineLvl w:val="1"/>
              <w:rPr>
                <w:rFonts w:cstheme="minorHAnsi"/>
              </w:rPr>
            </w:pPr>
            <w:r w:rsidRPr="000C5595">
              <w:rPr>
                <w:rFonts w:cstheme="minorHAnsi"/>
              </w:rPr>
              <w:t>Please note that this question has already been addressed in the clarification of the Procurement Documents issued by the Contracting Authority on 26 June 2026.</w:t>
            </w:r>
          </w:p>
          <w:p w14:paraId="42563161" w14:textId="10A7026B" w:rsidR="003345D9" w:rsidRPr="00EC1FDE" w:rsidRDefault="000A0014" w:rsidP="003345D9">
            <w:pPr>
              <w:widowControl w:val="0"/>
              <w:tabs>
                <w:tab w:val="left" w:pos="1276"/>
              </w:tabs>
              <w:spacing w:before="60" w:after="60" w:line="240" w:lineRule="auto"/>
              <w:jc w:val="both"/>
              <w:outlineLvl w:val="1"/>
              <w:rPr>
                <w:rFonts w:cstheme="minorHAnsi"/>
                <w:lang w:val="en-GB"/>
              </w:rPr>
            </w:pPr>
            <w:proofErr w:type="gramStart"/>
            <w:r w:rsidRPr="000A0014">
              <w:rPr>
                <w:rFonts w:cstheme="minorHAnsi"/>
              </w:rPr>
              <w:t>With regard to</w:t>
            </w:r>
            <w:proofErr w:type="gramEnd"/>
            <w:r w:rsidRPr="000A0014">
              <w:rPr>
                <w:rFonts w:cstheme="minorHAnsi"/>
              </w:rPr>
              <w:t xml:space="preserve"> the fabric and component performance requirements set out in Section 6 </w:t>
            </w:r>
            <w:r w:rsidRPr="000A0014">
              <w:rPr>
                <w:rFonts w:cstheme="minorHAnsi"/>
              </w:rPr>
              <w:lastRenderedPageBreak/>
              <w:t>(Parts 2, 3 and 9) of the Technical Specification, the tenderer shall provide information from the manufacturer of the fabrics or components confirming that the fabrics or components comply with the specified requirements.</w:t>
            </w:r>
          </w:p>
          <w:p w14:paraId="7FB13C23" w14:textId="77777777" w:rsidR="003345D9" w:rsidRDefault="003345D9" w:rsidP="003345D9">
            <w:pPr>
              <w:spacing w:before="60" w:after="60" w:line="240" w:lineRule="auto"/>
              <w:jc w:val="both"/>
              <w:rPr>
                <w:rFonts w:cstheme="minorHAnsi"/>
                <w:b/>
                <w:bCs/>
                <w:shd w:val="clear" w:color="auto" w:fill="FFFFFF"/>
                <w:lang w:val="lt-LT"/>
              </w:rPr>
            </w:pPr>
          </w:p>
          <w:p w14:paraId="4D5D0C1E" w14:textId="77777777" w:rsidR="003345D9" w:rsidRPr="00A668CF" w:rsidRDefault="003345D9" w:rsidP="003345D9">
            <w:pPr>
              <w:spacing w:before="60" w:after="60" w:line="240" w:lineRule="auto"/>
              <w:jc w:val="both"/>
              <w:rPr>
                <w:rFonts w:cstheme="minorHAnsi"/>
                <w:b/>
                <w:bCs/>
                <w:shd w:val="clear" w:color="auto" w:fill="FFFFFF"/>
                <w:lang w:val="lt-LT"/>
              </w:rPr>
            </w:pPr>
            <w:r w:rsidRPr="00A668CF">
              <w:rPr>
                <w:rFonts w:cstheme="minorHAnsi"/>
                <w:b/>
                <w:bCs/>
                <w:shd w:val="clear" w:color="auto" w:fill="FFFFFF"/>
                <w:lang w:val="lt-LT"/>
              </w:rPr>
              <w:t>Lietuvių kalba:</w:t>
            </w:r>
          </w:p>
          <w:p w14:paraId="02E787C8" w14:textId="454C06A0" w:rsidR="000C5595" w:rsidRDefault="000C5595" w:rsidP="003345D9">
            <w:pPr>
              <w:spacing w:before="60" w:after="60" w:line="240" w:lineRule="auto"/>
              <w:jc w:val="both"/>
              <w:rPr>
                <w:rFonts w:cstheme="minorHAnsi"/>
                <w:shd w:val="clear" w:color="auto" w:fill="FFFFFF"/>
                <w:lang w:val="lt-LT"/>
              </w:rPr>
            </w:pPr>
            <w:r w:rsidRPr="000C5595">
              <w:rPr>
                <w:rFonts w:cstheme="minorHAnsi"/>
                <w:shd w:val="clear" w:color="auto" w:fill="FFFFFF"/>
                <w:lang w:val="lt-LT"/>
              </w:rPr>
              <w:t>Atkreipiame dėmesį, kad atsakymas į šį klausimą jau buvo pateiktas Perkančiosios organizacijos 2026 m. birželio 26 d. paskelbtame Pirkimo dokumentų paaiškinime.</w:t>
            </w:r>
          </w:p>
          <w:p w14:paraId="2E980D23" w14:textId="0ED0FF87" w:rsidR="003345D9" w:rsidRPr="000A0014" w:rsidRDefault="000A0014" w:rsidP="003345D9">
            <w:pPr>
              <w:spacing w:before="60" w:after="60" w:line="240" w:lineRule="auto"/>
              <w:jc w:val="both"/>
              <w:rPr>
                <w:rFonts w:cstheme="minorHAnsi"/>
                <w:shd w:val="clear" w:color="auto" w:fill="FFFFFF"/>
                <w:lang w:val="lt-LT"/>
              </w:rPr>
            </w:pPr>
            <w:r w:rsidRPr="000A0014">
              <w:rPr>
                <w:rFonts w:cstheme="minorHAnsi"/>
                <w:shd w:val="clear" w:color="auto" w:fill="FFFFFF"/>
                <w:lang w:val="lt-LT"/>
              </w:rPr>
              <w:t xml:space="preserve">Atsižvelgiant į techninėje specifikacijoje 6 punkte (2, 3 ir 9 dalyse) numatytus audinių ir komponentų  atsparumo standartus tiekėjas turės pateikti audinių ar komponentų gamintojo informaciją, patvatinančią kad audiniai ar komponentai atitinka keliamus reikalavimus.  </w:t>
            </w:r>
          </w:p>
        </w:tc>
      </w:tr>
      <w:tr w:rsidR="003345D9" w:rsidRPr="00EA7D69" w14:paraId="2A109FFE" w14:textId="77777777" w:rsidTr="00AC1118">
        <w:trPr>
          <w:trHeight w:val="1128"/>
        </w:trPr>
        <w:tc>
          <w:tcPr>
            <w:tcW w:w="851" w:type="dxa"/>
          </w:tcPr>
          <w:p w14:paraId="7442AA6F" w14:textId="4458BDB8" w:rsidR="003345D9" w:rsidRDefault="003345D9" w:rsidP="003345D9">
            <w:pPr>
              <w:spacing w:before="60" w:after="60" w:line="240" w:lineRule="auto"/>
              <w:ind w:left="360"/>
              <w:jc w:val="both"/>
              <w:rPr>
                <w:rFonts w:cstheme="minorHAnsi"/>
                <w:shd w:val="clear" w:color="auto" w:fill="FFFFFF"/>
              </w:rPr>
            </w:pPr>
            <w:r>
              <w:rPr>
                <w:rFonts w:cstheme="minorHAnsi"/>
                <w:shd w:val="clear" w:color="auto" w:fill="FFFFFF"/>
              </w:rPr>
              <w:lastRenderedPageBreak/>
              <w:t>8.</w:t>
            </w:r>
          </w:p>
        </w:tc>
        <w:tc>
          <w:tcPr>
            <w:tcW w:w="4252" w:type="dxa"/>
          </w:tcPr>
          <w:p w14:paraId="40C36396" w14:textId="77777777" w:rsidR="003345D9" w:rsidRPr="00547CDE" w:rsidRDefault="003345D9" w:rsidP="003345D9">
            <w:pPr>
              <w:spacing w:before="60" w:after="60" w:line="240" w:lineRule="auto"/>
              <w:jc w:val="both"/>
              <w:rPr>
                <w:rFonts w:eastAsia="Times New Roman" w:cs="Times New Roman"/>
                <w:b/>
                <w:bCs/>
                <w:lang w:val="en-GB" w:eastAsia="lt-LT"/>
              </w:rPr>
            </w:pPr>
            <w:r w:rsidRPr="00547CDE">
              <w:rPr>
                <w:rFonts w:eastAsia="Times New Roman" w:cs="Times New Roman"/>
                <w:b/>
                <w:bCs/>
                <w:lang w:val="en-GB" w:eastAsia="lt-LT"/>
              </w:rPr>
              <w:t xml:space="preserve">Original text of the inquiry: </w:t>
            </w:r>
          </w:p>
          <w:p w14:paraId="22D0456A" w14:textId="0695A626" w:rsidR="003345D9" w:rsidRPr="00F139FD" w:rsidRDefault="003345D9" w:rsidP="003345D9">
            <w:pPr>
              <w:tabs>
                <w:tab w:val="left" w:pos="459"/>
              </w:tabs>
              <w:spacing w:before="60" w:after="60" w:line="240" w:lineRule="auto"/>
              <w:ind w:left="34"/>
              <w:jc w:val="both"/>
              <w:rPr>
                <w:rFonts w:eastAsia="Times New Roman" w:cs="Times New Roman"/>
                <w:lang w:val="lt-LT" w:eastAsia="lt-LT"/>
              </w:rPr>
            </w:pPr>
            <w:r w:rsidRPr="003345D9">
              <w:rPr>
                <w:rFonts w:eastAsia="Times New Roman" w:cs="Times New Roman"/>
                <w:lang w:eastAsia="lt-LT"/>
              </w:rPr>
              <w:t>Please identify the intended radio model(s</w:t>
            </w:r>
            <w:proofErr w:type="gramStart"/>
            <w:r w:rsidRPr="003345D9">
              <w:rPr>
                <w:rFonts w:eastAsia="Times New Roman" w:cs="Times New Roman"/>
                <w:lang w:eastAsia="lt-LT"/>
              </w:rPr>
              <w:t>), or</w:t>
            </w:r>
            <w:proofErr w:type="gramEnd"/>
            <w:r w:rsidRPr="003345D9">
              <w:rPr>
                <w:rFonts w:eastAsia="Times New Roman" w:cs="Times New Roman"/>
                <w:lang w:eastAsia="lt-LT"/>
              </w:rPr>
              <w:t xml:space="preserve"> alternatively confirm that an adjustable universal military radio pouch suitable for commonly fielded handheld military radios will be considered compliant.</w:t>
            </w:r>
          </w:p>
          <w:p w14:paraId="2B03B7C5" w14:textId="77777777" w:rsidR="003345D9" w:rsidRPr="00312C26" w:rsidRDefault="003345D9" w:rsidP="003345D9">
            <w:pPr>
              <w:spacing w:before="60" w:after="60" w:line="240" w:lineRule="auto"/>
              <w:jc w:val="both"/>
              <w:rPr>
                <w:rFonts w:eastAsia="Times New Roman" w:cs="Times New Roman"/>
                <w:lang w:val="lt-LT" w:eastAsia="lt-LT"/>
              </w:rPr>
            </w:pPr>
          </w:p>
          <w:p w14:paraId="48ADC640" w14:textId="77777777" w:rsidR="003345D9" w:rsidRPr="00547CDE" w:rsidRDefault="003345D9" w:rsidP="003345D9">
            <w:pPr>
              <w:spacing w:before="60" w:after="60" w:line="240" w:lineRule="auto"/>
              <w:jc w:val="both"/>
              <w:rPr>
                <w:rFonts w:cstheme="minorHAnsi"/>
                <w:b/>
                <w:bCs/>
                <w:shd w:val="clear" w:color="auto" w:fill="FFFFFF"/>
                <w:lang w:val="lt-LT"/>
              </w:rPr>
            </w:pPr>
            <w:r w:rsidRPr="00547CDE">
              <w:rPr>
                <w:rFonts w:cstheme="minorHAnsi"/>
                <w:b/>
                <w:bCs/>
                <w:shd w:val="clear" w:color="auto" w:fill="FFFFFF"/>
                <w:lang w:val="lt-LT"/>
              </w:rPr>
              <w:t>Vertimas į lietuvių kalbą:</w:t>
            </w:r>
          </w:p>
          <w:p w14:paraId="3C914E93" w14:textId="1D097B00" w:rsidR="003345D9" w:rsidRPr="00547CDE" w:rsidRDefault="000A0014" w:rsidP="000A0014">
            <w:pPr>
              <w:spacing w:before="60" w:after="60" w:line="240" w:lineRule="auto"/>
              <w:jc w:val="both"/>
              <w:rPr>
                <w:rFonts w:eastAsia="Times New Roman" w:cs="Times New Roman"/>
                <w:b/>
                <w:bCs/>
                <w:lang w:val="en-GB" w:eastAsia="lt-LT"/>
              </w:rPr>
            </w:pPr>
            <w:r w:rsidRPr="000A0014">
              <w:rPr>
                <w:rFonts w:eastAsia="Times New Roman" w:cs="Times New Roman"/>
                <w:lang w:val="lt-LT" w:eastAsia="lt-LT"/>
              </w:rPr>
              <w:t>Prašome nurodyti, kokiam (-</w:t>
            </w:r>
            <w:proofErr w:type="spellStart"/>
            <w:r w:rsidRPr="000A0014">
              <w:rPr>
                <w:rFonts w:eastAsia="Times New Roman" w:cs="Times New Roman"/>
                <w:lang w:val="lt-LT" w:eastAsia="lt-LT"/>
              </w:rPr>
              <w:t>iems</w:t>
            </w:r>
            <w:proofErr w:type="spellEnd"/>
            <w:r w:rsidRPr="000A0014">
              <w:rPr>
                <w:rFonts w:eastAsia="Times New Roman" w:cs="Times New Roman"/>
                <w:lang w:val="lt-LT" w:eastAsia="lt-LT"/>
              </w:rPr>
              <w:t>) radijo stoties modeliui (-</w:t>
            </w:r>
            <w:proofErr w:type="spellStart"/>
            <w:r w:rsidRPr="000A0014">
              <w:rPr>
                <w:rFonts w:eastAsia="Times New Roman" w:cs="Times New Roman"/>
                <w:lang w:val="lt-LT" w:eastAsia="lt-LT"/>
              </w:rPr>
              <w:t>iams</w:t>
            </w:r>
            <w:proofErr w:type="spellEnd"/>
            <w:r w:rsidRPr="000A0014">
              <w:rPr>
                <w:rFonts w:eastAsia="Times New Roman" w:cs="Times New Roman"/>
                <w:lang w:val="lt-LT" w:eastAsia="lt-LT"/>
              </w:rPr>
              <w:t>) turi būti skirtas dėklas, arba patvirtinti, kad reguliuojamas universalus karinės paskirties radijo stoties dėklas, tinkamas plačiai naudojamoms nešiojamosioms karinėms radijo stotims, bus laikomas atitinkančiu reikalavimus.</w:t>
            </w:r>
          </w:p>
        </w:tc>
        <w:tc>
          <w:tcPr>
            <w:tcW w:w="4820" w:type="dxa"/>
          </w:tcPr>
          <w:p w14:paraId="00BB7917" w14:textId="77777777" w:rsidR="003345D9" w:rsidRPr="00A668CF" w:rsidRDefault="003345D9" w:rsidP="003345D9">
            <w:pPr>
              <w:spacing w:before="60" w:after="60" w:line="240" w:lineRule="auto"/>
              <w:jc w:val="both"/>
              <w:rPr>
                <w:rFonts w:cstheme="minorHAnsi"/>
                <w:b/>
                <w:bCs/>
                <w:shd w:val="clear" w:color="auto" w:fill="FFFFFF"/>
                <w:lang w:val="en-GB"/>
              </w:rPr>
            </w:pPr>
            <w:r w:rsidRPr="00A668CF">
              <w:rPr>
                <w:rFonts w:cstheme="minorHAnsi"/>
                <w:b/>
                <w:bCs/>
                <w:shd w:val="clear" w:color="auto" w:fill="FFFFFF"/>
                <w:lang w:val="en-GB"/>
              </w:rPr>
              <w:t>In English:</w:t>
            </w:r>
          </w:p>
          <w:p w14:paraId="33212758" w14:textId="6E63F610" w:rsidR="003345D9" w:rsidRPr="00EC1FDE" w:rsidRDefault="003345D9" w:rsidP="003345D9">
            <w:pPr>
              <w:widowControl w:val="0"/>
              <w:tabs>
                <w:tab w:val="left" w:pos="1276"/>
              </w:tabs>
              <w:spacing w:before="60" w:after="60" w:line="240" w:lineRule="auto"/>
              <w:jc w:val="both"/>
              <w:outlineLvl w:val="1"/>
              <w:rPr>
                <w:rFonts w:cstheme="minorHAnsi"/>
                <w:lang w:val="en-GB"/>
              </w:rPr>
            </w:pPr>
            <w:r w:rsidRPr="003345D9">
              <w:rPr>
                <w:rFonts w:cstheme="minorHAnsi"/>
              </w:rPr>
              <w:t xml:space="preserve">Exact models of </w:t>
            </w:r>
            <w:proofErr w:type="gramStart"/>
            <w:r w:rsidRPr="003345D9">
              <w:rPr>
                <w:rFonts w:cstheme="minorHAnsi"/>
              </w:rPr>
              <w:t>the radio</w:t>
            </w:r>
            <w:proofErr w:type="gramEnd"/>
            <w:r w:rsidRPr="003345D9">
              <w:rPr>
                <w:rFonts w:cstheme="minorHAnsi"/>
              </w:rPr>
              <w:t xml:space="preserve"> equipment </w:t>
            </w:r>
            <w:proofErr w:type="gramStart"/>
            <w:r w:rsidRPr="003345D9">
              <w:rPr>
                <w:rFonts w:cstheme="minorHAnsi"/>
              </w:rPr>
              <w:t>is</w:t>
            </w:r>
            <w:proofErr w:type="gramEnd"/>
            <w:r w:rsidRPr="003345D9">
              <w:rPr>
                <w:rFonts w:cstheme="minorHAnsi"/>
              </w:rPr>
              <w:t xml:space="preserve"> not provided, adjustable </w:t>
            </w:r>
            <w:proofErr w:type="gramStart"/>
            <w:r w:rsidRPr="003345D9">
              <w:rPr>
                <w:rFonts w:cstheme="minorHAnsi"/>
              </w:rPr>
              <w:t>universal military</w:t>
            </w:r>
            <w:proofErr w:type="gramEnd"/>
            <w:r w:rsidRPr="003345D9">
              <w:rPr>
                <w:rFonts w:cstheme="minorHAnsi"/>
              </w:rPr>
              <w:t xml:space="preserve"> radio pouch, suitable for common handheld radio systems would be considered suitable.</w:t>
            </w:r>
          </w:p>
          <w:p w14:paraId="19EF3975" w14:textId="77777777" w:rsidR="003345D9" w:rsidRDefault="003345D9" w:rsidP="003345D9">
            <w:pPr>
              <w:spacing w:before="60" w:after="60" w:line="240" w:lineRule="auto"/>
              <w:jc w:val="both"/>
              <w:rPr>
                <w:rFonts w:cstheme="minorHAnsi"/>
                <w:b/>
                <w:bCs/>
                <w:shd w:val="clear" w:color="auto" w:fill="FFFFFF"/>
                <w:lang w:val="lt-LT"/>
              </w:rPr>
            </w:pPr>
          </w:p>
          <w:p w14:paraId="097BFE5C" w14:textId="77777777" w:rsidR="003345D9" w:rsidRPr="00A668CF" w:rsidRDefault="003345D9" w:rsidP="003345D9">
            <w:pPr>
              <w:spacing w:before="60" w:after="60" w:line="240" w:lineRule="auto"/>
              <w:jc w:val="both"/>
              <w:rPr>
                <w:rFonts w:cstheme="minorHAnsi"/>
                <w:b/>
                <w:bCs/>
                <w:shd w:val="clear" w:color="auto" w:fill="FFFFFF"/>
                <w:lang w:val="lt-LT"/>
              </w:rPr>
            </w:pPr>
            <w:r w:rsidRPr="00A668CF">
              <w:rPr>
                <w:rFonts w:cstheme="minorHAnsi"/>
                <w:b/>
                <w:bCs/>
                <w:shd w:val="clear" w:color="auto" w:fill="FFFFFF"/>
                <w:lang w:val="lt-LT"/>
              </w:rPr>
              <w:t>Lietuvių kalba:</w:t>
            </w:r>
          </w:p>
          <w:p w14:paraId="2D803226" w14:textId="0E5FCEF8" w:rsidR="003345D9" w:rsidRPr="000A0014" w:rsidRDefault="000A0014" w:rsidP="003345D9">
            <w:pPr>
              <w:spacing w:before="60" w:after="60" w:line="240" w:lineRule="auto"/>
              <w:jc w:val="both"/>
              <w:rPr>
                <w:rFonts w:cstheme="minorHAnsi"/>
                <w:shd w:val="clear" w:color="auto" w:fill="FFFFFF"/>
                <w:lang w:val="lt-LT"/>
              </w:rPr>
            </w:pPr>
            <w:r w:rsidRPr="000A0014">
              <w:rPr>
                <w:rFonts w:cstheme="minorHAnsi"/>
                <w:shd w:val="clear" w:color="auto" w:fill="FFFFFF"/>
                <w:lang w:val="lt-LT"/>
              </w:rPr>
              <w:t>Konkretūs radijo įrangos modeliai nėra nurodyti. Reguliuojamas universalus karinės paskirties radijo stoties dėklas, tinkamas įprastoms nešiojamosioms radijo ryšio sistemoms, bus laikomas atitinkančiu reikalavimus.</w:t>
            </w:r>
          </w:p>
        </w:tc>
      </w:tr>
      <w:tr w:rsidR="003345D9" w:rsidRPr="00EA7D69" w14:paraId="05FD3A65" w14:textId="77777777" w:rsidTr="00AC1118">
        <w:trPr>
          <w:trHeight w:val="1128"/>
        </w:trPr>
        <w:tc>
          <w:tcPr>
            <w:tcW w:w="851" w:type="dxa"/>
          </w:tcPr>
          <w:p w14:paraId="460D0518" w14:textId="2A92120D" w:rsidR="003345D9" w:rsidRDefault="003345D9" w:rsidP="003345D9">
            <w:pPr>
              <w:spacing w:before="60" w:after="60" w:line="240" w:lineRule="auto"/>
              <w:ind w:left="360"/>
              <w:jc w:val="both"/>
              <w:rPr>
                <w:rFonts w:cstheme="minorHAnsi"/>
                <w:shd w:val="clear" w:color="auto" w:fill="FFFFFF"/>
              </w:rPr>
            </w:pPr>
            <w:r>
              <w:rPr>
                <w:rFonts w:cstheme="minorHAnsi"/>
                <w:shd w:val="clear" w:color="auto" w:fill="FFFFFF"/>
              </w:rPr>
              <w:t>9.</w:t>
            </w:r>
          </w:p>
        </w:tc>
        <w:tc>
          <w:tcPr>
            <w:tcW w:w="4252" w:type="dxa"/>
          </w:tcPr>
          <w:p w14:paraId="11A8DF90" w14:textId="77777777" w:rsidR="003345D9" w:rsidRPr="00547CDE" w:rsidRDefault="003345D9" w:rsidP="003345D9">
            <w:pPr>
              <w:spacing w:before="60" w:after="60" w:line="240" w:lineRule="auto"/>
              <w:jc w:val="both"/>
              <w:rPr>
                <w:rFonts w:eastAsia="Times New Roman" w:cs="Times New Roman"/>
                <w:b/>
                <w:bCs/>
                <w:lang w:val="en-GB" w:eastAsia="lt-LT"/>
              </w:rPr>
            </w:pPr>
            <w:r w:rsidRPr="00547CDE">
              <w:rPr>
                <w:rFonts w:eastAsia="Times New Roman" w:cs="Times New Roman"/>
                <w:b/>
                <w:bCs/>
                <w:lang w:val="en-GB" w:eastAsia="lt-LT"/>
              </w:rPr>
              <w:t xml:space="preserve">Original text of the inquiry: </w:t>
            </w:r>
          </w:p>
          <w:p w14:paraId="16955BBA" w14:textId="48B53B59" w:rsidR="003345D9" w:rsidRPr="00F139FD" w:rsidRDefault="003345D9" w:rsidP="003345D9">
            <w:pPr>
              <w:tabs>
                <w:tab w:val="left" w:pos="459"/>
              </w:tabs>
              <w:spacing w:before="60" w:after="60" w:line="240" w:lineRule="auto"/>
              <w:ind w:left="34"/>
              <w:jc w:val="both"/>
              <w:rPr>
                <w:rFonts w:eastAsia="Times New Roman" w:cs="Times New Roman"/>
                <w:lang w:val="lt-LT" w:eastAsia="lt-LT"/>
              </w:rPr>
            </w:pPr>
            <w:r w:rsidRPr="003345D9">
              <w:rPr>
                <w:rFonts w:eastAsia="Times New Roman" w:cs="Times New Roman"/>
                <w:lang w:eastAsia="lt-LT"/>
              </w:rPr>
              <w:t>Please confirm that a universal double magazine pouch capable of securely retaining both AK-pattern and STANAG magazines is acceptable.</w:t>
            </w:r>
          </w:p>
          <w:p w14:paraId="7AEC9BD3" w14:textId="77777777" w:rsidR="003345D9" w:rsidRPr="00312C26" w:rsidRDefault="003345D9" w:rsidP="003345D9">
            <w:pPr>
              <w:spacing w:before="60" w:after="60" w:line="240" w:lineRule="auto"/>
              <w:jc w:val="both"/>
              <w:rPr>
                <w:rFonts w:eastAsia="Times New Roman" w:cs="Times New Roman"/>
                <w:lang w:val="lt-LT" w:eastAsia="lt-LT"/>
              </w:rPr>
            </w:pPr>
          </w:p>
          <w:p w14:paraId="6222E2C3" w14:textId="77777777" w:rsidR="003345D9" w:rsidRPr="00547CDE" w:rsidRDefault="003345D9" w:rsidP="003345D9">
            <w:pPr>
              <w:spacing w:before="60" w:after="60" w:line="240" w:lineRule="auto"/>
              <w:jc w:val="both"/>
              <w:rPr>
                <w:rFonts w:cstheme="minorHAnsi"/>
                <w:b/>
                <w:bCs/>
                <w:shd w:val="clear" w:color="auto" w:fill="FFFFFF"/>
                <w:lang w:val="lt-LT"/>
              </w:rPr>
            </w:pPr>
            <w:r w:rsidRPr="00547CDE">
              <w:rPr>
                <w:rFonts w:cstheme="minorHAnsi"/>
                <w:b/>
                <w:bCs/>
                <w:shd w:val="clear" w:color="auto" w:fill="FFFFFF"/>
                <w:lang w:val="lt-LT"/>
              </w:rPr>
              <w:t>Vertimas į lietuvių kalbą:</w:t>
            </w:r>
          </w:p>
          <w:p w14:paraId="6F624F71" w14:textId="25E49969" w:rsidR="003345D9" w:rsidRPr="00F0062E" w:rsidRDefault="000A0014" w:rsidP="003345D9">
            <w:pPr>
              <w:spacing w:before="60" w:after="60" w:line="240" w:lineRule="auto"/>
              <w:jc w:val="both"/>
              <w:rPr>
                <w:rFonts w:eastAsia="Times New Roman" w:cs="Times New Roman"/>
                <w:lang w:val="lt-LT" w:eastAsia="lt-LT"/>
              </w:rPr>
            </w:pPr>
            <w:r w:rsidRPr="000A0014">
              <w:rPr>
                <w:rFonts w:eastAsia="Times New Roman" w:cs="Times New Roman"/>
                <w:lang w:val="lt-LT" w:eastAsia="lt-LT"/>
              </w:rPr>
              <w:t xml:space="preserve">Prašome patvirtinti, kad universalus dvigubas dėklas dėtuvėms, galintis saugiai </w:t>
            </w:r>
            <w:r w:rsidRPr="000A0014">
              <w:rPr>
                <w:rFonts w:eastAsia="Times New Roman" w:cs="Times New Roman"/>
                <w:lang w:val="lt-LT" w:eastAsia="lt-LT"/>
              </w:rPr>
              <w:lastRenderedPageBreak/>
              <w:t>laikyti tiek AK tipo, tiek STANAG standarto dėtuves, bus laikomas priimtinu.</w:t>
            </w:r>
          </w:p>
          <w:p w14:paraId="298EA4E1" w14:textId="77777777" w:rsidR="003345D9" w:rsidRPr="00A668CF" w:rsidRDefault="003345D9" w:rsidP="003345D9">
            <w:pPr>
              <w:spacing w:before="60" w:after="60" w:line="240" w:lineRule="auto"/>
              <w:jc w:val="both"/>
              <w:rPr>
                <w:rFonts w:eastAsia="Times New Roman" w:cs="Times New Roman"/>
                <w:lang w:val="lt-LT" w:eastAsia="lt-LT"/>
              </w:rPr>
            </w:pPr>
          </w:p>
          <w:p w14:paraId="7C8937CA" w14:textId="77777777" w:rsidR="003345D9" w:rsidRPr="00547CDE" w:rsidRDefault="003345D9" w:rsidP="003345D9">
            <w:pPr>
              <w:spacing w:before="60" w:after="60" w:line="240" w:lineRule="auto"/>
              <w:jc w:val="both"/>
              <w:rPr>
                <w:rFonts w:eastAsia="Times New Roman" w:cs="Times New Roman"/>
                <w:b/>
                <w:bCs/>
                <w:lang w:val="en-GB" w:eastAsia="lt-LT"/>
              </w:rPr>
            </w:pPr>
          </w:p>
        </w:tc>
        <w:tc>
          <w:tcPr>
            <w:tcW w:w="4820" w:type="dxa"/>
          </w:tcPr>
          <w:p w14:paraId="605804E8" w14:textId="77777777" w:rsidR="003345D9" w:rsidRPr="00A668CF" w:rsidRDefault="003345D9" w:rsidP="003345D9">
            <w:pPr>
              <w:spacing w:before="60" w:after="60" w:line="240" w:lineRule="auto"/>
              <w:jc w:val="both"/>
              <w:rPr>
                <w:rFonts w:cstheme="minorHAnsi"/>
                <w:b/>
                <w:bCs/>
                <w:shd w:val="clear" w:color="auto" w:fill="FFFFFF"/>
                <w:lang w:val="en-GB"/>
              </w:rPr>
            </w:pPr>
            <w:r w:rsidRPr="00A668CF">
              <w:rPr>
                <w:rFonts w:cstheme="minorHAnsi"/>
                <w:b/>
                <w:bCs/>
                <w:shd w:val="clear" w:color="auto" w:fill="FFFFFF"/>
                <w:lang w:val="en-GB"/>
              </w:rPr>
              <w:lastRenderedPageBreak/>
              <w:t>In English:</w:t>
            </w:r>
          </w:p>
          <w:p w14:paraId="1A3C7B55" w14:textId="77777777" w:rsidR="003345D9" w:rsidRPr="003345D9" w:rsidRDefault="003345D9" w:rsidP="003345D9">
            <w:pPr>
              <w:widowControl w:val="0"/>
              <w:tabs>
                <w:tab w:val="left" w:pos="1276"/>
              </w:tabs>
              <w:spacing w:before="60" w:after="60" w:line="240" w:lineRule="auto"/>
              <w:jc w:val="both"/>
              <w:outlineLvl w:val="1"/>
              <w:rPr>
                <w:rFonts w:cstheme="minorHAnsi"/>
                <w:lang w:val="en-GB"/>
              </w:rPr>
            </w:pPr>
            <w:r w:rsidRPr="003345D9">
              <w:rPr>
                <w:rFonts w:cstheme="minorHAnsi"/>
                <w:lang w:val="en-GB"/>
              </w:rPr>
              <w:t>Technical specification requires that carrier must be equipped with 3 magazine pouches Each pouch must be suitable to hold 2 of 30 round AK pattern magazines or 30 round STANAG magazines and equipped with secure magazine retention system.</w:t>
            </w:r>
          </w:p>
          <w:p w14:paraId="2BC128D3" w14:textId="3F0EAB67" w:rsidR="003345D9" w:rsidRPr="003345D9" w:rsidRDefault="003345D9" w:rsidP="003345D9">
            <w:pPr>
              <w:widowControl w:val="0"/>
              <w:tabs>
                <w:tab w:val="left" w:pos="1276"/>
              </w:tabs>
              <w:spacing w:before="60" w:after="60" w:line="240" w:lineRule="auto"/>
              <w:jc w:val="both"/>
              <w:outlineLvl w:val="1"/>
              <w:rPr>
                <w:rFonts w:cstheme="minorHAnsi"/>
                <w:lang w:val="en-GB"/>
              </w:rPr>
            </w:pPr>
            <w:r w:rsidRPr="003345D9">
              <w:rPr>
                <w:rFonts w:cstheme="minorHAnsi"/>
                <w:lang w:val="en-GB"/>
              </w:rPr>
              <w:t>Suitability of the single pouch for holding 2 30 rd. STANAG magazines or 2 30 rd. AK magazines is required. </w:t>
            </w:r>
          </w:p>
          <w:p w14:paraId="2C47F9C0" w14:textId="77777777" w:rsidR="003345D9" w:rsidRDefault="003345D9" w:rsidP="003345D9">
            <w:pPr>
              <w:spacing w:before="60" w:after="60" w:line="240" w:lineRule="auto"/>
              <w:jc w:val="both"/>
              <w:rPr>
                <w:rFonts w:cstheme="minorHAnsi"/>
                <w:b/>
                <w:bCs/>
                <w:shd w:val="clear" w:color="auto" w:fill="FFFFFF"/>
                <w:lang w:val="lt-LT"/>
              </w:rPr>
            </w:pPr>
          </w:p>
          <w:p w14:paraId="6044FF15" w14:textId="77777777" w:rsidR="003345D9" w:rsidRPr="00A668CF" w:rsidRDefault="003345D9" w:rsidP="003345D9">
            <w:pPr>
              <w:spacing w:before="60" w:after="60" w:line="240" w:lineRule="auto"/>
              <w:jc w:val="both"/>
              <w:rPr>
                <w:rFonts w:cstheme="minorHAnsi"/>
                <w:b/>
                <w:bCs/>
                <w:shd w:val="clear" w:color="auto" w:fill="FFFFFF"/>
                <w:lang w:val="lt-LT"/>
              </w:rPr>
            </w:pPr>
            <w:r w:rsidRPr="00A668CF">
              <w:rPr>
                <w:rFonts w:cstheme="minorHAnsi"/>
                <w:b/>
                <w:bCs/>
                <w:shd w:val="clear" w:color="auto" w:fill="FFFFFF"/>
                <w:lang w:val="lt-LT"/>
              </w:rPr>
              <w:t>Lietuvių kalba:</w:t>
            </w:r>
          </w:p>
          <w:p w14:paraId="049E6CC0" w14:textId="77777777" w:rsidR="000A0014" w:rsidRPr="000A0014" w:rsidRDefault="000A0014" w:rsidP="000A0014">
            <w:pPr>
              <w:spacing w:before="60" w:after="60" w:line="240" w:lineRule="auto"/>
              <w:jc w:val="both"/>
              <w:rPr>
                <w:rFonts w:cstheme="minorHAnsi"/>
                <w:shd w:val="clear" w:color="auto" w:fill="FFFFFF"/>
                <w:lang w:val="lt-LT"/>
              </w:rPr>
            </w:pPr>
            <w:r w:rsidRPr="000A0014">
              <w:rPr>
                <w:rFonts w:cstheme="minorHAnsi"/>
                <w:shd w:val="clear" w:color="auto" w:fill="FFFFFF"/>
                <w:lang w:val="lt-LT"/>
              </w:rPr>
              <w:t>Techninėje specifikacijoje nustatyta, kad šarvinė liemenė turi būti komplektuojama su trimis dėklais dėtuvėms. Kiekvienas dėklas turi būti tinkamas saugiai laikyti dvi 30 šovinių AK tipo dėtuves arba dvi 30 šovinių STANAG standarto dėtuves ir turėti patikimą dėtuvių fiksavimo sistemą.</w:t>
            </w:r>
          </w:p>
          <w:p w14:paraId="372E4AED" w14:textId="4737496D" w:rsidR="003345D9" w:rsidRPr="000A0014" w:rsidRDefault="000A0014" w:rsidP="003345D9">
            <w:pPr>
              <w:spacing w:before="60" w:after="60" w:line="240" w:lineRule="auto"/>
              <w:jc w:val="both"/>
              <w:rPr>
                <w:rFonts w:cstheme="minorHAnsi"/>
                <w:b/>
                <w:bCs/>
                <w:shd w:val="clear" w:color="auto" w:fill="FFFFFF"/>
                <w:lang w:val="lt-LT"/>
              </w:rPr>
            </w:pPr>
            <w:r w:rsidRPr="000A0014">
              <w:rPr>
                <w:rFonts w:cstheme="minorHAnsi"/>
                <w:shd w:val="clear" w:color="auto" w:fill="FFFFFF"/>
                <w:lang w:val="lt-LT"/>
              </w:rPr>
              <w:t>Todėl reikalaujama, kad kiekvienas atskiras dėklas būtų tinkamas laikyti arba dvi 30 šovinių STANAG dėtuves, arba dvi 30 šovinių AK tipo dėtuves.</w:t>
            </w:r>
          </w:p>
        </w:tc>
      </w:tr>
      <w:tr w:rsidR="003345D9" w:rsidRPr="00EA7D69" w14:paraId="7365CDF6" w14:textId="77777777" w:rsidTr="00AC1118">
        <w:trPr>
          <w:trHeight w:val="1128"/>
        </w:trPr>
        <w:tc>
          <w:tcPr>
            <w:tcW w:w="851" w:type="dxa"/>
          </w:tcPr>
          <w:p w14:paraId="3D7C4EAA" w14:textId="32767DE5" w:rsidR="003345D9" w:rsidRDefault="003345D9" w:rsidP="003345D9">
            <w:pPr>
              <w:spacing w:before="60" w:after="60" w:line="240" w:lineRule="auto"/>
              <w:ind w:left="321"/>
              <w:jc w:val="both"/>
              <w:rPr>
                <w:rFonts w:cstheme="minorHAnsi"/>
                <w:shd w:val="clear" w:color="auto" w:fill="FFFFFF"/>
              </w:rPr>
            </w:pPr>
            <w:r>
              <w:rPr>
                <w:rFonts w:cstheme="minorHAnsi"/>
                <w:shd w:val="clear" w:color="auto" w:fill="FFFFFF"/>
              </w:rPr>
              <w:lastRenderedPageBreak/>
              <w:t>10.</w:t>
            </w:r>
          </w:p>
        </w:tc>
        <w:tc>
          <w:tcPr>
            <w:tcW w:w="4252" w:type="dxa"/>
          </w:tcPr>
          <w:p w14:paraId="3AB4CDB7" w14:textId="77777777" w:rsidR="003345D9" w:rsidRPr="00547CDE" w:rsidRDefault="003345D9" w:rsidP="003345D9">
            <w:pPr>
              <w:spacing w:before="60" w:after="60" w:line="240" w:lineRule="auto"/>
              <w:jc w:val="both"/>
              <w:rPr>
                <w:rFonts w:eastAsia="Times New Roman" w:cs="Times New Roman"/>
                <w:b/>
                <w:bCs/>
                <w:lang w:val="en-GB" w:eastAsia="lt-LT"/>
              </w:rPr>
            </w:pPr>
            <w:r w:rsidRPr="00547CDE">
              <w:rPr>
                <w:rFonts w:eastAsia="Times New Roman" w:cs="Times New Roman"/>
                <w:b/>
                <w:bCs/>
                <w:lang w:val="en-GB" w:eastAsia="lt-LT"/>
              </w:rPr>
              <w:t xml:space="preserve">Original text of the inquiry: </w:t>
            </w:r>
          </w:p>
          <w:p w14:paraId="4544ACF6" w14:textId="2D228F36" w:rsidR="003345D9" w:rsidRPr="00F139FD" w:rsidRDefault="003345D9" w:rsidP="003345D9">
            <w:pPr>
              <w:tabs>
                <w:tab w:val="left" w:pos="459"/>
              </w:tabs>
              <w:spacing w:before="60" w:after="60" w:line="240" w:lineRule="auto"/>
              <w:ind w:left="34"/>
              <w:jc w:val="both"/>
              <w:rPr>
                <w:rFonts w:eastAsia="Times New Roman" w:cs="Times New Roman"/>
                <w:lang w:val="lt-LT" w:eastAsia="lt-LT"/>
              </w:rPr>
            </w:pPr>
            <w:r w:rsidRPr="003345D9">
              <w:rPr>
                <w:rFonts w:eastAsia="Times New Roman" w:cs="Times New Roman"/>
                <w:lang w:eastAsia="lt-LT"/>
              </w:rPr>
              <w:t>Please confirm that a universal grenade pouch capable of accommodating both RGD-5 and F-1 pattern grenades will satisfy this requirement.</w:t>
            </w:r>
          </w:p>
          <w:p w14:paraId="76AC3E25" w14:textId="77777777" w:rsidR="003345D9" w:rsidRPr="00312C26" w:rsidRDefault="003345D9" w:rsidP="003345D9">
            <w:pPr>
              <w:spacing w:before="60" w:after="60" w:line="240" w:lineRule="auto"/>
              <w:jc w:val="both"/>
              <w:rPr>
                <w:rFonts w:eastAsia="Times New Roman" w:cs="Times New Roman"/>
                <w:lang w:val="lt-LT" w:eastAsia="lt-LT"/>
              </w:rPr>
            </w:pPr>
          </w:p>
          <w:p w14:paraId="48D8F70B" w14:textId="77777777" w:rsidR="003345D9" w:rsidRPr="00547CDE" w:rsidRDefault="003345D9" w:rsidP="003345D9">
            <w:pPr>
              <w:spacing w:before="60" w:after="60" w:line="240" w:lineRule="auto"/>
              <w:jc w:val="both"/>
              <w:rPr>
                <w:rFonts w:cstheme="minorHAnsi"/>
                <w:b/>
                <w:bCs/>
                <w:shd w:val="clear" w:color="auto" w:fill="FFFFFF"/>
                <w:lang w:val="lt-LT"/>
              </w:rPr>
            </w:pPr>
            <w:r w:rsidRPr="00547CDE">
              <w:rPr>
                <w:rFonts w:cstheme="minorHAnsi"/>
                <w:b/>
                <w:bCs/>
                <w:shd w:val="clear" w:color="auto" w:fill="FFFFFF"/>
                <w:lang w:val="lt-LT"/>
              </w:rPr>
              <w:t>Vertimas į lietuvių kalbą:</w:t>
            </w:r>
          </w:p>
          <w:p w14:paraId="468A4686" w14:textId="52BF4FEA" w:rsidR="003345D9" w:rsidRPr="00F0062E" w:rsidRDefault="000C5595" w:rsidP="003345D9">
            <w:pPr>
              <w:spacing w:before="60" w:after="60" w:line="240" w:lineRule="auto"/>
              <w:jc w:val="both"/>
              <w:rPr>
                <w:rFonts w:eastAsia="Times New Roman" w:cs="Times New Roman"/>
                <w:lang w:val="lt-LT" w:eastAsia="lt-LT"/>
              </w:rPr>
            </w:pPr>
            <w:r w:rsidRPr="000C5595">
              <w:rPr>
                <w:rFonts w:eastAsia="Times New Roman" w:cs="Times New Roman"/>
                <w:lang w:val="lt-LT" w:eastAsia="lt-LT"/>
              </w:rPr>
              <w:t>Prašome patvirtinti, kad universalus granatos dėklas, tinkamas tiek RGD-5, tiek F-1 tipo granatoms, atitiks šį reikalavimą.</w:t>
            </w:r>
          </w:p>
          <w:p w14:paraId="41C0613D" w14:textId="77777777" w:rsidR="003345D9" w:rsidRPr="00A668CF" w:rsidRDefault="003345D9" w:rsidP="003345D9">
            <w:pPr>
              <w:spacing w:before="60" w:after="60" w:line="240" w:lineRule="auto"/>
              <w:jc w:val="both"/>
              <w:rPr>
                <w:rFonts w:eastAsia="Times New Roman" w:cs="Times New Roman"/>
                <w:lang w:val="lt-LT" w:eastAsia="lt-LT"/>
              </w:rPr>
            </w:pPr>
          </w:p>
          <w:p w14:paraId="64E299DC" w14:textId="77777777" w:rsidR="003345D9" w:rsidRPr="00547CDE" w:rsidRDefault="003345D9" w:rsidP="003345D9">
            <w:pPr>
              <w:spacing w:before="60" w:after="60" w:line="240" w:lineRule="auto"/>
              <w:jc w:val="both"/>
              <w:rPr>
                <w:rFonts w:eastAsia="Times New Roman" w:cs="Times New Roman"/>
                <w:b/>
                <w:bCs/>
                <w:lang w:val="en-GB" w:eastAsia="lt-LT"/>
              </w:rPr>
            </w:pPr>
          </w:p>
        </w:tc>
        <w:tc>
          <w:tcPr>
            <w:tcW w:w="4820" w:type="dxa"/>
          </w:tcPr>
          <w:p w14:paraId="0C5F43D8" w14:textId="77777777" w:rsidR="003345D9" w:rsidRPr="00A668CF" w:rsidRDefault="003345D9" w:rsidP="003345D9">
            <w:pPr>
              <w:spacing w:before="60" w:after="60" w:line="240" w:lineRule="auto"/>
              <w:jc w:val="both"/>
              <w:rPr>
                <w:rFonts w:cstheme="minorHAnsi"/>
                <w:b/>
                <w:bCs/>
                <w:shd w:val="clear" w:color="auto" w:fill="FFFFFF"/>
                <w:lang w:val="en-GB"/>
              </w:rPr>
            </w:pPr>
            <w:r w:rsidRPr="00A668CF">
              <w:rPr>
                <w:rFonts w:cstheme="minorHAnsi"/>
                <w:b/>
                <w:bCs/>
                <w:shd w:val="clear" w:color="auto" w:fill="FFFFFF"/>
                <w:lang w:val="en-GB"/>
              </w:rPr>
              <w:t>In English:</w:t>
            </w:r>
          </w:p>
          <w:p w14:paraId="3DBA7169" w14:textId="69F88DC1" w:rsidR="003345D9" w:rsidRPr="00EC1FDE" w:rsidRDefault="003345D9" w:rsidP="003345D9">
            <w:pPr>
              <w:widowControl w:val="0"/>
              <w:tabs>
                <w:tab w:val="left" w:pos="1276"/>
              </w:tabs>
              <w:spacing w:before="60" w:after="60" w:line="240" w:lineRule="auto"/>
              <w:jc w:val="both"/>
              <w:outlineLvl w:val="1"/>
              <w:rPr>
                <w:rFonts w:cstheme="minorHAnsi"/>
                <w:lang w:val="en-GB"/>
              </w:rPr>
            </w:pPr>
            <w:r w:rsidRPr="003345D9">
              <w:rPr>
                <w:rFonts w:cstheme="minorHAnsi"/>
              </w:rPr>
              <w:t>Technical specification requires that plate carrier must be equipped with 4 units of pouches for grenades, suitable for RGD-5/F-1 pattern of grenades. Both types of grenades should be usable with the same provided pouches and should have secure retention. </w:t>
            </w:r>
          </w:p>
          <w:p w14:paraId="349DAEF9" w14:textId="77777777" w:rsidR="003345D9" w:rsidRDefault="003345D9" w:rsidP="003345D9">
            <w:pPr>
              <w:spacing w:before="60" w:after="60" w:line="240" w:lineRule="auto"/>
              <w:jc w:val="both"/>
              <w:rPr>
                <w:rFonts w:cstheme="minorHAnsi"/>
                <w:b/>
                <w:bCs/>
                <w:shd w:val="clear" w:color="auto" w:fill="FFFFFF"/>
                <w:lang w:val="lt-LT"/>
              </w:rPr>
            </w:pPr>
          </w:p>
          <w:p w14:paraId="204E5A87" w14:textId="77777777" w:rsidR="003345D9" w:rsidRPr="00A668CF" w:rsidRDefault="003345D9" w:rsidP="003345D9">
            <w:pPr>
              <w:spacing w:before="60" w:after="60" w:line="240" w:lineRule="auto"/>
              <w:jc w:val="both"/>
              <w:rPr>
                <w:rFonts w:cstheme="minorHAnsi"/>
                <w:b/>
                <w:bCs/>
                <w:shd w:val="clear" w:color="auto" w:fill="FFFFFF"/>
                <w:lang w:val="lt-LT"/>
              </w:rPr>
            </w:pPr>
            <w:r w:rsidRPr="00A668CF">
              <w:rPr>
                <w:rFonts w:cstheme="minorHAnsi"/>
                <w:b/>
                <w:bCs/>
                <w:shd w:val="clear" w:color="auto" w:fill="FFFFFF"/>
                <w:lang w:val="lt-LT"/>
              </w:rPr>
              <w:t>Lietuvių kalba:</w:t>
            </w:r>
          </w:p>
          <w:p w14:paraId="64357F69" w14:textId="3DB258EE" w:rsidR="003345D9" w:rsidRPr="000C5595" w:rsidRDefault="000C5595" w:rsidP="003345D9">
            <w:pPr>
              <w:spacing w:before="60" w:after="60" w:line="240" w:lineRule="auto"/>
              <w:jc w:val="both"/>
              <w:rPr>
                <w:rFonts w:cstheme="minorHAnsi"/>
                <w:shd w:val="clear" w:color="auto" w:fill="FFFFFF"/>
                <w:lang w:val="lt-LT"/>
              </w:rPr>
            </w:pPr>
            <w:r w:rsidRPr="000C5595">
              <w:rPr>
                <w:rFonts w:cstheme="minorHAnsi"/>
                <w:shd w:val="clear" w:color="auto" w:fill="FFFFFF"/>
                <w:lang w:val="lt-LT"/>
              </w:rPr>
              <w:t>Techninėje specifikacijoje nustatyta, kad šarvinė liemenė turi būti komplektuojama su keturiais granatų dėklais, tinkamais RGD-5 ir F-1 tipo granatoms. Tie patys tiekiami dėklai turi būti tinkami abiejų tipų granatoms ir užtikrinti patikimą jų fiksavimą.</w:t>
            </w:r>
          </w:p>
        </w:tc>
      </w:tr>
    </w:tbl>
    <w:p w14:paraId="0E7261A6" w14:textId="77777777" w:rsidR="001758CB" w:rsidRPr="000D113E" w:rsidRDefault="001758CB" w:rsidP="004B1153">
      <w:pPr>
        <w:spacing w:after="0" w:line="276" w:lineRule="auto"/>
        <w:jc w:val="both"/>
        <w:rPr>
          <w:rFonts w:cstheme="minorHAnsi"/>
          <w:i/>
          <w:shd w:val="clear" w:color="auto" w:fill="FFFFFF"/>
          <w:lang w:val="lt-LT"/>
        </w:rPr>
      </w:pPr>
    </w:p>
    <w:p w14:paraId="7527CF07" w14:textId="653A739E" w:rsidR="004B1153" w:rsidRPr="004D2364" w:rsidRDefault="004B1153" w:rsidP="004B1153">
      <w:pPr>
        <w:spacing w:after="0" w:line="276" w:lineRule="auto"/>
        <w:jc w:val="both"/>
        <w:rPr>
          <w:rFonts w:cstheme="minorHAnsi"/>
          <w:i/>
          <w:iCs/>
          <w:shd w:val="clear" w:color="auto" w:fill="FFFFFF"/>
          <w:lang w:val="lt-LT"/>
        </w:rPr>
      </w:pPr>
      <w:r w:rsidRPr="004D2364">
        <w:rPr>
          <w:rFonts w:cstheme="minorHAnsi"/>
          <w:i/>
          <w:iCs/>
          <w:shd w:val="clear" w:color="auto" w:fill="FFFFFF"/>
          <w:lang w:val="lt-LT"/>
        </w:rPr>
        <w:t xml:space="preserve">* Tiekėjo pateikto paklausimo tekstas eina pirmas ir yra neredaguotas / </w:t>
      </w:r>
      <w:proofErr w:type="spellStart"/>
      <w:r w:rsidRPr="004D2364">
        <w:rPr>
          <w:rFonts w:cstheme="minorHAnsi"/>
          <w:i/>
          <w:iCs/>
          <w:shd w:val="clear" w:color="auto" w:fill="FFFFFF"/>
          <w:lang w:val="lt-LT"/>
        </w:rPr>
        <w:t>The</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text</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of</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the</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supplier's</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enquiry</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comes</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first</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and</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is</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unedited</w:t>
      </w:r>
      <w:proofErr w:type="spellEnd"/>
      <w:r w:rsidRPr="004D2364">
        <w:rPr>
          <w:rFonts w:cstheme="minorHAnsi"/>
          <w:i/>
          <w:iCs/>
          <w:shd w:val="clear" w:color="auto" w:fill="FFFFFF"/>
          <w:lang w:val="lt-LT"/>
        </w:rPr>
        <w:t>.</w:t>
      </w:r>
    </w:p>
    <w:p w14:paraId="133E2825" w14:textId="77777777" w:rsidR="004B1153" w:rsidRPr="004D2364" w:rsidRDefault="004B1153" w:rsidP="004B1153">
      <w:pPr>
        <w:spacing w:after="0" w:line="276" w:lineRule="auto"/>
        <w:jc w:val="both"/>
        <w:rPr>
          <w:rFonts w:cstheme="minorHAnsi"/>
          <w:shd w:val="clear" w:color="auto" w:fill="FFFFFF"/>
          <w:lang w:val="lt-LT"/>
        </w:rPr>
      </w:pPr>
    </w:p>
    <w:p w14:paraId="5296DCCC" w14:textId="77DA4CD9" w:rsidR="004B1153" w:rsidRPr="004D2364" w:rsidRDefault="004B1153" w:rsidP="004B1153">
      <w:pPr>
        <w:spacing w:after="0" w:line="276" w:lineRule="auto"/>
        <w:jc w:val="both"/>
        <w:rPr>
          <w:rFonts w:cstheme="minorHAnsi"/>
          <w:shd w:val="clear" w:color="auto" w:fill="FFFFFF"/>
          <w:lang w:val="lt-LT"/>
        </w:rPr>
      </w:pPr>
      <w:r w:rsidRPr="004D2364">
        <w:rPr>
          <w:rFonts w:cstheme="minorHAnsi"/>
          <w:shd w:val="clear" w:color="auto" w:fill="FFFFFF"/>
          <w:lang w:val="lt-LT"/>
        </w:rPr>
        <w:t xml:space="preserve">Pažymėtina, kad bet kuris CPVA atliktas paaiškinimas / patikslinimas yra laikomas neatskiriama Pirkimo dokumentų dalimi ir jo nuostatos turi viršenybę prieš ankstesnes Pirkimo dokumentuose išdėstytas nuostatas. </w:t>
      </w:r>
      <w:r w:rsidRPr="00712146">
        <w:rPr>
          <w:rFonts w:cstheme="minorHAnsi"/>
          <w:lang w:val="lt-LT"/>
        </w:rPr>
        <w:t xml:space="preserve"> </w:t>
      </w:r>
      <w:r w:rsidRPr="004D2364">
        <w:rPr>
          <w:rFonts w:cstheme="minorHAnsi"/>
        </w:rPr>
        <w:t xml:space="preserve">/ </w:t>
      </w:r>
      <w:r w:rsidRPr="004D2364">
        <w:rPr>
          <w:rFonts w:cstheme="minorHAnsi"/>
          <w:b/>
          <w:shd w:val="clear" w:color="auto" w:fill="FFFFFF"/>
          <w:lang w:val="lt-LT"/>
        </w:rPr>
        <w:t xml:space="preserve">It </w:t>
      </w:r>
      <w:proofErr w:type="spellStart"/>
      <w:r w:rsidRPr="004D2364">
        <w:rPr>
          <w:rFonts w:cstheme="minorHAnsi"/>
          <w:b/>
          <w:shd w:val="clear" w:color="auto" w:fill="FFFFFF"/>
          <w:lang w:val="lt-LT"/>
        </w:rPr>
        <w:t>should</w:t>
      </w:r>
      <w:proofErr w:type="spellEnd"/>
      <w:r w:rsidRPr="004D2364">
        <w:rPr>
          <w:rFonts w:cstheme="minorHAnsi"/>
          <w:b/>
          <w:shd w:val="clear" w:color="auto" w:fill="FFFFFF"/>
          <w:lang w:val="lt-LT"/>
        </w:rPr>
        <w:t xml:space="preserve"> be </w:t>
      </w:r>
      <w:proofErr w:type="spellStart"/>
      <w:r w:rsidRPr="004D2364">
        <w:rPr>
          <w:rFonts w:cstheme="minorHAnsi"/>
          <w:b/>
          <w:shd w:val="clear" w:color="auto" w:fill="FFFFFF"/>
          <w:lang w:val="lt-LT"/>
        </w:rPr>
        <w:t>noted</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that</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any</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explanation</w:t>
      </w:r>
      <w:proofErr w:type="spellEnd"/>
      <w:r w:rsidRPr="004D2364">
        <w:rPr>
          <w:rFonts w:cstheme="minorHAnsi"/>
          <w:b/>
          <w:shd w:val="clear" w:color="auto" w:fill="FFFFFF"/>
          <w:lang w:val="lt-LT"/>
        </w:rPr>
        <w:t>/</w:t>
      </w:r>
      <w:proofErr w:type="spellStart"/>
      <w:r w:rsidRPr="004D2364">
        <w:rPr>
          <w:rFonts w:cstheme="minorHAnsi"/>
          <w:b/>
          <w:shd w:val="clear" w:color="auto" w:fill="FFFFFF"/>
          <w:lang w:val="lt-LT"/>
        </w:rPr>
        <w:t>clarification</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made</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by</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the</w:t>
      </w:r>
      <w:proofErr w:type="spellEnd"/>
      <w:r w:rsidRPr="004D2364">
        <w:rPr>
          <w:rFonts w:cstheme="minorHAnsi"/>
          <w:b/>
          <w:shd w:val="clear" w:color="auto" w:fill="FFFFFF"/>
          <w:lang w:val="lt-LT"/>
        </w:rPr>
        <w:t xml:space="preserve"> CP</w:t>
      </w:r>
      <w:r w:rsidR="008E4B01">
        <w:rPr>
          <w:rFonts w:cstheme="minorHAnsi"/>
          <w:b/>
          <w:shd w:val="clear" w:color="auto" w:fill="FFFFFF"/>
          <w:lang w:val="lt-LT"/>
        </w:rPr>
        <w:t>V</w:t>
      </w:r>
      <w:r w:rsidRPr="004D2364">
        <w:rPr>
          <w:rFonts w:cstheme="minorHAnsi"/>
          <w:b/>
          <w:shd w:val="clear" w:color="auto" w:fill="FFFFFF"/>
          <w:lang w:val="lt-LT"/>
        </w:rPr>
        <w:t xml:space="preserve">A </w:t>
      </w:r>
      <w:proofErr w:type="spellStart"/>
      <w:r w:rsidRPr="004D2364">
        <w:rPr>
          <w:rFonts w:cstheme="minorHAnsi"/>
          <w:b/>
          <w:shd w:val="clear" w:color="auto" w:fill="FFFFFF"/>
          <w:lang w:val="lt-LT"/>
        </w:rPr>
        <w:t>is</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considered</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an</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integral</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part</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of</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the</w:t>
      </w:r>
      <w:proofErr w:type="spellEnd"/>
      <w:r w:rsidRPr="004D2364">
        <w:rPr>
          <w:rFonts w:cstheme="minorHAnsi"/>
          <w:b/>
          <w:shd w:val="clear" w:color="auto" w:fill="FFFFFF"/>
          <w:lang w:val="lt-LT"/>
        </w:rPr>
        <w:t xml:space="preserve"> Procurement </w:t>
      </w:r>
      <w:proofErr w:type="spellStart"/>
      <w:r w:rsidRPr="004D2364">
        <w:rPr>
          <w:rFonts w:cstheme="minorHAnsi"/>
          <w:b/>
          <w:shd w:val="clear" w:color="auto" w:fill="FFFFFF"/>
          <w:lang w:val="lt-LT"/>
        </w:rPr>
        <w:t>Documents</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and</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its</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provisions</w:t>
      </w:r>
      <w:proofErr w:type="spellEnd"/>
      <w:r w:rsidRPr="004D2364">
        <w:rPr>
          <w:rFonts w:cstheme="minorHAnsi"/>
          <w:b/>
          <w:shd w:val="clear" w:color="auto" w:fill="FFFFFF"/>
          <w:lang w:val="lt-LT"/>
        </w:rPr>
        <w:t xml:space="preserve"> take </w:t>
      </w:r>
      <w:proofErr w:type="spellStart"/>
      <w:r w:rsidRPr="004D2364">
        <w:rPr>
          <w:rFonts w:cstheme="minorHAnsi"/>
          <w:b/>
          <w:shd w:val="clear" w:color="auto" w:fill="FFFFFF"/>
          <w:lang w:val="lt-LT"/>
        </w:rPr>
        <w:t>precedence</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over</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the</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previous</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provisions</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set</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forth</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in</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the</w:t>
      </w:r>
      <w:proofErr w:type="spellEnd"/>
      <w:r w:rsidRPr="004D2364">
        <w:rPr>
          <w:rFonts w:cstheme="minorHAnsi"/>
          <w:b/>
          <w:shd w:val="clear" w:color="auto" w:fill="FFFFFF"/>
          <w:lang w:val="lt-LT"/>
        </w:rPr>
        <w:t xml:space="preserve"> Procurement </w:t>
      </w:r>
      <w:proofErr w:type="spellStart"/>
      <w:r w:rsidRPr="004D2364">
        <w:rPr>
          <w:rFonts w:cstheme="minorHAnsi"/>
          <w:b/>
          <w:shd w:val="clear" w:color="auto" w:fill="FFFFFF"/>
          <w:lang w:val="lt-LT"/>
        </w:rPr>
        <w:t>Documents</w:t>
      </w:r>
      <w:proofErr w:type="spellEnd"/>
      <w:r w:rsidRPr="004D2364">
        <w:rPr>
          <w:rFonts w:cstheme="minorHAnsi"/>
          <w:b/>
          <w:shd w:val="clear" w:color="auto" w:fill="FFFFFF"/>
          <w:lang w:val="lt-LT"/>
        </w:rPr>
        <w:t xml:space="preserve">. </w:t>
      </w:r>
    </w:p>
    <w:p w14:paraId="00A15149" w14:textId="77777777" w:rsidR="004B1153" w:rsidRDefault="004B1153" w:rsidP="004B1153">
      <w:pPr>
        <w:spacing w:after="0" w:line="276" w:lineRule="auto"/>
        <w:ind w:firstLine="709"/>
        <w:jc w:val="both"/>
        <w:rPr>
          <w:rFonts w:cstheme="minorHAnsi"/>
          <w:highlight w:val="yellow"/>
          <w:shd w:val="clear" w:color="auto" w:fill="FFFFFF"/>
          <w:lang w:val="lt-LT"/>
        </w:rPr>
      </w:pPr>
    </w:p>
    <w:p w14:paraId="021CCD76" w14:textId="77777777" w:rsidR="004B1153" w:rsidRPr="004D2364" w:rsidRDefault="004B1153" w:rsidP="004B1153">
      <w:pPr>
        <w:spacing w:after="0" w:line="276" w:lineRule="auto"/>
        <w:ind w:firstLine="709"/>
        <w:jc w:val="both"/>
        <w:rPr>
          <w:rFonts w:cstheme="minorHAnsi"/>
          <w:shd w:val="clear" w:color="auto" w:fill="FFFFFF"/>
        </w:rPr>
      </w:pPr>
    </w:p>
    <w:p w14:paraId="2602DB92" w14:textId="77777777" w:rsidR="004B1153" w:rsidRPr="004D2364" w:rsidRDefault="004B1153" w:rsidP="004B1153">
      <w:pPr>
        <w:spacing w:after="0" w:line="276" w:lineRule="auto"/>
        <w:ind w:firstLine="709"/>
        <w:jc w:val="both"/>
        <w:rPr>
          <w:rFonts w:cstheme="minorHAnsi"/>
          <w:shd w:val="clear" w:color="auto" w:fill="FFFFFF"/>
          <w:lang w:val="lt-LT"/>
        </w:rPr>
      </w:pPr>
      <w:r w:rsidRPr="004D2364">
        <w:rPr>
          <w:rFonts w:cstheme="minorHAnsi"/>
          <w:shd w:val="clear" w:color="auto" w:fill="FFFFFF"/>
          <w:lang w:val="lt-LT"/>
        </w:rPr>
        <w:t xml:space="preserve">Viešojo pirkimo komisija / Public Procurement </w:t>
      </w:r>
      <w:proofErr w:type="spellStart"/>
      <w:r w:rsidRPr="004D2364">
        <w:rPr>
          <w:rFonts w:cstheme="minorHAnsi"/>
          <w:shd w:val="clear" w:color="auto" w:fill="FFFFFF"/>
          <w:lang w:val="lt-LT"/>
        </w:rPr>
        <w:t>Commission</w:t>
      </w:r>
      <w:proofErr w:type="spellEnd"/>
    </w:p>
    <w:p w14:paraId="56AE3041" w14:textId="77777777" w:rsidR="004B1153" w:rsidRPr="004D2364" w:rsidRDefault="004B1153" w:rsidP="004B1153">
      <w:pPr>
        <w:spacing w:after="0" w:line="276" w:lineRule="auto"/>
        <w:rPr>
          <w:rFonts w:cstheme="minorHAnsi"/>
        </w:rPr>
      </w:pPr>
    </w:p>
    <w:p w14:paraId="61E3026D" w14:textId="77777777" w:rsidR="004B1153" w:rsidRDefault="004B1153"/>
    <w:sectPr w:rsidR="004B1153" w:rsidSect="004B1153">
      <w:pgSz w:w="12240" w:h="15840"/>
      <w:pgMar w:top="1701"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B0DD5" w14:textId="77777777" w:rsidR="002F25B0" w:rsidRDefault="002F25B0" w:rsidP="00A668CF">
      <w:pPr>
        <w:spacing w:after="0" w:line="240" w:lineRule="auto"/>
      </w:pPr>
      <w:r>
        <w:separator/>
      </w:r>
    </w:p>
  </w:endnote>
  <w:endnote w:type="continuationSeparator" w:id="0">
    <w:p w14:paraId="1B0A0585" w14:textId="77777777" w:rsidR="002F25B0" w:rsidRDefault="002F25B0" w:rsidP="00A66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F23B9" w14:textId="77777777" w:rsidR="002F25B0" w:rsidRDefault="002F25B0" w:rsidP="00A668CF">
      <w:pPr>
        <w:spacing w:after="0" w:line="240" w:lineRule="auto"/>
      </w:pPr>
      <w:r>
        <w:separator/>
      </w:r>
    </w:p>
  </w:footnote>
  <w:footnote w:type="continuationSeparator" w:id="0">
    <w:p w14:paraId="72CB28E5" w14:textId="77777777" w:rsidR="002F25B0" w:rsidRDefault="002F25B0" w:rsidP="00A668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4AD8"/>
    <w:multiLevelType w:val="multilevel"/>
    <w:tmpl w:val="F382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C1CEA"/>
    <w:multiLevelType w:val="multilevel"/>
    <w:tmpl w:val="29F89BB8"/>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097910"/>
    <w:multiLevelType w:val="multilevel"/>
    <w:tmpl w:val="3B0ED8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812DC2"/>
    <w:multiLevelType w:val="multilevel"/>
    <w:tmpl w:val="2A70540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9947C9"/>
    <w:multiLevelType w:val="multilevel"/>
    <w:tmpl w:val="50AC5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DB36A0"/>
    <w:multiLevelType w:val="multilevel"/>
    <w:tmpl w:val="B8FAC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030D5F"/>
    <w:multiLevelType w:val="hybridMultilevel"/>
    <w:tmpl w:val="34B4367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5330A4F"/>
    <w:multiLevelType w:val="multilevel"/>
    <w:tmpl w:val="4454AC3A"/>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741F6C"/>
    <w:multiLevelType w:val="hybridMultilevel"/>
    <w:tmpl w:val="3952569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B1D6321"/>
    <w:multiLevelType w:val="multilevel"/>
    <w:tmpl w:val="84B6B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22615D"/>
    <w:multiLevelType w:val="multilevel"/>
    <w:tmpl w:val="E5A2F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5F3256"/>
    <w:multiLevelType w:val="hybridMultilevel"/>
    <w:tmpl w:val="FD8EFBC4"/>
    <w:lvl w:ilvl="0" w:tplc="0BF65E5A">
      <w:numFmt w:val="bullet"/>
      <w:lvlText w:val=""/>
      <w:lvlJc w:val="left"/>
      <w:pPr>
        <w:ind w:left="990" w:hanging="630"/>
      </w:pPr>
      <w:rPr>
        <w:rFonts w:ascii="Aptos" w:eastAsiaTheme="minorHAnsi" w:hAnsi="Aptos" w:cstheme="minorHAns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2EB2AE4"/>
    <w:multiLevelType w:val="multilevel"/>
    <w:tmpl w:val="53FAF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4E50E1"/>
    <w:multiLevelType w:val="hybridMultilevel"/>
    <w:tmpl w:val="002030AC"/>
    <w:lvl w:ilvl="0" w:tplc="E6502B68">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abstractNum w:abstractNumId="14" w15:restartNumberingAfterBreak="0">
    <w:nsid w:val="34FD108F"/>
    <w:multiLevelType w:val="multilevel"/>
    <w:tmpl w:val="89ECBE72"/>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5823C0"/>
    <w:multiLevelType w:val="hybridMultilevel"/>
    <w:tmpl w:val="28464AA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D1A5CAA"/>
    <w:multiLevelType w:val="multilevel"/>
    <w:tmpl w:val="60B0B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7F290F"/>
    <w:multiLevelType w:val="multilevel"/>
    <w:tmpl w:val="9BA48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220577"/>
    <w:multiLevelType w:val="multilevel"/>
    <w:tmpl w:val="AEA210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5B0CE8"/>
    <w:multiLevelType w:val="hybridMultilevel"/>
    <w:tmpl w:val="976A4C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F50012C"/>
    <w:multiLevelType w:val="multilevel"/>
    <w:tmpl w:val="22F43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926292"/>
    <w:multiLevelType w:val="hybridMultilevel"/>
    <w:tmpl w:val="09986540"/>
    <w:lvl w:ilvl="0" w:tplc="E6502B6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59159B0"/>
    <w:multiLevelType w:val="multilevel"/>
    <w:tmpl w:val="19402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DF466E"/>
    <w:multiLevelType w:val="multilevel"/>
    <w:tmpl w:val="79B0D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80093D"/>
    <w:multiLevelType w:val="multilevel"/>
    <w:tmpl w:val="4DB8E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CB60006"/>
    <w:multiLevelType w:val="multilevel"/>
    <w:tmpl w:val="B4B4EA48"/>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EC312E"/>
    <w:multiLevelType w:val="multilevel"/>
    <w:tmpl w:val="E8D6D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E72637D"/>
    <w:multiLevelType w:val="multilevel"/>
    <w:tmpl w:val="22847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DD3E9C"/>
    <w:multiLevelType w:val="multilevel"/>
    <w:tmpl w:val="50B23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B56585"/>
    <w:multiLevelType w:val="multilevel"/>
    <w:tmpl w:val="B3B4B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4D7B69"/>
    <w:multiLevelType w:val="multilevel"/>
    <w:tmpl w:val="90966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68804517">
    <w:abstractNumId w:val="6"/>
  </w:num>
  <w:num w:numId="2" w16cid:durableId="1512602879">
    <w:abstractNumId w:val="15"/>
  </w:num>
  <w:num w:numId="3" w16cid:durableId="860625176">
    <w:abstractNumId w:val="24"/>
  </w:num>
  <w:num w:numId="4" w16cid:durableId="1561360832">
    <w:abstractNumId w:val="27"/>
  </w:num>
  <w:num w:numId="5" w16cid:durableId="885213426">
    <w:abstractNumId w:val="7"/>
  </w:num>
  <w:num w:numId="6" w16cid:durableId="1777289948">
    <w:abstractNumId w:val="29"/>
  </w:num>
  <w:num w:numId="7" w16cid:durableId="2032948973">
    <w:abstractNumId w:val="1"/>
  </w:num>
  <w:num w:numId="8" w16cid:durableId="1120762050">
    <w:abstractNumId w:val="16"/>
  </w:num>
  <w:num w:numId="9" w16cid:durableId="1704090965">
    <w:abstractNumId w:val="14"/>
  </w:num>
  <w:num w:numId="10" w16cid:durableId="1239169832">
    <w:abstractNumId w:val="17"/>
  </w:num>
  <w:num w:numId="11" w16cid:durableId="626010860">
    <w:abstractNumId w:val="25"/>
  </w:num>
  <w:num w:numId="12" w16cid:durableId="1927614203">
    <w:abstractNumId w:val="26"/>
  </w:num>
  <w:num w:numId="13" w16cid:durableId="1031153822">
    <w:abstractNumId w:val="0"/>
  </w:num>
  <w:num w:numId="14" w16cid:durableId="802239604">
    <w:abstractNumId w:val="3"/>
  </w:num>
  <w:num w:numId="15" w16cid:durableId="1587877877">
    <w:abstractNumId w:val="19"/>
  </w:num>
  <w:num w:numId="16" w16cid:durableId="1397320757">
    <w:abstractNumId w:val="21"/>
  </w:num>
  <w:num w:numId="17" w16cid:durableId="1520198524">
    <w:abstractNumId w:val="20"/>
  </w:num>
  <w:num w:numId="18" w16cid:durableId="1053850753">
    <w:abstractNumId w:val="13"/>
  </w:num>
  <w:num w:numId="19" w16cid:durableId="1369254534">
    <w:abstractNumId w:val="8"/>
  </w:num>
  <w:num w:numId="20" w16cid:durableId="1681463647">
    <w:abstractNumId w:val="11"/>
  </w:num>
  <w:num w:numId="21" w16cid:durableId="1469588086">
    <w:abstractNumId w:val="5"/>
  </w:num>
  <w:num w:numId="22" w16cid:durableId="368141280">
    <w:abstractNumId w:val="4"/>
  </w:num>
  <w:num w:numId="23" w16cid:durableId="1165780979">
    <w:abstractNumId w:val="10"/>
  </w:num>
  <w:num w:numId="24" w16cid:durableId="2126074398">
    <w:abstractNumId w:val="30"/>
  </w:num>
  <w:num w:numId="25" w16cid:durableId="1148133571">
    <w:abstractNumId w:val="2"/>
  </w:num>
  <w:num w:numId="26" w16cid:durableId="1096629439">
    <w:abstractNumId w:val="23"/>
  </w:num>
  <w:num w:numId="27" w16cid:durableId="147482091">
    <w:abstractNumId w:val="28"/>
  </w:num>
  <w:num w:numId="28" w16cid:durableId="1557084447">
    <w:abstractNumId w:val="9"/>
  </w:num>
  <w:num w:numId="29" w16cid:durableId="818575314">
    <w:abstractNumId w:val="22"/>
  </w:num>
  <w:num w:numId="30" w16cid:durableId="2116753521">
    <w:abstractNumId w:val="12"/>
  </w:num>
  <w:num w:numId="31" w16cid:durableId="171750945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153"/>
    <w:rsid w:val="00016013"/>
    <w:rsid w:val="00064A4D"/>
    <w:rsid w:val="0006505C"/>
    <w:rsid w:val="00076818"/>
    <w:rsid w:val="0008734D"/>
    <w:rsid w:val="000A0014"/>
    <w:rsid w:val="000A2813"/>
    <w:rsid w:val="000A6A85"/>
    <w:rsid w:val="000B1E40"/>
    <w:rsid w:val="000C5595"/>
    <w:rsid w:val="000D113E"/>
    <w:rsid w:val="0013021D"/>
    <w:rsid w:val="00133201"/>
    <w:rsid w:val="00144643"/>
    <w:rsid w:val="001758CB"/>
    <w:rsid w:val="00192618"/>
    <w:rsid w:val="001F7F2D"/>
    <w:rsid w:val="00203CF7"/>
    <w:rsid w:val="002234A4"/>
    <w:rsid w:val="00225591"/>
    <w:rsid w:val="002408E7"/>
    <w:rsid w:val="00241922"/>
    <w:rsid w:val="00243EFF"/>
    <w:rsid w:val="002771FB"/>
    <w:rsid w:val="002B1744"/>
    <w:rsid w:val="002B6DE6"/>
    <w:rsid w:val="002D4C4A"/>
    <w:rsid w:val="002E482B"/>
    <w:rsid w:val="002F1FAA"/>
    <w:rsid w:val="002F25B0"/>
    <w:rsid w:val="00312C26"/>
    <w:rsid w:val="0032275B"/>
    <w:rsid w:val="003345D9"/>
    <w:rsid w:val="00360E2E"/>
    <w:rsid w:val="00366354"/>
    <w:rsid w:val="003C7A34"/>
    <w:rsid w:val="003D2AA0"/>
    <w:rsid w:val="003E16EC"/>
    <w:rsid w:val="003F6299"/>
    <w:rsid w:val="0047083F"/>
    <w:rsid w:val="00492606"/>
    <w:rsid w:val="004957D1"/>
    <w:rsid w:val="004A1D5C"/>
    <w:rsid w:val="004B1153"/>
    <w:rsid w:val="00500243"/>
    <w:rsid w:val="00507354"/>
    <w:rsid w:val="00524C86"/>
    <w:rsid w:val="00532F50"/>
    <w:rsid w:val="00552D2B"/>
    <w:rsid w:val="00561FF3"/>
    <w:rsid w:val="005C1E49"/>
    <w:rsid w:val="005D1273"/>
    <w:rsid w:val="005D2559"/>
    <w:rsid w:val="005D3147"/>
    <w:rsid w:val="00625155"/>
    <w:rsid w:val="00661EB1"/>
    <w:rsid w:val="00663C7B"/>
    <w:rsid w:val="0068670A"/>
    <w:rsid w:val="006D57A9"/>
    <w:rsid w:val="006E48E6"/>
    <w:rsid w:val="006F4891"/>
    <w:rsid w:val="00703455"/>
    <w:rsid w:val="00725C74"/>
    <w:rsid w:val="007341B1"/>
    <w:rsid w:val="00761892"/>
    <w:rsid w:val="007C712A"/>
    <w:rsid w:val="007D0C04"/>
    <w:rsid w:val="007D2E03"/>
    <w:rsid w:val="007F0151"/>
    <w:rsid w:val="008068A8"/>
    <w:rsid w:val="00817F3A"/>
    <w:rsid w:val="00832059"/>
    <w:rsid w:val="0084056F"/>
    <w:rsid w:val="00852B2D"/>
    <w:rsid w:val="008634AE"/>
    <w:rsid w:val="00875698"/>
    <w:rsid w:val="008B1BFE"/>
    <w:rsid w:val="008C79D2"/>
    <w:rsid w:val="008E389C"/>
    <w:rsid w:val="008E4B01"/>
    <w:rsid w:val="008E7AAC"/>
    <w:rsid w:val="008F1327"/>
    <w:rsid w:val="00902126"/>
    <w:rsid w:val="0092129D"/>
    <w:rsid w:val="00976CD5"/>
    <w:rsid w:val="0098262F"/>
    <w:rsid w:val="0098600B"/>
    <w:rsid w:val="00992C59"/>
    <w:rsid w:val="00994D62"/>
    <w:rsid w:val="009B1D89"/>
    <w:rsid w:val="009B4DFB"/>
    <w:rsid w:val="009E37D5"/>
    <w:rsid w:val="00A06430"/>
    <w:rsid w:val="00A113E0"/>
    <w:rsid w:val="00A1792D"/>
    <w:rsid w:val="00A3552A"/>
    <w:rsid w:val="00A468B8"/>
    <w:rsid w:val="00A62D8B"/>
    <w:rsid w:val="00A668CF"/>
    <w:rsid w:val="00A86EA5"/>
    <w:rsid w:val="00A91C38"/>
    <w:rsid w:val="00A93D8D"/>
    <w:rsid w:val="00A9720E"/>
    <w:rsid w:val="00AB1316"/>
    <w:rsid w:val="00AC1118"/>
    <w:rsid w:val="00AD1F05"/>
    <w:rsid w:val="00AE258E"/>
    <w:rsid w:val="00B261C8"/>
    <w:rsid w:val="00B3781E"/>
    <w:rsid w:val="00BF2FF2"/>
    <w:rsid w:val="00C02282"/>
    <w:rsid w:val="00C12851"/>
    <w:rsid w:val="00C12CC4"/>
    <w:rsid w:val="00C300B8"/>
    <w:rsid w:val="00C31515"/>
    <w:rsid w:val="00C510C4"/>
    <w:rsid w:val="00C516BC"/>
    <w:rsid w:val="00C626B5"/>
    <w:rsid w:val="00C64EEE"/>
    <w:rsid w:val="00CA334B"/>
    <w:rsid w:val="00CA3B2C"/>
    <w:rsid w:val="00CD00E3"/>
    <w:rsid w:val="00D332E4"/>
    <w:rsid w:val="00D440B3"/>
    <w:rsid w:val="00DA10CC"/>
    <w:rsid w:val="00DA7105"/>
    <w:rsid w:val="00DA795D"/>
    <w:rsid w:val="00DD3444"/>
    <w:rsid w:val="00DF03E7"/>
    <w:rsid w:val="00E03EED"/>
    <w:rsid w:val="00E10ACF"/>
    <w:rsid w:val="00E6612C"/>
    <w:rsid w:val="00E6698E"/>
    <w:rsid w:val="00EA0A91"/>
    <w:rsid w:val="00EA7D69"/>
    <w:rsid w:val="00EA7F6D"/>
    <w:rsid w:val="00EB42DE"/>
    <w:rsid w:val="00EC3A86"/>
    <w:rsid w:val="00EC3B20"/>
    <w:rsid w:val="00ED1119"/>
    <w:rsid w:val="00EF0879"/>
    <w:rsid w:val="00EF4BBA"/>
    <w:rsid w:val="00F1351A"/>
    <w:rsid w:val="00F24C5C"/>
    <w:rsid w:val="00F43F64"/>
    <w:rsid w:val="00F46179"/>
    <w:rsid w:val="00F74F4E"/>
    <w:rsid w:val="00FA2CE9"/>
    <w:rsid w:val="00FD4026"/>
    <w:rsid w:val="00FD6F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43839"/>
  <w15:chartTrackingRefBased/>
  <w15:docId w15:val="{54CD97EE-F44C-42C3-8B79-2588357F3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153"/>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4B11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11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11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11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11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11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11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11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11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1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11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11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11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11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11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11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11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1153"/>
    <w:rPr>
      <w:rFonts w:eastAsiaTheme="majorEastAsia" w:cstheme="majorBidi"/>
      <w:color w:val="272727" w:themeColor="text1" w:themeTint="D8"/>
    </w:rPr>
  </w:style>
  <w:style w:type="paragraph" w:styleId="Title">
    <w:name w:val="Title"/>
    <w:basedOn w:val="Normal"/>
    <w:next w:val="Normal"/>
    <w:link w:val="TitleChar"/>
    <w:uiPriority w:val="10"/>
    <w:qFormat/>
    <w:rsid w:val="004B11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11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11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11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1153"/>
    <w:pPr>
      <w:spacing w:before="160"/>
      <w:jc w:val="center"/>
    </w:pPr>
    <w:rPr>
      <w:i/>
      <w:iCs/>
      <w:color w:val="404040" w:themeColor="text1" w:themeTint="BF"/>
    </w:rPr>
  </w:style>
  <w:style w:type="character" w:customStyle="1" w:styleId="QuoteChar">
    <w:name w:val="Quote Char"/>
    <w:basedOn w:val="DefaultParagraphFont"/>
    <w:link w:val="Quote"/>
    <w:uiPriority w:val="29"/>
    <w:rsid w:val="004B1153"/>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4B1153"/>
    <w:pPr>
      <w:ind w:left="720"/>
      <w:contextualSpacing/>
    </w:pPr>
  </w:style>
  <w:style w:type="character" w:styleId="IntenseEmphasis">
    <w:name w:val="Intense Emphasis"/>
    <w:basedOn w:val="DefaultParagraphFont"/>
    <w:uiPriority w:val="21"/>
    <w:qFormat/>
    <w:rsid w:val="004B1153"/>
    <w:rPr>
      <w:i/>
      <w:iCs/>
      <w:color w:val="0F4761" w:themeColor="accent1" w:themeShade="BF"/>
    </w:rPr>
  </w:style>
  <w:style w:type="paragraph" w:styleId="IntenseQuote">
    <w:name w:val="Intense Quote"/>
    <w:basedOn w:val="Normal"/>
    <w:next w:val="Normal"/>
    <w:link w:val="IntenseQuoteChar"/>
    <w:uiPriority w:val="30"/>
    <w:qFormat/>
    <w:rsid w:val="004B11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1153"/>
    <w:rPr>
      <w:i/>
      <w:iCs/>
      <w:color w:val="0F4761" w:themeColor="accent1" w:themeShade="BF"/>
    </w:rPr>
  </w:style>
  <w:style w:type="character" w:styleId="IntenseReference">
    <w:name w:val="Intense Reference"/>
    <w:basedOn w:val="DefaultParagraphFont"/>
    <w:uiPriority w:val="32"/>
    <w:qFormat/>
    <w:rsid w:val="004B1153"/>
    <w:rPr>
      <w:b/>
      <w:bCs/>
      <w:smallCaps/>
      <w:color w:val="0F4761" w:themeColor="accent1" w:themeShade="BF"/>
      <w:spacing w:val="5"/>
    </w:rPr>
  </w:style>
  <w:style w:type="character" w:styleId="CommentReference">
    <w:name w:val="annotation reference"/>
    <w:basedOn w:val="DefaultParagraphFont"/>
    <w:uiPriority w:val="99"/>
    <w:semiHidden/>
    <w:unhideWhenUsed/>
    <w:rsid w:val="00C64EEE"/>
    <w:rPr>
      <w:sz w:val="16"/>
      <w:szCs w:val="16"/>
    </w:rPr>
  </w:style>
  <w:style w:type="paragraph" w:styleId="CommentText">
    <w:name w:val="annotation text"/>
    <w:basedOn w:val="Normal"/>
    <w:link w:val="CommentTextChar"/>
    <w:uiPriority w:val="99"/>
    <w:unhideWhenUsed/>
    <w:rsid w:val="00C64EEE"/>
    <w:pPr>
      <w:spacing w:line="240" w:lineRule="auto"/>
    </w:pPr>
    <w:rPr>
      <w:sz w:val="20"/>
      <w:szCs w:val="20"/>
    </w:rPr>
  </w:style>
  <w:style w:type="character" w:customStyle="1" w:styleId="CommentTextChar">
    <w:name w:val="Comment Text Char"/>
    <w:basedOn w:val="DefaultParagraphFont"/>
    <w:link w:val="CommentText"/>
    <w:uiPriority w:val="99"/>
    <w:rsid w:val="00C64EEE"/>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C64EEE"/>
    <w:rPr>
      <w:b/>
      <w:bCs/>
    </w:rPr>
  </w:style>
  <w:style w:type="character" w:customStyle="1" w:styleId="CommentSubjectChar">
    <w:name w:val="Comment Subject Char"/>
    <w:basedOn w:val="CommentTextChar"/>
    <w:link w:val="CommentSubject"/>
    <w:uiPriority w:val="99"/>
    <w:semiHidden/>
    <w:rsid w:val="00C64EEE"/>
    <w:rPr>
      <w:b/>
      <w:bCs/>
      <w:kern w:val="0"/>
      <w:sz w:val="20"/>
      <w:szCs w:val="20"/>
      <w:lang w:val="en-US"/>
      <w14:ligatures w14:val="none"/>
    </w:rPr>
  </w:style>
  <w:style w:type="paragraph" w:styleId="Revision">
    <w:name w:val="Revision"/>
    <w:hidden/>
    <w:uiPriority w:val="99"/>
    <w:semiHidden/>
    <w:rsid w:val="00C64EEE"/>
    <w:pPr>
      <w:spacing w:after="0" w:line="240" w:lineRule="auto"/>
    </w:pPr>
    <w:rPr>
      <w:kern w:val="0"/>
      <w:sz w:val="22"/>
      <w:szCs w:val="22"/>
      <w:lang w:val="en-US"/>
      <w14:ligatures w14:val="none"/>
    </w:rPr>
  </w:style>
  <w:style w:type="character" w:styleId="Hyperlink">
    <w:name w:val="Hyperlink"/>
    <w:basedOn w:val="DefaultParagraphFont"/>
    <w:uiPriority w:val="99"/>
    <w:unhideWhenUsed/>
    <w:rsid w:val="00EC3B20"/>
    <w:rPr>
      <w:color w:val="467886" w:themeColor="hyperlink"/>
      <w:u w:val="single"/>
    </w:rPr>
  </w:style>
  <w:style w:type="character" w:styleId="UnresolvedMention">
    <w:name w:val="Unresolved Mention"/>
    <w:basedOn w:val="DefaultParagraphFont"/>
    <w:uiPriority w:val="99"/>
    <w:semiHidden/>
    <w:unhideWhenUsed/>
    <w:rsid w:val="00EC3B20"/>
    <w:rPr>
      <w:color w:val="605E5C"/>
      <w:shd w:val="clear" w:color="auto" w:fill="E1DFDD"/>
    </w:rPr>
  </w:style>
  <w:style w:type="paragraph" w:styleId="NormalWeb">
    <w:name w:val="Normal (Web)"/>
    <w:basedOn w:val="Normal"/>
    <w:uiPriority w:val="99"/>
    <w:semiHidden/>
    <w:unhideWhenUsed/>
    <w:rsid w:val="00AC1118"/>
    <w:rPr>
      <w:rFonts w:ascii="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E6698E"/>
    <w:rPr>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 xsi:nil="true"/>
    <DmsDocPrepListOrderNo xmlns="4b2e9d09-07c5-42d4-ad0a-92e216c40b99">2</DmsDocPrepListOrderNo>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1C0B2C-F518-4BB9-8785-AC677BA0CBFC}">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customXml/itemProps2.xml><?xml version="1.0" encoding="utf-8"?>
<ds:datastoreItem xmlns:ds="http://schemas.openxmlformats.org/officeDocument/2006/customXml" ds:itemID="{B375A656-1FCC-40F2-B349-73A0FD06A1F4}">
  <ds:schemaRefs>
    <ds:schemaRef ds:uri="http://schemas.microsoft.com/sharepoint/v3/contenttype/forms"/>
  </ds:schemaRefs>
</ds:datastoreItem>
</file>

<file path=customXml/itemProps3.xml><?xml version="1.0" encoding="utf-8"?>
<ds:datastoreItem xmlns:ds="http://schemas.openxmlformats.org/officeDocument/2006/customXml" ds:itemID="{4EA77151-B102-4AB7-B20A-879F2EAC66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8559</Words>
  <Characters>4879</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2026-07-16_Pirkimo dokumentų paaiškinimas - Clarification of Procurement Documents</dc:title>
  <dc:subject/>
  <dc:creator>Justas Šakočius</dc:creator>
  <cp:keywords/>
  <dc:description/>
  <cp:lastModifiedBy>Justas Šakočius</cp:lastModifiedBy>
  <cp:revision>2</cp:revision>
  <dcterms:created xsi:type="dcterms:W3CDTF">2026-07-17T13:00:00Z</dcterms:created>
  <dcterms:modified xsi:type="dcterms:W3CDTF">2026-07-17T13:00:00Z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GrammarlyDocumentId">
    <vt:lpwstr>9828af55-a0db-4c07-ab97-4523345e2a5a</vt:lpwstr>
  </property>
  <property fmtid="{D5CDD505-2E9C-101B-9397-08002B2CF9AE}" pid="4" name="DmsPermissionsFlags">
    <vt:lpwstr>,SECTRUE,</vt:lpwstr>
  </property>
  <property fmtid="{D5CDD505-2E9C-101B-9397-08002B2CF9AE}" pid="5" name="DmsPermissionsDivisions">
    <vt:lpwstr/>
  </property>
  <property fmtid="{D5CDD505-2E9C-101B-9397-08002B2CF9AE}" pid="6" name="ContentTypeId">
    <vt:lpwstr>0x010100D76F90AF19434866994CD715ED8FEE4200712820E1B0DE314FBCE77D75ADAD206D</vt:lpwstr>
  </property>
  <property fmtid="{D5CDD505-2E9C-101B-9397-08002B2CF9AE}" pid="7" name="DmsPermissionsUsers">
    <vt:lpwstr>393;#Justas Šakočius;#1232;#Rytis Misiūnas;#795;#Tadas Kontrimas</vt:lpwstr>
  </property>
  <property fmtid="{D5CDD505-2E9C-101B-9397-08002B2CF9AE}" pid="8" name="DmsCommChanPerm">
    <vt:lpwstr/>
  </property>
  <property fmtid="{D5CDD505-2E9C-101B-9397-08002B2CF9AE}" pid="9" name="DmsPermissionsConfid">
    <vt:bool>false</vt:bool>
  </property>
</Properties>
</file>