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629C" w14:textId="77777777" w:rsidR="00E76DA5" w:rsidRDefault="00DB5584">
      <w:pPr>
        <w:widowControl w:val="0"/>
        <w:tabs>
          <w:tab w:val="left" w:pos="567"/>
          <w:tab w:val="left" w:pos="851"/>
        </w:tabs>
        <w:jc w:val="center"/>
        <w:rPr>
          <w:b/>
          <w:bCs/>
          <w:caps/>
        </w:rPr>
      </w:pPr>
      <w:r>
        <w:rPr>
          <w:b/>
          <w:bCs/>
          <w:caps/>
        </w:rPr>
        <w:t>paslaugų pirkimo-pardavimo sutarties Specialiosios sąlygos</w:t>
      </w:r>
    </w:p>
    <w:p w14:paraId="603EF88D" w14:textId="77777777" w:rsidR="00E76DA5" w:rsidRDefault="00E76DA5">
      <w:pPr>
        <w:jc w:val="center"/>
      </w:pPr>
    </w:p>
    <w:tbl>
      <w:tblPr>
        <w:tblW w:w="9558" w:type="dxa"/>
        <w:tblLayout w:type="fixed"/>
        <w:tblLook w:val="0000" w:firstRow="0" w:lastRow="0" w:firstColumn="0" w:lastColumn="0" w:noHBand="0" w:noVBand="0"/>
      </w:tblPr>
      <w:tblGrid>
        <w:gridCol w:w="2444"/>
        <w:gridCol w:w="2184"/>
        <w:gridCol w:w="2358"/>
        <w:gridCol w:w="2572"/>
      </w:tblGrid>
      <w:tr w:rsidR="00E76DA5" w14:paraId="34517010" w14:textId="77777777">
        <w:tc>
          <w:tcPr>
            <w:tcW w:w="2443" w:type="dxa"/>
            <w:tcBorders>
              <w:top w:val="single" w:sz="4" w:space="0" w:color="000000"/>
              <w:left w:val="single" w:sz="4" w:space="0" w:color="000000"/>
              <w:bottom w:val="single" w:sz="4" w:space="0" w:color="000000"/>
              <w:right w:val="single" w:sz="4" w:space="0" w:color="000000"/>
            </w:tcBorders>
          </w:tcPr>
          <w:p w14:paraId="6AD2190E" w14:textId="77777777" w:rsidR="00E76DA5" w:rsidRDefault="00DB5584">
            <w:pPr>
              <w:jc w:val="both"/>
            </w:pPr>
            <w:r>
              <w:rPr>
                <w:b/>
                <w:bCs/>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19181424" w14:textId="77777777" w:rsidR="00E76DA5" w:rsidRDefault="00DB5584">
            <w:pPr>
              <w:spacing w:after="120" w:line="20" w:lineRule="atLeast"/>
              <w:contextualSpacing/>
              <w:jc w:val="both"/>
              <w:rPr>
                <w:szCs w:val="24"/>
              </w:rPr>
            </w:pPr>
            <w:r>
              <w:rPr>
                <w:szCs w:val="24"/>
              </w:rPr>
              <w:t>Tyrimo atlikimo ir ataskaitos parengimo paslaugos apie mokyklose</w:t>
            </w:r>
          </w:p>
          <w:p w14:paraId="4BC96BD7" w14:textId="77777777" w:rsidR="00E76DA5" w:rsidRDefault="00DB5584">
            <w:pPr>
              <w:spacing w:after="120" w:line="20" w:lineRule="atLeast"/>
              <w:contextualSpacing/>
              <w:jc w:val="both"/>
              <w:rPr>
                <w:szCs w:val="24"/>
              </w:rPr>
            </w:pPr>
            <w:r>
              <w:rPr>
                <w:szCs w:val="24"/>
              </w:rPr>
              <w:t>įgyvendinamas atnaujintas Bendrąsias programas</w:t>
            </w:r>
          </w:p>
          <w:p w14:paraId="093AEAE1" w14:textId="77777777" w:rsidR="00E76DA5" w:rsidRDefault="00E76DA5">
            <w:pPr>
              <w:pStyle w:val="Betarp"/>
              <w:tabs>
                <w:tab w:val="left" w:pos="993"/>
              </w:tabs>
              <w:contextualSpacing/>
              <w:jc w:val="both"/>
              <w:rPr>
                <w:rFonts w:ascii="Times New Roman" w:eastAsia="Times New Roman" w:hAnsi="Times New Roman" w:cs="Times New Roman"/>
                <w:sz w:val="24"/>
                <w:szCs w:val="24"/>
                <w:lang w:val="lt-LT"/>
              </w:rPr>
            </w:pPr>
          </w:p>
        </w:tc>
      </w:tr>
      <w:tr w:rsidR="00E76DA5" w14:paraId="0A88231D" w14:textId="77777777">
        <w:tc>
          <w:tcPr>
            <w:tcW w:w="2443" w:type="dxa"/>
            <w:tcBorders>
              <w:top w:val="single" w:sz="4" w:space="0" w:color="000000"/>
              <w:left w:val="single" w:sz="4" w:space="0" w:color="000000"/>
              <w:bottom w:val="single" w:sz="4" w:space="0" w:color="000000"/>
              <w:right w:val="single" w:sz="4" w:space="0" w:color="000000"/>
            </w:tcBorders>
          </w:tcPr>
          <w:p w14:paraId="3344E3BD" w14:textId="77777777" w:rsidR="00E76DA5" w:rsidRDefault="00DB5584">
            <w:pPr>
              <w:jc w:val="both"/>
              <w:rPr>
                <w:b/>
                <w:bCs/>
              </w:rPr>
            </w:pPr>
            <w:r>
              <w:rPr>
                <w:b/>
                <w:bCs/>
              </w:rPr>
              <w:t>Sutarties data</w:t>
            </w:r>
          </w:p>
        </w:tc>
        <w:tc>
          <w:tcPr>
            <w:tcW w:w="2184" w:type="dxa"/>
            <w:tcBorders>
              <w:top w:val="single" w:sz="4" w:space="0" w:color="000000"/>
              <w:left w:val="single" w:sz="4" w:space="0" w:color="000000"/>
              <w:bottom w:val="single" w:sz="4" w:space="0" w:color="000000"/>
              <w:right w:val="single" w:sz="4" w:space="0" w:color="000000"/>
            </w:tcBorders>
          </w:tcPr>
          <w:p w14:paraId="74E19FE6" w14:textId="77777777" w:rsidR="00E76DA5" w:rsidRDefault="00E76DA5">
            <w:pPr>
              <w:jc w:val="both"/>
            </w:pPr>
          </w:p>
        </w:tc>
        <w:tc>
          <w:tcPr>
            <w:tcW w:w="2358" w:type="dxa"/>
            <w:tcBorders>
              <w:top w:val="single" w:sz="4" w:space="0" w:color="000000"/>
              <w:left w:val="single" w:sz="4" w:space="0" w:color="000000"/>
              <w:bottom w:val="single" w:sz="4" w:space="0" w:color="000000"/>
              <w:right w:val="single" w:sz="4" w:space="0" w:color="000000"/>
            </w:tcBorders>
          </w:tcPr>
          <w:p w14:paraId="0EC03D62" w14:textId="77777777" w:rsidR="00E76DA5" w:rsidRDefault="00DB5584">
            <w:pPr>
              <w:jc w:val="both"/>
              <w:rPr>
                <w:b/>
                <w:bCs/>
              </w:rPr>
            </w:pPr>
            <w:r>
              <w:rPr>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7FFF91C5" w14:textId="77777777" w:rsidR="00E76DA5" w:rsidRDefault="00E76DA5">
            <w:pPr>
              <w:jc w:val="both"/>
            </w:pPr>
          </w:p>
        </w:tc>
      </w:tr>
    </w:tbl>
    <w:p w14:paraId="23B7BC6B" w14:textId="77777777" w:rsidR="00E76DA5" w:rsidRDefault="00E76DA5">
      <w:pPr>
        <w:jc w:val="both"/>
      </w:pPr>
    </w:p>
    <w:tbl>
      <w:tblPr>
        <w:tblW w:w="9558" w:type="dxa"/>
        <w:tblLayout w:type="fixed"/>
        <w:tblLook w:val="0000" w:firstRow="0" w:lastRow="0" w:firstColumn="0" w:lastColumn="0" w:noHBand="0" w:noVBand="0"/>
      </w:tblPr>
      <w:tblGrid>
        <w:gridCol w:w="2808"/>
        <w:gridCol w:w="3240"/>
        <w:gridCol w:w="3510"/>
      </w:tblGrid>
      <w:tr w:rsidR="00E76DA5" w14:paraId="321E7ADA"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AC42724" w14:textId="77777777" w:rsidR="00E76DA5" w:rsidRDefault="00DB5584">
            <w:pPr>
              <w:jc w:val="center"/>
              <w:rPr>
                <w:b/>
                <w:bCs/>
              </w:rPr>
            </w:pPr>
            <w:r>
              <w:rPr>
                <w:b/>
                <w:bCs/>
              </w:rPr>
              <w:t>1. SUTARTIES ŠALYS</w:t>
            </w:r>
          </w:p>
        </w:tc>
      </w:tr>
      <w:tr w:rsidR="00E76DA5" w14:paraId="663F878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65BD0D0" w14:textId="77777777" w:rsidR="00E76DA5" w:rsidRDefault="00E76DA5">
            <w:pPr>
              <w:jc w:val="center"/>
              <w:rPr>
                <w:b/>
                <w:bCs/>
              </w:rPr>
            </w:pPr>
          </w:p>
          <w:p w14:paraId="1B66B0AE" w14:textId="77777777" w:rsidR="00E76DA5" w:rsidRDefault="00E76DA5">
            <w:pPr>
              <w:jc w:val="center"/>
              <w:rPr>
                <w:b/>
                <w:bCs/>
              </w:rPr>
            </w:pPr>
          </w:p>
          <w:p w14:paraId="4D94B304" w14:textId="77777777" w:rsidR="00E76DA5" w:rsidRDefault="00E76DA5">
            <w:pPr>
              <w:jc w:val="center"/>
              <w:rPr>
                <w:b/>
                <w:bCs/>
              </w:rPr>
            </w:pPr>
          </w:p>
          <w:p w14:paraId="5CA475F2" w14:textId="77777777" w:rsidR="00E76DA5" w:rsidRDefault="00E76DA5">
            <w:pPr>
              <w:rPr>
                <w:b/>
                <w:bCs/>
              </w:rPr>
            </w:pPr>
          </w:p>
          <w:p w14:paraId="2C4DA86C" w14:textId="77777777" w:rsidR="00E76DA5" w:rsidRDefault="00DB5584">
            <w:pPr>
              <w:rPr>
                <w:b/>
                <w:bCs/>
              </w:rPr>
            </w:pPr>
            <w:r>
              <w:rPr>
                <w:b/>
                <w:bCs/>
              </w:rPr>
              <w:t>1.1. Pirkėjas</w:t>
            </w:r>
          </w:p>
        </w:tc>
        <w:tc>
          <w:tcPr>
            <w:tcW w:w="3240" w:type="dxa"/>
            <w:tcBorders>
              <w:top w:val="single" w:sz="4" w:space="0" w:color="000000"/>
              <w:left w:val="single" w:sz="4" w:space="0" w:color="000000"/>
              <w:bottom w:val="single" w:sz="4" w:space="0" w:color="000000"/>
              <w:right w:val="single" w:sz="4" w:space="0" w:color="000000"/>
            </w:tcBorders>
          </w:tcPr>
          <w:p w14:paraId="3A42F31A" w14:textId="77777777" w:rsidR="00E76DA5" w:rsidRDefault="00DB5584">
            <w:r>
              <w:t>1.1.1. Pavadinimas</w:t>
            </w:r>
          </w:p>
        </w:tc>
        <w:tc>
          <w:tcPr>
            <w:tcW w:w="3510" w:type="dxa"/>
            <w:tcBorders>
              <w:top w:val="single" w:sz="4" w:space="0" w:color="000000"/>
              <w:left w:val="single" w:sz="4" w:space="0" w:color="000000"/>
              <w:bottom w:val="single" w:sz="4" w:space="0" w:color="000000"/>
              <w:right w:val="single" w:sz="4" w:space="0" w:color="000000"/>
            </w:tcBorders>
          </w:tcPr>
          <w:p w14:paraId="35750B4E" w14:textId="77777777" w:rsidR="00E76DA5" w:rsidRDefault="00DB5584">
            <w:pPr>
              <w:jc w:val="center"/>
              <w:rPr>
                <w:kern w:val="2"/>
                <w:szCs w:val="24"/>
              </w:rPr>
            </w:pPr>
            <w:r>
              <w:rPr>
                <w:kern w:val="2"/>
                <w:szCs w:val="24"/>
              </w:rPr>
              <w:t>Nacionalinė švietimo agentūra</w:t>
            </w:r>
          </w:p>
        </w:tc>
      </w:tr>
      <w:tr w:rsidR="00E76DA5" w14:paraId="0CB1E552" w14:textId="77777777">
        <w:trPr>
          <w:trHeight w:val="350"/>
        </w:trPr>
        <w:tc>
          <w:tcPr>
            <w:tcW w:w="2808" w:type="dxa"/>
            <w:vMerge/>
            <w:tcBorders>
              <w:top w:val="single" w:sz="4" w:space="0" w:color="000000"/>
              <w:left w:val="single" w:sz="4" w:space="0" w:color="000000"/>
              <w:bottom w:val="single" w:sz="4" w:space="0" w:color="000000"/>
              <w:right w:val="single" w:sz="4" w:space="0" w:color="000000"/>
            </w:tcBorders>
          </w:tcPr>
          <w:p w14:paraId="2E3F17DE"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4583609C" w14:textId="77777777" w:rsidR="00E76DA5" w:rsidRDefault="00DB5584">
            <w: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C1E2D04" w14:textId="77777777" w:rsidR="00E76DA5" w:rsidRDefault="00DB5584">
            <w:pPr>
              <w:jc w:val="center"/>
              <w:rPr>
                <w:kern w:val="2"/>
                <w:szCs w:val="24"/>
              </w:rPr>
            </w:pPr>
            <w:r>
              <w:rPr>
                <w:kern w:val="2"/>
                <w:szCs w:val="24"/>
              </w:rPr>
              <w:t>305238040</w:t>
            </w:r>
          </w:p>
        </w:tc>
      </w:tr>
      <w:tr w:rsidR="00E76DA5" w14:paraId="6367422C" w14:textId="77777777">
        <w:tc>
          <w:tcPr>
            <w:tcW w:w="2808" w:type="dxa"/>
            <w:vMerge/>
            <w:tcBorders>
              <w:top w:val="single" w:sz="4" w:space="0" w:color="000000"/>
              <w:left w:val="single" w:sz="4" w:space="0" w:color="000000"/>
              <w:bottom w:val="single" w:sz="4" w:space="0" w:color="000000"/>
              <w:right w:val="single" w:sz="4" w:space="0" w:color="000000"/>
            </w:tcBorders>
          </w:tcPr>
          <w:p w14:paraId="1FB73FBA"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54147A3E" w14:textId="77777777" w:rsidR="00E76DA5" w:rsidRDefault="00DB5584">
            <w:r>
              <w:t>1.1.3. Adresas</w:t>
            </w:r>
          </w:p>
        </w:tc>
        <w:tc>
          <w:tcPr>
            <w:tcW w:w="3510" w:type="dxa"/>
            <w:tcBorders>
              <w:top w:val="single" w:sz="4" w:space="0" w:color="000000"/>
              <w:left w:val="single" w:sz="4" w:space="0" w:color="000000"/>
              <w:bottom w:val="single" w:sz="4" w:space="0" w:color="000000"/>
              <w:right w:val="single" w:sz="4" w:space="0" w:color="000000"/>
            </w:tcBorders>
          </w:tcPr>
          <w:p w14:paraId="30A274CA" w14:textId="77777777" w:rsidR="00E76DA5" w:rsidRDefault="00DB5584">
            <w:pPr>
              <w:jc w:val="center"/>
              <w:rPr>
                <w:kern w:val="2"/>
                <w:szCs w:val="24"/>
              </w:rPr>
            </w:pPr>
            <w:r>
              <w:rPr>
                <w:kern w:val="2"/>
                <w:szCs w:val="24"/>
              </w:rPr>
              <w:t>K. Kalinausko g. 7, LT-03107 Vilnius</w:t>
            </w:r>
          </w:p>
        </w:tc>
      </w:tr>
      <w:tr w:rsidR="00E76DA5" w14:paraId="52825811" w14:textId="77777777">
        <w:tc>
          <w:tcPr>
            <w:tcW w:w="2808" w:type="dxa"/>
            <w:vMerge/>
            <w:tcBorders>
              <w:top w:val="single" w:sz="4" w:space="0" w:color="000000"/>
              <w:left w:val="single" w:sz="4" w:space="0" w:color="000000"/>
              <w:bottom w:val="single" w:sz="4" w:space="0" w:color="000000"/>
              <w:right w:val="single" w:sz="4" w:space="0" w:color="000000"/>
            </w:tcBorders>
          </w:tcPr>
          <w:p w14:paraId="0B627531"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5B369F28" w14:textId="77777777" w:rsidR="00E76DA5" w:rsidRDefault="00DB5584">
            <w: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984B0E0" w14:textId="77777777" w:rsidR="00E76DA5" w:rsidRDefault="00DB5584">
            <w:pPr>
              <w:jc w:val="center"/>
              <w:rPr>
                <w:kern w:val="2"/>
                <w:szCs w:val="24"/>
              </w:rPr>
            </w:pPr>
            <w:r>
              <w:rPr>
                <w:kern w:val="2"/>
                <w:szCs w:val="24"/>
              </w:rPr>
              <w:t>Įstaiga nėra PVM mokėtoja</w:t>
            </w:r>
          </w:p>
        </w:tc>
      </w:tr>
      <w:tr w:rsidR="00E76DA5" w14:paraId="037371FA" w14:textId="77777777">
        <w:tc>
          <w:tcPr>
            <w:tcW w:w="2808" w:type="dxa"/>
            <w:vMerge/>
            <w:tcBorders>
              <w:top w:val="single" w:sz="4" w:space="0" w:color="000000"/>
              <w:left w:val="single" w:sz="4" w:space="0" w:color="000000"/>
              <w:bottom w:val="single" w:sz="4" w:space="0" w:color="000000"/>
              <w:right w:val="single" w:sz="4" w:space="0" w:color="000000"/>
            </w:tcBorders>
          </w:tcPr>
          <w:p w14:paraId="6D796415"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650166A6" w14:textId="77777777" w:rsidR="00E76DA5" w:rsidRDefault="00DB5584">
            <w: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1CBD33D" w14:textId="77777777" w:rsidR="00E76DA5" w:rsidRDefault="00DB5584">
            <w:pPr>
              <w:jc w:val="center"/>
              <w:rPr>
                <w:kern w:val="2"/>
                <w:szCs w:val="24"/>
              </w:rPr>
            </w:pPr>
            <w:r>
              <w:rPr>
                <w:kern w:val="2"/>
                <w:szCs w:val="24"/>
              </w:rPr>
              <w:t>LT69 4040 0636 1000 1631</w:t>
            </w:r>
          </w:p>
        </w:tc>
      </w:tr>
      <w:tr w:rsidR="00E76DA5" w14:paraId="73966145" w14:textId="77777777">
        <w:tc>
          <w:tcPr>
            <w:tcW w:w="2808" w:type="dxa"/>
            <w:vMerge/>
            <w:tcBorders>
              <w:top w:val="single" w:sz="4" w:space="0" w:color="000000"/>
              <w:left w:val="single" w:sz="4" w:space="0" w:color="000000"/>
              <w:bottom w:val="single" w:sz="4" w:space="0" w:color="000000"/>
              <w:right w:val="single" w:sz="4" w:space="0" w:color="000000"/>
            </w:tcBorders>
          </w:tcPr>
          <w:p w14:paraId="7EE83ABE"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2E228154" w14:textId="77777777" w:rsidR="00E76DA5" w:rsidRDefault="00DB5584">
            <w: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CC836DF" w14:textId="77777777" w:rsidR="00E76DA5" w:rsidRDefault="00DB5584">
            <w:pPr>
              <w:jc w:val="center"/>
              <w:rPr>
                <w:kern w:val="2"/>
                <w:szCs w:val="24"/>
              </w:rPr>
            </w:pPr>
            <w:r>
              <w:rPr>
                <w:kern w:val="2"/>
                <w:szCs w:val="24"/>
              </w:rPr>
              <w:t>Lietuvos Respublikos finansų</w:t>
            </w:r>
          </w:p>
          <w:p w14:paraId="27EE1488" w14:textId="77777777" w:rsidR="00E76DA5" w:rsidRDefault="00DB5584">
            <w:pPr>
              <w:jc w:val="center"/>
              <w:rPr>
                <w:kern w:val="2"/>
                <w:szCs w:val="24"/>
              </w:rPr>
            </w:pPr>
            <w:r>
              <w:rPr>
                <w:kern w:val="2"/>
                <w:szCs w:val="24"/>
              </w:rPr>
              <w:t>ministerija</w:t>
            </w:r>
          </w:p>
        </w:tc>
      </w:tr>
      <w:tr w:rsidR="00E76DA5" w14:paraId="7C03BA2F" w14:textId="77777777">
        <w:tc>
          <w:tcPr>
            <w:tcW w:w="2808" w:type="dxa"/>
            <w:vMerge/>
            <w:tcBorders>
              <w:top w:val="single" w:sz="4" w:space="0" w:color="000000"/>
              <w:left w:val="single" w:sz="4" w:space="0" w:color="000000"/>
              <w:bottom w:val="single" w:sz="4" w:space="0" w:color="000000"/>
              <w:right w:val="single" w:sz="4" w:space="0" w:color="000000"/>
            </w:tcBorders>
          </w:tcPr>
          <w:p w14:paraId="6B1E9949"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0FEB843A" w14:textId="77777777" w:rsidR="00E76DA5" w:rsidRDefault="00DB5584">
            <w:r>
              <w:t>1.1.7. Telefonas</w:t>
            </w:r>
          </w:p>
        </w:tc>
        <w:tc>
          <w:tcPr>
            <w:tcW w:w="3510" w:type="dxa"/>
            <w:tcBorders>
              <w:top w:val="single" w:sz="4" w:space="0" w:color="000000"/>
              <w:left w:val="single" w:sz="4" w:space="0" w:color="000000"/>
              <w:bottom w:val="single" w:sz="4" w:space="0" w:color="000000"/>
              <w:right w:val="single" w:sz="4" w:space="0" w:color="000000"/>
            </w:tcBorders>
          </w:tcPr>
          <w:p w14:paraId="593C5E8A" w14:textId="77777777" w:rsidR="00E76DA5" w:rsidRDefault="00DB5584">
            <w:pPr>
              <w:jc w:val="center"/>
              <w:rPr>
                <w:kern w:val="2"/>
                <w:szCs w:val="24"/>
              </w:rPr>
            </w:pPr>
            <w:r>
              <w:rPr>
                <w:kern w:val="2"/>
                <w:szCs w:val="24"/>
              </w:rPr>
              <w:t>+370 658 18504</w:t>
            </w:r>
          </w:p>
        </w:tc>
      </w:tr>
      <w:tr w:rsidR="00E76DA5" w14:paraId="14A41106" w14:textId="77777777">
        <w:tc>
          <w:tcPr>
            <w:tcW w:w="2808" w:type="dxa"/>
            <w:vMerge/>
            <w:tcBorders>
              <w:top w:val="single" w:sz="4" w:space="0" w:color="000000"/>
              <w:left w:val="single" w:sz="4" w:space="0" w:color="000000"/>
              <w:bottom w:val="single" w:sz="4" w:space="0" w:color="000000"/>
              <w:right w:val="single" w:sz="4" w:space="0" w:color="000000"/>
            </w:tcBorders>
          </w:tcPr>
          <w:p w14:paraId="360A860D"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4CC566A1" w14:textId="77777777" w:rsidR="00E76DA5" w:rsidRDefault="00DB5584">
            <w:r>
              <w:t>1.1.8. El. paštas</w:t>
            </w:r>
          </w:p>
        </w:tc>
        <w:tc>
          <w:tcPr>
            <w:tcW w:w="3510" w:type="dxa"/>
            <w:tcBorders>
              <w:top w:val="single" w:sz="4" w:space="0" w:color="000000"/>
              <w:left w:val="single" w:sz="4" w:space="0" w:color="000000"/>
              <w:bottom w:val="single" w:sz="4" w:space="0" w:color="000000"/>
              <w:right w:val="single" w:sz="4" w:space="0" w:color="000000"/>
            </w:tcBorders>
          </w:tcPr>
          <w:p w14:paraId="4BFF1A62" w14:textId="77777777" w:rsidR="00E76DA5" w:rsidRDefault="00DB5584">
            <w:pPr>
              <w:jc w:val="center"/>
              <w:rPr>
                <w:kern w:val="2"/>
                <w:szCs w:val="24"/>
              </w:rPr>
            </w:pPr>
            <w:r>
              <w:rPr>
                <w:kern w:val="2"/>
                <w:szCs w:val="24"/>
              </w:rPr>
              <w:t>info@nsa.smsm.lt</w:t>
            </w:r>
          </w:p>
        </w:tc>
      </w:tr>
      <w:tr w:rsidR="00E76DA5" w14:paraId="27F4372B" w14:textId="77777777">
        <w:tc>
          <w:tcPr>
            <w:tcW w:w="2808" w:type="dxa"/>
            <w:vMerge/>
            <w:tcBorders>
              <w:top w:val="single" w:sz="4" w:space="0" w:color="000000"/>
              <w:left w:val="single" w:sz="4" w:space="0" w:color="000000"/>
              <w:bottom w:val="single" w:sz="4" w:space="0" w:color="000000"/>
              <w:right w:val="single" w:sz="4" w:space="0" w:color="000000"/>
            </w:tcBorders>
          </w:tcPr>
          <w:p w14:paraId="752DCA79"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78BD861B" w14:textId="77777777" w:rsidR="00E76DA5" w:rsidRDefault="00DB5584">
            <w: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9CEA748" w14:textId="77777777" w:rsidR="00E76DA5" w:rsidRDefault="00DB5584">
            <w:pPr>
              <w:jc w:val="center"/>
              <w:rPr>
                <w:kern w:val="2"/>
                <w:szCs w:val="24"/>
              </w:rPr>
            </w:pPr>
            <w:r>
              <w:rPr>
                <w:color w:val="00B050"/>
                <w:kern w:val="2"/>
                <w:szCs w:val="24"/>
              </w:rPr>
              <w:t>Pareigos, Vardas Pavardė</w:t>
            </w:r>
          </w:p>
        </w:tc>
      </w:tr>
      <w:tr w:rsidR="00E76DA5" w14:paraId="665BD4A4" w14:textId="77777777">
        <w:tc>
          <w:tcPr>
            <w:tcW w:w="2808" w:type="dxa"/>
            <w:vMerge/>
            <w:tcBorders>
              <w:top w:val="single" w:sz="4" w:space="0" w:color="000000"/>
              <w:left w:val="single" w:sz="4" w:space="0" w:color="000000"/>
              <w:bottom w:val="single" w:sz="4" w:space="0" w:color="000000"/>
              <w:right w:val="single" w:sz="4" w:space="0" w:color="000000"/>
            </w:tcBorders>
          </w:tcPr>
          <w:p w14:paraId="5EF5476F"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02C24CDD" w14:textId="77777777" w:rsidR="00E76DA5" w:rsidRDefault="00DB5584">
            <w: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30B5E19" w14:textId="77777777" w:rsidR="00E76DA5" w:rsidRDefault="00DB5584">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1625DE8C" w14:textId="77777777" w:rsidR="00E76DA5" w:rsidRDefault="00DB5584">
            <w:pPr>
              <w:jc w:val="center"/>
              <w:rPr>
                <w:color w:val="00B050"/>
                <w:kern w:val="2"/>
                <w:szCs w:val="24"/>
              </w:rPr>
            </w:pPr>
            <w:r>
              <w:rPr>
                <w:color w:val="00B050"/>
                <w:kern w:val="2"/>
                <w:szCs w:val="24"/>
              </w:rPr>
              <w:t>nuostatus, patvirtintus Lietuvos</w:t>
            </w:r>
          </w:p>
          <w:p w14:paraId="45D755D5" w14:textId="77777777" w:rsidR="00E76DA5" w:rsidRDefault="00DB5584">
            <w:pPr>
              <w:jc w:val="center"/>
              <w:rPr>
                <w:color w:val="00B050"/>
                <w:kern w:val="2"/>
                <w:szCs w:val="24"/>
              </w:rPr>
            </w:pPr>
            <w:r>
              <w:rPr>
                <w:color w:val="00B050"/>
                <w:kern w:val="2"/>
                <w:szCs w:val="24"/>
              </w:rPr>
              <w:t>Respublikos švietimo, mokslo ir</w:t>
            </w:r>
          </w:p>
          <w:p w14:paraId="7104B653" w14:textId="77777777" w:rsidR="00E76DA5" w:rsidRDefault="00DB5584">
            <w:pPr>
              <w:jc w:val="center"/>
              <w:rPr>
                <w:color w:val="00B050"/>
                <w:kern w:val="2"/>
                <w:szCs w:val="24"/>
              </w:rPr>
            </w:pPr>
            <w:r>
              <w:rPr>
                <w:color w:val="00B050"/>
                <w:kern w:val="2"/>
                <w:szCs w:val="24"/>
              </w:rPr>
              <w:t>sporto ministro 2023 m. balandžio 20</w:t>
            </w:r>
          </w:p>
          <w:p w14:paraId="5CD38836" w14:textId="77777777" w:rsidR="00E76DA5" w:rsidRDefault="00DB5584">
            <w:pPr>
              <w:jc w:val="center"/>
              <w:rPr>
                <w:color w:val="00B050"/>
                <w:kern w:val="2"/>
                <w:szCs w:val="24"/>
              </w:rPr>
            </w:pPr>
            <w:r>
              <w:rPr>
                <w:color w:val="00B050"/>
                <w:kern w:val="2"/>
                <w:szCs w:val="24"/>
              </w:rPr>
              <w:t>d. įsakymu Nr. V-573 „Dėl</w:t>
            </w:r>
          </w:p>
          <w:p w14:paraId="3A1D5569" w14:textId="77777777" w:rsidR="00E76DA5" w:rsidRDefault="00DB5584">
            <w:pPr>
              <w:jc w:val="center"/>
              <w:rPr>
                <w:color w:val="00B050"/>
                <w:kern w:val="2"/>
                <w:szCs w:val="24"/>
              </w:rPr>
            </w:pPr>
            <w:r>
              <w:rPr>
                <w:color w:val="00B050"/>
                <w:kern w:val="2"/>
                <w:szCs w:val="24"/>
              </w:rPr>
              <w:t>Nacionalinės švietimo agentūros</w:t>
            </w:r>
          </w:p>
          <w:p w14:paraId="1262762A" w14:textId="77777777" w:rsidR="00E76DA5" w:rsidRDefault="00DB5584">
            <w:pPr>
              <w:jc w:val="center"/>
              <w:rPr>
                <w:kern w:val="2"/>
                <w:szCs w:val="24"/>
              </w:rPr>
            </w:pPr>
            <w:r>
              <w:rPr>
                <w:color w:val="00B050"/>
                <w:kern w:val="2"/>
                <w:szCs w:val="24"/>
              </w:rPr>
              <w:t>nuostatų patvirtinimo“</w:t>
            </w:r>
          </w:p>
        </w:tc>
      </w:tr>
      <w:tr w:rsidR="00E76DA5" w14:paraId="46811F7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BF977EF" w14:textId="77777777" w:rsidR="00E76DA5" w:rsidRDefault="00E76DA5">
            <w:pPr>
              <w:rPr>
                <w:b/>
                <w:bCs/>
              </w:rPr>
            </w:pPr>
          </w:p>
          <w:p w14:paraId="5C7AFC4A" w14:textId="77777777" w:rsidR="00E76DA5" w:rsidRDefault="00E76DA5">
            <w:pPr>
              <w:rPr>
                <w:b/>
                <w:bCs/>
              </w:rPr>
            </w:pPr>
          </w:p>
          <w:p w14:paraId="752D9572" w14:textId="77777777" w:rsidR="00E76DA5" w:rsidRDefault="00E76DA5">
            <w:pPr>
              <w:rPr>
                <w:b/>
                <w:bCs/>
              </w:rPr>
            </w:pPr>
          </w:p>
          <w:p w14:paraId="70CB2C33" w14:textId="77777777" w:rsidR="00E76DA5" w:rsidRDefault="00DB5584">
            <w:pPr>
              <w:rPr>
                <w:b/>
                <w:bCs/>
              </w:rPr>
            </w:pPr>
            <w:r>
              <w:rPr>
                <w:b/>
                <w:bCs/>
              </w:rPr>
              <w:t>1.2. Tiekėjas</w:t>
            </w:r>
          </w:p>
          <w:p w14:paraId="3D6B8F0C" w14:textId="77777777" w:rsidR="00E76DA5" w:rsidRDefault="00DB5584">
            <w:pPr>
              <w:rPr>
                <w:color w:val="227ACB"/>
              </w:rPr>
            </w:pPr>
            <w:r>
              <w:rPr>
                <w:color w:val="227ACB"/>
              </w:rPr>
              <w:t>(jei Tiekėjas yra fizinis asmuo, skiltys atitinkamai pakoreguojamos.</w:t>
            </w:r>
          </w:p>
          <w:p w14:paraId="625B9633" w14:textId="77777777" w:rsidR="00E76DA5" w:rsidRDefault="00DB5584">
            <w:pPr>
              <w:rPr>
                <w:color w:val="227ACB"/>
              </w:rPr>
            </w:pPr>
            <w:r>
              <w:rPr>
                <w:color w:val="227ACB"/>
              </w:rPr>
              <w:t>Jei Tiekėjas yra tiekėjų grupė, skiltys pildomos įterpiant kiekvieno grupės nario informaciją)</w:t>
            </w:r>
          </w:p>
          <w:p w14:paraId="6E9E105F" w14:textId="77777777" w:rsidR="00E76DA5" w:rsidRDefault="00E76DA5">
            <w:pPr>
              <w:rPr>
                <w:b/>
                <w:bCs/>
              </w:rPr>
            </w:pPr>
          </w:p>
        </w:tc>
        <w:tc>
          <w:tcPr>
            <w:tcW w:w="3240" w:type="dxa"/>
            <w:tcBorders>
              <w:top w:val="single" w:sz="4" w:space="0" w:color="000000"/>
              <w:left w:val="single" w:sz="4" w:space="0" w:color="000000"/>
              <w:bottom w:val="single" w:sz="4" w:space="0" w:color="000000"/>
              <w:right w:val="single" w:sz="4" w:space="0" w:color="000000"/>
            </w:tcBorders>
          </w:tcPr>
          <w:p w14:paraId="40E6F14A" w14:textId="77777777" w:rsidR="00E76DA5" w:rsidRDefault="00DB5584">
            <w:r>
              <w:t>1.2.1. Pavadinimas</w:t>
            </w:r>
          </w:p>
        </w:tc>
        <w:tc>
          <w:tcPr>
            <w:tcW w:w="3510" w:type="dxa"/>
            <w:tcBorders>
              <w:top w:val="single" w:sz="4" w:space="0" w:color="000000"/>
              <w:left w:val="single" w:sz="4" w:space="0" w:color="000000"/>
              <w:bottom w:val="single" w:sz="4" w:space="0" w:color="000000"/>
              <w:right w:val="single" w:sz="4" w:space="0" w:color="000000"/>
            </w:tcBorders>
          </w:tcPr>
          <w:p w14:paraId="76C3898F" w14:textId="77777777" w:rsidR="00E76DA5" w:rsidRDefault="00E76DA5">
            <w:pPr>
              <w:jc w:val="center"/>
            </w:pPr>
          </w:p>
        </w:tc>
      </w:tr>
      <w:tr w:rsidR="00E76DA5" w14:paraId="7C86807D" w14:textId="77777777">
        <w:tc>
          <w:tcPr>
            <w:tcW w:w="2808" w:type="dxa"/>
            <w:vMerge/>
            <w:tcBorders>
              <w:top w:val="single" w:sz="4" w:space="0" w:color="000000"/>
              <w:left w:val="single" w:sz="4" w:space="0" w:color="000000"/>
              <w:bottom w:val="single" w:sz="4" w:space="0" w:color="000000"/>
              <w:right w:val="single" w:sz="4" w:space="0" w:color="000000"/>
            </w:tcBorders>
          </w:tcPr>
          <w:p w14:paraId="62A032DA"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36CBB840" w14:textId="77777777" w:rsidR="00E76DA5" w:rsidRDefault="00DB5584">
            <w: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0684E09" w14:textId="77777777" w:rsidR="00E76DA5" w:rsidRDefault="00E76DA5">
            <w:pPr>
              <w:jc w:val="center"/>
            </w:pPr>
          </w:p>
        </w:tc>
      </w:tr>
      <w:tr w:rsidR="00E76DA5" w14:paraId="30DA2D04" w14:textId="77777777">
        <w:tc>
          <w:tcPr>
            <w:tcW w:w="2808" w:type="dxa"/>
            <w:vMerge/>
            <w:tcBorders>
              <w:top w:val="single" w:sz="4" w:space="0" w:color="000000"/>
              <w:left w:val="single" w:sz="4" w:space="0" w:color="000000"/>
              <w:bottom w:val="single" w:sz="4" w:space="0" w:color="000000"/>
              <w:right w:val="single" w:sz="4" w:space="0" w:color="000000"/>
            </w:tcBorders>
          </w:tcPr>
          <w:p w14:paraId="4EFC37B7"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3CF24E82" w14:textId="77777777" w:rsidR="00E76DA5" w:rsidRDefault="00DB5584">
            <w:r>
              <w:t>1.2.3. Adresas</w:t>
            </w:r>
          </w:p>
        </w:tc>
        <w:tc>
          <w:tcPr>
            <w:tcW w:w="3510" w:type="dxa"/>
            <w:tcBorders>
              <w:top w:val="single" w:sz="4" w:space="0" w:color="000000"/>
              <w:left w:val="single" w:sz="4" w:space="0" w:color="000000"/>
              <w:bottom w:val="single" w:sz="4" w:space="0" w:color="000000"/>
              <w:right w:val="single" w:sz="4" w:space="0" w:color="000000"/>
            </w:tcBorders>
          </w:tcPr>
          <w:p w14:paraId="36BAA1B3" w14:textId="77777777" w:rsidR="00E76DA5" w:rsidRDefault="00E76DA5">
            <w:pPr>
              <w:jc w:val="center"/>
            </w:pPr>
          </w:p>
        </w:tc>
      </w:tr>
      <w:tr w:rsidR="00E76DA5" w14:paraId="5A6C2496" w14:textId="77777777">
        <w:tc>
          <w:tcPr>
            <w:tcW w:w="2808" w:type="dxa"/>
            <w:vMerge/>
            <w:tcBorders>
              <w:top w:val="single" w:sz="4" w:space="0" w:color="000000"/>
              <w:left w:val="single" w:sz="4" w:space="0" w:color="000000"/>
              <w:bottom w:val="single" w:sz="4" w:space="0" w:color="000000"/>
              <w:right w:val="single" w:sz="4" w:space="0" w:color="000000"/>
            </w:tcBorders>
          </w:tcPr>
          <w:p w14:paraId="3CFDB5E4"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6C37B196" w14:textId="77777777" w:rsidR="00E76DA5" w:rsidRDefault="00DB5584">
            <w: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FA4A574" w14:textId="77777777" w:rsidR="00E76DA5" w:rsidRDefault="00E76DA5">
            <w:pPr>
              <w:jc w:val="center"/>
            </w:pPr>
          </w:p>
        </w:tc>
      </w:tr>
      <w:tr w:rsidR="00E76DA5" w14:paraId="373FE24B" w14:textId="77777777">
        <w:tc>
          <w:tcPr>
            <w:tcW w:w="2808" w:type="dxa"/>
            <w:vMerge/>
            <w:tcBorders>
              <w:top w:val="single" w:sz="4" w:space="0" w:color="000000"/>
              <w:left w:val="single" w:sz="4" w:space="0" w:color="000000"/>
              <w:bottom w:val="single" w:sz="4" w:space="0" w:color="000000"/>
              <w:right w:val="single" w:sz="4" w:space="0" w:color="000000"/>
            </w:tcBorders>
          </w:tcPr>
          <w:p w14:paraId="01C47958"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696FD931" w14:textId="77777777" w:rsidR="00E76DA5" w:rsidRDefault="00DB5584">
            <w: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2EC1DCD" w14:textId="77777777" w:rsidR="00E76DA5" w:rsidRDefault="00E76DA5">
            <w:pPr>
              <w:jc w:val="center"/>
            </w:pPr>
          </w:p>
        </w:tc>
      </w:tr>
      <w:tr w:rsidR="00E76DA5" w14:paraId="22F88FA4" w14:textId="77777777">
        <w:tc>
          <w:tcPr>
            <w:tcW w:w="2808" w:type="dxa"/>
            <w:vMerge/>
            <w:tcBorders>
              <w:top w:val="single" w:sz="4" w:space="0" w:color="000000"/>
              <w:left w:val="single" w:sz="4" w:space="0" w:color="000000"/>
              <w:bottom w:val="single" w:sz="4" w:space="0" w:color="000000"/>
              <w:right w:val="single" w:sz="4" w:space="0" w:color="000000"/>
            </w:tcBorders>
          </w:tcPr>
          <w:p w14:paraId="28D92028"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2CB35EE5" w14:textId="77777777" w:rsidR="00E76DA5" w:rsidRDefault="00DB5584">
            <w: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84C5227" w14:textId="77777777" w:rsidR="00E76DA5" w:rsidRDefault="00E76DA5">
            <w:pPr>
              <w:jc w:val="center"/>
            </w:pPr>
          </w:p>
        </w:tc>
      </w:tr>
      <w:tr w:rsidR="00E76DA5" w14:paraId="243F1536" w14:textId="77777777">
        <w:tc>
          <w:tcPr>
            <w:tcW w:w="2808" w:type="dxa"/>
            <w:vMerge/>
            <w:tcBorders>
              <w:top w:val="single" w:sz="4" w:space="0" w:color="000000"/>
              <w:left w:val="single" w:sz="4" w:space="0" w:color="000000"/>
              <w:bottom w:val="single" w:sz="4" w:space="0" w:color="000000"/>
              <w:right w:val="single" w:sz="4" w:space="0" w:color="000000"/>
            </w:tcBorders>
          </w:tcPr>
          <w:p w14:paraId="34AB4897"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2A0CA3AC" w14:textId="77777777" w:rsidR="00E76DA5" w:rsidRDefault="00DB5584">
            <w:r>
              <w:t>1.2.7. Telefonas</w:t>
            </w:r>
          </w:p>
        </w:tc>
        <w:tc>
          <w:tcPr>
            <w:tcW w:w="3510" w:type="dxa"/>
            <w:tcBorders>
              <w:top w:val="single" w:sz="4" w:space="0" w:color="000000"/>
              <w:left w:val="single" w:sz="4" w:space="0" w:color="000000"/>
              <w:bottom w:val="single" w:sz="4" w:space="0" w:color="000000"/>
              <w:right w:val="single" w:sz="4" w:space="0" w:color="000000"/>
            </w:tcBorders>
          </w:tcPr>
          <w:p w14:paraId="41EFB6A8" w14:textId="77777777" w:rsidR="00E76DA5" w:rsidRDefault="00E76DA5">
            <w:pPr>
              <w:jc w:val="center"/>
            </w:pPr>
          </w:p>
        </w:tc>
      </w:tr>
      <w:tr w:rsidR="00E76DA5" w14:paraId="29C74DA3" w14:textId="77777777">
        <w:tc>
          <w:tcPr>
            <w:tcW w:w="2808" w:type="dxa"/>
            <w:vMerge/>
            <w:tcBorders>
              <w:top w:val="single" w:sz="4" w:space="0" w:color="000000"/>
              <w:left w:val="single" w:sz="4" w:space="0" w:color="000000"/>
              <w:bottom w:val="single" w:sz="4" w:space="0" w:color="000000"/>
              <w:right w:val="single" w:sz="4" w:space="0" w:color="000000"/>
            </w:tcBorders>
          </w:tcPr>
          <w:p w14:paraId="231D8BB7"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3F85AFD1" w14:textId="77777777" w:rsidR="00E76DA5" w:rsidRDefault="00DB5584">
            <w:r>
              <w:t>1.2.8. El. paštas</w:t>
            </w:r>
          </w:p>
        </w:tc>
        <w:tc>
          <w:tcPr>
            <w:tcW w:w="3510" w:type="dxa"/>
            <w:tcBorders>
              <w:top w:val="single" w:sz="4" w:space="0" w:color="000000"/>
              <w:left w:val="single" w:sz="4" w:space="0" w:color="000000"/>
              <w:bottom w:val="single" w:sz="4" w:space="0" w:color="000000"/>
              <w:right w:val="single" w:sz="4" w:space="0" w:color="000000"/>
            </w:tcBorders>
          </w:tcPr>
          <w:p w14:paraId="06B6B195" w14:textId="77777777" w:rsidR="00E76DA5" w:rsidRDefault="00E76DA5">
            <w:pPr>
              <w:jc w:val="center"/>
            </w:pPr>
          </w:p>
        </w:tc>
      </w:tr>
      <w:tr w:rsidR="00E76DA5" w14:paraId="6F8C80EC" w14:textId="77777777">
        <w:tc>
          <w:tcPr>
            <w:tcW w:w="2808" w:type="dxa"/>
            <w:vMerge/>
            <w:tcBorders>
              <w:top w:val="single" w:sz="4" w:space="0" w:color="000000"/>
              <w:left w:val="single" w:sz="4" w:space="0" w:color="000000"/>
              <w:bottom w:val="single" w:sz="4" w:space="0" w:color="000000"/>
              <w:right w:val="single" w:sz="4" w:space="0" w:color="000000"/>
            </w:tcBorders>
          </w:tcPr>
          <w:p w14:paraId="5DFA3C02"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63DCF1BD" w14:textId="77777777" w:rsidR="00E76DA5" w:rsidRDefault="00DB5584">
            <w: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E32D7C6" w14:textId="77777777" w:rsidR="00E76DA5" w:rsidRDefault="00E76DA5">
            <w:pPr>
              <w:jc w:val="center"/>
            </w:pPr>
          </w:p>
        </w:tc>
      </w:tr>
      <w:tr w:rsidR="00E76DA5" w14:paraId="2736908B" w14:textId="77777777">
        <w:tc>
          <w:tcPr>
            <w:tcW w:w="2808" w:type="dxa"/>
            <w:vMerge/>
            <w:tcBorders>
              <w:top w:val="single" w:sz="4" w:space="0" w:color="000000"/>
              <w:left w:val="single" w:sz="4" w:space="0" w:color="000000"/>
              <w:bottom w:val="single" w:sz="4" w:space="0" w:color="000000"/>
              <w:right w:val="single" w:sz="4" w:space="0" w:color="000000"/>
            </w:tcBorders>
          </w:tcPr>
          <w:p w14:paraId="7C3ACE33" w14:textId="77777777" w:rsidR="00E76DA5" w:rsidRDefault="00E76DA5"/>
        </w:tc>
        <w:tc>
          <w:tcPr>
            <w:tcW w:w="3240" w:type="dxa"/>
            <w:tcBorders>
              <w:top w:val="single" w:sz="4" w:space="0" w:color="000000"/>
              <w:left w:val="single" w:sz="4" w:space="0" w:color="000000"/>
              <w:bottom w:val="single" w:sz="4" w:space="0" w:color="000000"/>
              <w:right w:val="single" w:sz="4" w:space="0" w:color="000000"/>
            </w:tcBorders>
          </w:tcPr>
          <w:p w14:paraId="77056D17" w14:textId="77777777" w:rsidR="00E76DA5" w:rsidRDefault="00DB5584">
            <w: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6370138" w14:textId="77777777" w:rsidR="00E76DA5" w:rsidRDefault="00E76DA5">
            <w:pPr>
              <w:jc w:val="center"/>
            </w:pPr>
          </w:p>
        </w:tc>
      </w:tr>
    </w:tbl>
    <w:p w14:paraId="7353FE1C" w14:textId="77777777" w:rsidR="00E76DA5" w:rsidRDefault="00E76DA5">
      <w:pPr>
        <w:jc w:val="both"/>
      </w:pPr>
    </w:p>
    <w:tbl>
      <w:tblPr>
        <w:tblW w:w="9535" w:type="dxa"/>
        <w:tblLayout w:type="fixed"/>
        <w:tblLook w:val="0000" w:firstRow="0" w:lastRow="0" w:firstColumn="0" w:lastColumn="0" w:noHBand="0" w:noVBand="0"/>
      </w:tblPr>
      <w:tblGrid>
        <w:gridCol w:w="3056"/>
        <w:gridCol w:w="41"/>
        <w:gridCol w:w="20"/>
        <w:gridCol w:w="2111"/>
        <w:gridCol w:w="4307"/>
      </w:tblGrid>
      <w:tr w:rsidR="00E76DA5" w14:paraId="0AE37EC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8485B4D" w14:textId="77777777" w:rsidR="00E76DA5" w:rsidRDefault="00DB5584">
            <w:pPr>
              <w:jc w:val="center"/>
              <w:rPr>
                <w:b/>
                <w:bCs/>
              </w:rPr>
            </w:pPr>
            <w:r>
              <w:rPr>
                <w:b/>
                <w:bCs/>
              </w:rPr>
              <w:t>2. ATSAKINGI ASMENYS</w:t>
            </w:r>
          </w:p>
        </w:tc>
      </w:tr>
      <w:tr w:rsidR="00E76DA5" w14:paraId="1DB98400"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484529E" w14:textId="77777777" w:rsidR="00E76DA5" w:rsidRDefault="00DB5584">
            <w:pPr>
              <w:rPr>
                <w:b/>
                <w:bCs/>
              </w:rPr>
            </w:pPr>
            <w:r>
              <w:rPr>
                <w:b/>
                <w:bCs/>
              </w:rPr>
              <w:t xml:space="preserve">2.1. Pirkėjo kontaktiniai asmenys, atsakingi už Sutarties vykdymą, </w:t>
            </w:r>
            <w:r>
              <w:rPr>
                <w:b/>
                <w:bCs/>
              </w:rPr>
              <w:lastRenderedPageBreak/>
              <w:t>Paslaugų priėmimą, Sąskaitų per informacinę sistemą SABIS priėmimą</w:t>
            </w:r>
          </w:p>
        </w:tc>
        <w:tc>
          <w:tcPr>
            <w:tcW w:w="6438" w:type="dxa"/>
            <w:gridSpan w:val="3"/>
            <w:tcBorders>
              <w:top w:val="single" w:sz="4" w:space="0" w:color="000000"/>
              <w:left w:val="single" w:sz="4" w:space="0" w:color="000000"/>
              <w:bottom w:val="single" w:sz="4" w:space="0" w:color="000000"/>
              <w:right w:val="single" w:sz="4" w:space="0" w:color="000000"/>
            </w:tcBorders>
          </w:tcPr>
          <w:p w14:paraId="7362508F" w14:textId="77777777" w:rsidR="00E76DA5" w:rsidRDefault="00DB5584">
            <w:pPr>
              <w:jc w:val="both"/>
              <w:rPr>
                <w:color w:val="227ACB"/>
              </w:rPr>
            </w:pPr>
            <w:r>
              <w:rPr>
                <w:color w:val="227ACB"/>
              </w:rPr>
              <w:lastRenderedPageBreak/>
              <w:t>(nurodyti padalinį / skyrių, pareigas, vardą, pavardę, tel., el. paštą)</w:t>
            </w:r>
          </w:p>
        </w:tc>
      </w:tr>
      <w:tr w:rsidR="00E76DA5" w14:paraId="13070412"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109A5D3" w14:textId="77777777" w:rsidR="00E76DA5" w:rsidRDefault="00DB5584">
            <w:pPr>
              <w:rPr>
                <w:b/>
                <w:bCs/>
              </w:rPr>
            </w:pPr>
            <w:r>
              <w:rPr>
                <w:b/>
                <w:bCs/>
              </w:rPr>
              <w:t>2.2. Tiekėjo kontaktiniai asmenys, atsakingi už Sutarties vykdymą</w:t>
            </w:r>
          </w:p>
        </w:tc>
        <w:tc>
          <w:tcPr>
            <w:tcW w:w="6438" w:type="dxa"/>
            <w:gridSpan w:val="3"/>
            <w:tcBorders>
              <w:top w:val="single" w:sz="4" w:space="0" w:color="000000"/>
              <w:left w:val="single" w:sz="4" w:space="0" w:color="000000"/>
              <w:bottom w:val="single" w:sz="4" w:space="0" w:color="000000"/>
              <w:right w:val="single" w:sz="4" w:space="0" w:color="000000"/>
            </w:tcBorders>
          </w:tcPr>
          <w:p w14:paraId="1A2B87D7" w14:textId="77777777" w:rsidR="00E76DA5" w:rsidRDefault="00DB5584">
            <w:pPr>
              <w:jc w:val="both"/>
              <w:rPr>
                <w:color w:val="227ACB"/>
              </w:rPr>
            </w:pPr>
            <w:r>
              <w:rPr>
                <w:color w:val="227ACB"/>
              </w:rPr>
              <w:t>(nurodyti padalinį / skyrių, pareigas, vardą, pavardę, tel., el. paštą)</w:t>
            </w:r>
          </w:p>
        </w:tc>
      </w:tr>
      <w:tr w:rsidR="00E76DA5" w14:paraId="56059D2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F33EC87" w14:textId="77777777" w:rsidR="00E76DA5" w:rsidRDefault="00DB5584">
            <w:pPr>
              <w:jc w:val="center"/>
              <w:rPr>
                <w:b/>
                <w:bCs/>
              </w:rPr>
            </w:pPr>
            <w:r>
              <w:rPr>
                <w:b/>
                <w:bCs/>
              </w:rPr>
              <w:t>3. SUTARTIES DALYKAS</w:t>
            </w:r>
          </w:p>
        </w:tc>
      </w:tr>
      <w:tr w:rsidR="00E76DA5" w14:paraId="11DA489A"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06BD902" w14:textId="77777777" w:rsidR="00E76DA5" w:rsidRDefault="00DB5584">
            <w:pPr>
              <w:rPr>
                <w:b/>
                <w:bCs/>
              </w:rPr>
            </w:pPr>
            <w:r>
              <w:rPr>
                <w:b/>
                <w:bCs/>
              </w:rPr>
              <w:t>3.1. Sutarties dalykas</w:t>
            </w:r>
          </w:p>
        </w:tc>
        <w:tc>
          <w:tcPr>
            <w:tcW w:w="6438" w:type="dxa"/>
            <w:gridSpan w:val="3"/>
            <w:tcBorders>
              <w:top w:val="single" w:sz="4" w:space="0" w:color="000000"/>
              <w:left w:val="single" w:sz="4" w:space="0" w:color="000000"/>
              <w:bottom w:val="single" w:sz="4" w:space="0" w:color="000000"/>
              <w:right w:val="single" w:sz="4" w:space="0" w:color="000000"/>
            </w:tcBorders>
          </w:tcPr>
          <w:p w14:paraId="3470FFC3" w14:textId="77777777" w:rsidR="00E76DA5" w:rsidRDefault="00DB5584">
            <w:pPr>
              <w:jc w:val="both"/>
            </w:pPr>
            <w:r>
              <w:t>Tiekėjas įsipareigoja Sutartyje numatytomis sąlygomis suteikti Pirkėjui tyrimo atlikimo ir ataskaitos parengimo paslaugas apie mokyklose įgyvendinamas atnaujintas Bendrąsias programas (toliau – Paslaugos).</w:t>
            </w:r>
          </w:p>
          <w:p w14:paraId="6E10B41A" w14:textId="77777777" w:rsidR="00E76DA5" w:rsidRDefault="00DB5584">
            <w:pPr>
              <w:jc w:val="both"/>
            </w:pPr>
            <w:r>
              <w:t>Išsamus Paslaugų aprašymas ir kiti reikalavimai teikiamoms Paslaugoms nustatyti</w:t>
            </w:r>
            <w:r>
              <w:rPr>
                <w:shd w:val="clear" w:color="auto" w:fill="FFFFFF"/>
              </w:rPr>
              <w:t xml:space="preserve"> Sutarties priede Nr. 1 „Techninė specifikacija“ (toliau - Techninė specifikacija) ir Sutarties priede Nr. 2 „Pasiūlymas“.</w:t>
            </w:r>
          </w:p>
        </w:tc>
      </w:tr>
      <w:tr w:rsidR="00E76DA5" w14:paraId="74E662E4"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E1FF8DC" w14:textId="77777777" w:rsidR="00E76DA5" w:rsidRDefault="00DB5584">
            <w:pPr>
              <w:rPr>
                <w:b/>
                <w:bCs/>
              </w:rPr>
            </w:pPr>
            <w:r>
              <w:rPr>
                <w:b/>
                <w:bCs/>
              </w:rPr>
              <w:t>3.2. Pirkimo pavadinimas ir numeris</w:t>
            </w:r>
          </w:p>
        </w:tc>
        <w:tc>
          <w:tcPr>
            <w:tcW w:w="6438" w:type="dxa"/>
            <w:gridSpan w:val="3"/>
            <w:tcBorders>
              <w:top w:val="single" w:sz="4" w:space="0" w:color="000000"/>
              <w:left w:val="single" w:sz="4" w:space="0" w:color="000000"/>
              <w:bottom w:val="single" w:sz="4" w:space="0" w:color="000000"/>
              <w:right w:val="single" w:sz="4" w:space="0" w:color="000000"/>
            </w:tcBorders>
          </w:tcPr>
          <w:p w14:paraId="2B9B039D" w14:textId="77777777" w:rsidR="00E76DA5" w:rsidRDefault="00DB5584">
            <w:pPr>
              <w:jc w:val="both"/>
              <w:rPr>
                <w:color w:val="227ACB"/>
              </w:rPr>
            </w:pPr>
            <w:r>
              <w:rPr>
                <w:szCs w:val="24"/>
              </w:rPr>
              <w:t xml:space="preserve">Tyrimo atlikimo ir ataskaitos parengimo paslaugos apie mokyklose įgyvendinamas atnaujintas Bendrąsias programas </w:t>
            </w:r>
            <w:r>
              <w:t xml:space="preserve"> (toliau – Paslaugos) </w:t>
            </w:r>
            <w:r>
              <w:rPr>
                <w:color w:val="227ACB"/>
              </w:rPr>
              <w:t>[</w:t>
            </w:r>
            <w:r>
              <w:rPr>
                <w:i/>
                <w:iCs/>
                <w:color w:val="227ACB"/>
              </w:rPr>
              <w:t>nurodyti pirkimo ID</w:t>
            </w:r>
            <w:r>
              <w:rPr>
                <w:color w:val="227ACB"/>
              </w:rPr>
              <w:t>]</w:t>
            </w:r>
          </w:p>
        </w:tc>
      </w:tr>
      <w:tr w:rsidR="00E76DA5" w14:paraId="5358912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56CC242" w14:textId="77777777" w:rsidR="00E76DA5" w:rsidRDefault="00DB5584">
            <w:pPr>
              <w:rPr>
                <w:b/>
                <w:bCs/>
              </w:rPr>
            </w:pPr>
            <w:r>
              <w:rPr>
                <w:b/>
                <w:bCs/>
              </w:rPr>
              <w:t>3.3. Informacija apie Europos Sąjungos lėšomis finansuojamą projektą arba kitą projektą</w:t>
            </w:r>
          </w:p>
        </w:tc>
        <w:tc>
          <w:tcPr>
            <w:tcW w:w="6438" w:type="dxa"/>
            <w:gridSpan w:val="3"/>
            <w:tcBorders>
              <w:top w:val="single" w:sz="4" w:space="0" w:color="000000"/>
              <w:left w:val="single" w:sz="4" w:space="0" w:color="000000"/>
              <w:bottom w:val="single" w:sz="4" w:space="0" w:color="000000"/>
              <w:right w:val="single" w:sz="4" w:space="0" w:color="000000"/>
            </w:tcBorders>
          </w:tcPr>
          <w:p w14:paraId="78653A83" w14:textId="77777777" w:rsidR="00E76DA5" w:rsidRDefault="00DB5584">
            <w:pPr>
              <w:widowControl w:val="0"/>
              <w:tabs>
                <w:tab w:val="left" w:pos="851"/>
                <w:tab w:val="left" w:pos="993"/>
              </w:tabs>
              <w:jc w:val="both"/>
              <w:rPr>
                <w:shd w:val="clear" w:color="auto" w:fill="FFFFFF"/>
              </w:rPr>
            </w:pPr>
            <w:r>
              <w:rPr>
                <w:shd w:val="clear" w:color="auto" w:fill="FFFFFF"/>
              </w:rPr>
              <w:t>Netaikoma</w:t>
            </w:r>
          </w:p>
          <w:p w14:paraId="5E8299F1" w14:textId="77777777" w:rsidR="00E76DA5" w:rsidRDefault="00E76DA5">
            <w:pPr>
              <w:widowControl w:val="0"/>
              <w:tabs>
                <w:tab w:val="left" w:pos="851"/>
                <w:tab w:val="left" w:pos="993"/>
              </w:tabs>
              <w:jc w:val="both"/>
            </w:pPr>
          </w:p>
        </w:tc>
      </w:tr>
      <w:tr w:rsidR="00E76DA5" w14:paraId="6A37146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7C6A1BA" w14:textId="77777777" w:rsidR="00E76DA5" w:rsidRDefault="00DB5584">
            <w:pPr>
              <w:jc w:val="center"/>
              <w:rPr>
                <w:b/>
                <w:bCs/>
              </w:rPr>
            </w:pPr>
            <w:r>
              <w:rPr>
                <w:b/>
                <w:bCs/>
              </w:rPr>
              <w:t xml:space="preserve">4. PASLAUGŲ SUTEIKIMO TERMINAI IR PASLAUGŲ PERDAVIMO </w:t>
            </w:r>
            <w:r>
              <w:t>–</w:t>
            </w:r>
            <w:r>
              <w:rPr>
                <w:b/>
                <w:bCs/>
              </w:rPr>
              <w:t xml:space="preserve"> PRIĖMIMO TVARKA</w:t>
            </w:r>
          </w:p>
        </w:tc>
      </w:tr>
      <w:tr w:rsidR="00E76DA5" w14:paraId="7D71C8C2"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E162687" w14:textId="77777777" w:rsidR="00E76DA5" w:rsidRDefault="00DB5584">
            <w:pPr>
              <w:rPr>
                <w:b/>
                <w:bCs/>
              </w:rPr>
            </w:pPr>
            <w:r>
              <w:rPr>
                <w:b/>
                <w:bCs/>
              </w:rPr>
              <w:t>4.1. Paslaugų suteikimo terminai, kai Paslaugos teikiamos etapais</w:t>
            </w:r>
          </w:p>
        </w:tc>
        <w:tc>
          <w:tcPr>
            <w:tcW w:w="6438" w:type="dxa"/>
            <w:gridSpan w:val="3"/>
            <w:tcBorders>
              <w:top w:val="single" w:sz="4" w:space="0" w:color="000000"/>
              <w:left w:val="single" w:sz="4" w:space="0" w:color="000000"/>
              <w:bottom w:val="single" w:sz="4" w:space="0" w:color="000000"/>
              <w:right w:val="single" w:sz="4" w:space="0" w:color="000000"/>
            </w:tcBorders>
          </w:tcPr>
          <w:p w14:paraId="76F81798" w14:textId="103B1BCA" w:rsidR="00E76DA5" w:rsidRDefault="00DB5584">
            <w:pPr>
              <w:jc w:val="both"/>
            </w:pPr>
            <w:r>
              <w:t>Paslaugų teikimo laikotarpis –</w:t>
            </w:r>
            <w:r>
              <w:rPr>
                <w:b/>
                <w:bCs/>
              </w:rPr>
              <w:t xml:space="preserve"> 24</w:t>
            </w:r>
            <w:r>
              <w:t xml:space="preserve"> mėnesiai nuo Sutarties įsigaliojimo dienos.</w:t>
            </w:r>
          </w:p>
          <w:p w14:paraId="26AE07E6" w14:textId="68A56B82" w:rsidR="00E76DA5" w:rsidRDefault="00BA4C4F">
            <w:pPr>
              <w:jc w:val="both"/>
            </w:pPr>
            <w:r>
              <w:t>Tiekėjas įsipareigoja suteikti Paslaugas  Techninės specifikacijos 33 punkte nustatyta tvarka ir terminais.</w:t>
            </w:r>
          </w:p>
        </w:tc>
      </w:tr>
      <w:tr w:rsidR="00E76DA5" w14:paraId="40BA5C73"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12FC240" w14:textId="77777777" w:rsidR="00E76DA5" w:rsidRDefault="00DB5584">
            <w:pPr>
              <w:rPr>
                <w:b/>
                <w:bCs/>
              </w:rPr>
            </w:pPr>
            <w:r>
              <w:rPr>
                <w:b/>
                <w:bCs/>
              </w:rPr>
              <w:t>4.2. Paslaugų / jų dalies / etapo / periodo suteikimo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14:paraId="703BC9D1" w14:textId="77777777" w:rsidR="00E76DA5" w:rsidRDefault="00DB5584">
            <w:pPr>
              <w:jc w:val="both"/>
            </w:pPr>
            <w:r>
              <w:t>Netaikoma</w:t>
            </w:r>
          </w:p>
        </w:tc>
      </w:tr>
      <w:tr w:rsidR="00E76DA5" w14:paraId="50CCC96C"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87975A1" w14:textId="77777777" w:rsidR="00E76DA5" w:rsidRDefault="00DB5584">
            <w:pPr>
              <w:rPr>
                <w:b/>
                <w:bCs/>
              </w:rPr>
            </w:pPr>
            <w:r>
              <w:rPr>
                <w:b/>
                <w:bCs/>
              </w:rPr>
              <w:t>4.3. Užsakymų teikimo tvarka</w:t>
            </w:r>
          </w:p>
        </w:tc>
        <w:tc>
          <w:tcPr>
            <w:tcW w:w="6438" w:type="dxa"/>
            <w:gridSpan w:val="3"/>
            <w:tcBorders>
              <w:top w:val="single" w:sz="4" w:space="0" w:color="000000"/>
              <w:left w:val="single" w:sz="4" w:space="0" w:color="000000"/>
              <w:bottom w:val="single" w:sz="4" w:space="0" w:color="000000"/>
              <w:right w:val="single" w:sz="4" w:space="0" w:color="000000"/>
            </w:tcBorders>
          </w:tcPr>
          <w:p w14:paraId="49743C53" w14:textId="77777777" w:rsidR="00060102" w:rsidRDefault="00060102"/>
          <w:p w14:paraId="76A270C2" w14:textId="6D9B54E0" w:rsidR="00060102" w:rsidRDefault="00060102">
            <w:r>
              <w:t>Pirkėjas užsakymus dėl Paslaugų, kurioms pagal Techninę specifikaciją reikalingas atskiras Pirkėjo pavedimas, pateikia Tiekėjui elektroniniu paštu Pirkėjo atsakingo asmens iš Tiekėjo Sutartyje nurodytam atsakingam asmeniui.</w:t>
            </w:r>
          </w:p>
        </w:tc>
      </w:tr>
      <w:tr w:rsidR="00E76DA5" w14:paraId="4E6B482A" w14:textId="77777777">
        <w:trPr>
          <w:trHeight w:val="1063"/>
        </w:trPr>
        <w:tc>
          <w:tcPr>
            <w:tcW w:w="3096" w:type="dxa"/>
            <w:gridSpan w:val="2"/>
            <w:tcBorders>
              <w:top w:val="single" w:sz="4" w:space="0" w:color="000000"/>
              <w:left w:val="single" w:sz="4" w:space="0" w:color="000000"/>
              <w:bottom w:val="single" w:sz="4" w:space="0" w:color="000000"/>
              <w:right w:val="single" w:sz="4" w:space="0" w:color="000000"/>
            </w:tcBorders>
          </w:tcPr>
          <w:p w14:paraId="5B581351" w14:textId="77777777" w:rsidR="00E76DA5" w:rsidRDefault="00DB5584">
            <w:pPr>
              <w:rPr>
                <w:b/>
                <w:bCs/>
              </w:rPr>
            </w:pPr>
            <w:r>
              <w:rPr>
                <w:b/>
                <w:bCs/>
              </w:rPr>
              <w:t>4.4. Dėl minimalios Užsakymo vertės ar apimties</w:t>
            </w:r>
          </w:p>
        </w:tc>
        <w:tc>
          <w:tcPr>
            <w:tcW w:w="64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CE9F785" w14:textId="77777777" w:rsidR="00E76DA5" w:rsidRDefault="00DB5584">
            <w:r>
              <w:t>Netaikoma</w:t>
            </w:r>
          </w:p>
          <w:p w14:paraId="16C99524" w14:textId="77777777" w:rsidR="00E76DA5" w:rsidRDefault="00E76DA5"/>
        </w:tc>
      </w:tr>
      <w:tr w:rsidR="00E76DA5" w14:paraId="42A3653B" w14:textId="77777777">
        <w:trPr>
          <w:trHeight w:val="737"/>
        </w:trPr>
        <w:tc>
          <w:tcPr>
            <w:tcW w:w="3096" w:type="dxa"/>
            <w:gridSpan w:val="2"/>
            <w:tcBorders>
              <w:top w:val="single" w:sz="4" w:space="0" w:color="000000"/>
              <w:left w:val="single" w:sz="4" w:space="0" w:color="000000"/>
              <w:bottom w:val="single" w:sz="4" w:space="0" w:color="000000"/>
              <w:right w:val="single" w:sz="4" w:space="0" w:color="000000"/>
            </w:tcBorders>
          </w:tcPr>
          <w:p w14:paraId="04BC550B" w14:textId="77777777" w:rsidR="00E76DA5" w:rsidRDefault="00DB5584">
            <w:pPr>
              <w:rPr>
                <w:b/>
                <w:bCs/>
              </w:rPr>
            </w:pPr>
            <w:r>
              <w:rPr>
                <w:b/>
                <w:bCs/>
              </w:rPr>
              <w:t>4.5. Pateikiami dokumentai</w:t>
            </w:r>
          </w:p>
        </w:tc>
        <w:tc>
          <w:tcPr>
            <w:tcW w:w="64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8173C0C" w14:textId="77777777" w:rsidR="00E76DA5" w:rsidRDefault="00DB5584">
            <w:pPr>
              <w:jc w:val="both"/>
            </w:pPr>
            <w:r>
              <w:t>Turi būti pateikiami šie dokumentai:</w:t>
            </w:r>
          </w:p>
          <w:p w14:paraId="3E6762EA" w14:textId="77777777" w:rsidR="00E76DA5" w:rsidRDefault="00DB5584">
            <w:pPr>
              <w:pStyle w:val="Sraopastraipa"/>
              <w:numPr>
                <w:ilvl w:val="0"/>
                <w:numId w:val="1"/>
              </w:numPr>
              <w:jc w:val="both"/>
              <w:rPr>
                <w:rFonts w:eastAsia="Times New Roman"/>
                <w:sz w:val="24"/>
                <w:szCs w:val="24"/>
              </w:rPr>
            </w:pPr>
            <w:r>
              <w:rPr>
                <w:rFonts w:eastAsia="Times New Roman"/>
                <w:sz w:val="24"/>
                <w:szCs w:val="24"/>
              </w:rPr>
              <w:t>Paslaugų perdavimo-priėmimo aktas;</w:t>
            </w:r>
          </w:p>
          <w:p w14:paraId="1F4A7A95" w14:textId="77777777" w:rsidR="00E76DA5" w:rsidRDefault="00DB5584">
            <w:pPr>
              <w:pStyle w:val="Sraopastraipa"/>
              <w:numPr>
                <w:ilvl w:val="0"/>
                <w:numId w:val="1"/>
              </w:numPr>
              <w:jc w:val="both"/>
              <w:rPr>
                <w:rFonts w:eastAsia="Times New Roman"/>
                <w:sz w:val="24"/>
                <w:szCs w:val="24"/>
              </w:rPr>
            </w:pPr>
            <w:r>
              <w:rPr>
                <w:rFonts w:eastAsia="Times New Roman"/>
                <w:sz w:val="24"/>
                <w:szCs w:val="24"/>
              </w:rPr>
              <w:t>Sąskaita.</w:t>
            </w:r>
          </w:p>
          <w:p w14:paraId="074D7C3A" w14:textId="77777777" w:rsidR="00E76DA5" w:rsidRDefault="00DB5584">
            <w:pPr>
              <w:jc w:val="both"/>
            </w:pPr>
            <w:r>
              <w:t>Tiekėjui nepateikus nurodytų dokumentų, laikoma, kad Paslaugos neatitinka Sutartyje nustatytų reikalavimų.</w:t>
            </w:r>
          </w:p>
        </w:tc>
      </w:tr>
      <w:tr w:rsidR="00E76DA5" w14:paraId="7B2AD14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16F7010" w14:textId="77777777" w:rsidR="00E76DA5" w:rsidRDefault="00DB5584">
            <w:pPr>
              <w:jc w:val="center"/>
              <w:rPr>
                <w:b/>
                <w:bCs/>
              </w:rPr>
            </w:pPr>
            <w:r>
              <w:rPr>
                <w:b/>
                <w:bCs/>
              </w:rPr>
              <w:t>5. SUTARTIES KAINA IR ATSISKAITYMO TVARKA</w:t>
            </w:r>
          </w:p>
        </w:tc>
      </w:tr>
      <w:tr w:rsidR="00E76DA5" w14:paraId="56FFD87C"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4AC7FB8" w14:textId="77777777" w:rsidR="00E76DA5" w:rsidRDefault="00DB5584">
            <w:pPr>
              <w:rPr>
                <w:b/>
                <w:bCs/>
              </w:rPr>
            </w:pPr>
            <w:r>
              <w:rPr>
                <w:b/>
                <w:bCs/>
              </w:rPr>
              <w:t>5.1. Sutarčiai taikomas kainos apskaičiavimo būdas</w:t>
            </w:r>
          </w:p>
        </w:tc>
        <w:tc>
          <w:tcPr>
            <w:tcW w:w="6438" w:type="dxa"/>
            <w:gridSpan w:val="3"/>
            <w:tcBorders>
              <w:top w:val="single" w:sz="4" w:space="0" w:color="000000"/>
              <w:left w:val="single" w:sz="4" w:space="0" w:color="000000"/>
              <w:bottom w:val="single" w:sz="4" w:space="0" w:color="000000"/>
              <w:right w:val="single" w:sz="4" w:space="0" w:color="000000"/>
            </w:tcBorders>
          </w:tcPr>
          <w:p w14:paraId="58AC7C5A" w14:textId="77777777" w:rsidR="00E76DA5" w:rsidRDefault="00DB5584">
            <w:r>
              <w:t>Fiksuoto kainos kainodara</w:t>
            </w:r>
          </w:p>
          <w:p w14:paraId="6C2B5F9C" w14:textId="77777777" w:rsidR="00E76DA5" w:rsidRDefault="00E76DA5"/>
        </w:tc>
      </w:tr>
      <w:tr w:rsidR="00E76DA5" w14:paraId="19B0DE71"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020EDC8" w14:textId="77777777" w:rsidR="00E76DA5" w:rsidRDefault="00DB5584">
            <w:pPr>
              <w:rPr>
                <w:b/>
                <w:bCs/>
              </w:rPr>
            </w:pPr>
            <w:r>
              <w:rPr>
                <w:b/>
                <w:bCs/>
              </w:rPr>
              <w:lastRenderedPageBreak/>
              <w:t xml:space="preserve">5.2. Pradinės Sutarties vertė ir Sutarties kaina, kai taikoma </w:t>
            </w:r>
            <w:r>
              <w:rPr>
                <w:b/>
                <w:bCs/>
                <w:u w:val="single"/>
              </w:rPr>
              <w:t>fiksuoto kainos</w:t>
            </w:r>
            <w:r>
              <w:rPr>
                <w:b/>
                <w:bCs/>
              </w:rPr>
              <w:t xml:space="preserve"> kainodara</w:t>
            </w:r>
          </w:p>
        </w:tc>
        <w:tc>
          <w:tcPr>
            <w:tcW w:w="6438" w:type="dxa"/>
            <w:gridSpan w:val="3"/>
            <w:tcBorders>
              <w:top w:val="single" w:sz="4" w:space="0" w:color="000000"/>
              <w:left w:val="single" w:sz="4" w:space="0" w:color="000000"/>
              <w:bottom w:val="single" w:sz="4" w:space="0" w:color="000000"/>
              <w:right w:val="single" w:sz="4" w:space="0" w:color="000000"/>
            </w:tcBorders>
          </w:tcPr>
          <w:p w14:paraId="7A4ED83C" w14:textId="77777777" w:rsidR="00E76DA5" w:rsidRDefault="00DB5584">
            <w:pPr>
              <w:jc w:val="both"/>
            </w:pPr>
            <w:r>
              <w:t xml:space="preserve">Pradinės Sutarties vertė yra </w:t>
            </w:r>
            <w:r>
              <w:rPr>
                <w:color w:val="227ACB"/>
              </w:rPr>
              <w:t>(nurodyti sumą skaičiais)</w:t>
            </w:r>
            <w:r>
              <w:t xml:space="preserve"> Eur </w:t>
            </w:r>
            <w:r>
              <w:rPr>
                <w:color w:val="227ACB"/>
              </w:rPr>
              <w:t>(nurodyti sumą žodžiais)</w:t>
            </w:r>
            <w:r>
              <w:t xml:space="preserve"> be PVM.</w:t>
            </w:r>
          </w:p>
          <w:p w14:paraId="3DCA7A0C" w14:textId="77777777" w:rsidR="00E76DA5" w:rsidRDefault="00DB5584">
            <w:pPr>
              <w:jc w:val="both"/>
              <w:rPr>
                <w:color w:val="227ACB"/>
              </w:rPr>
            </w:pPr>
            <w:r>
              <w:t xml:space="preserve">PVM sudaro </w:t>
            </w:r>
            <w:r>
              <w:rPr>
                <w:color w:val="227ACB"/>
              </w:rPr>
              <w:t>(nurodyti sumą skaičiais)</w:t>
            </w:r>
            <w:r>
              <w:t xml:space="preserve"> Eur </w:t>
            </w:r>
            <w:r>
              <w:rPr>
                <w:color w:val="227ACB"/>
              </w:rPr>
              <w:t>(nurodyti sumą žodžiais).</w:t>
            </w:r>
          </w:p>
          <w:p w14:paraId="1BB8E8C4" w14:textId="77777777" w:rsidR="00E76DA5" w:rsidRDefault="00DB5584">
            <w:pPr>
              <w:jc w:val="both"/>
            </w:pPr>
            <w:r>
              <w:t xml:space="preserve">Sutarties kaina yra </w:t>
            </w:r>
            <w:r>
              <w:rPr>
                <w:color w:val="227ACB"/>
              </w:rPr>
              <w:t>(nurodyti sumą skaičiais)</w:t>
            </w:r>
            <w:r>
              <w:t xml:space="preserve"> Eur </w:t>
            </w:r>
            <w:r>
              <w:rPr>
                <w:color w:val="227ACB"/>
              </w:rPr>
              <w:t>(nurodyti sumą</w:t>
            </w:r>
            <w:r>
              <w:t xml:space="preserve"> </w:t>
            </w:r>
            <w:r>
              <w:rPr>
                <w:color w:val="227ACB"/>
              </w:rPr>
              <w:t>žodžiais)</w:t>
            </w:r>
            <w:r>
              <w:t xml:space="preserve"> su PVM.</w:t>
            </w:r>
          </w:p>
          <w:p w14:paraId="1FC668D8" w14:textId="77777777" w:rsidR="00E76DA5" w:rsidRDefault="00DB5584">
            <w:pPr>
              <w:jc w:val="both"/>
            </w:pPr>
            <w:r>
              <w:t>Šioje Sutartyje Pradinės Sutarties vertė yra lygi Tiekėjo pasiūlymo kainai be PVM, nurodytai už visą pirkimo dokumentuose ir Sutartyje nurodytą Paslaugų kiekį ir (ar) apimtį.</w:t>
            </w:r>
          </w:p>
        </w:tc>
      </w:tr>
      <w:tr w:rsidR="00E76DA5" w14:paraId="1297206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15262D4" w14:textId="77777777" w:rsidR="00E76DA5" w:rsidRDefault="00DB5584">
            <w:pPr>
              <w:rPr>
                <w:b/>
                <w:bCs/>
              </w:rPr>
            </w:pPr>
            <w:r>
              <w:rPr>
                <w:b/>
                <w:bCs/>
              </w:rPr>
              <w:t xml:space="preserve">5.3. Sutarties kainos / įkainių perskaičiavimas taikant </w:t>
            </w:r>
            <w:r>
              <w:rPr>
                <w:b/>
                <w:bCs/>
                <w:u w:val="single"/>
              </w:rPr>
              <w:t>peržiūros</w:t>
            </w:r>
            <w:r>
              <w:rPr>
                <w:b/>
                <w:bCs/>
              </w:rPr>
              <w:t xml:space="preserve"> taisykles</w:t>
            </w:r>
          </w:p>
        </w:tc>
        <w:tc>
          <w:tcPr>
            <w:tcW w:w="6438" w:type="dxa"/>
            <w:gridSpan w:val="3"/>
            <w:tcBorders>
              <w:top w:val="single" w:sz="4" w:space="0" w:color="000000"/>
              <w:left w:val="single" w:sz="4" w:space="0" w:color="000000"/>
              <w:bottom w:val="single" w:sz="4" w:space="0" w:color="000000"/>
              <w:right w:val="single" w:sz="4" w:space="0" w:color="000000"/>
            </w:tcBorders>
          </w:tcPr>
          <w:p w14:paraId="40A62752" w14:textId="77777777" w:rsidR="00E76DA5" w:rsidRDefault="00DB5584">
            <w:r>
              <w:t>Sutarties  kaina bus perskaičiuojami:</w:t>
            </w:r>
          </w:p>
          <w:p w14:paraId="413F597E" w14:textId="77777777" w:rsidR="00E76DA5" w:rsidRDefault="00DB5584">
            <w:r>
              <w:t>5.3.1. dėl PVM tarifo pasikeitimo;</w:t>
            </w:r>
          </w:p>
          <w:p w14:paraId="36591569" w14:textId="77777777" w:rsidR="00E76DA5" w:rsidRDefault="00DB5584">
            <w:r>
              <w:t>5.3.2. dėl kainų lygio pokyčių.</w:t>
            </w:r>
          </w:p>
        </w:tc>
      </w:tr>
      <w:tr w:rsidR="00E76DA5" w14:paraId="5AC64176"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AC3FA25" w14:textId="77777777" w:rsidR="00E76DA5" w:rsidRDefault="00DB5584">
            <w:pPr>
              <w:rPr>
                <w:b/>
                <w:bCs/>
              </w:rPr>
            </w:pPr>
            <w:r>
              <w:rPr>
                <w:b/>
                <w:bCs/>
              </w:rPr>
              <w:t>5.3.1. Sutarties kainos / įkainių peržiūra dėl PVM tarifo pasikeitimo</w:t>
            </w:r>
          </w:p>
        </w:tc>
        <w:tc>
          <w:tcPr>
            <w:tcW w:w="6438" w:type="dxa"/>
            <w:gridSpan w:val="3"/>
            <w:tcBorders>
              <w:top w:val="single" w:sz="4" w:space="0" w:color="000000"/>
              <w:left w:val="single" w:sz="4" w:space="0" w:color="000000"/>
              <w:bottom w:val="single" w:sz="4" w:space="0" w:color="000000"/>
              <w:right w:val="single" w:sz="4" w:space="0" w:color="000000"/>
            </w:tcBorders>
          </w:tcPr>
          <w:p w14:paraId="5B6043A4" w14:textId="77777777" w:rsidR="00E76DA5" w:rsidRDefault="00DB5584">
            <w:pPr>
              <w:jc w:val="both"/>
            </w:pPr>
            <w: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70FE17E" w14:textId="77777777" w:rsidR="00E76DA5" w:rsidRDefault="00E76DA5">
            <w:pPr>
              <w:jc w:val="both"/>
            </w:pPr>
          </w:p>
          <w:p w14:paraId="574A5C5D" w14:textId="77777777" w:rsidR="00E76DA5" w:rsidRDefault="00DB5584">
            <w:pPr>
              <w:jc w:val="both"/>
            </w:pPr>
            <w: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rsidR="00E76DA5" w14:paraId="31EAC7C4"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2CA385E" w14:textId="77777777" w:rsidR="00E76DA5" w:rsidRDefault="00DB5584">
            <w:pPr>
              <w:rPr>
                <w:b/>
                <w:bCs/>
              </w:rPr>
            </w:pPr>
            <w:r>
              <w:rPr>
                <w:b/>
                <w:bCs/>
              </w:rPr>
              <w:t>5.3.2.</w:t>
            </w:r>
            <w:r>
              <w:t xml:space="preserve"> </w:t>
            </w:r>
            <w:r>
              <w:rPr>
                <w:b/>
                <w:bCs/>
              </w:rPr>
              <w:t>Sutarties kainos / įkainių peržiūra dėl kitų mokesčių, lemiančių Paslaugų kainos / įkainių pokytį, pasikeitimo</w:t>
            </w:r>
          </w:p>
        </w:tc>
        <w:tc>
          <w:tcPr>
            <w:tcW w:w="6438" w:type="dxa"/>
            <w:gridSpan w:val="3"/>
            <w:tcBorders>
              <w:top w:val="single" w:sz="4" w:space="0" w:color="000000"/>
              <w:left w:val="single" w:sz="4" w:space="0" w:color="000000"/>
              <w:bottom w:val="single" w:sz="4" w:space="0" w:color="000000"/>
              <w:right w:val="single" w:sz="4" w:space="0" w:color="000000"/>
            </w:tcBorders>
          </w:tcPr>
          <w:p w14:paraId="22E1223A" w14:textId="77777777" w:rsidR="00E76DA5" w:rsidRDefault="00DB5584">
            <w:r>
              <w:t>Netaikoma</w:t>
            </w:r>
          </w:p>
        </w:tc>
      </w:tr>
      <w:tr w:rsidR="00E76DA5" w14:paraId="0B90283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6FE79A1" w14:textId="77777777" w:rsidR="00E76DA5" w:rsidRDefault="00DB5584">
            <w:pPr>
              <w:rPr>
                <w:b/>
                <w:bCs/>
              </w:rPr>
            </w:pPr>
            <w:r>
              <w:rPr>
                <w:b/>
                <w:bCs/>
              </w:rPr>
              <w:t>5.3.3. Sutarties kainos peržiūra dėl kainų lygio pokyčio</w:t>
            </w:r>
          </w:p>
          <w:p w14:paraId="3B8CDDA5" w14:textId="77777777" w:rsidR="00E76DA5" w:rsidRDefault="00E76DA5"/>
        </w:tc>
        <w:tc>
          <w:tcPr>
            <w:tcW w:w="6438" w:type="dxa"/>
            <w:gridSpan w:val="3"/>
            <w:tcBorders>
              <w:top w:val="single" w:sz="4" w:space="0" w:color="000000"/>
              <w:left w:val="single" w:sz="4" w:space="0" w:color="000000"/>
              <w:bottom w:val="single" w:sz="4" w:space="0" w:color="000000"/>
              <w:right w:val="single" w:sz="4" w:space="0" w:color="000000"/>
            </w:tcBorders>
          </w:tcPr>
          <w:p w14:paraId="261FD9B6" w14:textId="77777777" w:rsidR="00E76DA5" w:rsidRDefault="00DB5584">
            <w:pPr>
              <w:jc w:val="both"/>
            </w:pPr>
            <w:r>
              <w:rPr>
                <w:color w:val="000000"/>
                <w:szCs w:val="24"/>
              </w:rPr>
              <w:t xml:space="preserve">5.3.3.1. </w:t>
            </w:r>
            <w:r>
              <w:rPr>
                <w:szCs w:val="24"/>
              </w:rPr>
              <w:t>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(aštuonis) procentus. Sutarties kainos / įkainių peržiūra atliekama ne rečiau kaip kas 6 (šeši) mėnesiai.</w:t>
            </w:r>
          </w:p>
          <w:p w14:paraId="2EEFDBA2" w14:textId="77777777" w:rsidR="00E76DA5" w:rsidRDefault="00DB5584">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2C99863" w14:textId="77777777" w:rsidR="00E76DA5" w:rsidRDefault="00DB5584">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4AE7F331" w14:textId="77777777" w:rsidR="00E76DA5" w:rsidRDefault="00DB5584">
            <w:pPr>
              <w:jc w:val="both"/>
              <w:rPr>
                <w:kern w:val="2"/>
                <w:szCs w:val="24"/>
                <w:shd w:val="clear" w:color="auto" w:fill="FFFFFF"/>
              </w:rPr>
            </w:pPr>
            <w:r>
              <w:rPr>
                <w:color w:val="000000"/>
                <w:kern w:val="2"/>
                <w:szCs w:val="24"/>
              </w:rPr>
              <w:t xml:space="preserve">5.3.3.4. </w:t>
            </w:r>
            <w:r>
              <w:rPr>
                <w:kern w:val="2"/>
                <w:szCs w:val="24"/>
              </w:rPr>
              <w:t xml:space="preserve">Atlikdamos Sutarties kainos / įkainių peržiūrą </w:t>
            </w:r>
            <w:r>
              <w:rPr>
                <w:kern w:val="2"/>
                <w:szCs w:val="24"/>
                <w:shd w:val="clear" w:color="auto" w:fill="FFFFFF"/>
              </w:rPr>
              <w:t xml:space="preserve">Šalys vadovaujasi Valstybės duomenų agentūros viešai Oficialiosios </w:t>
            </w:r>
            <w:r>
              <w:rPr>
                <w:kern w:val="2"/>
                <w:szCs w:val="24"/>
                <w:shd w:val="clear" w:color="auto" w:fill="FFFFFF"/>
              </w:rPr>
              <w:lastRenderedPageBreak/>
              <w:t>statistikos portale paskelbtais Rodiklių duomenų bazės duomenimis arba kitų oficialių šaltinių duomenimis. Iš kitos Šalies nereikalaujama pateikti oficialaus Valstybės duomenų agentūros ar kitos institucijos išduoto dokumento ar patvirtinimo.</w:t>
            </w:r>
          </w:p>
          <w:p w14:paraId="3F6987DA" w14:textId="77777777" w:rsidR="00E76DA5" w:rsidRDefault="00DB5584">
            <w:pPr>
              <w:jc w:val="both"/>
            </w:pPr>
            <w:r>
              <w:rPr>
                <w:color w:val="000000"/>
                <w:kern w:val="2"/>
                <w:szCs w:val="24"/>
                <w:shd w:val="clear" w:color="auto" w:fill="FFFFFF"/>
              </w:rPr>
              <w:t xml:space="preserve">5.3.3.5. </w:t>
            </w:r>
            <w:r>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w:t>
            </w:r>
          </w:p>
          <w:p w14:paraId="4E8D82FF" w14:textId="77777777" w:rsidR="00E76DA5" w:rsidRDefault="00DB5584">
            <w:pPr>
              <w:jc w:val="both"/>
            </w:pPr>
            <w:r>
              <w:rPr>
                <w:kern w:val="2"/>
                <w:szCs w:val="24"/>
                <w:shd w:val="clear" w:color="auto" w:fill="FFFFFF"/>
              </w:rPr>
              <w:t>5.3.3.6. Nauja Sutarties kaina / įkainiai apskaičiuojami pagal žemiau pateiktą formulę:</w:t>
            </w:r>
          </w:p>
          <w:p w14:paraId="25E75172" w14:textId="77777777" w:rsidR="00E76DA5" w:rsidRDefault="00E76DA5">
            <w:pPr>
              <w:rPr>
                <w:szCs w:val="24"/>
              </w:rPr>
            </w:pPr>
          </w:p>
          <w:p w14:paraId="362C4FF7" w14:textId="77777777" w:rsidR="00E76DA5" w:rsidRDefault="007D14D8">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DB5584">
              <w:rPr>
                <w:kern w:val="2"/>
                <w:szCs w:val="24"/>
              </w:rPr>
              <w:t>,</w:t>
            </w:r>
          </w:p>
          <w:p w14:paraId="5D04907E" w14:textId="77777777" w:rsidR="00E76DA5" w:rsidRDefault="00E76DA5">
            <w:pPr>
              <w:jc w:val="both"/>
              <w:textAlignment w:val="baseline"/>
              <w:rPr>
                <w:kern w:val="2"/>
                <w:szCs w:val="24"/>
              </w:rPr>
            </w:pPr>
          </w:p>
          <w:p w14:paraId="132822D8" w14:textId="77777777" w:rsidR="00E76DA5" w:rsidRDefault="00DB5584">
            <w:pPr>
              <w:jc w:val="both"/>
              <w:textAlignment w:val="baseline"/>
            </w:pPr>
            <w:r>
              <w:rPr>
                <w:kern w:val="2"/>
                <w:szCs w:val="24"/>
              </w:rPr>
              <w:t xml:space="preserve"> kur a – kaina / įkainis (Eur be PVM) (jei peržiūra jau buvo atlikta, tai po paskutinio perskaičiavimo)</w:t>
            </w:r>
          </w:p>
          <w:p w14:paraId="05CD6F9F" w14:textId="77777777" w:rsidR="00E76DA5" w:rsidRDefault="00DB5584">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353FCE40" w14:textId="77777777" w:rsidR="00E76DA5" w:rsidRDefault="00DB5584">
            <w:pPr>
              <w:jc w:val="both"/>
              <w:textAlignment w:val="baseline"/>
            </w:pPr>
            <w:r>
              <w:rPr>
                <w:kern w:val="2"/>
                <w:szCs w:val="24"/>
              </w:rPr>
              <w:t>k – pagal vartotojų kainų indeksą („12 Įvairios prekės ir paslaugos [</w:t>
            </w:r>
            <w:r>
              <w:rPr>
                <w:color w:val="4472C4"/>
                <w:kern w:val="2"/>
                <w:szCs w:val="24"/>
              </w:rPr>
              <w:t xml:space="preserve">https://osp.stat.gov.lt/statistiniu-rodikliu-analize?indicator=S7R260#/ </w:t>
            </w:r>
            <w:r>
              <w:rPr>
                <w:kern w:val="2"/>
                <w:szCs w:val="24"/>
              </w:rPr>
              <w:t>;</w:t>
            </w:r>
            <w:r>
              <w:rPr>
                <w:color w:val="4472C4"/>
                <w:kern w:val="2"/>
                <w:szCs w:val="24"/>
              </w:rPr>
              <w:t xml:space="preserve"> </w:t>
            </w:r>
            <w:r>
              <w:rPr>
                <w:i/>
                <w:iCs/>
                <w:kern w:val="2"/>
                <w:szCs w:val="24"/>
              </w:rPr>
              <w:t>„</w:t>
            </w:r>
            <w:r>
              <w:rPr>
                <w:kern w:val="2"/>
                <w:szCs w:val="24"/>
              </w:rPr>
              <w:t>12 Įvairios prekės ir paslaugos</w:t>
            </w:r>
            <w:r>
              <w:rPr>
                <w:i/>
                <w:iCs/>
                <w:kern w:val="2"/>
                <w:szCs w:val="24"/>
              </w:rPr>
              <w:t xml:space="preserve">“ </w:t>
            </w:r>
            <w:r>
              <w:rPr>
                <w:rFonts w:ascii="Open Sans" w:hAnsi="Open Sans" w:cs="Open Sans"/>
                <w:color w:val="333333"/>
                <w:sz w:val="17"/>
                <w:szCs w:val="17"/>
                <w:shd w:val="clear" w:color="auto" w:fill="F0F0F0"/>
              </w:rPr>
              <w:t>2025M12</w:t>
            </w:r>
            <w:r>
              <w:rPr>
                <w:i/>
                <w:iCs/>
                <w:kern w:val="2"/>
                <w:szCs w:val="24"/>
              </w:rPr>
              <w:t xml:space="preserve"> reikšmė yra </w:t>
            </w:r>
            <w:r>
              <w:rPr>
                <w:b/>
                <w:bCs/>
                <w:color w:val="333333"/>
                <w:szCs w:val="24"/>
                <w:shd w:val="clear" w:color="auto" w:fill="FFFFFF"/>
              </w:rPr>
              <w:t>165,5105</w:t>
            </w:r>
            <w:r>
              <w:rPr>
                <w:kern w:val="2"/>
                <w:szCs w:val="24"/>
              </w:rPr>
              <w:t>]) apskaičiuotas Vartojimo prekių ir paslaugų kainų pokytis (padidėjimas arba sumažėjimas) (%). „k“ reikšmė skaičiuojama pagal formulę:</w:t>
            </w:r>
          </w:p>
          <w:p w14:paraId="6BD83C86" w14:textId="77777777" w:rsidR="00E76DA5" w:rsidRDefault="00E76DA5">
            <w:pPr>
              <w:jc w:val="both"/>
              <w:textAlignment w:val="baseline"/>
              <w:rPr>
                <w:szCs w:val="24"/>
              </w:rPr>
            </w:pPr>
          </w:p>
          <w:p w14:paraId="6196C143" w14:textId="77777777" w:rsidR="00E76DA5" w:rsidRDefault="00DB5584">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6F81066C" w14:textId="77777777" w:rsidR="00E76DA5" w:rsidRDefault="00E76DA5">
            <w:pPr>
              <w:jc w:val="both"/>
              <w:textAlignment w:val="baseline"/>
              <w:rPr>
                <w:kern w:val="2"/>
                <w:szCs w:val="24"/>
              </w:rPr>
            </w:pPr>
          </w:p>
          <w:p w14:paraId="43E04A54" w14:textId="77777777" w:rsidR="00E76DA5" w:rsidRDefault="00DB5584">
            <w:pPr>
              <w:jc w:val="both"/>
              <w:textAlignment w:val="baseline"/>
            </w:pPr>
            <w:r>
              <w:rPr>
                <w:kern w:val="2"/>
              </w:rPr>
              <w:t>Ind</w:t>
            </w:r>
            <w:r>
              <w:rPr>
                <w:kern w:val="2"/>
                <w:vertAlign w:val="subscript"/>
              </w:rPr>
              <w:t>naujausias</w:t>
            </w:r>
            <w:r>
              <w:rPr>
                <w:kern w:val="2"/>
              </w:rPr>
              <w:t xml:space="preserve"> – kreipimosi dėl kainos / įkainių peržiūros išsiuntimo kitai Šaliai dieną paskelbtas naujausias vartojimo prekių ir paslaugų indeksas (</w:t>
            </w:r>
            <w:r>
              <w:rPr>
                <w:kern w:val="2"/>
                <w:szCs w:val="24"/>
              </w:rPr>
              <w:t>„12 Įvairios prekės ir paslaugos“</w:t>
            </w:r>
            <w:r>
              <w:rPr>
                <w:kern w:val="2"/>
              </w:rPr>
              <w:t>).</w:t>
            </w:r>
          </w:p>
          <w:p w14:paraId="0E906457" w14:textId="77777777" w:rsidR="00E76DA5" w:rsidRDefault="00DB5584">
            <w:pPr>
              <w:jc w:val="both"/>
            </w:pPr>
            <w:r>
              <w:rPr>
                <w:kern w:val="2"/>
              </w:rPr>
              <w:t>Ind</w:t>
            </w:r>
            <w:r>
              <w:rPr>
                <w:kern w:val="2"/>
                <w:vertAlign w:val="subscript"/>
              </w:rPr>
              <w:t>pradžia</w:t>
            </w:r>
            <w:r>
              <w:rPr>
                <w:kern w:val="2"/>
              </w:rPr>
              <w:t xml:space="preserve"> – laikotarpio pradžios datos (mėnesio) vartojimo prekių ir paslaugų indeksas (</w:t>
            </w:r>
            <w:r>
              <w:rPr>
                <w:kern w:val="2"/>
                <w:szCs w:val="24"/>
              </w:rPr>
              <w:t>„12 Įvairios prekės ir paslaugos“</w:t>
            </w:r>
            <w:r>
              <w:rPr>
                <w:kern w:val="2"/>
              </w:rPr>
              <w:t>). Pirmojo perskaičiavimo atveju laikotarpio pradžia (mėnuo) yra</w:t>
            </w:r>
            <w:r>
              <w:t xml:space="preserve"> Sutarties įsigaliojimo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4661FB1" w14:textId="77777777" w:rsidR="00E76DA5" w:rsidRDefault="00E76DA5">
            <w:pPr>
              <w:rPr>
                <w:kern w:val="2"/>
              </w:rPr>
            </w:pPr>
          </w:p>
          <w:p w14:paraId="6CDAAB14" w14:textId="77777777" w:rsidR="00E76DA5" w:rsidRDefault="00DB5584">
            <w:pPr>
              <w:jc w:val="both"/>
            </w:pPr>
            <w:r>
              <w:rPr>
                <w:color w:val="000000"/>
                <w:kern w:val="2"/>
                <w:szCs w:val="24"/>
              </w:rPr>
              <w:t xml:space="preserve">5.3.3.7. </w:t>
            </w:r>
            <w:r>
              <w:rPr>
                <w:color w:val="000000"/>
                <w:kern w:val="2"/>
                <w:szCs w:val="24"/>
                <w:shd w:val="clear" w:color="auto" w:fill="FFFFFF"/>
              </w:rPr>
              <w:t xml:space="preserve">Skaičiavimams </w:t>
            </w:r>
            <w:r>
              <w:rPr>
                <w:kern w:val="2"/>
                <w:szCs w:val="24"/>
                <w:shd w:val="clear" w:color="auto" w:fill="FFFFFF"/>
              </w:rPr>
              <w:t xml:space="preserve">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dviejų</w:t>
            </w:r>
            <w:r>
              <w:rPr>
                <w:kern w:val="2"/>
                <w:szCs w:val="24"/>
                <w:shd w:val="clear" w:color="auto" w:fill="FFFFFF"/>
              </w:rPr>
              <w:t xml:space="preserve"> skaitmenų po kablelio.</w:t>
            </w:r>
          </w:p>
          <w:p w14:paraId="1BE2200B" w14:textId="77777777" w:rsidR="00E76DA5" w:rsidRDefault="00DB5584">
            <w:pPr>
              <w:jc w:val="both"/>
              <w:rPr>
                <w:color w:val="000000"/>
                <w:kern w:val="2"/>
                <w:szCs w:val="24"/>
                <w:shd w:val="clear" w:color="auto" w:fill="FFFFFF"/>
              </w:rPr>
            </w:pPr>
            <w:r>
              <w:rPr>
                <w:kern w:val="2"/>
                <w:szCs w:val="24"/>
                <w:shd w:val="clear" w:color="auto" w:fill="FFFFFF"/>
              </w:rPr>
              <w:t>5.3.3.8. Šalis, siekianti Sutarties kainos /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w:t>
            </w:r>
            <w:r>
              <w:rPr>
                <w:color w:val="000000"/>
                <w:kern w:val="2"/>
                <w:szCs w:val="24"/>
                <w:shd w:val="clear" w:color="auto" w:fill="FFFFFF"/>
              </w:rPr>
              <w:lastRenderedPageBreak/>
              <w:t>nurodyti kito indekso ar prašyti perskaičiavimo pagal kitą indeksą nei nurodytas šioje procedūroje.</w:t>
            </w:r>
          </w:p>
          <w:p w14:paraId="4CF4108D" w14:textId="77777777" w:rsidR="00E76DA5" w:rsidRDefault="00DB5584">
            <w:pPr>
              <w:jc w:val="both"/>
            </w:pPr>
            <w:r>
              <w:rPr>
                <w:color w:val="000000"/>
                <w:kern w:val="2"/>
                <w:szCs w:val="24"/>
                <w:shd w:val="clear" w:color="auto" w:fill="FFFFFF"/>
              </w:rPr>
              <w:t>5</w:t>
            </w:r>
            <w:r>
              <w:rPr>
                <w:kern w:val="2"/>
                <w:szCs w:val="24"/>
              </w:rPr>
              <w:t xml:space="preserve">.3.3.9.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 xml:space="preserve">kainą / įkainius gavimo </w:t>
            </w:r>
            <w:r>
              <w:rPr>
                <w:color w:val="000000"/>
                <w:kern w:val="2"/>
                <w:szCs w:val="24"/>
                <w:shd w:val="clear" w:color="auto" w:fill="FFFFFF"/>
              </w:rPr>
              <w:t>dienos.</w:t>
            </w:r>
          </w:p>
          <w:p w14:paraId="4A2BC0CC" w14:textId="77777777" w:rsidR="00E76DA5" w:rsidRDefault="00DB5584">
            <w:pPr>
              <w:jc w:val="both"/>
            </w:pPr>
            <w:r>
              <w:rPr>
                <w:color w:val="000000"/>
                <w:kern w:val="2"/>
                <w:szCs w:val="24"/>
              </w:rPr>
              <w:t>5.3.3.10. Susitarimu Šalys neturi teisės keisti procedūroje nurodytos tvarkos ar kitų Sutarties nuostatų, išskyrus, jei keitimas atliekamas pagal VPĮ nuostatas.</w:t>
            </w:r>
          </w:p>
        </w:tc>
      </w:tr>
      <w:tr w:rsidR="00E76DA5" w14:paraId="072CE4A3"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463216B" w14:textId="77777777" w:rsidR="00E76DA5" w:rsidRDefault="00DB5584">
            <w:pPr>
              <w:rPr>
                <w:b/>
                <w:bCs/>
              </w:rPr>
            </w:pPr>
            <w:r>
              <w:rPr>
                <w:b/>
                <w:bCs/>
              </w:rPr>
              <w:lastRenderedPageBreak/>
              <w:t>5.3.4. Sutarties kainos / kainių peržiūra dėl kainų lygio pokyčio pagal Paslaugų grupių kainų pokyčius</w:t>
            </w:r>
          </w:p>
        </w:tc>
        <w:tc>
          <w:tcPr>
            <w:tcW w:w="6438" w:type="dxa"/>
            <w:gridSpan w:val="3"/>
            <w:tcBorders>
              <w:top w:val="single" w:sz="4" w:space="0" w:color="000000"/>
              <w:left w:val="single" w:sz="4" w:space="0" w:color="000000"/>
              <w:bottom w:val="single" w:sz="4" w:space="0" w:color="000000"/>
              <w:right w:val="single" w:sz="4" w:space="0" w:color="000000"/>
            </w:tcBorders>
          </w:tcPr>
          <w:p w14:paraId="5A05C722" w14:textId="77777777" w:rsidR="00E76DA5" w:rsidRDefault="00DB5584">
            <w:r>
              <w:t>Netaikoma</w:t>
            </w:r>
          </w:p>
          <w:p w14:paraId="2AB54536" w14:textId="77777777" w:rsidR="00E76DA5" w:rsidRDefault="00E76DA5"/>
        </w:tc>
      </w:tr>
      <w:tr w:rsidR="00E76DA5" w14:paraId="4B218E5B"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04C07A5" w14:textId="77777777" w:rsidR="00E76DA5" w:rsidRDefault="00DB5584">
            <w:pPr>
              <w:rPr>
                <w:b/>
                <w:bCs/>
              </w:rPr>
            </w:pPr>
            <w:r>
              <w:rPr>
                <w:b/>
                <w:bCs/>
              </w:rPr>
              <w:t xml:space="preserve">5.4. Sutarties kainos / įkainių apskaičiavimas taikant </w:t>
            </w:r>
            <w:r>
              <w:rPr>
                <w:b/>
                <w:bCs/>
                <w:u w:val="single"/>
              </w:rPr>
              <w:t>kiekio (apimties)</w:t>
            </w:r>
            <w:r>
              <w:rPr>
                <w:b/>
                <w:bCs/>
              </w:rPr>
              <w:t xml:space="preserve"> keitimo taisykles</w:t>
            </w:r>
          </w:p>
        </w:tc>
        <w:tc>
          <w:tcPr>
            <w:tcW w:w="6438" w:type="dxa"/>
            <w:gridSpan w:val="3"/>
            <w:tcBorders>
              <w:top w:val="single" w:sz="4" w:space="0" w:color="000000"/>
              <w:left w:val="single" w:sz="4" w:space="0" w:color="000000"/>
              <w:bottom w:val="single" w:sz="4" w:space="0" w:color="000000"/>
              <w:right w:val="single" w:sz="4" w:space="0" w:color="000000"/>
            </w:tcBorders>
          </w:tcPr>
          <w:p w14:paraId="5FCE3B40" w14:textId="77777777" w:rsidR="00E76DA5" w:rsidRDefault="00DB5584">
            <w:r>
              <w:t>Netaikoma</w:t>
            </w:r>
          </w:p>
          <w:p w14:paraId="05C3FF30" w14:textId="77777777" w:rsidR="00E76DA5" w:rsidRDefault="00E76DA5">
            <w:pPr>
              <w:rPr>
                <w:color w:val="FF0000"/>
              </w:rPr>
            </w:pPr>
          </w:p>
        </w:tc>
      </w:tr>
      <w:tr w:rsidR="00E76DA5" w14:paraId="2E11FB62"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15F228E" w14:textId="77777777" w:rsidR="00E76DA5" w:rsidRDefault="00DB5584">
            <w:pPr>
              <w:rPr>
                <w:b/>
                <w:bCs/>
              </w:rPr>
            </w:pPr>
            <w:r>
              <w:rPr>
                <w:b/>
                <w:bCs/>
              </w:rPr>
              <w:t>5.5. Atsiskaitymo su Tiekėju terminas ir tvarka</w:t>
            </w:r>
          </w:p>
        </w:tc>
        <w:tc>
          <w:tcPr>
            <w:tcW w:w="6438" w:type="dxa"/>
            <w:gridSpan w:val="3"/>
            <w:tcBorders>
              <w:top w:val="single" w:sz="4" w:space="0" w:color="000000"/>
              <w:left w:val="single" w:sz="4" w:space="0" w:color="000000"/>
              <w:bottom w:val="single" w:sz="4" w:space="0" w:color="000000"/>
              <w:right w:val="single" w:sz="4" w:space="0" w:color="000000"/>
            </w:tcBorders>
          </w:tcPr>
          <w:p w14:paraId="19BD9833" w14:textId="77777777" w:rsidR="00E76DA5" w:rsidRPr="00100184" w:rsidRDefault="00DB5584">
            <w:pPr>
              <w:jc w:val="both"/>
            </w:pPr>
            <w:r w:rsidRPr="00100184">
              <w:t>Pirkėjas atsiskaito su Tiekėju ne vėliau kaip per 30 kalendorinių dienų nuo Sąskaitos gavimo dienos.</w:t>
            </w:r>
          </w:p>
          <w:p w14:paraId="1984A49C" w14:textId="77777777" w:rsidR="00E76DA5" w:rsidRPr="00100184" w:rsidRDefault="00E76DA5">
            <w:pPr>
              <w:jc w:val="both"/>
            </w:pPr>
          </w:p>
          <w:p w14:paraId="10ABC479" w14:textId="77777777" w:rsidR="00E76DA5" w:rsidRPr="00100184" w:rsidRDefault="00DB5584">
            <w:pPr>
              <w:jc w:val="both"/>
            </w:pPr>
            <w:r w:rsidRPr="00100184">
              <w:t>Apmokėjimo sąlygos:</w:t>
            </w:r>
          </w:p>
          <w:p w14:paraId="289D1A98" w14:textId="77777777" w:rsidR="00E76DA5" w:rsidRPr="00100184" w:rsidRDefault="00DB5584">
            <w:pPr>
              <w:pStyle w:val="Sraopastraipa"/>
              <w:numPr>
                <w:ilvl w:val="0"/>
                <w:numId w:val="2"/>
              </w:numPr>
              <w:tabs>
                <w:tab w:val="left" w:pos="306"/>
              </w:tabs>
              <w:ind w:left="0" w:firstLine="0"/>
              <w:jc w:val="both"/>
              <w:rPr>
                <w:rFonts w:eastAsia="Times New Roman"/>
                <w:sz w:val="24"/>
                <w:szCs w:val="24"/>
              </w:rPr>
            </w:pPr>
            <w:r w:rsidRPr="00100184">
              <w:rPr>
                <w:rFonts w:eastAsia="Times New Roman"/>
                <w:sz w:val="24"/>
                <w:szCs w:val="24"/>
              </w:rPr>
              <w:t>Už tinkamai ir faktiškai suteiktas paslaugas mokama etapais pagal Sutarties priede Nr. 1 „Techninė specifikacija“ nurodytas proporcijas kiekvienam etapui.</w:t>
            </w:r>
          </w:p>
        </w:tc>
      </w:tr>
      <w:tr w:rsidR="00E76DA5" w14:paraId="25972559"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2E5A0FE" w14:textId="77777777" w:rsidR="00E76DA5" w:rsidRDefault="00DB5584">
            <w:pPr>
              <w:rPr>
                <w:b/>
                <w:bCs/>
              </w:rPr>
            </w:pPr>
            <w:r>
              <w:rPr>
                <w:b/>
                <w:bCs/>
              </w:rPr>
              <w:t>5.6. Avansas</w:t>
            </w:r>
          </w:p>
        </w:tc>
        <w:tc>
          <w:tcPr>
            <w:tcW w:w="6438" w:type="dxa"/>
            <w:gridSpan w:val="3"/>
            <w:tcBorders>
              <w:top w:val="single" w:sz="4" w:space="0" w:color="000000"/>
              <w:left w:val="single" w:sz="4" w:space="0" w:color="000000"/>
              <w:bottom w:val="single" w:sz="4" w:space="0" w:color="000000"/>
              <w:right w:val="single" w:sz="4" w:space="0" w:color="000000"/>
            </w:tcBorders>
          </w:tcPr>
          <w:p w14:paraId="3E5DE134" w14:textId="77777777" w:rsidR="00E76DA5" w:rsidRDefault="00DB5584">
            <w:r>
              <w:t>Netaikoma</w:t>
            </w:r>
          </w:p>
          <w:p w14:paraId="329552D3" w14:textId="77777777" w:rsidR="00E76DA5" w:rsidRDefault="00E76DA5"/>
        </w:tc>
      </w:tr>
      <w:tr w:rsidR="00E76DA5" w14:paraId="70F8192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2807FC1" w14:textId="77777777" w:rsidR="00E76DA5" w:rsidRDefault="00DB5584">
            <w:pPr>
              <w:rPr>
                <w:b/>
                <w:bCs/>
              </w:rPr>
            </w:pPr>
            <w:r>
              <w:rPr>
                <w:b/>
                <w:bCs/>
              </w:rPr>
              <w:t>5.7. Avanso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14:paraId="06B1E057" w14:textId="77777777" w:rsidR="00E76DA5" w:rsidRDefault="00DB5584">
            <w:r>
              <w:t>Netaikoma</w:t>
            </w:r>
          </w:p>
        </w:tc>
      </w:tr>
      <w:tr w:rsidR="00E76DA5" w14:paraId="6B79613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8EB0706" w14:textId="77777777" w:rsidR="00E76DA5" w:rsidRDefault="00DB5584">
            <w:pPr>
              <w:jc w:val="center"/>
              <w:rPr>
                <w:b/>
                <w:bCs/>
              </w:rPr>
            </w:pPr>
            <w:r>
              <w:rPr>
                <w:b/>
                <w:bCs/>
              </w:rPr>
              <w:t>6. PASLAUGŲ KOKYBĖ IR GARANTINIAI ĮSIPAREIGOJIMAI</w:t>
            </w:r>
          </w:p>
        </w:tc>
      </w:tr>
      <w:tr w:rsidR="00E76DA5" w14:paraId="01CCA07B"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A92AA49" w14:textId="77777777" w:rsidR="00E76DA5" w:rsidRDefault="00DB5584">
            <w:pPr>
              <w:rPr>
                <w:b/>
                <w:bCs/>
              </w:rPr>
            </w:pPr>
            <w:r>
              <w:rPr>
                <w:b/>
                <w:bCs/>
              </w:rPr>
              <w:t>6.1. Garantinis terminas</w:t>
            </w:r>
          </w:p>
        </w:tc>
        <w:tc>
          <w:tcPr>
            <w:tcW w:w="6438" w:type="dxa"/>
            <w:gridSpan w:val="3"/>
            <w:tcBorders>
              <w:top w:val="single" w:sz="4" w:space="0" w:color="000000"/>
              <w:left w:val="single" w:sz="4" w:space="0" w:color="000000"/>
              <w:bottom w:val="single" w:sz="4" w:space="0" w:color="000000"/>
              <w:right w:val="single" w:sz="4" w:space="0" w:color="000000"/>
            </w:tcBorders>
          </w:tcPr>
          <w:p w14:paraId="579B7461" w14:textId="77777777" w:rsidR="00E76DA5" w:rsidRDefault="00DB5584">
            <w:r>
              <w:t>Netaikoma</w:t>
            </w:r>
          </w:p>
        </w:tc>
      </w:tr>
      <w:tr w:rsidR="00E76DA5" w14:paraId="4C3DCABB"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2355019" w14:textId="77777777" w:rsidR="00E76DA5" w:rsidRDefault="00DB5584">
            <w:pPr>
              <w:rPr>
                <w:b/>
                <w:bCs/>
              </w:rPr>
            </w:pPr>
            <w:r>
              <w:rPr>
                <w:b/>
                <w:bCs/>
              </w:rPr>
              <w:t>6.2. Terminas Paslaugų trūkumams pašalinti</w:t>
            </w:r>
          </w:p>
        </w:tc>
        <w:tc>
          <w:tcPr>
            <w:tcW w:w="6438" w:type="dxa"/>
            <w:gridSpan w:val="3"/>
            <w:tcBorders>
              <w:top w:val="single" w:sz="4" w:space="0" w:color="000000"/>
              <w:left w:val="single" w:sz="4" w:space="0" w:color="000000"/>
              <w:bottom w:val="single" w:sz="4" w:space="0" w:color="000000"/>
              <w:right w:val="single" w:sz="4" w:space="0" w:color="000000"/>
            </w:tcBorders>
          </w:tcPr>
          <w:p w14:paraId="724E9883" w14:textId="77777777" w:rsidR="00E76DA5" w:rsidRDefault="00DB5584">
            <w:pPr>
              <w:jc w:val="both"/>
            </w:pPr>
            <w:r>
              <w:t>Sutarties galiojimo metu nustačius Paslaugų trūkumų, Tiekėjas turi </w:t>
            </w:r>
            <w:r>
              <w:rPr>
                <w:b/>
                <w:bCs/>
              </w:rPr>
              <w:t>ne vėliau kaip</w:t>
            </w:r>
            <w:r>
              <w:t> per 5 (penkias) darbo dienas nuo rašytinės pretenzijos gavimo dienos pašalinti Paslaugų trūkumus.</w:t>
            </w:r>
          </w:p>
        </w:tc>
      </w:tr>
      <w:tr w:rsidR="00E76DA5" w14:paraId="717BEFBD"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9974C8F" w14:textId="77777777" w:rsidR="00E76DA5" w:rsidRDefault="00DB5584">
            <w:pPr>
              <w:rPr>
                <w:b/>
                <w:bCs/>
              </w:rPr>
            </w:pPr>
            <w:r>
              <w:rPr>
                <w:b/>
                <w:bCs/>
              </w:rPr>
              <w:t>6.3. Kokybinių kriterijų įgyvendinimo ir tikrinimo tvarka</w:t>
            </w:r>
          </w:p>
        </w:tc>
        <w:tc>
          <w:tcPr>
            <w:tcW w:w="6438" w:type="dxa"/>
            <w:gridSpan w:val="3"/>
            <w:tcBorders>
              <w:top w:val="single" w:sz="4" w:space="0" w:color="000000"/>
              <w:left w:val="single" w:sz="4" w:space="0" w:color="000000"/>
              <w:bottom w:val="single" w:sz="4" w:space="0" w:color="000000"/>
              <w:right w:val="single" w:sz="4" w:space="0" w:color="000000"/>
            </w:tcBorders>
          </w:tcPr>
          <w:p w14:paraId="3C6107FB" w14:textId="77777777" w:rsidR="00E76DA5" w:rsidRDefault="00DB5584">
            <w:r>
              <w:t>Jei paslaugas teikia specialistai turintys žemesnę kvalifikaciją (kuri buvo vertinama pagal ekonominio naudingumo kriterijus), nei nurodyta Tiekėjo buvo pasiūlyme, tai už tokias paslaugas nebus apmokama</w:t>
            </w:r>
          </w:p>
        </w:tc>
      </w:tr>
      <w:tr w:rsidR="00E76DA5" w14:paraId="030DA46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AA91168" w14:textId="77777777" w:rsidR="00E76DA5" w:rsidRDefault="00DB5584">
            <w:pPr>
              <w:jc w:val="center"/>
              <w:rPr>
                <w:b/>
                <w:bCs/>
              </w:rPr>
            </w:pPr>
            <w:r>
              <w:rPr>
                <w:b/>
                <w:bCs/>
              </w:rPr>
              <w:t>7. SUTARTIES VYKDYMUI PASITELKIAMI SUBTIEKĖJAI IR (AR) SPECIALISTAI</w:t>
            </w:r>
          </w:p>
        </w:tc>
      </w:tr>
      <w:tr w:rsidR="00E76DA5" w14:paraId="05239DBD"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D6943FC" w14:textId="77777777" w:rsidR="00E76DA5" w:rsidRDefault="00DB5584">
            <w:pPr>
              <w:rPr>
                <w:b/>
                <w:bCs/>
              </w:rPr>
            </w:pPr>
            <w:r>
              <w:rPr>
                <w:b/>
                <w:bCs/>
              </w:rPr>
              <w:t>7.1. Sutarties vykdymui pasitelkiami subtiekėjai ir (ar) specialistai</w:t>
            </w:r>
          </w:p>
        </w:tc>
        <w:tc>
          <w:tcPr>
            <w:tcW w:w="6438" w:type="dxa"/>
            <w:gridSpan w:val="3"/>
            <w:tcBorders>
              <w:top w:val="single" w:sz="4" w:space="0" w:color="000000"/>
              <w:left w:val="single" w:sz="4" w:space="0" w:color="000000"/>
              <w:bottom w:val="single" w:sz="4" w:space="0" w:color="000000"/>
              <w:right w:val="single" w:sz="4" w:space="0" w:color="000000"/>
            </w:tcBorders>
          </w:tcPr>
          <w:p w14:paraId="0A61ED59" w14:textId="77777777" w:rsidR="00E76DA5" w:rsidRDefault="00DB5584">
            <w:pPr>
              <w:jc w:val="both"/>
            </w:pPr>
            <w:r>
              <w:t>Sutarties vykdymui subtiekėjai ir (ar) specialistai nepasitelkiami.</w:t>
            </w:r>
          </w:p>
          <w:p w14:paraId="69DB2ECB" w14:textId="77777777" w:rsidR="00E76DA5" w:rsidRDefault="00E76DA5">
            <w:pPr>
              <w:jc w:val="both"/>
            </w:pPr>
          </w:p>
          <w:p w14:paraId="189F1C2F" w14:textId="77777777" w:rsidR="00E76DA5" w:rsidRDefault="00DB5584">
            <w:pPr>
              <w:jc w:val="both"/>
              <w:rPr>
                <w:color w:val="227ACB"/>
              </w:rPr>
            </w:pPr>
            <w:r>
              <w:rPr>
                <w:color w:val="227ACB"/>
              </w:rPr>
              <w:t>arba</w:t>
            </w:r>
          </w:p>
          <w:p w14:paraId="2B08E2E9" w14:textId="77777777" w:rsidR="00E76DA5" w:rsidRDefault="00E76DA5">
            <w:pPr>
              <w:jc w:val="both"/>
            </w:pPr>
          </w:p>
          <w:p w14:paraId="0EF5C217" w14:textId="77777777" w:rsidR="00E76DA5" w:rsidRDefault="00DB5584">
            <w:pPr>
              <w:jc w:val="both"/>
            </w:pPr>
            <w:r>
              <w:t>Sutarties vykdymui pasitelkiami subtiekėjai ir (ar) specialistai yra nurodyti Sutarties priede Nr. 3 „Sutarties vykdymui pasitelkiami subtiekėjai ir (ar) specialistai“</w:t>
            </w:r>
          </w:p>
        </w:tc>
      </w:tr>
      <w:tr w:rsidR="00E76DA5" w14:paraId="0504B72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26703AC" w14:textId="77777777" w:rsidR="00E76DA5" w:rsidRDefault="00DB5584">
            <w:pPr>
              <w:jc w:val="center"/>
              <w:rPr>
                <w:b/>
                <w:bCs/>
              </w:rPr>
            </w:pPr>
            <w:r>
              <w:rPr>
                <w:b/>
                <w:bCs/>
              </w:rPr>
              <w:t>8. PRIEVOLIŲ PAGAL SUTARTĮ ĮVYKDYMO UŽTIKRINIMAS</w:t>
            </w:r>
          </w:p>
        </w:tc>
      </w:tr>
      <w:tr w:rsidR="00E76DA5" w14:paraId="6D8EAFB8"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0F3FD16" w14:textId="77777777" w:rsidR="00E76DA5" w:rsidRDefault="00DB5584">
            <w:pPr>
              <w:rPr>
                <w:b/>
                <w:bCs/>
              </w:rPr>
            </w:pPr>
            <w:r>
              <w:rPr>
                <w:b/>
                <w:bCs/>
              </w:rPr>
              <w:t>8.1. Prievolių pagal Sutartį įvykdymo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14:paraId="4B40F043" w14:textId="77777777" w:rsidR="00E76DA5" w:rsidRDefault="00DB5584">
            <w:r>
              <w:t>Prievolių pagal Sutartį įvykdymas užtikrinamas:</w:t>
            </w:r>
          </w:p>
          <w:p w14:paraId="154E07D2" w14:textId="77777777" w:rsidR="00E76DA5" w:rsidRDefault="00DB5584">
            <w:r>
              <w:t>Netesybomis (delspinigiais, bauda).</w:t>
            </w:r>
          </w:p>
        </w:tc>
      </w:tr>
      <w:tr w:rsidR="00E76DA5" w14:paraId="28D14C08"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5F81B09" w14:textId="77777777" w:rsidR="00E76DA5" w:rsidRDefault="00DB5584">
            <w:pPr>
              <w:rPr>
                <w:b/>
                <w:bCs/>
              </w:rPr>
            </w:pPr>
            <w:r>
              <w:rPr>
                <w:b/>
                <w:bCs/>
              </w:rPr>
              <w:lastRenderedPageBreak/>
              <w:t>8.2 Sutarties įvykdymo užtikrinimo galiojimo terminas</w:t>
            </w:r>
          </w:p>
        </w:tc>
        <w:tc>
          <w:tcPr>
            <w:tcW w:w="6438" w:type="dxa"/>
            <w:gridSpan w:val="3"/>
            <w:tcBorders>
              <w:top w:val="single" w:sz="4" w:space="0" w:color="000000"/>
              <w:left w:val="single" w:sz="4" w:space="0" w:color="000000"/>
              <w:bottom w:val="single" w:sz="4" w:space="0" w:color="000000"/>
              <w:right w:val="single" w:sz="4" w:space="0" w:color="000000"/>
            </w:tcBorders>
          </w:tcPr>
          <w:p w14:paraId="6A31DF0A" w14:textId="77777777" w:rsidR="00E76DA5" w:rsidRDefault="00DB5584">
            <w:r>
              <w:t>Netaikoma</w:t>
            </w:r>
          </w:p>
          <w:p w14:paraId="16467A5F" w14:textId="77777777" w:rsidR="00E76DA5" w:rsidRDefault="00E76DA5"/>
        </w:tc>
      </w:tr>
      <w:tr w:rsidR="00E76DA5" w14:paraId="1308C31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05E8742" w14:textId="77777777" w:rsidR="00E76DA5" w:rsidRDefault="00DB5584">
            <w:pPr>
              <w:rPr>
                <w:b/>
                <w:bCs/>
              </w:rPr>
            </w:pPr>
            <w:r>
              <w:rPr>
                <w:b/>
                <w:bCs/>
              </w:rPr>
              <w:t>8.3. Sutarties įvykdymo užtikrinimo pateikimas</w:t>
            </w:r>
          </w:p>
        </w:tc>
        <w:tc>
          <w:tcPr>
            <w:tcW w:w="6438" w:type="dxa"/>
            <w:gridSpan w:val="3"/>
            <w:tcBorders>
              <w:top w:val="single" w:sz="4" w:space="0" w:color="000000"/>
              <w:left w:val="single" w:sz="4" w:space="0" w:color="000000"/>
              <w:bottom w:val="single" w:sz="4" w:space="0" w:color="000000"/>
              <w:right w:val="single" w:sz="4" w:space="0" w:color="000000"/>
            </w:tcBorders>
          </w:tcPr>
          <w:p w14:paraId="457792DE" w14:textId="77777777" w:rsidR="00E76DA5" w:rsidRDefault="00DB5584">
            <w:r>
              <w:t>Netaikoma</w:t>
            </w:r>
          </w:p>
          <w:p w14:paraId="174A28B7" w14:textId="77777777" w:rsidR="00E76DA5" w:rsidRDefault="00E76DA5"/>
        </w:tc>
      </w:tr>
      <w:tr w:rsidR="00E76DA5" w14:paraId="33FD09A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230C4DC" w14:textId="77777777" w:rsidR="00E76DA5" w:rsidRDefault="00DB5584">
            <w:pPr>
              <w:jc w:val="center"/>
              <w:rPr>
                <w:b/>
                <w:bCs/>
              </w:rPr>
            </w:pPr>
            <w:r>
              <w:rPr>
                <w:b/>
                <w:bCs/>
              </w:rPr>
              <w:t>9. ŠALIŲ ATSAKOMYBĖ</w:t>
            </w:r>
          </w:p>
        </w:tc>
      </w:tr>
      <w:tr w:rsidR="00E76DA5" w14:paraId="15D7FAF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D6854CA" w14:textId="77777777" w:rsidR="00E76DA5" w:rsidRDefault="00DB5584">
            <w:pPr>
              <w:rPr>
                <w:b/>
                <w:bCs/>
              </w:rPr>
            </w:pPr>
            <w:r>
              <w:rPr>
                <w:b/>
                <w:bCs/>
              </w:rPr>
              <w:t>9.1. Pirkėjui taikomos netesybos už mokėjimų pagal Sutartį vėlavimą</w:t>
            </w:r>
          </w:p>
        </w:tc>
        <w:tc>
          <w:tcPr>
            <w:tcW w:w="6438" w:type="dxa"/>
            <w:gridSpan w:val="3"/>
            <w:tcBorders>
              <w:top w:val="single" w:sz="4" w:space="0" w:color="000000"/>
              <w:left w:val="single" w:sz="4" w:space="0" w:color="000000"/>
              <w:bottom w:val="single" w:sz="4" w:space="0" w:color="000000"/>
              <w:right w:val="single" w:sz="4" w:space="0" w:color="000000"/>
            </w:tcBorders>
          </w:tcPr>
          <w:p w14:paraId="76898C4A" w14:textId="77777777" w:rsidR="00E76DA5" w:rsidRDefault="00DB5584">
            <w:pPr>
              <w:jc w:val="both"/>
            </w:pPr>
            <w:r>
              <w:rPr>
                <w:bC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76DA5" w14:paraId="2DB4796C"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9C33716" w14:textId="77777777" w:rsidR="00E76DA5" w:rsidRDefault="00DB5584">
            <w:pPr>
              <w:rPr>
                <w:b/>
                <w:bCs/>
              </w:rPr>
            </w:pPr>
            <w:r>
              <w:rPr>
                <w:b/>
                <w:bCs/>
              </w:rPr>
              <w:t>9.2. Tiekėjui taikomos netesybos</w:t>
            </w:r>
          </w:p>
        </w:tc>
        <w:tc>
          <w:tcPr>
            <w:tcW w:w="6438" w:type="dxa"/>
            <w:gridSpan w:val="3"/>
            <w:tcBorders>
              <w:top w:val="single" w:sz="4" w:space="0" w:color="000000"/>
              <w:left w:val="single" w:sz="4" w:space="0" w:color="000000"/>
              <w:bottom w:val="single" w:sz="4" w:space="0" w:color="000000"/>
              <w:right w:val="single" w:sz="4" w:space="0" w:color="000000"/>
            </w:tcBorders>
          </w:tcPr>
          <w:p w14:paraId="712515AA" w14:textId="35A8259F" w:rsidR="00E76DA5" w:rsidRDefault="00DB5584">
            <w:pPr>
              <w:jc w:val="both"/>
            </w:pPr>
            <w:r>
              <w:t>9.2.1.</w:t>
            </w:r>
            <w:r w:rsidR="006405F8">
              <w:t xml:space="preserve"> Jeigu Tiekėjas dėl savo kaltės praleidžia Techninėje specifikacijoje arba Sutartyje nustatytus Paslaugų teikimo ar atskirų etapų terminus.</w:t>
            </w:r>
            <w:r>
              <w:t>, Pirkėjas nuo kitos nei nustatytas terminas dienos Tiekėjui skaičiuoja 50 eurų net</w:t>
            </w:r>
            <w:r w:rsidR="00B84BBE">
              <w:t>e</w:t>
            </w:r>
            <w:r>
              <w:t>syb</w:t>
            </w:r>
            <w:r w:rsidR="00B84BBE">
              <w:t>a</w:t>
            </w:r>
            <w:r>
              <w:t>s už kiekvieną dieną.</w:t>
            </w:r>
          </w:p>
          <w:p w14:paraId="36BD1052" w14:textId="7332257E" w:rsidR="00E76DA5" w:rsidRDefault="00DB5584">
            <w:pPr>
              <w:jc w:val="both"/>
            </w:pPr>
            <w: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27F37B" w14:textId="77777777" w:rsidR="00E76DA5" w:rsidRDefault="00DB5584">
            <w:pPr>
              <w:widowControl w:val="0"/>
              <w:tabs>
                <w:tab w:val="left" w:pos="5760"/>
              </w:tabs>
              <w:spacing w:after="120"/>
              <w:jc w:val="both"/>
            </w:pPr>
            <w:r>
              <w:t>9.2.3. Tiekėjas privalo sumokėti Pirkėjui netesybas per 10 kalendorinių</w:t>
            </w:r>
            <w:r>
              <w:rPr>
                <w:bCs/>
              </w:rPr>
              <w:t xml:space="preserve"> </w:t>
            </w:r>
            <w:r>
              <w:t>dienų nuo Pirkėjo pareikalavimo, jeigu netesybų suma nėra išskaitoma iš Tiekėjui mokėtinos sumos.</w:t>
            </w:r>
          </w:p>
        </w:tc>
      </w:tr>
      <w:tr w:rsidR="00E76DA5" w14:paraId="48B4F671"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FA2DF80" w14:textId="77777777" w:rsidR="00E76DA5" w:rsidRDefault="00DB5584">
            <w:pPr>
              <w:rPr>
                <w:b/>
                <w:bCs/>
              </w:rPr>
            </w:pPr>
            <w:r>
              <w:rPr>
                <w:b/>
                <w:bCs/>
              </w:rPr>
              <w:t>9.3. Tiekėjui / Pirkėjui taikoma bauda nutraukus Sutartį dėl esminio Sutarties pažeidimo ar nepagrįstai nutraukus Sutarties vykdymą ne Sutartyje nustatyta tvarka</w:t>
            </w:r>
          </w:p>
        </w:tc>
        <w:tc>
          <w:tcPr>
            <w:tcW w:w="6438" w:type="dxa"/>
            <w:gridSpan w:val="3"/>
            <w:tcBorders>
              <w:top w:val="single" w:sz="4" w:space="0" w:color="000000"/>
              <w:left w:val="single" w:sz="4" w:space="0" w:color="000000"/>
              <w:bottom w:val="single" w:sz="4" w:space="0" w:color="000000"/>
              <w:right w:val="single" w:sz="4" w:space="0" w:color="000000"/>
            </w:tcBorders>
          </w:tcPr>
          <w:p w14:paraId="26652557" w14:textId="77777777" w:rsidR="00E76DA5" w:rsidRDefault="00DB5584">
            <w:pPr>
              <w:jc w:val="both"/>
            </w:pPr>
            <w:r>
              <w:t>9.3.1. Nutraukus Sutartį dėl esminio Sutarties pažeidimo, nustatyto Sutarties Specialiosiose sąlygose, mokama 10 procentų dydžio bauda nuo Pradinės Sutarties vertės, nurodytos Specialiųjų sąlygų 5.2 punkte.</w:t>
            </w:r>
          </w:p>
          <w:p w14:paraId="11564D8E" w14:textId="77777777" w:rsidR="00E76DA5" w:rsidRDefault="00E76DA5">
            <w:pPr>
              <w:jc w:val="both"/>
            </w:pPr>
          </w:p>
          <w:p w14:paraId="36E9F6FC" w14:textId="77777777" w:rsidR="00E76DA5" w:rsidRDefault="00DB5584">
            <w:pPr>
              <w:jc w:val="both"/>
            </w:pPr>
            <w:r>
              <w:t>9.3.2. Nepagrįstai nutraukus Sutarties vykdymą ne Sutartyje nustatyta tvarka, mokama 10 procentų dydžio bauda nuo Pradinės Sutarties vertės, nurodytos Specialiųjų sąlygų 5.2 punkte.</w:t>
            </w:r>
          </w:p>
        </w:tc>
      </w:tr>
      <w:tr w:rsidR="00E76DA5" w14:paraId="2307CF27"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15F1F2C" w14:textId="77777777" w:rsidR="00E76DA5" w:rsidRDefault="00DB5584">
            <w:pPr>
              <w:rPr>
                <w:b/>
                <w:bCs/>
              </w:rPr>
            </w:pPr>
            <w:r>
              <w:rPr>
                <w:b/>
                <w:bCs/>
              </w:rPr>
              <w:t>9.4. Tiekėjui taikoma bauda dėl esamų subtiekėjų ar specialistų pakeitimo / naujų subtiekėjų pasitelkimo nesilaikant Bendrosiose sąlygose nurodytos subtiekėjų ir (ar) specialistų keitimo tvarkos</w:t>
            </w:r>
          </w:p>
        </w:tc>
        <w:tc>
          <w:tcPr>
            <w:tcW w:w="6438" w:type="dxa"/>
            <w:gridSpan w:val="3"/>
            <w:tcBorders>
              <w:top w:val="single" w:sz="4" w:space="0" w:color="000000"/>
              <w:left w:val="single" w:sz="4" w:space="0" w:color="000000"/>
              <w:bottom w:val="single" w:sz="4" w:space="0" w:color="000000"/>
              <w:right w:val="single" w:sz="4" w:space="0" w:color="000000"/>
            </w:tcBorders>
          </w:tcPr>
          <w:p w14:paraId="4BBB77CE" w14:textId="345A2128" w:rsidR="00F076FA" w:rsidRPr="00362463" w:rsidRDefault="00F076FA" w:rsidP="00F076FA">
            <w:pPr>
              <w:jc w:val="both"/>
              <w:rPr>
                <w:bCs/>
              </w:rPr>
            </w:pPr>
            <w:r w:rsidRPr="00362463">
              <w:rPr>
                <w:bCs/>
              </w:rPr>
              <w:t xml:space="preserve">Jeigu Tiekėjas pakeičia ar pasitelkia naują subtiekėją ar specialistą nesilaikydamas bendrųjų sąlygų 3.2 skyriuje nustatytos keitimo tvarkos, Pirkėjas turi teisę taikyti </w:t>
            </w:r>
            <w:r w:rsidR="00BF432B">
              <w:rPr>
                <w:bCs/>
              </w:rPr>
              <w:t>5</w:t>
            </w:r>
            <w:r w:rsidRPr="00362463">
              <w:rPr>
                <w:bCs/>
              </w:rPr>
              <w:t>00,00 Eur baudą už kiekvieną nustatytą atvejį atskirai.</w:t>
            </w:r>
          </w:p>
          <w:p w14:paraId="71EFF7B8" w14:textId="77777777" w:rsidR="00F076FA" w:rsidRPr="00362463" w:rsidRDefault="00F076FA" w:rsidP="00F076FA">
            <w:pPr>
              <w:jc w:val="both"/>
              <w:rPr>
                <w:bCs/>
              </w:rPr>
            </w:pPr>
            <w:r w:rsidRPr="00362463">
              <w:rPr>
                <w:bCs/>
              </w:rPr>
              <w:t>Vienu atveju laikomas vieno subtiekėjo ar specialisto pakeitimas ar pasitelkimas, kai nesilaikyta nustatytos keitimo procedūros.</w:t>
            </w:r>
          </w:p>
          <w:p w14:paraId="193BB7D3" w14:textId="1DFF3E8A" w:rsidR="009E5C1D" w:rsidRPr="00F076FA" w:rsidRDefault="00F076FA" w:rsidP="00F076FA">
            <w:pPr>
              <w:pStyle w:val="Other"/>
              <w:tabs>
                <w:tab w:val="left" w:pos="1829"/>
                <w:tab w:val="left" w:pos="3130"/>
                <w:tab w:val="left" w:pos="4205"/>
              </w:tabs>
              <w:jc w:val="both"/>
              <w:rPr>
                <w:i w:val="0"/>
                <w:iCs w:val="0"/>
                <w:sz w:val="24"/>
                <w:szCs w:val="24"/>
              </w:rPr>
            </w:pPr>
            <w:r w:rsidRPr="00464D0D">
              <w:rPr>
                <w:bCs/>
                <w:i w:val="0"/>
                <w:iCs w:val="0"/>
                <w:sz w:val="24"/>
                <w:szCs w:val="24"/>
              </w:rPr>
              <w:t>Ši bauda netaikoma, jeigu pakeitimas buvo atliktas laikantis 3.2 skyriuje nustatytos tvarkos</w:t>
            </w:r>
          </w:p>
        </w:tc>
      </w:tr>
      <w:tr w:rsidR="00E76DA5" w14:paraId="5CD1C4AD"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DA2D92A" w14:textId="77777777" w:rsidR="00E76DA5" w:rsidRDefault="00DB5584">
            <w:pPr>
              <w:rPr>
                <w:b/>
                <w:bCs/>
              </w:rPr>
            </w:pPr>
            <w:r>
              <w:rPr>
                <w:b/>
                <w:bCs/>
              </w:rPr>
              <w:t>9.5. Tiekėjui taikomos baudos dėl aplinkosauginių ir (arba) socialinių kriterijų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14:paraId="6B7223D4" w14:textId="77777777" w:rsidR="00E76DA5" w:rsidRDefault="00DB5584">
            <w:r>
              <w:t>Netaikoma</w:t>
            </w:r>
          </w:p>
          <w:p w14:paraId="14D57AB9" w14:textId="77777777" w:rsidR="00E76DA5" w:rsidRDefault="00E76DA5"/>
        </w:tc>
      </w:tr>
      <w:tr w:rsidR="00E76DA5" w14:paraId="72EF91F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67306E6" w14:textId="77777777" w:rsidR="00E76DA5" w:rsidRDefault="00DB5584">
            <w:pPr>
              <w:rPr>
                <w:b/>
                <w:bCs/>
              </w:rPr>
            </w:pPr>
            <w:r>
              <w:rPr>
                <w:b/>
                <w:bCs/>
              </w:rPr>
              <w:lastRenderedPageBreak/>
              <w:t>9.6. Tiekėjui / Pirkėjui taikoma bauda dėl konfidencialumo reikalavimų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14:paraId="35DC8E88" w14:textId="77777777" w:rsidR="00E76DA5" w:rsidRDefault="00DB5584">
            <w:r>
              <w:t>Netaikoma</w:t>
            </w:r>
          </w:p>
          <w:p w14:paraId="6954BD50" w14:textId="77777777" w:rsidR="00E76DA5" w:rsidRDefault="00E76DA5"/>
        </w:tc>
      </w:tr>
      <w:tr w:rsidR="00E76DA5" w14:paraId="1665B4FB"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BBF536C" w14:textId="77777777" w:rsidR="00E76DA5" w:rsidRDefault="00DB5584">
            <w:pPr>
              <w:rPr>
                <w:b/>
                <w:bCs/>
              </w:rPr>
            </w:pPr>
            <w:r>
              <w:rPr>
                <w:b/>
                <w:bCs/>
              </w:rPr>
              <w:t>9.7. Tiekėjui taikomos netesybos dėl pirkimo dokumentuose nustatytų kokybinių kriterijų nepasiekimo Sutarties vykdymo metu</w:t>
            </w:r>
          </w:p>
        </w:tc>
        <w:tc>
          <w:tcPr>
            <w:tcW w:w="6438" w:type="dxa"/>
            <w:gridSpan w:val="3"/>
            <w:tcBorders>
              <w:top w:val="single" w:sz="4" w:space="0" w:color="000000"/>
              <w:left w:val="single" w:sz="4" w:space="0" w:color="000000"/>
              <w:bottom w:val="single" w:sz="4" w:space="0" w:color="000000"/>
              <w:right w:val="single" w:sz="4" w:space="0" w:color="000000"/>
            </w:tcBorders>
          </w:tcPr>
          <w:p w14:paraId="0B0693ED" w14:textId="3A6E85C3" w:rsidR="00E76DA5" w:rsidRDefault="00174961">
            <w:pPr>
              <w:spacing w:line="276" w:lineRule="auto"/>
              <w:jc w:val="both"/>
            </w:pPr>
            <w:r>
              <w:t>Reikalavimai nurodyti Sutarties specialiųjų sąlygų 6.3 punkte</w:t>
            </w:r>
            <w:r w:rsidR="00055900">
              <w:t>.</w:t>
            </w:r>
          </w:p>
        </w:tc>
      </w:tr>
      <w:tr w:rsidR="00E76DA5" w14:paraId="6DD3751D" w14:textId="77777777">
        <w:trPr>
          <w:trHeight w:val="1560"/>
        </w:trPr>
        <w:tc>
          <w:tcPr>
            <w:tcW w:w="3096" w:type="dxa"/>
            <w:gridSpan w:val="2"/>
            <w:tcBorders>
              <w:top w:val="single" w:sz="4" w:space="0" w:color="000000"/>
              <w:left w:val="single" w:sz="4" w:space="0" w:color="000000"/>
              <w:bottom w:val="single" w:sz="4" w:space="0" w:color="000000"/>
              <w:right w:val="single" w:sz="4" w:space="0" w:color="000000"/>
            </w:tcBorders>
          </w:tcPr>
          <w:p w14:paraId="56DCB868" w14:textId="77777777" w:rsidR="00E76DA5" w:rsidRDefault="00DB5584">
            <w:pPr>
              <w:rPr>
                <w:b/>
                <w:bCs/>
              </w:rPr>
            </w:pPr>
            <w:r>
              <w:rPr>
                <w:b/>
                <w:bCs/>
              </w:rPr>
              <w:t>9.8. Tiekėjui taikomos netesybos dėl Sutarties įvykdymo užtikrinimo nepratęsimo</w:t>
            </w:r>
          </w:p>
        </w:tc>
        <w:tc>
          <w:tcPr>
            <w:tcW w:w="6438" w:type="dxa"/>
            <w:gridSpan w:val="3"/>
            <w:tcBorders>
              <w:top w:val="single" w:sz="4" w:space="0" w:color="000000"/>
              <w:left w:val="single" w:sz="4" w:space="0" w:color="000000"/>
              <w:bottom w:val="single" w:sz="4" w:space="0" w:color="000000"/>
              <w:right w:val="single" w:sz="4" w:space="0" w:color="000000"/>
            </w:tcBorders>
          </w:tcPr>
          <w:p w14:paraId="6C9B4299" w14:textId="77777777" w:rsidR="00E76DA5" w:rsidRDefault="00DB5584">
            <w:r>
              <w:t>Netaikoma</w:t>
            </w:r>
          </w:p>
          <w:p w14:paraId="1B56D91A" w14:textId="77777777" w:rsidR="00E76DA5" w:rsidRDefault="00E76DA5"/>
        </w:tc>
      </w:tr>
      <w:tr w:rsidR="00E76DA5" w14:paraId="1E2BBFEA"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440BBFD" w14:textId="77777777" w:rsidR="00E76DA5" w:rsidRDefault="00DB5584">
            <w:pPr>
              <w:rPr>
                <w:b/>
                <w:bCs/>
              </w:rPr>
            </w:pPr>
            <w:r>
              <w:rPr>
                <w:b/>
                <w:bCs/>
              </w:rPr>
              <w:t>9.9. Tiekėjui taikoma bauda dėl Pirkėjo simbolių, pavadinimo ir ženklo reklamoje ar rinkodaroje naudojimo reikalavimų nesilaikymo bei draudimo naudotis Pirkėjo sukurtais intelektiniais veiklos rezultatais nesilaikymo</w:t>
            </w:r>
          </w:p>
        </w:tc>
        <w:tc>
          <w:tcPr>
            <w:tcW w:w="6438" w:type="dxa"/>
            <w:gridSpan w:val="3"/>
            <w:tcBorders>
              <w:top w:val="single" w:sz="4" w:space="0" w:color="000000"/>
              <w:left w:val="single" w:sz="4" w:space="0" w:color="000000"/>
              <w:bottom w:val="single" w:sz="4" w:space="0" w:color="000000"/>
              <w:right w:val="single" w:sz="4" w:space="0" w:color="000000"/>
            </w:tcBorders>
          </w:tcPr>
          <w:p w14:paraId="0F56946B" w14:textId="45C21B39" w:rsidR="00E76DA5" w:rsidRDefault="00735968">
            <w:r>
              <w:t>Jei Tiekėjas pažeidžia reikalavimus dėl Pirkėjui perduodamų intelektinės veiklos rezultatų naudojimo arba naudoja juos savo reikmėms be Pirkėjo sutikimo, taikoma 5 proc. dydžio bauda nuo pradinės sutarties vertės</w:t>
            </w:r>
          </w:p>
          <w:p w14:paraId="07889794" w14:textId="77777777" w:rsidR="00E76DA5" w:rsidRDefault="00E76DA5"/>
        </w:tc>
      </w:tr>
      <w:tr w:rsidR="00E76DA5" w14:paraId="48CDB2B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F6E41DD" w14:textId="77777777" w:rsidR="00E76DA5" w:rsidRDefault="00DB5584">
            <w:pPr>
              <w:rPr>
                <w:b/>
                <w:bCs/>
              </w:rPr>
            </w:pPr>
            <w:r>
              <w:rPr>
                <w:b/>
                <w:bCs/>
              </w:rPr>
              <w:t>9.9. Kitos netesybos</w:t>
            </w:r>
          </w:p>
        </w:tc>
        <w:tc>
          <w:tcPr>
            <w:tcW w:w="6438" w:type="dxa"/>
            <w:gridSpan w:val="3"/>
            <w:tcBorders>
              <w:top w:val="single" w:sz="4" w:space="0" w:color="000000"/>
              <w:left w:val="single" w:sz="4" w:space="0" w:color="000000"/>
              <w:bottom w:val="single" w:sz="4" w:space="0" w:color="000000"/>
              <w:right w:val="single" w:sz="4" w:space="0" w:color="000000"/>
            </w:tcBorders>
          </w:tcPr>
          <w:p w14:paraId="13E16433" w14:textId="77777777" w:rsidR="00E76DA5" w:rsidRDefault="00DB5584">
            <w:r>
              <w:t>Netaikoma</w:t>
            </w:r>
          </w:p>
        </w:tc>
      </w:tr>
      <w:tr w:rsidR="00E76DA5" w14:paraId="75CD90D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64F2866" w14:textId="77777777" w:rsidR="00E76DA5" w:rsidRDefault="00DB5584">
            <w:pPr>
              <w:jc w:val="center"/>
              <w:rPr>
                <w:b/>
                <w:bCs/>
              </w:rPr>
            </w:pPr>
            <w:r>
              <w:rPr>
                <w:b/>
                <w:bCs/>
              </w:rPr>
              <w:t>10. ESMINĖS SUTARTIES SĄLYGOS</w:t>
            </w:r>
          </w:p>
        </w:tc>
      </w:tr>
      <w:tr w:rsidR="00E76DA5" w14:paraId="2E070607"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A3991DE" w14:textId="77777777" w:rsidR="00E76DA5" w:rsidRDefault="00DB5584">
            <w:pPr>
              <w:rPr>
                <w:b/>
                <w:bCs/>
              </w:rPr>
            </w:pPr>
            <w:r>
              <w:rPr>
                <w:b/>
                <w:bCs/>
              </w:rPr>
              <w:t>10.1. Esminės Sutarties sąlygos</w:t>
            </w:r>
          </w:p>
        </w:tc>
        <w:tc>
          <w:tcPr>
            <w:tcW w:w="6438" w:type="dxa"/>
            <w:gridSpan w:val="3"/>
            <w:tcBorders>
              <w:top w:val="single" w:sz="4" w:space="0" w:color="000000"/>
              <w:left w:val="single" w:sz="4" w:space="0" w:color="000000"/>
              <w:bottom w:val="single" w:sz="4" w:space="0" w:color="000000"/>
              <w:right w:val="single" w:sz="4" w:space="0" w:color="000000"/>
            </w:tcBorders>
          </w:tcPr>
          <w:p w14:paraId="3D9DD9E0" w14:textId="77777777" w:rsidR="00E76DA5" w:rsidRDefault="00DB5584">
            <w:pPr>
              <w:jc w:val="both"/>
              <w:rPr>
                <w:bCs/>
                <w:kern w:val="2"/>
                <w:szCs w:val="24"/>
              </w:rPr>
            </w:pPr>
            <w:r>
              <w:rPr>
                <w:bCs/>
                <w:kern w:val="2"/>
                <w:szCs w:val="24"/>
              </w:rPr>
              <w:t>10.1.1. Paslaugų suteikimo terminas;</w:t>
            </w:r>
          </w:p>
          <w:p w14:paraId="6BBC3340" w14:textId="77777777" w:rsidR="00E76DA5" w:rsidRDefault="00DB5584">
            <w:pPr>
              <w:jc w:val="both"/>
              <w:rPr>
                <w:b/>
                <w:bCs/>
                <w:color w:val="4472C4"/>
                <w:kern w:val="2"/>
                <w:szCs w:val="24"/>
              </w:rPr>
            </w:pPr>
            <w:r>
              <w:rPr>
                <w:bCs/>
                <w:kern w:val="2"/>
                <w:szCs w:val="24"/>
              </w:rPr>
              <w:t>10.1.2. Paslaugų kokybė, paslaugų techniniai parametrai nurodyti techninėje specifikacijoje.</w:t>
            </w:r>
          </w:p>
        </w:tc>
      </w:tr>
      <w:tr w:rsidR="00E76DA5" w14:paraId="2F8FFA44"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E7F040C" w14:textId="77777777" w:rsidR="00E76DA5" w:rsidRDefault="00DB5584">
            <w:pPr>
              <w:rPr>
                <w:b/>
                <w:bCs/>
              </w:rPr>
            </w:pPr>
            <w:r>
              <w:rPr>
                <w:b/>
                <w:bCs/>
              </w:rPr>
              <w:t>10.2. Dideli arba nuolatiniai esminės Sutarties sąlygos vykdymo trūkumai</w:t>
            </w:r>
          </w:p>
        </w:tc>
        <w:tc>
          <w:tcPr>
            <w:tcW w:w="6438" w:type="dxa"/>
            <w:gridSpan w:val="3"/>
            <w:tcBorders>
              <w:top w:val="single" w:sz="4" w:space="0" w:color="000000"/>
              <w:left w:val="single" w:sz="4" w:space="0" w:color="000000"/>
              <w:bottom w:val="single" w:sz="4" w:space="0" w:color="000000"/>
              <w:right w:val="single" w:sz="4" w:space="0" w:color="000000"/>
            </w:tcBorders>
          </w:tcPr>
          <w:p w14:paraId="49CB2177" w14:textId="77777777" w:rsidR="00E76DA5" w:rsidRDefault="00DB5584">
            <w:pPr>
              <w:tabs>
                <w:tab w:val="left" w:pos="451"/>
              </w:tabs>
              <w:jc w:val="both"/>
              <w:rPr>
                <w:kern w:val="2"/>
                <w:szCs w:val="24"/>
              </w:rPr>
            </w:pPr>
            <w:r>
              <w:rPr>
                <w:kern w:val="2"/>
                <w:szCs w:val="24"/>
              </w:rPr>
              <w:t>10.2.2. Paslaugų termino/ etapo termino pažeidimas ilgiau nei 30 dienų;</w:t>
            </w:r>
          </w:p>
          <w:p w14:paraId="10CFBBA8" w14:textId="77777777" w:rsidR="00E76DA5" w:rsidRDefault="00DB5584">
            <w:pPr>
              <w:jc w:val="both"/>
              <w:rPr>
                <w:kern w:val="2"/>
                <w:szCs w:val="24"/>
              </w:rPr>
            </w:pPr>
            <w:r>
              <w:rPr>
                <w:kern w:val="2"/>
                <w:szCs w:val="24"/>
              </w:rPr>
              <w:t>10.2.2. Paslaugų neatitikimas kokybės reikalavimams.</w:t>
            </w:r>
          </w:p>
          <w:p w14:paraId="0C5EE551" w14:textId="77777777" w:rsidR="00E76DA5" w:rsidRDefault="00E76DA5">
            <w:pPr>
              <w:rPr>
                <w:kern w:val="2"/>
                <w:szCs w:val="24"/>
              </w:rPr>
            </w:pPr>
          </w:p>
        </w:tc>
      </w:tr>
      <w:tr w:rsidR="00E76DA5" w14:paraId="060A042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180D221" w14:textId="77777777" w:rsidR="00E76DA5" w:rsidRDefault="00DB5584">
            <w:pPr>
              <w:jc w:val="center"/>
              <w:rPr>
                <w:b/>
                <w:bCs/>
              </w:rPr>
            </w:pPr>
            <w:r>
              <w:rPr>
                <w:b/>
                <w:bCs/>
              </w:rPr>
              <w:t>11. SUTARTIES GALIOJIMAS IR KEITIMAS</w:t>
            </w:r>
          </w:p>
        </w:tc>
      </w:tr>
      <w:tr w:rsidR="00E76DA5" w14:paraId="0591E1B2"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94DD635" w14:textId="77777777" w:rsidR="00E76DA5" w:rsidRDefault="00DB5584">
            <w:pPr>
              <w:rPr>
                <w:b/>
                <w:bCs/>
              </w:rPr>
            </w:pPr>
            <w:r>
              <w:rPr>
                <w:b/>
                <w:bCs/>
              </w:rPr>
              <w:t>11.1. Sutarties sudarymas ir įsigaliojimas</w:t>
            </w:r>
          </w:p>
        </w:tc>
        <w:tc>
          <w:tcPr>
            <w:tcW w:w="6438" w:type="dxa"/>
            <w:gridSpan w:val="3"/>
            <w:tcBorders>
              <w:top w:val="single" w:sz="4" w:space="0" w:color="000000"/>
              <w:left w:val="single" w:sz="4" w:space="0" w:color="000000"/>
              <w:bottom w:val="single" w:sz="4" w:space="0" w:color="000000"/>
              <w:right w:val="single" w:sz="4" w:space="0" w:color="000000"/>
            </w:tcBorders>
          </w:tcPr>
          <w:p w14:paraId="4A1F9621" w14:textId="77777777" w:rsidR="00E76DA5" w:rsidRDefault="00DB5584">
            <w:pPr>
              <w:jc w:val="both"/>
            </w:pPr>
            <w:r>
              <w:t>Ši Sutartis laikoma sudaryta ir įsigalioja nuo Sutarties pasirašymo dienos (antrosios Šalies pasirašymo dieną).</w:t>
            </w:r>
          </w:p>
          <w:p w14:paraId="38CF58E3" w14:textId="77777777" w:rsidR="00E76DA5" w:rsidRDefault="00DB5584">
            <w:pPr>
              <w:jc w:val="both"/>
            </w:pPr>
            <w:r>
              <w:t>Sutartis galioja 25 mėnesius.</w:t>
            </w:r>
          </w:p>
        </w:tc>
      </w:tr>
      <w:tr w:rsidR="00E76DA5" w14:paraId="210CF9F2"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88C2C5A" w14:textId="77777777" w:rsidR="00E76DA5" w:rsidRDefault="00DB5584">
            <w:pPr>
              <w:rPr>
                <w:b/>
                <w:bCs/>
              </w:rPr>
            </w:pPr>
            <w:r>
              <w:rPr>
                <w:b/>
                <w:bCs/>
              </w:rPr>
              <w:t>11.2. Sutarties galiojimo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14:paraId="448E457F" w14:textId="77777777" w:rsidR="00E76DA5" w:rsidRDefault="00DB5584">
            <w:pPr>
              <w:jc w:val="both"/>
            </w:pPr>
            <w:r>
              <w:t>Netaikoma</w:t>
            </w:r>
          </w:p>
        </w:tc>
      </w:tr>
      <w:tr w:rsidR="00E76DA5" w14:paraId="127C5CF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9DD8678" w14:textId="77777777" w:rsidR="00E76DA5" w:rsidRDefault="00DB5584">
            <w:pPr>
              <w:jc w:val="center"/>
              <w:rPr>
                <w:b/>
                <w:bCs/>
              </w:rPr>
            </w:pPr>
            <w:r>
              <w:rPr>
                <w:b/>
                <w:bCs/>
              </w:rPr>
              <w:t>12. SUTARTIES NUTRAUKIMAS</w:t>
            </w:r>
          </w:p>
        </w:tc>
      </w:tr>
      <w:tr w:rsidR="00E76DA5" w14:paraId="65DACCBF"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48086D57" w14:textId="77777777" w:rsidR="00E76DA5" w:rsidRDefault="00DB5584">
            <w:pPr>
              <w:rPr>
                <w:b/>
                <w:bCs/>
              </w:rPr>
            </w:pPr>
            <w:r>
              <w:rPr>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14:paraId="0657801F" w14:textId="77777777" w:rsidR="00E76DA5" w:rsidRDefault="00DB5584">
            <w:pPr>
              <w:jc w:val="both"/>
            </w:pPr>
            <w:r>
              <w:t>Sutartis gali būti nutraukiama rašytiniu Šalių susitarimu arba vienašališkai, Bendrosiose sąlygose ir šiais Specialiosiose sąlygose nurodytais atvejais ir nustatyta tvarka.</w:t>
            </w:r>
          </w:p>
        </w:tc>
      </w:tr>
      <w:tr w:rsidR="00E76DA5" w14:paraId="46366246"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15EDB107" w14:textId="77777777" w:rsidR="00E76DA5" w:rsidRDefault="00DB5584">
            <w:pPr>
              <w:rPr>
                <w:b/>
                <w:bCs/>
              </w:rPr>
            </w:pPr>
            <w:r>
              <w:rPr>
                <w:b/>
                <w:bCs/>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14:paraId="5AAD13C3" w14:textId="77777777" w:rsidR="00E76DA5" w:rsidRDefault="00DB5584">
            <w:pPr>
              <w:jc w:val="both"/>
            </w:pPr>
            <w:r>
              <w:t>12.2.1. jeigu Tiekėjas nevykdo prisiimtų įsipareigojimų už Sutartyje nustatytą Sutarties kainą;</w:t>
            </w:r>
          </w:p>
          <w:p w14:paraId="3CDBFED9" w14:textId="77777777" w:rsidR="00E76DA5" w:rsidRDefault="00DB5584">
            <w:pPr>
              <w:jc w:val="both"/>
              <w:rPr>
                <w:rFonts w:eastAsia="Arial"/>
              </w:rPr>
            </w:pPr>
            <w:r>
              <w:t xml:space="preserve">12.2.2. </w:t>
            </w:r>
            <w:r>
              <w:rPr>
                <w:rFonts w:eastAsia="Arial"/>
              </w:rPr>
              <w:t xml:space="preserve">jeigu Tiekėjas nesilaiko Sutartyje nustatytų Paslaugų teikimo terminų 2 (du) kartus iš eilės arba vėluoja suteikti </w:t>
            </w:r>
            <w:r>
              <w:rPr>
                <w:rFonts w:eastAsia="Arial"/>
              </w:rPr>
              <w:lastRenderedPageBreak/>
              <w:t>Paslaugas arba atlikti pataisymus pagal pateiktas pastabas daugiau nei 30 dienų nuo Sutartyje nustatyto Paslaugų suteikimo termino;</w:t>
            </w:r>
          </w:p>
          <w:p w14:paraId="5ECCB0F5" w14:textId="77777777" w:rsidR="00E76DA5" w:rsidRDefault="00DB5584">
            <w:pPr>
              <w:tabs>
                <w:tab w:val="left" w:pos="567"/>
                <w:tab w:val="left" w:pos="851"/>
                <w:tab w:val="left" w:pos="992"/>
                <w:tab w:val="left" w:pos="1134"/>
              </w:tabs>
              <w:spacing w:line="252" w:lineRule="auto"/>
              <w:jc w:val="both"/>
              <w:rPr>
                <w:rFonts w:eastAsia="Arial"/>
              </w:rPr>
            </w:pPr>
            <w:r>
              <w:rPr>
                <w:rFonts w:eastAsia="Arial"/>
              </w:rPr>
              <w:t>12.2.3. jeigu Tiekėjas pažeidžia Paslaugų suteikimo terminus ir priskaičiuotų netesybų už vėlavimą suma viršija 20 (dvidešimt) proc. Pradinės sutarties vertės;</w:t>
            </w:r>
          </w:p>
          <w:p w14:paraId="6DAD96F2" w14:textId="77777777" w:rsidR="00E76DA5" w:rsidRDefault="00DB5584">
            <w:pPr>
              <w:tabs>
                <w:tab w:val="left" w:pos="567"/>
                <w:tab w:val="left" w:pos="851"/>
                <w:tab w:val="left" w:pos="992"/>
                <w:tab w:val="left" w:pos="1134"/>
              </w:tabs>
              <w:spacing w:line="252" w:lineRule="auto"/>
              <w:jc w:val="both"/>
              <w:rPr>
                <w:rFonts w:eastAsia="Arial"/>
              </w:rPr>
            </w:pPr>
            <w:r>
              <w:rPr>
                <w:rFonts w:eastAsia="Arial"/>
              </w:rPr>
              <w:t>12.2.4. Tiekėjas pažeidžia Paslaugų suteikimo terminus ir dėl Paslaugų suteikimo vėlavimo Paslaugos tampa nebereikalingos;</w:t>
            </w:r>
          </w:p>
          <w:p w14:paraId="3784A9FE" w14:textId="77777777" w:rsidR="00E76DA5" w:rsidRDefault="00DB5584">
            <w:pPr>
              <w:tabs>
                <w:tab w:val="left" w:pos="567"/>
                <w:tab w:val="left" w:pos="851"/>
                <w:tab w:val="left" w:pos="992"/>
                <w:tab w:val="left" w:pos="1134"/>
              </w:tabs>
              <w:spacing w:line="252" w:lineRule="auto"/>
              <w:jc w:val="both"/>
              <w:rPr>
                <w:rFonts w:eastAsia="Arial"/>
              </w:rPr>
            </w:pPr>
            <w:r>
              <w:rPr>
                <w:rFonts w:eastAsia="Arial"/>
              </w:rPr>
              <w:t>12.2.5. Tiekėjas daugiau kaip 2 (du) kartus suteikia Paslaugas, kurios neatitinka Sutartyje ir (ar) įstatymuose nustatytų reikalavimų Paslaugoms;</w:t>
            </w:r>
          </w:p>
          <w:p w14:paraId="777A3449" w14:textId="77777777" w:rsidR="00E76DA5" w:rsidRDefault="00DB5584">
            <w:pPr>
              <w:tabs>
                <w:tab w:val="left" w:pos="567"/>
                <w:tab w:val="left" w:pos="851"/>
                <w:tab w:val="left" w:pos="992"/>
                <w:tab w:val="left" w:pos="1134"/>
              </w:tabs>
              <w:spacing w:line="252" w:lineRule="auto"/>
              <w:jc w:val="both"/>
              <w:rPr>
                <w:rFonts w:eastAsia="Arial"/>
              </w:rPr>
            </w:pPr>
            <w:r>
              <w:rPr>
                <w:rFonts w:eastAsia="Ari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634CB82" w14:textId="77777777" w:rsidR="00E76DA5" w:rsidRDefault="00DB5584">
            <w:pPr>
              <w:tabs>
                <w:tab w:val="left" w:pos="567"/>
                <w:tab w:val="left" w:pos="851"/>
                <w:tab w:val="left" w:pos="992"/>
                <w:tab w:val="left" w:pos="1134"/>
              </w:tabs>
              <w:spacing w:line="252" w:lineRule="auto"/>
              <w:jc w:val="both"/>
              <w:rPr>
                <w:rFonts w:eastAsia="Arial"/>
              </w:rPr>
            </w:pPr>
            <w:r>
              <w:rPr>
                <w:rFonts w:eastAsia="Arial"/>
              </w:rPr>
              <w:t>12.2.7. Tiekėjas pažeidžia šios Sutarties nuostatas, reglamentuojančias konkurenciją, intelektinės nuosavybės ar konfidencialios informacijos valdymą;</w:t>
            </w:r>
          </w:p>
          <w:p w14:paraId="526FFEC9" w14:textId="77777777" w:rsidR="00E76DA5" w:rsidRDefault="00DB5584">
            <w:pPr>
              <w:spacing w:line="252" w:lineRule="auto"/>
              <w:jc w:val="both"/>
              <w:rPr>
                <w:shd w:val="clear" w:color="auto" w:fill="FFFFFF"/>
              </w:rPr>
            </w:pPr>
            <w:r>
              <w:rPr>
                <w:shd w:val="clear" w:color="auto" w:fill="FFFFFF"/>
              </w:rPr>
              <w:t>12.2.8. Jei paslaugas teikia specialistai turinti žemesnę kvalifikaciją, nei specialistai, kurie buvo vertinti ekonominio naudingumo metu.</w:t>
            </w:r>
          </w:p>
          <w:p w14:paraId="2D8E4694" w14:textId="77777777" w:rsidR="00E76DA5" w:rsidRDefault="00DB5584">
            <w:pPr>
              <w:jc w:val="both"/>
            </w:pPr>
            <w:r>
              <w:rPr>
                <w:rFonts w:eastAsia="Arial"/>
              </w:rPr>
              <w:t>12.2.9. Tiekėjas 2 (du) kartus pažeidžia esminę Sutarties sąlygą.</w:t>
            </w:r>
          </w:p>
        </w:tc>
      </w:tr>
      <w:tr w:rsidR="00E76DA5" w14:paraId="4E189AC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F64EE59" w14:textId="77777777" w:rsidR="00E76DA5" w:rsidRDefault="00DB5584">
            <w:pPr>
              <w:jc w:val="center"/>
              <w:rPr>
                <w:b/>
                <w:bCs/>
              </w:rPr>
            </w:pPr>
            <w:r>
              <w:rPr>
                <w:b/>
                <w:bCs/>
              </w:rPr>
              <w:lastRenderedPageBreak/>
              <w:t>13. APLINKOS APSAUGOS IR SOCIALINIAI KRITERIJAI</w:t>
            </w:r>
          </w:p>
        </w:tc>
      </w:tr>
      <w:tr w:rsidR="00E76DA5" w14:paraId="594FCC88"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20F6CB51" w14:textId="77777777" w:rsidR="00E76DA5" w:rsidRDefault="00DB5584">
            <w:pPr>
              <w:rPr>
                <w:b/>
                <w:bCs/>
              </w:rPr>
            </w:pPr>
            <w:r>
              <w:rPr>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14:paraId="36E2A20A" w14:textId="77777777" w:rsidR="00E76DA5" w:rsidRDefault="00DB5584">
            <w:pPr>
              <w:tabs>
                <w:tab w:val="left" w:pos="851"/>
                <w:tab w:val="left" w:pos="993"/>
              </w:tabs>
              <w:suppressAutoHyphens w:val="0"/>
              <w:jc w:val="both"/>
            </w:pPr>
            <w:r>
              <w:t>13.1.1. Vadovaujantis Lietuvos Respublikos aplinkos ministro 2011 m. birželio 28 d. įsakymo Nr. D1-508 „</w:t>
            </w:r>
            <w:hyperlink r:id="rId11">
              <w:r>
                <w:rPr>
                  <w:rStyle w:val="Hipersaitas"/>
                  <w:color w:val="0070C0"/>
                </w:rPr>
                <w:t>Dėl Aplinkos apsaugos kriterijų taikymo, vykdant žaliuosius pirkimus, tvarkos aprašo patvirtinimo</w:t>
              </w:r>
            </w:hyperlink>
            <w:r>
              <w:t>“ (toliau - Tvarkos aprašas) 4 punktu, pirkimas laikomas žaliuoju, nes atitinka 4.4.3 papunktyje nustatytas sąlygas:</w:t>
            </w:r>
          </w:p>
          <w:p w14:paraId="2F6F3BA4" w14:textId="77777777" w:rsidR="00E76DA5" w:rsidRDefault="00DB5584">
            <w:pPr>
              <w:tabs>
                <w:tab w:val="left" w:pos="851"/>
                <w:tab w:val="left" w:pos="993"/>
              </w:tabs>
              <w:suppressAutoHyphens w:val="0"/>
              <w:jc w:val="both"/>
            </w:pPr>
            <w: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E76DA5" w14:paraId="79E3F4D3"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656661F5" w14:textId="77777777" w:rsidR="00E76DA5" w:rsidRDefault="00DB5584">
            <w:pPr>
              <w:rPr>
                <w:b/>
                <w:bCs/>
              </w:rPr>
            </w:pPr>
            <w:r>
              <w:rPr>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14:paraId="23C8EB11" w14:textId="77777777" w:rsidR="00E76DA5" w:rsidRDefault="00DB5584">
            <w:r>
              <w:rPr>
                <w:shd w:val="clear" w:color="auto" w:fill="FFFFFF"/>
              </w:rPr>
              <w:t>Netaikoma</w:t>
            </w:r>
          </w:p>
          <w:p w14:paraId="6DEEB6B3" w14:textId="77777777" w:rsidR="00E76DA5" w:rsidRDefault="00E76DA5"/>
        </w:tc>
      </w:tr>
      <w:tr w:rsidR="00E76DA5" w14:paraId="70505D3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9342FF9" w14:textId="77777777" w:rsidR="00E76DA5" w:rsidRDefault="00DB5584">
            <w:pPr>
              <w:jc w:val="center"/>
              <w:rPr>
                <w:b/>
                <w:bCs/>
              </w:rPr>
            </w:pPr>
            <w:r>
              <w:rPr>
                <w:b/>
                <w:bCs/>
              </w:rPr>
              <w:t>14. BENDRŲJŲ SĄLYGŲ PAKEITIMAI IR PAPILDYMAI</w:t>
            </w:r>
          </w:p>
          <w:p w14:paraId="22213DE6" w14:textId="77777777" w:rsidR="00E76DA5" w:rsidRDefault="00E76DA5">
            <w:pPr>
              <w:jc w:val="center"/>
            </w:pPr>
          </w:p>
        </w:tc>
      </w:tr>
      <w:tr w:rsidR="003422C1" w14:paraId="7CD85779" w14:textId="77777777">
        <w:trPr>
          <w:trHeight w:val="300"/>
        </w:trPr>
        <w:tc>
          <w:tcPr>
            <w:tcW w:w="3116" w:type="dxa"/>
            <w:gridSpan w:val="3"/>
            <w:tcBorders>
              <w:top w:val="single" w:sz="4" w:space="0" w:color="000000"/>
              <w:left w:val="single" w:sz="4" w:space="0" w:color="000000"/>
              <w:bottom w:val="single" w:sz="4" w:space="0" w:color="000000"/>
              <w:right w:val="single" w:sz="4" w:space="0" w:color="000000"/>
            </w:tcBorders>
          </w:tcPr>
          <w:p w14:paraId="7060881E" w14:textId="6A5A187D" w:rsidR="003422C1" w:rsidRDefault="00E2122D">
            <w:pPr>
              <w:rPr>
                <w:b/>
                <w:bCs/>
              </w:rPr>
            </w:pPr>
            <w:r>
              <w:rPr>
                <w:b/>
                <w:bCs/>
              </w:rPr>
              <w:lastRenderedPageBreak/>
              <w:t xml:space="preserve">14.1 </w:t>
            </w:r>
            <w:r w:rsidR="00F7675E">
              <w:rPr>
                <w:b/>
                <w:bCs/>
              </w:rPr>
              <w:t xml:space="preserve"> Inte</w:t>
            </w:r>
            <w:r w:rsidR="006136FC">
              <w:rPr>
                <w:b/>
                <w:bCs/>
              </w:rPr>
              <w:t>le</w:t>
            </w:r>
            <w:r w:rsidR="00F7675E">
              <w:rPr>
                <w:b/>
                <w:bCs/>
              </w:rPr>
              <w:t>ktinė nuosavybė</w:t>
            </w:r>
          </w:p>
        </w:tc>
        <w:tc>
          <w:tcPr>
            <w:tcW w:w="6418" w:type="dxa"/>
            <w:gridSpan w:val="2"/>
            <w:tcBorders>
              <w:top w:val="single" w:sz="4" w:space="0" w:color="000000"/>
              <w:left w:val="single" w:sz="4" w:space="0" w:color="000000"/>
              <w:bottom w:val="single" w:sz="4" w:space="0" w:color="000000"/>
              <w:right w:val="single" w:sz="4" w:space="0" w:color="000000"/>
            </w:tcBorders>
          </w:tcPr>
          <w:p w14:paraId="3B763DBA" w14:textId="77777777" w:rsidR="007A460B" w:rsidRPr="00DA435A" w:rsidRDefault="007A460B" w:rsidP="006136FC">
            <w:pPr>
              <w:pStyle w:val="Betarp"/>
              <w:rPr>
                <w:rFonts w:ascii="Times New Roman" w:hAnsi="Times New Roman" w:cs="Times New Roman"/>
                <w:sz w:val="24"/>
                <w:szCs w:val="24"/>
                <w:lang w:val="lt-LT"/>
              </w:rPr>
            </w:pPr>
            <w:r w:rsidRPr="00DA435A">
              <w:rPr>
                <w:rFonts w:ascii="Times New Roman" w:hAnsi="Times New Roman" w:cs="Times New Roman"/>
                <w:sz w:val="24"/>
                <w:szCs w:val="24"/>
                <w:lang w:val="lt-LT"/>
              </w:rPr>
              <w:t xml:space="preserve">15.4. Pirkėjui </w:t>
            </w:r>
            <w:r w:rsidRPr="00DA435A">
              <w:rPr>
                <w:rFonts w:ascii="Times New Roman" w:hAnsi="Times New Roman" w:cs="Times New Roman"/>
                <w:sz w:val="24"/>
                <w:szCs w:val="24"/>
                <w:lang w:val="lt-LT" w:bidi="lt-LT"/>
              </w:rPr>
              <w:t xml:space="preserve">nuo Paslaugų perdavimo–priėmimo akto pasirašymo momento ar Sąskaitos išrašymo (priklausomai, kas įvyksta pirmiau) </w:t>
            </w:r>
            <w:r w:rsidRPr="00DA435A">
              <w:rPr>
                <w:rFonts w:ascii="Times New Roman" w:hAnsi="Times New Roman" w:cs="Times New Roman"/>
                <w:sz w:val="24"/>
                <w:szCs w:val="24"/>
                <w:lang w:val="lt-LT"/>
              </w:rPr>
              <w:t>yra išimtinai perduodamos, perleidžiamos ir pereina visos turtinės teisės į Paslaugų rezultatus, įskaitant, bet neapsiribojant:</w:t>
            </w:r>
            <w:bookmarkStart w:id="0" w:name="_Hlk103867078"/>
          </w:p>
          <w:p w14:paraId="422AEE8C" w14:textId="77777777" w:rsidR="007A460B" w:rsidRPr="00DA435A" w:rsidRDefault="007A460B" w:rsidP="006136FC">
            <w:pPr>
              <w:pStyle w:val="Betarp"/>
              <w:rPr>
                <w:rFonts w:ascii="Times New Roman" w:hAnsi="Times New Roman" w:cs="Times New Roman"/>
                <w:sz w:val="24"/>
                <w:szCs w:val="24"/>
                <w:lang w:val="nb-NO"/>
              </w:rPr>
            </w:pPr>
            <w:r w:rsidRPr="00DA435A">
              <w:rPr>
                <w:rFonts w:ascii="Times New Roman" w:hAnsi="Times New Roman" w:cs="Times New Roman"/>
                <w:sz w:val="24"/>
                <w:szCs w:val="24"/>
                <w:lang w:val="nb-NO"/>
              </w:rPr>
              <w:t>15.4.1 teisė atgaminti Paslaugų rezultatus bet kokia forma ir būdu.</w:t>
            </w:r>
          </w:p>
          <w:p w14:paraId="040E52DF" w14:textId="77777777" w:rsidR="007A460B" w:rsidRPr="00DA435A" w:rsidRDefault="007A460B" w:rsidP="006136FC">
            <w:pPr>
              <w:pStyle w:val="Betarp"/>
              <w:rPr>
                <w:rFonts w:ascii="Times New Roman" w:hAnsi="Times New Roman" w:cs="Times New Roman"/>
                <w:sz w:val="24"/>
                <w:szCs w:val="24"/>
                <w:lang w:val="nb-NO"/>
              </w:rPr>
            </w:pPr>
            <w:r w:rsidRPr="00DA435A">
              <w:rPr>
                <w:rFonts w:ascii="Times New Roman" w:hAnsi="Times New Roman" w:cs="Times New Roman"/>
                <w:sz w:val="24"/>
                <w:szCs w:val="24"/>
                <w:lang w:val="nb-NO"/>
              </w:rPr>
              <w:t xml:space="preserve">15.4.2 teisė išleisti Paslaugų rezultatus neribotu tiražu ir neribojant leidimų skaičiaus; </w:t>
            </w:r>
          </w:p>
          <w:p w14:paraId="348DD89B" w14:textId="77777777" w:rsidR="007A460B" w:rsidRPr="00DA435A" w:rsidRDefault="007A460B" w:rsidP="006136FC">
            <w:pPr>
              <w:pStyle w:val="Betarp"/>
              <w:rPr>
                <w:rFonts w:ascii="Times New Roman" w:hAnsi="Times New Roman" w:cs="Times New Roman"/>
                <w:sz w:val="24"/>
                <w:szCs w:val="24"/>
                <w:lang w:val="nb-NO"/>
              </w:rPr>
            </w:pPr>
            <w:r w:rsidRPr="00DA435A">
              <w:rPr>
                <w:rFonts w:ascii="Times New Roman" w:hAnsi="Times New Roman" w:cs="Times New Roman"/>
                <w:sz w:val="24"/>
                <w:szCs w:val="24"/>
                <w:lang w:val="nb-NO"/>
              </w:rPr>
              <w:t>15.4.3. teisė adaptuoti, modifikuoti, pildyti ir bet kokiu būdu keisti Paslaugų rezultatus;</w:t>
            </w:r>
          </w:p>
          <w:p w14:paraId="40BB7080" w14:textId="77777777" w:rsidR="007A460B" w:rsidRPr="00DA435A" w:rsidRDefault="007A460B" w:rsidP="006136FC">
            <w:pPr>
              <w:pStyle w:val="Betarp"/>
              <w:rPr>
                <w:rFonts w:ascii="Times New Roman" w:hAnsi="Times New Roman" w:cs="Times New Roman"/>
                <w:sz w:val="24"/>
                <w:szCs w:val="24"/>
                <w:lang w:val="nb-NO"/>
              </w:rPr>
            </w:pPr>
            <w:r w:rsidRPr="00DA435A">
              <w:rPr>
                <w:rFonts w:ascii="Times New Roman" w:hAnsi="Times New Roman" w:cs="Times New Roman"/>
                <w:sz w:val="24"/>
                <w:szCs w:val="24"/>
                <w:lang w:val="nb-NO"/>
              </w:rPr>
              <w:t>15.4.4. teisė platinti Paslaugų rezultatų originalus ar jų kopijas parduodant, nuomojant, teikiant panaudai ar kitaip perduodant nuosavybėn ar valdyti, taip pat importuojant, eksportuojant;</w:t>
            </w:r>
          </w:p>
          <w:p w14:paraId="71D7AF32" w14:textId="77777777" w:rsidR="007A460B" w:rsidRPr="00DA435A" w:rsidRDefault="007A460B" w:rsidP="00BF432B">
            <w:pPr>
              <w:pStyle w:val="Betarp"/>
              <w:rPr>
                <w:szCs w:val="24"/>
                <w:lang w:val="nb-NO"/>
              </w:rPr>
            </w:pPr>
            <w:r w:rsidRPr="00DA435A">
              <w:rPr>
                <w:rFonts w:ascii="Times New Roman" w:hAnsi="Times New Roman" w:cs="Times New Roman"/>
                <w:sz w:val="24"/>
                <w:szCs w:val="24"/>
                <w:lang w:val="nb-NO"/>
              </w:rPr>
              <w:t>15.4.5. teisė viešai rodyti Paslaugų rezultatų originalus ar jų kopijas;</w:t>
            </w:r>
          </w:p>
          <w:p w14:paraId="7A69030D" w14:textId="77777777" w:rsidR="007A460B" w:rsidRPr="00DA435A" w:rsidRDefault="007A460B" w:rsidP="00BF432B">
            <w:pPr>
              <w:pStyle w:val="Betarp"/>
              <w:rPr>
                <w:szCs w:val="24"/>
                <w:lang w:val="nb-NO"/>
              </w:rPr>
            </w:pPr>
            <w:r w:rsidRPr="00DA435A">
              <w:rPr>
                <w:rFonts w:ascii="Times New Roman" w:hAnsi="Times New Roman" w:cs="Times New Roman"/>
                <w:sz w:val="24"/>
                <w:szCs w:val="24"/>
                <w:lang w:val="nb-NO"/>
              </w:rPr>
              <w:t>15.4.6. teisė panaudoti visą Paslaugų rezultatą ir (ar) jo atskiras dalis kuriant kitus kūrinius;</w:t>
            </w:r>
          </w:p>
          <w:p w14:paraId="29A70D86" w14:textId="77777777" w:rsidR="007A460B" w:rsidRPr="00DA435A" w:rsidRDefault="007A460B" w:rsidP="00BF432B">
            <w:pPr>
              <w:pStyle w:val="Betarp"/>
              <w:rPr>
                <w:szCs w:val="24"/>
                <w:lang w:val="nb-NO"/>
              </w:rPr>
            </w:pPr>
            <w:r w:rsidRPr="00DA435A">
              <w:rPr>
                <w:rFonts w:ascii="Times New Roman" w:hAnsi="Times New Roman" w:cs="Times New Roman"/>
                <w:sz w:val="24"/>
                <w:szCs w:val="24"/>
                <w:lang w:val="nb-NO"/>
              </w:rPr>
              <w:t>15.4.7. teisė transliuoti, retransliuoti ir kitaip viešai skelbti, įskaitant, bet neapsiribojant, viešą rodymą, skelbimą visais medijų kanalais, naudoti reklamoje ir kt., įskaitant jo padarymą prieinamu kompiuterių tinklais (internete);</w:t>
            </w:r>
          </w:p>
          <w:p w14:paraId="08BE94A4" w14:textId="77777777" w:rsidR="007A460B" w:rsidRPr="00DA435A" w:rsidRDefault="007A460B" w:rsidP="00BF432B">
            <w:pPr>
              <w:pStyle w:val="Betarp"/>
              <w:rPr>
                <w:szCs w:val="24"/>
                <w:lang w:val="nb-NO"/>
              </w:rPr>
            </w:pPr>
            <w:r w:rsidRPr="00DA435A">
              <w:rPr>
                <w:rFonts w:ascii="Times New Roman" w:hAnsi="Times New Roman" w:cs="Times New Roman"/>
                <w:sz w:val="24"/>
                <w:szCs w:val="24"/>
                <w:lang w:val="nb-NO"/>
              </w:rPr>
              <w:t xml:space="preserve">15.4.8. teisė įtraukti Paslaugų rezultatus į rinkinius. </w:t>
            </w:r>
            <w:bookmarkEnd w:id="0"/>
          </w:p>
          <w:p w14:paraId="12590B95" w14:textId="77777777" w:rsidR="007A460B" w:rsidRPr="00DA435A" w:rsidRDefault="007A460B" w:rsidP="00BF432B">
            <w:pPr>
              <w:pStyle w:val="Betarp"/>
              <w:rPr>
                <w:szCs w:val="24"/>
                <w:lang w:val="nb-NO"/>
              </w:rPr>
            </w:pPr>
            <w:r w:rsidRPr="00DA435A">
              <w:rPr>
                <w:rFonts w:ascii="Times New Roman" w:hAnsi="Times New Roman" w:cs="Times New Roman"/>
                <w:sz w:val="24"/>
                <w:szCs w:val="24"/>
                <w:lang w:val="nb-NO"/>
              </w:rPr>
              <w:t>15.5. Šalys susitaria, kad šia Sutartimi Pirkėjas taip pat įgyja teisę gauti bet kokį atlyginimą ir (ar) kompensaciją už jam perduotų turtinių teisių naudojimą ar tokių teisių perdavimą ar suteikimą tretiesiems asmenims.</w:t>
            </w:r>
          </w:p>
          <w:p w14:paraId="7D1E08D9" w14:textId="77777777" w:rsidR="007A460B" w:rsidRPr="00DA435A" w:rsidRDefault="007A460B" w:rsidP="00BF432B">
            <w:pPr>
              <w:pStyle w:val="Betarp"/>
              <w:rPr>
                <w:sz w:val="24"/>
                <w:szCs w:val="24"/>
                <w:lang w:val="nb-NO"/>
              </w:rPr>
            </w:pPr>
            <w:r w:rsidRPr="00DA435A">
              <w:rPr>
                <w:rFonts w:ascii="Times New Roman" w:hAnsi="Times New Roman" w:cs="Times New Roman"/>
                <w:sz w:val="24"/>
                <w:szCs w:val="24"/>
                <w:lang w:val="nb-NO"/>
              </w:rPr>
              <w:t xml:space="preserve">15.6. Visos 15.4 punkte numatytos teisės į Paslaugų rezultatus perleidžiamos Pirkėjui Lietuvos Respublikos ir tarptautinės teisės aktuose numatytam tokių teisių galiojimo ir galioja viso pasaulio teritorijoje. </w:t>
            </w:r>
          </w:p>
          <w:p w14:paraId="4252C83B" w14:textId="77777777" w:rsidR="003422C1" w:rsidRPr="00DA435A" w:rsidRDefault="003422C1" w:rsidP="00BF432B">
            <w:pPr>
              <w:pStyle w:val="Betarp"/>
              <w:rPr>
                <w:szCs w:val="24"/>
                <w:lang w:val="nb-NO"/>
              </w:rPr>
            </w:pPr>
          </w:p>
        </w:tc>
      </w:tr>
      <w:tr w:rsidR="00E76DA5" w14:paraId="23933E5C" w14:textId="77777777">
        <w:trPr>
          <w:trHeight w:val="300"/>
        </w:trPr>
        <w:tc>
          <w:tcPr>
            <w:tcW w:w="3116" w:type="dxa"/>
            <w:gridSpan w:val="3"/>
            <w:tcBorders>
              <w:top w:val="single" w:sz="4" w:space="0" w:color="000000"/>
              <w:left w:val="single" w:sz="4" w:space="0" w:color="000000"/>
              <w:bottom w:val="single" w:sz="4" w:space="0" w:color="000000"/>
              <w:right w:val="single" w:sz="4" w:space="0" w:color="000000"/>
            </w:tcBorders>
          </w:tcPr>
          <w:p w14:paraId="561618AC" w14:textId="77777777" w:rsidR="00E76DA5" w:rsidRDefault="00DB5584">
            <w:pPr>
              <w:rPr>
                <w:b/>
                <w:bCs/>
              </w:rPr>
            </w:pPr>
            <w:r>
              <w:rPr>
                <w:b/>
                <w:bCs/>
              </w:rPr>
              <w:t>14.2.</w:t>
            </w:r>
          </w:p>
        </w:tc>
        <w:tc>
          <w:tcPr>
            <w:tcW w:w="6418" w:type="dxa"/>
            <w:gridSpan w:val="2"/>
            <w:tcBorders>
              <w:top w:val="single" w:sz="4" w:space="0" w:color="000000"/>
              <w:left w:val="single" w:sz="4" w:space="0" w:color="000000"/>
              <w:bottom w:val="single" w:sz="4" w:space="0" w:color="000000"/>
              <w:right w:val="single" w:sz="4" w:space="0" w:color="000000"/>
            </w:tcBorders>
          </w:tcPr>
          <w:p w14:paraId="28BD4FC9" w14:textId="77777777" w:rsidR="00E76DA5" w:rsidRDefault="00DB5584">
            <w:r>
              <w:t>Šalys susitaria papildyti Sutarties Bendrąsias sąlygas nurodytu punktu, tačiau numeracijos nekeisti:</w:t>
            </w:r>
          </w:p>
          <w:p w14:paraId="01AA8892" w14:textId="77777777" w:rsidR="00E76DA5" w:rsidRDefault="00DB5584">
            <w:r>
              <w:t>14.2. Asmens duomenys:</w:t>
            </w:r>
          </w:p>
          <w:p w14:paraId="06460583" w14:textId="77777777" w:rsidR="00E76DA5" w:rsidRDefault="00DB5584">
            <w: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474E161C" w14:textId="77777777" w:rsidR="00E76DA5" w:rsidRDefault="00DB5584">
            <w:r>
              <w:t xml:space="preserve">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w:t>
            </w:r>
            <w:r>
              <w:lastRenderedPageBreak/>
              <w:t>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14:paraId="19B2FE64" w14:textId="77777777" w:rsidR="00E76DA5" w:rsidRDefault="00DB5584">
            <w: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14:paraId="02D5FECD" w14:textId="77777777" w:rsidR="00E76DA5" w:rsidRDefault="00DB5584">
            <w: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14:paraId="669CA1FD" w14:textId="77777777" w:rsidR="00E76DA5" w:rsidRDefault="00DB5584">
            <w: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auditoriams ir kitiems kontrolės funkcijas vykdantiems asmenims,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14:paraId="21FF4480" w14:textId="77777777" w:rsidR="00E76DA5" w:rsidRDefault="00DB5584">
            <w: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14:paraId="58F3A7F5" w14:textId="77777777" w:rsidR="00E76DA5" w:rsidRDefault="00DB5584">
            <w:r>
              <w:t xml:space="preserve">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w:t>
            </w:r>
            <w:r>
              <w:lastRenderedPageBreak/>
              <w:t xml:space="preserve">vykdant Sutartį, dėl jų su asmens duomenų tvarkymo ar duomenų subjektų teisių įgyvendinimo gali kreiptis į  Pirkėjo duomenų apsaugos pareigūną el. </w:t>
            </w:r>
            <w:hyperlink r:id="rId12" w:tgtFrame="_blank">
              <w:r>
                <w:rPr>
                  <w:rStyle w:val="Hipersaitas"/>
                </w:rPr>
                <w:t>dap@nsa.smsm.lt</w:t>
              </w:r>
            </w:hyperlink>
            <w:r>
              <w:t>.</w:t>
            </w:r>
          </w:p>
          <w:p w14:paraId="167F4A75" w14:textId="77777777" w:rsidR="00E76DA5" w:rsidRDefault="00DB5584">
            <w: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14:paraId="2C5825EC" w14:textId="77777777" w:rsidR="00E76DA5" w:rsidRDefault="00DB5584">
            <w:r>
              <w:t>14.2.9. Paslaugų teikėjas, teikdamas paslaugas tvarkys apklausų, tyrimų dalyvių asmens duomenis kaip duomenų tvarkytojas Perkančiosios organizacijos vardu ir pagal jos nurodymus, laikydamasis Šalių pasirašytoje asmens duomenų tvarkymo sutartyje nurodytų sąlygų.</w:t>
            </w:r>
          </w:p>
          <w:p w14:paraId="4CB3AA25" w14:textId="77777777" w:rsidR="00E76DA5" w:rsidRDefault="00E76DA5"/>
        </w:tc>
      </w:tr>
      <w:tr w:rsidR="003422C1" w14:paraId="4B125467" w14:textId="77777777">
        <w:trPr>
          <w:trHeight w:val="300"/>
        </w:trPr>
        <w:tc>
          <w:tcPr>
            <w:tcW w:w="3116" w:type="dxa"/>
            <w:gridSpan w:val="3"/>
            <w:tcBorders>
              <w:top w:val="single" w:sz="4" w:space="0" w:color="000000"/>
              <w:left w:val="single" w:sz="4" w:space="0" w:color="000000"/>
              <w:bottom w:val="single" w:sz="4" w:space="0" w:color="000000"/>
              <w:right w:val="single" w:sz="4" w:space="0" w:color="000000"/>
            </w:tcBorders>
          </w:tcPr>
          <w:p w14:paraId="32F597F4" w14:textId="77777777" w:rsidR="003422C1" w:rsidRDefault="003422C1">
            <w:pPr>
              <w:rPr>
                <w:b/>
                <w:bCs/>
              </w:rPr>
            </w:pPr>
          </w:p>
        </w:tc>
        <w:tc>
          <w:tcPr>
            <w:tcW w:w="6418" w:type="dxa"/>
            <w:gridSpan w:val="2"/>
            <w:tcBorders>
              <w:top w:val="single" w:sz="4" w:space="0" w:color="000000"/>
              <w:left w:val="single" w:sz="4" w:space="0" w:color="000000"/>
              <w:bottom w:val="single" w:sz="4" w:space="0" w:color="000000"/>
              <w:right w:val="single" w:sz="4" w:space="0" w:color="000000"/>
            </w:tcBorders>
          </w:tcPr>
          <w:p w14:paraId="12D3312D" w14:textId="77777777" w:rsidR="003422C1" w:rsidRDefault="003422C1"/>
        </w:tc>
      </w:tr>
      <w:tr w:rsidR="00E76DA5" w14:paraId="4BCDF2B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2CC1EFE" w14:textId="77777777" w:rsidR="00E76DA5" w:rsidRDefault="00DB5584">
            <w:pPr>
              <w:jc w:val="center"/>
              <w:rPr>
                <w:b/>
                <w:bCs/>
              </w:rPr>
            </w:pPr>
            <w:r>
              <w:rPr>
                <w:b/>
                <w:bCs/>
              </w:rPr>
              <w:t>15. SUTARTIES PRIEDAI</w:t>
            </w:r>
          </w:p>
        </w:tc>
      </w:tr>
      <w:tr w:rsidR="00E76DA5" w14:paraId="7368B1D8"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36E5BE76" w14:textId="77777777" w:rsidR="00E76DA5" w:rsidRDefault="00DB5584">
            <w:pPr>
              <w:jc w:val="center"/>
              <w:rPr>
                <w:b/>
                <w:bCs/>
              </w:rPr>
            </w:pPr>
            <w:r>
              <w:rPr>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14:paraId="26C87622" w14:textId="77777777" w:rsidR="00E76DA5" w:rsidRDefault="00DB5584">
            <w:r>
              <w:t>Techninė specifikacija</w:t>
            </w:r>
          </w:p>
        </w:tc>
      </w:tr>
      <w:tr w:rsidR="00E76DA5" w14:paraId="268A924F"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127B8DDA" w14:textId="77777777" w:rsidR="00E76DA5" w:rsidRDefault="00DB5584">
            <w:pPr>
              <w:jc w:val="center"/>
              <w:rPr>
                <w:b/>
                <w:bCs/>
              </w:rPr>
            </w:pPr>
            <w:r>
              <w:rPr>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14:paraId="28FDAAB4" w14:textId="77777777" w:rsidR="00E76DA5" w:rsidRDefault="00DB5584">
            <w:r>
              <w:t>Pasiūlymas</w:t>
            </w:r>
          </w:p>
        </w:tc>
      </w:tr>
      <w:tr w:rsidR="00E76DA5" w14:paraId="1E7905D9" w14:textId="77777777">
        <w:trPr>
          <w:trHeight w:val="300"/>
        </w:trPr>
        <w:tc>
          <w:tcPr>
            <w:tcW w:w="3055" w:type="dxa"/>
            <w:tcBorders>
              <w:left w:val="single" w:sz="4" w:space="0" w:color="000000"/>
              <w:bottom w:val="single" w:sz="4" w:space="0" w:color="000000"/>
              <w:right w:val="single" w:sz="4" w:space="0" w:color="000000"/>
            </w:tcBorders>
          </w:tcPr>
          <w:p w14:paraId="2D1BAF27" w14:textId="77777777" w:rsidR="00E76DA5" w:rsidRDefault="00DB5584">
            <w:pPr>
              <w:jc w:val="center"/>
              <w:rPr>
                <w:b/>
                <w:bCs/>
              </w:rPr>
            </w:pPr>
            <w:r>
              <w:rPr>
                <w:b/>
                <w:bCs/>
              </w:rPr>
              <w:t>15.3. Priedas Nr. 3</w:t>
            </w:r>
          </w:p>
        </w:tc>
        <w:tc>
          <w:tcPr>
            <w:tcW w:w="6479" w:type="dxa"/>
            <w:gridSpan w:val="4"/>
            <w:tcBorders>
              <w:left w:val="single" w:sz="4" w:space="0" w:color="000000"/>
              <w:bottom w:val="single" w:sz="4" w:space="0" w:color="000000"/>
              <w:right w:val="single" w:sz="4" w:space="0" w:color="000000"/>
            </w:tcBorders>
          </w:tcPr>
          <w:p w14:paraId="1A1B2577" w14:textId="77777777" w:rsidR="00E76DA5" w:rsidRDefault="00DB5584">
            <w:pPr>
              <w:jc w:val="both"/>
              <w:rPr>
                <w:i/>
                <w:iCs/>
              </w:rPr>
            </w:pPr>
            <w:r>
              <w:t xml:space="preserve">Sutarties vykdymui pasitelkiami subtiekėjai ir (ar) specialistai </w:t>
            </w:r>
            <w:r>
              <w:rPr>
                <w:i/>
                <w:iCs/>
              </w:rPr>
              <w:t>(pridedamas, jei pasitelkiami subtiekėjai ir (ar) specialistai)</w:t>
            </w:r>
          </w:p>
        </w:tc>
      </w:tr>
      <w:tr w:rsidR="00E76DA5" w14:paraId="32C53F47"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23E2117A" w14:textId="77777777" w:rsidR="00E76DA5" w:rsidRDefault="00DB5584">
            <w:pPr>
              <w:jc w:val="center"/>
              <w:rPr>
                <w:b/>
                <w:bCs/>
              </w:rPr>
            </w:pPr>
            <w:r>
              <w:rPr>
                <w:b/>
                <w:bCs/>
              </w:rPr>
              <w:t>16. ŠALIŲ ATSTOVŲ PARAŠAI</w:t>
            </w:r>
          </w:p>
        </w:tc>
      </w:tr>
      <w:tr w:rsidR="00E76DA5" w14:paraId="6978646A" w14:textId="77777777">
        <w:tc>
          <w:tcPr>
            <w:tcW w:w="5227" w:type="dxa"/>
            <w:gridSpan w:val="4"/>
            <w:tcBorders>
              <w:top w:val="single" w:sz="4" w:space="0" w:color="000000"/>
              <w:left w:val="single" w:sz="4" w:space="0" w:color="000000"/>
              <w:bottom w:val="single" w:sz="4" w:space="0" w:color="000000"/>
              <w:right w:val="single" w:sz="4" w:space="0" w:color="000000"/>
            </w:tcBorders>
          </w:tcPr>
          <w:p w14:paraId="541944FC" w14:textId="77777777" w:rsidR="00E76DA5" w:rsidRDefault="00DB5584">
            <w:pPr>
              <w:jc w:val="center"/>
              <w:rPr>
                <w:b/>
                <w:bCs/>
              </w:rPr>
            </w:pPr>
            <w:r>
              <w:rPr>
                <w:b/>
                <w:bCs/>
              </w:rPr>
              <w:t>PIRKĖJAS</w:t>
            </w:r>
          </w:p>
        </w:tc>
        <w:tc>
          <w:tcPr>
            <w:tcW w:w="4307" w:type="dxa"/>
            <w:tcBorders>
              <w:top w:val="single" w:sz="4" w:space="0" w:color="000000"/>
              <w:left w:val="single" w:sz="4" w:space="0" w:color="000000"/>
              <w:bottom w:val="single" w:sz="4" w:space="0" w:color="000000"/>
              <w:right w:val="single" w:sz="4" w:space="0" w:color="000000"/>
            </w:tcBorders>
          </w:tcPr>
          <w:p w14:paraId="6878483E" w14:textId="77777777" w:rsidR="00E76DA5" w:rsidRDefault="00DB5584">
            <w:pPr>
              <w:jc w:val="center"/>
              <w:rPr>
                <w:b/>
                <w:bCs/>
              </w:rPr>
            </w:pPr>
            <w:r>
              <w:rPr>
                <w:b/>
                <w:bCs/>
              </w:rPr>
              <w:t>TIEKĖJAS</w:t>
            </w:r>
          </w:p>
        </w:tc>
      </w:tr>
      <w:tr w:rsidR="00E76DA5" w14:paraId="5086F281" w14:textId="77777777">
        <w:tc>
          <w:tcPr>
            <w:tcW w:w="5227" w:type="dxa"/>
            <w:gridSpan w:val="4"/>
            <w:tcBorders>
              <w:top w:val="single" w:sz="4" w:space="0" w:color="000000"/>
              <w:left w:val="single" w:sz="4" w:space="0" w:color="000000"/>
              <w:bottom w:val="single" w:sz="4" w:space="0" w:color="000000"/>
              <w:right w:val="single" w:sz="4" w:space="0" w:color="000000"/>
            </w:tcBorders>
          </w:tcPr>
          <w:p w14:paraId="4AB113F1" w14:textId="77777777" w:rsidR="00E76DA5" w:rsidRDefault="00DB5584">
            <w:pPr>
              <w:jc w:val="center"/>
              <w:rPr>
                <w:color w:val="4472C4"/>
              </w:rPr>
            </w:pPr>
            <w:r>
              <w:rPr>
                <w:color w:val="4472C4"/>
              </w:rPr>
              <w:t>(nurodomos atstovo pareigos, vardas, pavardė)</w:t>
            </w:r>
          </w:p>
        </w:tc>
        <w:tc>
          <w:tcPr>
            <w:tcW w:w="4307" w:type="dxa"/>
            <w:tcBorders>
              <w:top w:val="single" w:sz="4" w:space="0" w:color="000000"/>
              <w:left w:val="single" w:sz="4" w:space="0" w:color="000000"/>
              <w:bottom w:val="single" w:sz="4" w:space="0" w:color="000000"/>
              <w:right w:val="single" w:sz="4" w:space="0" w:color="000000"/>
            </w:tcBorders>
          </w:tcPr>
          <w:p w14:paraId="0656F1CD" w14:textId="77777777" w:rsidR="00E76DA5" w:rsidRDefault="00DB5584">
            <w:pPr>
              <w:jc w:val="center"/>
              <w:rPr>
                <w:color w:val="4472C4"/>
              </w:rPr>
            </w:pPr>
            <w:r>
              <w:rPr>
                <w:color w:val="4472C4"/>
              </w:rPr>
              <w:t>(nurodomos atstovo pareigos, vardas, pavardė)</w:t>
            </w:r>
          </w:p>
        </w:tc>
      </w:tr>
      <w:tr w:rsidR="00E76DA5" w14:paraId="49117EF4" w14:textId="77777777">
        <w:tc>
          <w:tcPr>
            <w:tcW w:w="5227" w:type="dxa"/>
            <w:gridSpan w:val="4"/>
            <w:tcBorders>
              <w:top w:val="single" w:sz="4" w:space="0" w:color="000000"/>
              <w:left w:val="single" w:sz="4" w:space="0" w:color="000000"/>
              <w:bottom w:val="single" w:sz="4" w:space="0" w:color="000000"/>
              <w:right w:val="single" w:sz="4" w:space="0" w:color="000000"/>
            </w:tcBorders>
          </w:tcPr>
          <w:p w14:paraId="64121F12" w14:textId="77777777" w:rsidR="00E76DA5" w:rsidRDefault="00E76DA5">
            <w:pPr>
              <w:jc w:val="center"/>
              <w:rPr>
                <w:b/>
                <w:bCs/>
                <w:color w:val="4472C4"/>
              </w:rPr>
            </w:pPr>
          </w:p>
          <w:p w14:paraId="263ED812" w14:textId="77777777" w:rsidR="00E76DA5" w:rsidRDefault="00DB5584">
            <w:pPr>
              <w:jc w:val="center"/>
              <w:rPr>
                <w:b/>
                <w:bCs/>
                <w:color w:val="4472C4"/>
              </w:rPr>
            </w:pPr>
            <w:r>
              <w:rPr>
                <w:b/>
                <w:bCs/>
                <w:color w:val="4472C4"/>
              </w:rPr>
              <w:t>(parašas)</w:t>
            </w:r>
          </w:p>
          <w:p w14:paraId="53F3FEE8" w14:textId="77777777" w:rsidR="00E76DA5" w:rsidRDefault="00E76DA5">
            <w:pPr>
              <w:jc w:val="center"/>
              <w:rPr>
                <w:b/>
                <w:bCs/>
                <w:color w:val="4472C4"/>
              </w:rPr>
            </w:pPr>
          </w:p>
          <w:p w14:paraId="5286F85A" w14:textId="77777777" w:rsidR="00E76DA5" w:rsidRDefault="00E76DA5">
            <w:pPr>
              <w:jc w:val="center"/>
              <w:rPr>
                <w:b/>
                <w:bCs/>
                <w:color w:val="4472C4"/>
              </w:rPr>
            </w:pPr>
          </w:p>
        </w:tc>
        <w:tc>
          <w:tcPr>
            <w:tcW w:w="4307" w:type="dxa"/>
            <w:tcBorders>
              <w:top w:val="single" w:sz="4" w:space="0" w:color="000000"/>
              <w:left w:val="single" w:sz="4" w:space="0" w:color="000000"/>
              <w:bottom w:val="single" w:sz="4" w:space="0" w:color="000000"/>
              <w:right w:val="single" w:sz="4" w:space="0" w:color="000000"/>
            </w:tcBorders>
          </w:tcPr>
          <w:p w14:paraId="1EF26805" w14:textId="77777777" w:rsidR="00E76DA5" w:rsidRDefault="00E76DA5">
            <w:pPr>
              <w:jc w:val="center"/>
              <w:rPr>
                <w:b/>
                <w:bCs/>
                <w:color w:val="4472C4"/>
              </w:rPr>
            </w:pPr>
          </w:p>
          <w:p w14:paraId="548D3AB1" w14:textId="77777777" w:rsidR="00E76DA5" w:rsidRDefault="00DB5584">
            <w:pPr>
              <w:jc w:val="center"/>
              <w:rPr>
                <w:b/>
                <w:bCs/>
                <w:color w:val="4472C4"/>
              </w:rPr>
            </w:pPr>
            <w:r>
              <w:rPr>
                <w:b/>
                <w:bCs/>
                <w:color w:val="4472C4"/>
              </w:rPr>
              <w:t>(parašas)</w:t>
            </w:r>
          </w:p>
        </w:tc>
      </w:tr>
    </w:tbl>
    <w:p w14:paraId="7B68FB21" w14:textId="77777777" w:rsidR="00AE1269" w:rsidRDefault="00AE1269">
      <w:pPr>
        <w:tabs>
          <w:tab w:val="left" w:pos="5400"/>
        </w:tabs>
        <w:jc w:val="center"/>
        <w:textAlignment w:val="center"/>
        <w:rPr>
          <w:b/>
          <w:bCs/>
        </w:rPr>
      </w:pPr>
    </w:p>
    <w:p w14:paraId="441EFF1F" w14:textId="77777777" w:rsidR="00AE1269" w:rsidRDefault="00AE1269">
      <w:pPr>
        <w:tabs>
          <w:tab w:val="left" w:pos="5400"/>
        </w:tabs>
        <w:jc w:val="center"/>
        <w:textAlignment w:val="center"/>
        <w:rPr>
          <w:b/>
          <w:bCs/>
        </w:rPr>
      </w:pPr>
    </w:p>
    <w:p w14:paraId="26750CED" w14:textId="77777777" w:rsidR="00AE1269" w:rsidRDefault="00AE1269">
      <w:pPr>
        <w:tabs>
          <w:tab w:val="left" w:pos="5400"/>
        </w:tabs>
        <w:jc w:val="center"/>
        <w:textAlignment w:val="center"/>
        <w:rPr>
          <w:b/>
          <w:bCs/>
        </w:rPr>
      </w:pPr>
    </w:p>
    <w:p w14:paraId="3411BA63" w14:textId="77777777" w:rsidR="00AE1269" w:rsidRDefault="00AE1269">
      <w:pPr>
        <w:tabs>
          <w:tab w:val="left" w:pos="5400"/>
        </w:tabs>
        <w:jc w:val="center"/>
        <w:textAlignment w:val="center"/>
        <w:rPr>
          <w:b/>
          <w:bCs/>
        </w:rPr>
      </w:pPr>
    </w:p>
    <w:p w14:paraId="4A387E22" w14:textId="77777777" w:rsidR="00AE1269" w:rsidRDefault="00AE1269">
      <w:pPr>
        <w:tabs>
          <w:tab w:val="left" w:pos="5400"/>
        </w:tabs>
        <w:jc w:val="center"/>
        <w:textAlignment w:val="center"/>
        <w:rPr>
          <w:b/>
          <w:bCs/>
        </w:rPr>
      </w:pPr>
    </w:p>
    <w:p w14:paraId="1A13A863" w14:textId="77777777" w:rsidR="00AE1269" w:rsidRDefault="00AE1269">
      <w:pPr>
        <w:tabs>
          <w:tab w:val="left" w:pos="5400"/>
        </w:tabs>
        <w:jc w:val="center"/>
        <w:textAlignment w:val="center"/>
        <w:rPr>
          <w:b/>
          <w:bCs/>
        </w:rPr>
      </w:pPr>
    </w:p>
    <w:p w14:paraId="5FC5E3E4" w14:textId="77777777" w:rsidR="00AE1269" w:rsidRDefault="00AE1269">
      <w:pPr>
        <w:tabs>
          <w:tab w:val="left" w:pos="5400"/>
        </w:tabs>
        <w:jc w:val="center"/>
        <w:textAlignment w:val="center"/>
        <w:rPr>
          <w:b/>
          <w:bCs/>
        </w:rPr>
      </w:pPr>
    </w:p>
    <w:p w14:paraId="228BE9F6" w14:textId="77777777" w:rsidR="00AE1269" w:rsidRDefault="00AE1269">
      <w:pPr>
        <w:tabs>
          <w:tab w:val="left" w:pos="5400"/>
        </w:tabs>
        <w:jc w:val="center"/>
        <w:textAlignment w:val="center"/>
        <w:rPr>
          <w:b/>
          <w:bCs/>
        </w:rPr>
      </w:pPr>
    </w:p>
    <w:p w14:paraId="1BF713EA" w14:textId="77777777" w:rsidR="00AE1269" w:rsidRDefault="00AE1269">
      <w:pPr>
        <w:tabs>
          <w:tab w:val="left" w:pos="5400"/>
        </w:tabs>
        <w:jc w:val="center"/>
        <w:textAlignment w:val="center"/>
        <w:rPr>
          <w:b/>
          <w:bCs/>
        </w:rPr>
      </w:pPr>
    </w:p>
    <w:p w14:paraId="21ACD6A5" w14:textId="77777777" w:rsidR="00AE1269" w:rsidRDefault="00AE1269">
      <w:pPr>
        <w:tabs>
          <w:tab w:val="left" w:pos="5400"/>
        </w:tabs>
        <w:jc w:val="center"/>
        <w:textAlignment w:val="center"/>
        <w:rPr>
          <w:b/>
          <w:bCs/>
        </w:rPr>
      </w:pPr>
    </w:p>
    <w:p w14:paraId="3FB43E92" w14:textId="77777777" w:rsidR="00AE1269" w:rsidRDefault="00AE1269">
      <w:pPr>
        <w:tabs>
          <w:tab w:val="left" w:pos="5400"/>
        </w:tabs>
        <w:jc w:val="center"/>
        <w:textAlignment w:val="center"/>
        <w:rPr>
          <w:b/>
          <w:bCs/>
        </w:rPr>
      </w:pPr>
    </w:p>
    <w:p w14:paraId="76BE48E4" w14:textId="77777777" w:rsidR="00AE1269" w:rsidRDefault="00AE1269">
      <w:pPr>
        <w:tabs>
          <w:tab w:val="left" w:pos="5400"/>
        </w:tabs>
        <w:jc w:val="center"/>
        <w:textAlignment w:val="center"/>
        <w:rPr>
          <w:b/>
          <w:bCs/>
        </w:rPr>
      </w:pPr>
    </w:p>
    <w:p w14:paraId="6797946B" w14:textId="77777777" w:rsidR="00AE1269" w:rsidRDefault="00AE1269">
      <w:pPr>
        <w:tabs>
          <w:tab w:val="left" w:pos="5400"/>
        </w:tabs>
        <w:jc w:val="center"/>
        <w:textAlignment w:val="center"/>
        <w:rPr>
          <w:b/>
          <w:bCs/>
        </w:rPr>
      </w:pPr>
    </w:p>
    <w:p w14:paraId="6AE649DA" w14:textId="77777777" w:rsidR="00AE1269" w:rsidRDefault="00AE1269">
      <w:pPr>
        <w:tabs>
          <w:tab w:val="left" w:pos="5400"/>
        </w:tabs>
        <w:jc w:val="center"/>
        <w:textAlignment w:val="center"/>
        <w:rPr>
          <w:b/>
          <w:bCs/>
        </w:rPr>
      </w:pPr>
    </w:p>
    <w:p w14:paraId="2A8D5907" w14:textId="77777777" w:rsidR="00AE1269" w:rsidRDefault="00AE1269">
      <w:pPr>
        <w:tabs>
          <w:tab w:val="left" w:pos="5400"/>
        </w:tabs>
        <w:jc w:val="center"/>
        <w:textAlignment w:val="center"/>
        <w:rPr>
          <w:b/>
          <w:bCs/>
        </w:rPr>
      </w:pPr>
    </w:p>
    <w:p w14:paraId="29E7D12E" w14:textId="77777777" w:rsidR="00AE1269" w:rsidRDefault="00AE1269">
      <w:pPr>
        <w:tabs>
          <w:tab w:val="left" w:pos="5400"/>
        </w:tabs>
        <w:jc w:val="center"/>
        <w:textAlignment w:val="center"/>
        <w:rPr>
          <w:b/>
          <w:bCs/>
        </w:rPr>
      </w:pPr>
    </w:p>
    <w:p w14:paraId="5953C318" w14:textId="77777777" w:rsidR="00AE1269" w:rsidRDefault="00AE1269">
      <w:pPr>
        <w:tabs>
          <w:tab w:val="left" w:pos="5400"/>
        </w:tabs>
        <w:jc w:val="center"/>
        <w:textAlignment w:val="center"/>
        <w:rPr>
          <w:b/>
          <w:bCs/>
        </w:rPr>
      </w:pPr>
    </w:p>
    <w:p w14:paraId="59581263" w14:textId="77777777" w:rsidR="00AE1269" w:rsidRDefault="00AE1269">
      <w:pPr>
        <w:tabs>
          <w:tab w:val="left" w:pos="5400"/>
        </w:tabs>
        <w:jc w:val="center"/>
        <w:textAlignment w:val="center"/>
        <w:rPr>
          <w:b/>
          <w:bCs/>
        </w:rPr>
      </w:pPr>
    </w:p>
    <w:p w14:paraId="28BE6FDB" w14:textId="77777777" w:rsidR="00AE1269" w:rsidRDefault="00AE1269">
      <w:pPr>
        <w:tabs>
          <w:tab w:val="left" w:pos="5400"/>
        </w:tabs>
        <w:jc w:val="center"/>
        <w:textAlignment w:val="center"/>
        <w:rPr>
          <w:b/>
          <w:bCs/>
        </w:rPr>
      </w:pPr>
    </w:p>
    <w:p w14:paraId="3F402AA3" w14:textId="329361E6" w:rsidR="00E76DA5" w:rsidRDefault="00E76DA5">
      <w:pPr>
        <w:tabs>
          <w:tab w:val="left" w:pos="5400"/>
        </w:tabs>
        <w:jc w:val="center"/>
        <w:textAlignment w:val="center"/>
        <w:rPr>
          <w:b/>
          <w:bCs/>
        </w:rPr>
      </w:pPr>
    </w:p>
    <w:p w14:paraId="1BB07A72" w14:textId="722B3897" w:rsidR="00E76DA5" w:rsidRDefault="00E76DA5">
      <w:pPr>
        <w:jc w:val="right"/>
      </w:pPr>
    </w:p>
    <w:p w14:paraId="14924D2F" w14:textId="77777777" w:rsidR="00DB5584" w:rsidRDefault="00DB5584" w:rsidP="00DB5584">
      <w:pPr>
        <w:spacing w:line="276" w:lineRule="auto"/>
        <w:jc w:val="center"/>
        <w:rPr>
          <w:b/>
          <w:caps/>
        </w:rPr>
      </w:pPr>
      <w:r>
        <w:rPr>
          <w:b/>
          <w:caps/>
        </w:rPr>
        <w:t>PASLAUGŲ pirkimo</w:t>
      </w:r>
      <w:r>
        <w:rPr>
          <w:rFonts w:eastAsia="Arial"/>
        </w:rPr>
        <w:t>–</w:t>
      </w:r>
      <w:r>
        <w:rPr>
          <w:b/>
          <w:caps/>
        </w:rPr>
        <w:t>pardavimo sutarties Bendrosios sąlygos</w:t>
      </w:r>
    </w:p>
    <w:p w14:paraId="4BA7B680" w14:textId="77777777" w:rsidR="00DB5584" w:rsidRDefault="00DB5584" w:rsidP="00DB5584">
      <w:pPr>
        <w:spacing w:line="276" w:lineRule="auto"/>
        <w:jc w:val="center"/>
      </w:pPr>
    </w:p>
    <w:p w14:paraId="7C112FB4" w14:textId="77777777" w:rsidR="00DB5584" w:rsidRPr="00DB5584" w:rsidRDefault="00DB5584" w:rsidP="00DB5584">
      <w:pPr>
        <w:keepNext/>
        <w:keepLines/>
        <w:tabs>
          <w:tab w:val="left" w:pos="426"/>
        </w:tabs>
        <w:spacing w:line="276" w:lineRule="auto"/>
        <w:jc w:val="center"/>
        <w:rPr>
          <w:rFonts w:eastAsia="Cambria"/>
          <w:b/>
          <w:bCs/>
          <w:caps/>
        </w:rPr>
      </w:pPr>
      <w:r w:rsidRPr="00DB5584">
        <w:rPr>
          <w:rFonts w:eastAsia="Cambria"/>
          <w:b/>
          <w:bCs/>
          <w:caps/>
        </w:rPr>
        <w:t>1.</w:t>
      </w:r>
      <w:r w:rsidRPr="00DB5584">
        <w:rPr>
          <w:rFonts w:eastAsia="Cambria"/>
          <w:b/>
          <w:bCs/>
          <w:caps/>
        </w:rPr>
        <w:tab/>
        <w:t>Pagrindinės sąvokos ir Sutarties aiškinimas</w:t>
      </w:r>
    </w:p>
    <w:p w14:paraId="3A5FF91D" w14:textId="77777777" w:rsidR="00DB5584" w:rsidRPr="00DB5584" w:rsidRDefault="00DB5584" w:rsidP="00DB5584">
      <w:pPr>
        <w:keepNext/>
        <w:keepLines/>
        <w:tabs>
          <w:tab w:val="left" w:pos="426"/>
        </w:tabs>
        <w:spacing w:line="276" w:lineRule="auto"/>
        <w:jc w:val="both"/>
        <w:rPr>
          <w:rFonts w:eastAsia="Cambria"/>
          <w:b/>
          <w:bCs/>
          <w:caps/>
        </w:rPr>
      </w:pPr>
    </w:p>
    <w:p w14:paraId="0EE49698" w14:textId="77777777" w:rsidR="00DB5584" w:rsidRDefault="00DB5584" w:rsidP="00DB55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271FC83" w14:textId="77777777" w:rsidR="00DB5584" w:rsidRDefault="00DB5584" w:rsidP="00DB55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9F12FBE" w14:textId="77777777" w:rsidR="00DB5584" w:rsidRDefault="00DB5584" w:rsidP="00DB558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C1532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9F014B"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A0147BA"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298E3A" w14:textId="77777777" w:rsidR="00DB5584" w:rsidRDefault="00DB5584" w:rsidP="00DB558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4210E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8E37FF" w14:textId="77777777" w:rsidR="00DB5584" w:rsidRDefault="00DB5584" w:rsidP="00DB558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06E436" w14:textId="77777777" w:rsidR="00DB5584" w:rsidRDefault="00DB5584" w:rsidP="00DB558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26DDCC4"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BBAEE7E"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D5C46D1"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815B81D"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444F180"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3F1817B"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013E8C"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C96C29" w14:textId="77777777" w:rsidR="00DB5584" w:rsidRDefault="00DB5584" w:rsidP="00DB558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471890" w14:textId="77777777" w:rsidR="00DB5584" w:rsidRDefault="00DB5584" w:rsidP="00DB558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864AF0"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3F5D87E"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97F24A1" w14:textId="77777777" w:rsidR="00DB5584" w:rsidRDefault="00DB5584" w:rsidP="00DB558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DACF993" w14:textId="77777777" w:rsidR="00DB5584" w:rsidRDefault="00DB5584" w:rsidP="00DB558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FEF4203"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p>
    <w:p w14:paraId="58C43D1D" w14:textId="77777777" w:rsidR="00DB5584" w:rsidRPr="00DB5584" w:rsidRDefault="00DB5584" w:rsidP="00DB5584">
      <w:pPr>
        <w:keepNext/>
        <w:keepLines/>
        <w:tabs>
          <w:tab w:val="left" w:pos="567"/>
        </w:tabs>
        <w:spacing w:line="276" w:lineRule="auto"/>
        <w:jc w:val="center"/>
        <w:rPr>
          <w:rFonts w:eastAsia="Cambria"/>
          <w:b/>
          <w:bCs/>
        </w:rPr>
      </w:pPr>
      <w:r w:rsidRPr="00DB5584">
        <w:rPr>
          <w:rFonts w:eastAsia="Cambria"/>
          <w:b/>
          <w:bCs/>
        </w:rPr>
        <w:t>1.2.</w:t>
      </w:r>
      <w:r w:rsidRPr="00DB5584">
        <w:rPr>
          <w:rFonts w:eastAsia="Cambria"/>
          <w:b/>
          <w:bCs/>
        </w:rPr>
        <w:tab/>
        <w:t>Sutarties aiškinimas</w:t>
      </w:r>
    </w:p>
    <w:p w14:paraId="7B695B12" w14:textId="77777777" w:rsidR="00DB5584" w:rsidRPr="00DB5584" w:rsidRDefault="00DB5584" w:rsidP="00DB5584">
      <w:pPr>
        <w:keepNext/>
        <w:keepLines/>
        <w:tabs>
          <w:tab w:val="left" w:pos="567"/>
        </w:tabs>
        <w:spacing w:line="276" w:lineRule="auto"/>
        <w:ind w:left="792"/>
        <w:jc w:val="both"/>
        <w:rPr>
          <w:rFonts w:eastAsia="Cambria"/>
          <w:b/>
          <w:bCs/>
        </w:rPr>
      </w:pPr>
    </w:p>
    <w:p w14:paraId="13D7C41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78983D6"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938368"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324FE6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D3FA1A8"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D29A2BD"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551E66"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97C251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A6DA4F"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E12006F"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A78635"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6CD45799"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9317933"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p>
    <w:p w14:paraId="6A0373AA"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1792E4E"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0F22F3E" w14:textId="77777777" w:rsidR="00DB5584" w:rsidRDefault="00DB5584" w:rsidP="00DB558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60B2D40" w14:textId="77777777" w:rsidR="00DB5584" w:rsidRDefault="00DB5584" w:rsidP="00DB558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5D3ADEB" w14:textId="77777777" w:rsidR="00DB5584" w:rsidRDefault="00DB5584" w:rsidP="00DB5584">
      <w:pPr>
        <w:tabs>
          <w:tab w:val="left" w:pos="709"/>
        </w:tabs>
        <w:spacing w:line="276" w:lineRule="auto"/>
        <w:jc w:val="both"/>
        <w:outlineLvl w:val="2"/>
        <w:rPr>
          <w:rFonts w:eastAsia="Trebuchet MS"/>
          <w:bCs/>
        </w:rPr>
      </w:pPr>
      <w:r>
        <w:rPr>
          <w:rFonts w:eastAsia="Trebuchet MS"/>
          <w:bCs/>
        </w:rPr>
        <w:t>1.3.1.2. Specialiosios sąlygos;</w:t>
      </w:r>
    </w:p>
    <w:p w14:paraId="74C3D6A7" w14:textId="77777777" w:rsidR="00DB5584" w:rsidRDefault="00DB5584" w:rsidP="00DB5584">
      <w:pPr>
        <w:tabs>
          <w:tab w:val="left" w:pos="709"/>
        </w:tabs>
        <w:spacing w:line="276" w:lineRule="auto"/>
        <w:jc w:val="both"/>
        <w:outlineLvl w:val="2"/>
        <w:rPr>
          <w:rFonts w:eastAsia="Trebuchet MS"/>
          <w:bCs/>
        </w:rPr>
      </w:pPr>
      <w:r>
        <w:rPr>
          <w:rFonts w:eastAsia="Trebuchet MS"/>
          <w:bCs/>
        </w:rPr>
        <w:t>1.3.1.3. Bendrosios sąlygos;</w:t>
      </w:r>
    </w:p>
    <w:p w14:paraId="180EAD0C" w14:textId="77777777" w:rsidR="00DB5584" w:rsidRDefault="00DB5584" w:rsidP="00DB558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61159E3" w14:textId="77777777" w:rsidR="00DB5584" w:rsidRDefault="00DB5584" w:rsidP="00DB5584">
      <w:pPr>
        <w:tabs>
          <w:tab w:val="left" w:pos="709"/>
        </w:tabs>
        <w:spacing w:line="276" w:lineRule="auto"/>
        <w:jc w:val="both"/>
        <w:outlineLvl w:val="2"/>
        <w:rPr>
          <w:rFonts w:eastAsia="Trebuchet MS"/>
          <w:bCs/>
        </w:rPr>
      </w:pPr>
      <w:r>
        <w:rPr>
          <w:rFonts w:eastAsia="Trebuchet MS"/>
          <w:bCs/>
        </w:rPr>
        <w:t>1.3.1.5. Pasiūlymas;</w:t>
      </w:r>
    </w:p>
    <w:p w14:paraId="62B2199A" w14:textId="77777777" w:rsidR="00DB5584" w:rsidRDefault="00DB5584" w:rsidP="00DB5584">
      <w:pPr>
        <w:tabs>
          <w:tab w:val="left" w:pos="709"/>
        </w:tabs>
        <w:spacing w:line="276" w:lineRule="auto"/>
        <w:jc w:val="both"/>
        <w:outlineLvl w:val="2"/>
        <w:rPr>
          <w:rFonts w:eastAsia="Trebuchet MS"/>
          <w:bCs/>
        </w:rPr>
      </w:pPr>
      <w:r>
        <w:rPr>
          <w:rFonts w:eastAsia="Trebuchet MS"/>
          <w:bCs/>
        </w:rPr>
        <w:t>1.3.1.6. Kiti Specialiosiose sąlygose išvardinti priedai.</w:t>
      </w:r>
    </w:p>
    <w:p w14:paraId="658D155D" w14:textId="77777777" w:rsidR="00DB5584" w:rsidRDefault="00DB5584" w:rsidP="00DB558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798A9E" w14:textId="77777777" w:rsidR="00DB5584" w:rsidRDefault="00DB5584" w:rsidP="00DB558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1C7B694"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5B403E3"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p>
    <w:p w14:paraId="4605F72E"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DE876C6"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218CAF" w14:textId="77777777" w:rsidR="00DB5584" w:rsidRDefault="00DB5584" w:rsidP="00DB558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41EC7B4" w14:textId="77777777" w:rsidR="00DB5584" w:rsidRDefault="00DB5584" w:rsidP="00DB558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E00BB8" w14:textId="77777777" w:rsidR="00DB5584" w:rsidRDefault="00DB5584" w:rsidP="00DB558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2E8F0D" w14:textId="77777777" w:rsidR="00DB5584" w:rsidRDefault="00DB5584" w:rsidP="00DB5584">
      <w:pPr>
        <w:widowControl w:val="0"/>
        <w:tabs>
          <w:tab w:val="left" w:pos="426"/>
          <w:tab w:val="left" w:pos="567"/>
          <w:tab w:val="left" w:pos="851"/>
          <w:tab w:val="left" w:pos="992"/>
          <w:tab w:val="left" w:pos="1134"/>
        </w:tabs>
        <w:spacing w:line="276" w:lineRule="auto"/>
        <w:jc w:val="both"/>
        <w:rPr>
          <w:rFonts w:eastAsia="Arial"/>
        </w:rPr>
      </w:pPr>
    </w:p>
    <w:p w14:paraId="4E32AD47"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92E688B"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6D579D" w14:textId="77777777" w:rsidR="00DB5584" w:rsidRDefault="00DB5584" w:rsidP="00DB55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1C707F1" w14:textId="77777777" w:rsidR="00DB5584" w:rsidRDefault="00DB5584" w:rsidP="00DB55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885D3A"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96D482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075AEA1"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B8FB47"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C8CB3BF"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CD8B3B4"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072CA0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EBDF70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BB1BD1"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26EAF4"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107E29"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8C4DDD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7F26A4"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FFA61DA"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388E732" w14:textId="77777777" w:rsidR="00DB5584" w:rsidRDefault="00DB5584" w:rsidP="00DB558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1A64DE" w14:textId="77777777" w:rsidR="00DB5584" w:rsidRDefault="00DB5584" w:rsidP="00DB558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D9C94A8" w14:textId="77777777" w:rsidR="00DB5584" w:rsidRDefault="00DB5584" w:rsidP="00DB558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AFFBC1D" w14:textId="77777777" w:rsidR="00DB5584" w:rsidRDefault="00DB5584" w:rsidP="00DB558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FE05829" w14:textId="77777777" w:rsidR="00DB5584" w:rsidRDefault="00DB5584" w:rsidP="00DB558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CA2FC81" w14:textId="77777777" w:rsidR="00DB5584" w:rsidRDefault="00DB5584" w:rsidP="00DB558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3BDB202" w14:textId="77777777" w:rsidR="00DB5584" w:rsidRDefault="00DB5584" w:rsidP="00DB558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F62EC11" w14:textId="77777777" w:rsidR="00DB5584" w:rsidRDefault="00DB5584" w:rsidP="00DB558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1070CE4" w14:textId="77777777" w:rsidR="00DB5584" w:rsidRDefault="00DB5584" w:rsidP="00DB558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6862999" w14:textId="77777777" w:rsidR="00DB5584" w:rsidRDefault="00DB5584" w:rsidP="00DB558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3F690D9" w14:textId="77777777" w:rsidR="00DB5584" w:rsidRDefault="00DB5584" w:rsidP="00DB558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51FB800" w14:textId="77777777" w:rsidR="00DB5584" w:rsidRDefault="00DB5584" w:rsidP="00DB558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E28017" w14:textId="77777777" w:rsidR="00DB5584" w:rsidRDefault="00DB5584" w:rsidP="00DB558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0858ACA7" w14:textId="77777777" w:rsidR="00DB5584" w:rsidRDefault="00DB5584" w:rsidP="00DB558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E44248" w14:textId="77777777" w:rsidR="00DB5584" w:rsidRDefault="00DB5584" w:rsidP="00DB558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BCFA629" w14:textId="77777777" w:rsidR="00DB5584" w:rsidRDefault="00DB5584" w:rsidP="00DB558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8266337" w14:textId="77777777" w:rsidR="00DB5584" w:rsidRDefault="00DB5584" w:rsidP="00DB558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3B8F340" w14:textId="77777777" w:rsidR="00DB5584" w:rsidRDefault="00DB5584" w:rsidP="00DB558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9588F8E" w14:textId="77777777" w:rsidR="00DB5584" w:rsidRDefault="00DB5584" w:rsidP="00DB558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58801FF"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DC14B1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B6A4E5B" w14:textId="77777777" w:rsidR="00DB5584" w:rsidRDefault="00DB5584" w:rsidP="00DB5584">
      <w:pPr>
        <w:widowControl w:val="0"/>
        <w:pBdr>
          <w:top w:val="nil"/>
          <w:left w:val="nil"/>
          <w:bottom w:val="nil"/>
          <w:right w:val="nil"/>
          <w:between w:val="nil"/>
        </w:pBdr>
        <w:tabs>
          <w:tab w:val="left" w:pos="567"/>
        </w:tabs>
        <w:spacing w:line="276" w:lineRule="auto"/>
        <w:jc w:val="both"/>
        <w:rPr>
          <w:rFonts w:eastAsia="Cambria"/>
          <w:b/>
          <w:bCs/>
        </w:rPr>
      </w:pPr>
    </w:p>
    <w:p w14:paraId="584CB7D9" w14:textId="77777777" w:rsidR="00DB5584" w:rsidRDefault="00DB5584" w:rsidP="00DB558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35E1E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289EEE"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965F0E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6D75244"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D7BC2B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988F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379B09"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9436A22"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A4B673A"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C403D9"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FD46542" w14:textId="77777777" w:rsidR="00DB5584" w:rsidRDefault="00DB5584" w:rsidP="00DB558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3D957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F9C56F0"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C02B6E"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64EC033"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63048EE"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56ABB9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AAB3D56"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65CEFE5"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6C145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B55E41D"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91D0C7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73381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13AEF64"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CFEBBE5"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7B4809"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87673F"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90BDE4"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D1C425"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b/>
          <w:bCs/>
        </w:rPr>
      </w:pPr>
    </w:p>
    <w:p w14:paraId="3D5EA3FF"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2C63E55" w14:textId="77777777" w:rsidR="00DB5584" w:rsidRDefault="00DB5584" w:rsidP="00DB55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A5234C5"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BF4700"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13B840"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901C6F"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b/>
          <w:bCs/>
        </w:rPr>
      </w:pPr>
    </w:p>
    <w:p w14:paraId="499F961B"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4E641A"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62E832"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972D38D"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2ABF22"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35F62"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9EF8E2"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3FBEDE7A"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869C936"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D58DCC2"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519C489"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p>
    <w:p w14:paraId="08958F3E"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CA4FE56"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BE07A8"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5386669"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BDB4B1"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C9CF60"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825975A"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52C2CBE"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ABD2EB8"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6B61D7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942E4D"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C106EE"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4633B2D3"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86024BD"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6E4991"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b/>
          <w:bCs/>
        </w:rPr>
      </w:pPr>
    </w:p>
    <w:p w14:paraId="41091086"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3CBBE26"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A4A66A3" w14:textId="77777777" w:rsidR="00DB5584" w:rsidRDefault="00DB5584" w:rsidP="00DB558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35042D8"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214B30" w14:textId="77777777" w:rsidR="00DB5584" w:rsidRDefault="00DB5584" w:rsidP="00DB558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4E2770" w14:textId="77777777" w:rsidR="00DB5584" w:rsidRDefault="00DB5584" w:rsidP="00DB558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A4BB39A"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535F276"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1A378B3"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5A5115"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E55564"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09B119"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1DBE8C5"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C7D9B7E"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C30704" w14:textId="77777777" w:rsidR="00DB5584" w:rsidRDefault="00DB5584" w:rsidP="00DB558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9F100E9"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DBCF065"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5F0F02"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CFA209"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187F2BB"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777EA5F"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E66EA7F" w14:textId="77777777" w:rsidR="00DB5584" w:rsidRDefault="00DB5584" w:rsidP="00DB55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D3ED583" w14:textId="77777777" w:rsidR="00DB5584" w:rsidRDefault="00DB5584" w:rsidP="00DB55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91F874" w14:textId="77777777" w:rsidR="00DB5584" w:rsidRDefault="00DB5584" w:rsidP="00DB55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F54957" w14:textId="77777777" w:rsidR="00DB5584" w:rsidRDefault="00DB5584" w:rsidP="00DB55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D0B6838"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9AA0F78"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07AB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510655E"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0DAB66" w14:textId="77777777" w:rsidR="00DB5584" w:rsidRDefault="00DB5584" w:rsidP="00DB558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75699B" w14:textId="77777777" w:rsidR="00DB5584" w:rsidRDefault="00DB5584" w:rsidP="00DB558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7613B66" w14:textId="77777777" w:rsidR="00DB5584" w:rsidRDefault="00DB5584" w:rsidP="00DB558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830749A" w14:textId="77777777" w:rsidR="00DB5584" w:rsidRDefault="00DB5584" w:rsidP="00DB5584">
      <w:pPr>
        <w:tabs>
          <w:tab w:val="left" w:pos="567"/>
          <w:tab w:val="left" w:pos="851"/>
          <w:tab w:val="left" w:pos="992"/>
          <w:tab w:val="left" w:pos="1134"/>
        </w:tabs>
        <w:spacing w:line="276" w:lineRule="auto"/>
        <w:jc w:val="both"/>
      </w:pPr>
      <w:r>
        <w:t>7.2.4. Ekspertizės išvados Šalims yra privalomos.</w:t>
      </w:r>
    </w:p>
    <w:p w14:paraId="45F5E26E" w14:textId="77777777" w:rsidR="00DB5584" w:rsidRDefault="00DB5584" w:rsidP="00DB558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FC6F6E" w14:textId="77777777" w:rsidR="00DB5584" w:rsidRDefault="00DB5584" w:rsidP="00DB5584">
      <w:pPr>
        <w:tabs>
          <w:tab w:val="left" w:pos="567"/>
          <w:tab w:val="left" w:pos="851"/>
          <w:tab w:val="left" w:pos="992"/>
          <w:tab w:val="left" w:pos="1134"/>
        </w:tabs>
        <w:spacing w:line="276" w:lineRule="auto"/>
        <w:jc w:val="both"/>
        <w:rPr>
          <w:rFonts w:eastAsia="Arial"/>
          <w:b/>
          <w:bCs/>
        </w:rPr>
      </w:pPr>
    </w:p>
    <w:p w14:paraId="634B7DCA"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2259C60"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ED0197"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A62DB3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80B34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69C27E"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573B9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6968F5C"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906A58D"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F09BFA1"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p>
    <w:p w14:paraId="2409602D"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6BB6C47"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358FAC"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4D595F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0E6444D"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D6FA38"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49EB5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D577DF"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C64AEC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D910EF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F8B077"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9693AF"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AC5ADE"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526DCA0"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EAC835"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0F6A2E"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6920C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E1B69B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B3F2F0"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E7BD062" w14:textId="77777777" w:rsidR="00DB5584" w:rsidRDefault="00DB5584" w:rsidP="00DB55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EF6085B" w14:textId="77777777" w:rsidR="00DB5584" w:rsidRDefault="00DB5584" w:rsidP="00DB558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FAB7336" w14:textId="77777777" w:rsidR="00DB5584" w:rsidRDefault="00DB5584" w:rsidP="00DB558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6FA48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079494"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BBAD2"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29AE7F4" w14:textId="77777777" w:rsidR="00DB5584" w:rsidRDefault="00DB5584" w:rsidP="00DB55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C13111"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84203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D48995"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AED8C9"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BF42F8"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78D8CE"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223B95" w14:textId="77777777" w:rsidR="00DB5584" w:rsidRDefault="00DB5584" w:rsidP="00DB558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5546BBD" w14:textId="77777777" w:rsidR="00DB5584" w:rsidRDefault="00DB5584" w:rsidP="00DB558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B61CBC" w14:textId="77777777" w:rsidR="00DB5584" w:rsidRDefault="00DB5584" w:rsidP="00DB558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792180" w14:textId="77777777" w:rsidR="00DB5584" w:rsidRDefault="00DB5584" w:rsidP="00DB558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071719" w14:textId="77777777" w:rsidR="00DB5584" w:rsidRDefault="00DB5584" w:rsidP="00DB558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0DEDA1" w14:textId="77777777" w:rsidR="00DB5584" w:rsidRDefault="00DB5584" w:rsidP="00DB5584">
      <w:pPr>
        <w:tabs>
          <w:tab w:val="left" w:pos="567"/>
        </w:tabs>
        <w:spacing w:line="276" w:lineRule="auto"/>
        <w:jc w:val="both"/>
        <w:textAlignment w:val="baseline"/>
      </w:pPr>
      <w:r>
        <w:lastRenderedPageBreak/>
        <w:t>10.7. Sutarties įvykdymo užtikrinimas turi įsigalioti ne vėliau negu jo pateikimo Pirkėjui dieną.</w:t>
      </w:r>
    </w:p>
    <w:p w14:paraId="7D620144" w14:textId="77777777" w:rsidR="00DB5584" w:rsidRDefault="00DB5584" w:rsidP="00DB5584">
      <w:pPr>
        <w:tabs>
          <w:tab w:val="left" w:pos="567"/>
        </w:tabs>
        <w:spacing w:line="276" w:lineRule="auto"/>
        <w:jc w:val="both"/>
        <w:textAlignment w:val="baseline"/>
      </w:pPr>
      <w:r>
        <w:t>10.8. Sutarties įvykdymo užtikrinimo suma turi būti nurodoma ir išmokama eurais.</w:t>
      </w:r>
    </w:p>
    <w:p w14:paraId="33D78E5B" w14:textId="77777777" w:rsidR="00DB5584" w:rsidRDefault="00DB5584" w:rsidP="00DB558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F7D0E40" w14:textId="77777777" w:rsidR="00DB5584" w:rsidRDefault="00DB5584" w:rsidP="00DB5584">
      <w:pPr>
        <w:tabs>
          <w:tab w:val="left" w:pos="567"/>
        </w:tabs>
        <w:spacing w:line="276" w:lineRule="auto"/>
        <w:jc w:val="both"/>
        <w:textAlignment w:val="baseline"/>
      </w:pPr>
      <w:r>
        <w:t>10.10. Sutarties įvykdymo užtikrinime nurodytas jo galiojimo terminas turi būti ne trumpesnis nei nurodytas Specialiosiose sąlygose.</w:t>
      </w:r>
    </w:p>
    <w:p w14:paraId="2B989B3F" w14:textId="77777777" w:rsidR="00DB5584" w:rsidRDefault="00DB5584" w:rsidP="00DB558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888C3E" w14:textId="77777777" w:rsidR="00DB5584" w:rsidRDefault="00DB5584" w:rsidP="00DB558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78DD85" w14:textId="77777777" w:rsidR="00DB5584" w:rsidRDefault="00DB5584" w:rsidP="00DB558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D71D98" w14:textId="77777777" w:rsidR="00DB5584" w:rsidRDefault="00DB5584" w:rsidP="00DB558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9727BD" w14:textId="77777777" w:rsidR="00DB5584" w:rsidRDefault="00DB5584" w:rsidP="00DB558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DC3721" w14:textId="77777777" w:rsidR="00DB5584" w:rsidRDefault="00DB5584" w:rsidP="00DB5584">
      <w:pPr>
        <w:tabs>
          <w:tab w:val="left" w:pos="567"/>
        </w:tabs>
        <w:spacing w:line="276" w:lineRule="auto"/>
        <w:jc w:val="both"/>
        <w:textAlignment w:val="baseline"/>
      </w:pPr>
      <w:r>
        <w:t>10.16. Pirkėjas gali pasinaudoti Sutarties įvykdymo užtikrinimu, esant bet kuriai iš žemiau nurodytų aplinkybių:</w:t>
      </w:r>
    </w:p>
    <w:p w14:paraId="333BD30B" w14:textId="77777777" w:rsidR="00DB5584" w:rsidRDefault="00DB5584" w:rsidP="00DB5584">
      <w:pPr>
        <w:tabs>
          <w:tab w:val="left" w:pos="567"/>
        </w:tabs>
        <w:spacing w:line="276" w:lineRule="auto"/>
        <w:jc w:val="both"/>
        <w:textAlignment w:val="baseline"/>
      </w:pPr>
      <w:r>
        <w:t>10.16.1. Tiekėjas neįvykdė, nevykdo arba netinkamai vykdo savo įsipareigojimus pagal Sutartį;</w:t>
      </w:r>
    </w:p>
    <w:p w14:paraId="191C0FC3" w14:textId="77777777" w:rsidR="00DB5584" w:rsidRDefault="00DB5584" w:rsidP="00DB558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95593F" w14:textId="77777777" w:rsidR="00DB5584" w:rsidRDefault="00DB5584" w:rsidP="00DB558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8DA293" w14:textId="77777777" w:rsidR="00DB5584" w:rsidRDefault="00DB5584" w:rsidP="00DB5584">
      <w:pPr>
        <w:tabs>
          <w:tab w:val="left" w:pos="567"/>
        </w:tabs>
        <w:spacing w:line="276" w:lineRule="auto"/>
        <w:jc w:val="both"/>
        <w:textAlignment w:val="baseline"/>
      </w:pPr>
      <w:r>
        <w:t>10.16.4. Tiekėjas be pateisinamos priežasties (ne Sutartyje nustatytais atvejais) vienašališkai nutraukia Sutartį.</w:t>
      </w:r>
    </w:p>
    <w:p w14:paraId="64A2AF53" w14:textId="77777777" w:rsidR="00DB5584" w:rsidRDefault="00DB5584" w:rsidP="00DB5584">
      <w:pPr>
        <w:tabs>
          <w:tab w:val="left" w:pos="567"/>
        </w:tabs>
        <w:spacing w:line="276" w:lineRule="auto"/>
        <w:jc w:val="both"/>
        <w:textAlignment w:val="baseline"/>
        <w:rPr>
          <w:b/>
          <w:bCs/>
        </w:rPr>
      </w:pPr>
    </w:p>
    <w:p w14:paraId="502CFFC2" w14:textId="77777777" w:rsidR="00DB5584" w:rsidRPr="00DB5584" w:rsidRDefault="00DB5584" w:rsidP="00DB5584">
      <w:pPr>
        <w:keepNext/>
        <w:keepLines/>
        <w:tabs>
          <w:tab w:val="left" w:pos="567"/>
          <w:tab w:val="left" w:pos="851"/>
          <w:tab w:val="left" w:pos="992"/>
          <w:tab w:val="left" w:pos="1134"/>
        </w:tabs>
        <w:spacing w:line="276" w:lineRule="auto"/>
        <w:jc w:val="center"/>
        <w:rPr>
          <w:rFonts w:eastAsia="Cambria"/>
          <w:caps/>
        </w:rPr>
      </w:pPr>
      <w:r w:rsidRPr="00DB5584">
        <w:rPr>
          <w:rFonts w:eastAsia="Cambria"/>
          <w:b/>
          <w:bCs/>
          <w:caps/>
        </w:rPr>
        <w:lastRenderedPageBreak/>
        <w:t>11.</w:t>
      </w:r>
      <w:r w:rsidRPr="00DB5584">
        <w:rPr>
          <w:rFonts w:eastAsia="Cambria"/>
          <w:b/>
          <w:bCs/>
          <w:caps/>
        </w:rPr>
        <w:tab/>
        <w:t>SUTARTIES KAINA IR JOS PERSKAIČIAVIMAS</w:t>
      </w:r>
    </w:p>
    <w:p w14:paraId="695C91F0"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578393"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B5F5AA4"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254748"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52C58D0"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158249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80869A" w14:textId="77777777" w:rsidR="00DB5584" w:rsidRPr="00DB5584" w:rsidRDefault="00DB5584" w:rsidP="00DB5584">
      <w:pPr>
        <w:keepNext/>
        <w:keepLines/>
        <w:tabs>
          <w:tab w:val="left" w:pos="567"/>
          <w:tab w:val="left" w:pos="851"/>
          <w:tab w:val="left" w:pos="992"/>
          <w:tab w:val="left" w:pos="1134"/>
        </w:tabs>
        <w:spacing w:line="276" w:lineRule="auto"/>
        <w:jc w:val="center"/>
        <w:rPr>
          <w:rFonts w:eastAsia="Cambria"/>
          <w:b/>
          <w:bCs/>
          <w:caps/>
        </w:rPr>
      </w:pPr>
      <w:r w:rsidRPr="00DB5584">
        <w:rPr>
          <w:rFonts w:eastAsia="Cambria"/>
          <w:b/>
          <w:bCs/>
          <w:caps/>
        </w:rPr>
        <w:t>12.</w:t>
      </w:r>
      <w:r w:rsidRPr="00DB5584">
        <w:rPr>
          <w:rFonts w:eastAsia="Cambria"/>
          <w:b/>
          <w:bCs/>
          <w:caps/>
        </w:rPr>
        <w:tab/>
        <w:t>ATSISKAITYMO TVARKA</w:t>
      </w:r>
    </w:p>
    <w:p w14:paraId="76B8A24D" w14:textId="77777777" w:rsidR="00DB5584" w:rsidRPr="00DB5584" w:rsidRDefault="00DB5584" w:rsidP="00DB5584">
      <w:pPr>
        <w:keepNext/>
        <w:keepLines/>
        <w:tabs>
          <w:tab w:val="left" w:pos="567"/>
          <w:tab w:val="left" w:pos="851"/>
          <w:tab w:val="left" w:pos="992"/>
          <w:tab w:val="left" w:pos="1134"/>
        </w:tabs>
        <w:spacing w:line="276" w:lineRule="auto"/>
        <w:jc w:val="center"/>
        <w:rPr>
          <w:rFonts w:eastAsia="Cambria"/>
          <w:b/>
          <w:bCs/>
          <w:caps/>
        </w:rPr>
      </w:pPr>
    </w:p>
    <w:p w14:paraId="24375498"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B4FEFE"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743D2" w14:textId="77777777" w:rsidR="00DB5584" w:rsidRDefault="00DB5584" w:rsidP="00DB558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E19858" w14:textId="77777777" w:rsidR="00DB5584" w:rsidRDefault="00DB5584" w:rsidP="00DB5584">
      <w:pPr>
        <w:tabs>
          <w:tab w:val="left" w:pos="567"/>
        </w:tabs>
        <w:spacing w:line="276" w:lineRule="auto"/>
        <w:jc w:val="both"/>
        <w:textAlignment w:val="baseline"/>
      </w:pPr>
      <w:r>
        <w:t>12.1.2. Pirkėjas sumoka Tiekėjui ne didesnį kaip Specialiosiose sąlygose nurodyto dydžio Avansą.</w:t>
      </w:r>
    </w:p>
    <w:p w14:paraId="6F9E45A0" w14:textId="77777777" w:rsidR="00DB5584" w:rsidRDefault="00DB5584" w:rsidP="00DB558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5E20D47" w14:textId="77777777" w:rsidR="00DB5584" w:rsidRDefault="00DB5584" w:rsidP="00DB558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C2423E6" w14:textId="77777777" w:rsidR="00DB5584" w:rsidRDefault="00DB5584" w:rsidP="00DB558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8216DB" w14:textId="77777777" w:rsidR="00DB5584" w:rsidRDefault="00DB5584" w:rsidP="00DB558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6B3A367" w14:textId="77777777" w:rsidR="00DB5584" w:rsidRDefault="00DB5584" w:rsidP="00DB558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908A13" w14:textId="77777777" w:rsidR="00DB5584" w:rsidRDefault="00DB5584" w:rsidP="00DB5584">
      <w:pPr>
        <w:tabs>
          <w:tab w:val="left" w:pos="567"/>
        </w:tabs>
        <w:spacing w:line="276" w:lineRule="auto"/>
        <w:jc w:val="both"/>
        <w:textAlignment w:val="baseline"/>
      </w:pPr>
      <w:r>
        <w:t>12.1.7. Avanso užtikrinimo suma turi būti nurodoma ir išmokama eurais.</w:t>
      </w:r>
    </w:p>
    <w:p w14:paraId="580DC4B5" w14:textId="77777777" w:rsidR="00DB5584" w:rsidRDefault="00DB5584" w:rsidP="00DB558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3402A60" w14:textId="77777777" w:rsidR="00DB5584" w:rsidRDefault="00DB5584" w:rsidP="00DB5584">
      <w:pPr>
        <w:tabs>
          <w:tab w:val="left" w:pos="567"/>
        </w:tabs>
        <w:spacing w:line="276" w:lineRule="auto"/>
        <w:jc w:val="both"/>
        <w:textAlignment w:val="baseline"/>
      </w:pPr>
      <w:r>
        <w:lastRenderedPageBreak/>
        <w:t>12.1.9. Avanso užtikrinimas, neatitinkantis šiame Sutarties poskyryje nustatytų reikalavimų, nebus priimamas.</w:t>
      </w:r>
    </w:p>
    <w:p w14:paraId="6FA65773" w14:textId="77777777" w:rsidR="00DB5584" w:rsidRDefault="00DB5584" w:rsidP="00DB558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75C7EB" w14:textId="77777777" w:rsidR="00DB5584" w:rsidRDefault="00DB5584" w:rsidP="00DB558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0836700" w14:textId="77777777" w:rsidR="00DB5584" w:rsidRDefault="00DB5584" w:rsidP="00DB558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342AA" w14:textId="77777777" w:rsidR="00DB5584" w:rsidRDefault="00DB5584" w:rsidP="00DB5584">
      <w:pPr>
        <w:tabs>
          <w:tab w:val="left" w:pos="567"/>
        </w:tabs>
        <w:spacing w:line="276" w:lineRule="auto"/>
        <w:jc w:val="both"/>
        <w:textAlignment w:val="baseline"/>
      </w:pPr>
    </w:p>
    <w:p w14:paraId="69F16187"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3755DA"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E575EC"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AE99D99"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4FDFA1"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64316CD"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CEA54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A7FA8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BD13"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65C45F1"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CF3DF54" w14:textId="77777777" w:rsidR="00DB5584" w:rsidRDefault="00DB5584" w:rsidP="00DB55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2CB7CDE"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824B75"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95962E"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F31EA"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51A9143"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43741C"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1CA1590"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AA026A"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B72D4"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EE0EC14"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CDBCE4"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D459F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D8BF1C1"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C66C95"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404BB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4A4D503"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28CBCC4"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C327B88"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B9B919"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FE9965"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4FA311"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E2F81E4"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96E2F2"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A8D0C99" w14:textId="77777777" w:rsidR="00DB5584" w:rsidRDefault="00DB5584" w:rsidP="00DB558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290348" w14:textId="77777777" w:rsidR="00DB5584" w:rsidRDefault="00DB5584" w:rsidP="00DB5584">
      <w:pPr>
        <w:tabs>
          <w:tab w:val="left" w:pos="0"/>
          <w:tab w:val="left" w:pos="851"/>
          <w:tab w:val="left" w:pos="992"/>
          <w:tab w:val="left" w:pos="1134"/>
        </w:tabs>
        <w:spacing w:line="276" w:lineRule="auto"/>
        <w:jc w:val="both"/>
        <w:rPr>
          <w:rFonts w:eastAsia="Arial"/>
          <w:b/>
          <w:bCs/>
        </w:rPr>
      </w:pPr>
    </w:p>
    <w:p w14:paraId="406F8F63"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2DCA595"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C8F41C" w14:textId="77777777" w:rsidR="00DB5584" w:rsidRDefault="00DB5584" w:rsidP="00DB558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949ABBD" w14:textId="77777777" w:rsidR="00DB5584" w:rsidRDefault="00DB5584" w:rsidP="00DB558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4E5C23" w14:textId="77777777" w:rsidR="00DB5584" w:rsidRDefault="00DB5584" w:rsidP="00DB558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316289" w14:textId="77777777" w:rsidR="00DB5584" w:rsidRDefault="00DB5584" w:rsidP="00DB5584">
      <w:pPr>
        <w:tabs>
          <w:tab w:val="left" w:pos="567"/>
        </w:tabs>
        <w:spacing w:line="276" w:lineRule="auto"/>
        <w:jc w:val="both"/>
        <w:textAlignment w:val="baseline"/>
        <w:rPr>
          <w:b/>
          <w:bCs/>
        </w:rPr>
      </w:pPr>
    </w:p>
    <w:p w14:paraId="409E07F9"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9A4AC02"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67865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98B71A"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8B54CF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5593FC"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41B33F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A569A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D37DEA"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2926E12"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6959052" w14:textId="77777777" w:rsidR="00DB5584" w:rsidRDefault="00DB5584" w:rsidP="00DB558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2CE3CDB" w14:textId="77777777" w:rsidR="00DB5584" w:rsidRDefault="00DB5584" w:rsidP="00DB558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0177B3"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C59D536"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554187"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p>
    <w:p w14:paraId="1ABF8168"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FD43073" w14:textId="77777777" w:rsidR="00DB5584" w:rsidRDefault="00DB5584" w:rsidP="00DB558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53720F"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4B91D2"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4262677"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9E82C4"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A0B6361"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1F079B3" w14:textId="77777777" w:rsidR="00DB5584" w:rsidRDefault="00DB5584" w:rsidP="00DB5584">
      <w:pPr>
        <w:widowControl w:val="0"/>
        <w:tabs>
          <w:tab w:val="left" w:pos="567"/>
          <w:tab w:val="left" w:pos="851"/>
          <w:tab w:val="left" w:pos="992"/>
          <w:tab w:val="left" w:pos="1134"/>
        </w:tabs>
        <w:spacing w:line="276" w:lineRule="auto"/>
        <w:ind w:firstLine="53"/>
        <w:jc w:val="both"/>
        <w:rPr>
          <w:rFonts w:eastAsia="Arial"/>
        </w:rPr>
      </w:pPr>
    </w:p>
    <w:p w14:paraId="21798C70"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F0D784F"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CD3D73"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6BB3AF2" w14:textId="77777777" w:rsidR="00DB5584" w:rsidRDefault="00DB5584" w:rsidP="00DB558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D12B67" w14:textId="77777777" w:rsidR="00DB5584" w:rsidRDefault="00DB5584" w:rsidP="00DB558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7B184A"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5F8AC0" w14:textId="77777777" w:rsidR="00DB5584" w:rsidRDefault="00DB5584" w:rsidP="00DB558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5AC69C"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8226DE" w14:textId="77777777" w:rsidR="00DB5584" w:rsidRDefault="00DB5584" w:rsidP="00DB5584">
      <w:pPr>
        <w:widowControl w:val="0"/>
        <w:tabs>
          <w:tab w:val="left" w:pos="567"/>
          <w:tab w:val="left" w:pos="851"/>
          <w:tab w:val="left" w:pos="992"/>
          <w:tab w:val="left" w:pos="1134"/>
        </w:tabs>
        <w:spacing w:line="276" w:lineRule="auto"/>
        <w:jc w:val="both"/>
        <w:rPr>
          <w:rFonts w:eastAsia="Arial"/>
          <w:b/>
          <w:bCs/>
        </w:rPr>
      </w:pPr>
    </w:p>
    <w:p w14:paraId="7819BE1B"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E9EF923"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879C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CF4746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22543C"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0639D9"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AE5E836"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0A4A2A" w14:textId="77777777" w:rsidR="00DB5584" w:rsidRDefault="00DB5584" w:rsidP="00DB558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2CC1256"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9E8485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F2CA01A"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06E580"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9F5A75"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E1731"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AC80BA"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335D0" w14:textId="77777777" w:rsidR="00DB5584" w:rsidRDefault="00DB5584" w:rsidP="00DB558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C44906" w14:textId="77777777" w:rsidR="00DB5584" w:rsidRDefault="00DB5584" w:rsidP="00DB558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B324A91" w14:textId="77777777" w:rsidR="00DB5584" w:rsidRDefault="00DB5584" w:rsidP="00DB558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6358EB" w14:textId="77777777" w:rsidR="00DB5584" w:rsidRDefault="00DB5584" w:rsidP="00DB558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5570AB5" w14:textId="77777777" w:rsidR="00DB5584" w:rsidRDefault="00DB5584" w:rsidP="00DB558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42ABB5" w14:textId="77777777" w:rsidR="00DB5584" w:rsidRDefault="00DB5584" w:rsidP="00DB5584">
      <w:pPr>
        <w:tabs>
          <w:tab w:val="left" w:pos="567"/>
        </w:tabs>
        <w:spacing w:line="276" w:lineRule="auto"/>
        <w:jc w:val="both"/>
        <w:textAlignment w:val="baseline"/>
      </w:pPr>
      <w:r>
        <w:t>21.2.4. ne dėl Pirkėjo kaltės vėluoja kitos Pirkėjo pirkimo sutarties, turinčios tiesioginės įtakos šiai Sutarčiai, vykdymas;</w:t>
      </w:r>
    </w:p>
    <w:p w14:paraId="23C1EC16" w14:textId="77777777" w:rsidR="00DB5584" w:rsidRDefault="00DB5584" w:rsidP="00DB5584">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18ADDB5" w14:textId="77777777" w:rsidR="00DB5584" w:rsidRDefault="00DB5584" w:rsidP="00DB5584">
      <w:pPr>
        <w:tabs>
          <w:tab w:val="left" w:pos="567"/>
        </w:tabs>
        <w:spacing w:line="276" w:lineRule="auto"/>
        <w:jc w:val="both"/>
        <w:textAlignment w:val="baseline"/>
      </w:pPr>
      <w:r>
        <w:t>21.2.6. pasikeitus galiojančiam teisės aktui ar įsigaliojus naujam teisės aktui, kuris turi įtakos šios Sutarties vykdymui;</w:t>
      </w:r>
    </w:p>
    <w:p w14:paraId="2768612A" w14:textId="77777777" w:rsidR="00DB5584" w:rsidRDefault="00DB5584" w:rsidP="00DB558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A645E20" w14:textId="77777777" w:rsidR="00DB5584" w:rsidRDefault="00DB5584" w:rsidP="00DB558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77BD19C" w14:textId="77777777" w:rsidR="00DB5584" w:rsidRDefault="00DB5584" w:rsidP="00DB558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251B4C" w14:textId="77777777" w:rsidR="00DB5584" w:rsidRDefault="00DB5584" w:rsidP="00DB558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E951358" w14:textId="77777777" w:rsidR="00DB5584" w:rsidRDefault="00DB5584" w:rsidP="00DB5584">
      <w:pPr>
        <w:tabs>
          <w:tab w:val="left" w:pos="567"/>
        </w:tabs>
        <w:spacing w:line="276" w:lineRule="auto"/>
        <w:jc w:val="both"/>
        <w:textAlignment w:val="baseline"/>
      </w:pPr>
      <w:r>
        <w:t>21.5. Sutartinių įsipareigojimų vykdymas gali būti stabdomas tik Sutarties galiojimo laikotarpiu tokia tvarka:</w:t>
      </w:r>
    </w:p>
    <w:p w14:paraId="2813DD8E" w14:textId="77777777" w:rsidR="00DB5584" w:rsidRDefault="00DB5584" w:rsidP="00DB558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D27481C" w14:textId="77777777" w:rsidR="00DB5584" w:rsidRDefault="00DB5584" w:rsidP="00DB558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062481" w14:textId="77777777" w:rsidR="00DB5584" w:rsidRDefault="00DB5584" w:rsidP="00DB558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B32389" w14:textId="77777777" w:rsidR="00DB5584" w:rsidRDefault="00DB5584" w:rsidP="00DB558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66FADD" w14:textId="77777777" w:rsidR="00DB5584" w:rsidRDefault="00DB5584" w:rsidP="00DB5584">
      <w:pPr>
        <w:spacing w:line="276" w:lineRule="auto"/>
        <w:jc w:val="both"/>
      </w:pPr>
      <w:r>
        <w:t>21.7. Sutartinių įsipareigojimų vykdymas sustabdomas ne ilgesniam kaip konkrečios, pagrįstos aplinkybės egzistavimo laikotarpiui.</w:t>
      </w:r>
    </w:p>
    <w:p w14:paraId="29B2BDB0" w14:textId="77777777" w:rsidR="00DB5584" w:rsidRDefault="00DB5584" w:rsidP="00DB5584">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23D4C4" w14:textId="77777777" w:rsidR="00DB5584" w:rsidRDefault="00DB5584" w:rsidP="00DB558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A63625" w14:textId="77777777" w:rsidR="00DB5584" w:rsidRDefault="00DB5584" w:rsidP="00DB558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9782C91" w14:textId="77777777" w:rsidR="00DB5584" w:rsidRDefault="00DB5584" w:rsidP="00DB558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528BB9" w14:textId="77777777" w:rsidR="00DB5584" w:rsidRDefault="00DB5584" w:rsidP="00DB5584">
      <w:pPr>
        <w:tabs>
          <w:tab w:val="left" w:pos="567"/>
        </w:tabs>
        <w:spacing w:line="276" w:lineRule="auto"/>
        <w:jc w:val="both"/>
        <w:textAlignment w:val="baseline"/>
        <w:rPr>
          <w:b/>
          <w:bCs/>
        </w:rPr>
      </w:pPr>
    </w:p>
    <w:p w14:paraId="53C6F1E7"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23AFF84"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92133" w14:textId="77777777" w:rsidR="00DB5584" w:rsidRDefault="00DB5584" w:rsidP="00DB558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82B8ED8" w14:textId="77777777" w:rsidR="00DB5584" w:rsidRDefault="00DB5584" w:rsidP="00DB5584">
      <w:pPr>
        <w:tabs>
          <w:tab w:val="left" w:pos="567"/>
          <w:tab w:val="left" w:pos="851"/>
          <w:tab w:val="left" w:pos="992"/>
          <w:tab w:val="left" w:pos="1134"/>
        </w:tabs>
        <w:spacing w:line="276" w:lineRule="auto"/>
        <w:jc w:val="both"/>
        <w:rPr>
          <w:rFonts w:eastAsia="Cambria"/>
          <w:b/>
          <w:bCs/>
        </w:rPr>
      </w:pPr>
    </w:p>
    <w:p w14:paraId="6A13F545"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B53B20"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A9F30C" w14:textId="77777777" w:rsidR="00DB5584" w:rsidRDefault="00DB5584" w:rsidP="00DB558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DDE495" w14:textId="77777777" w:rsidR="00DB5584" w:rsidRDefault="00DB5584" w:rsidP="00DB558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96FE13" w14:textId="77777777" w:rsidR="00DB5584" w:rsidRDefault="00DB5584" w:rsidP="00DB5584">
      <w:pPr>
        <w:tabs>
          <w:tab w:val="left" w:pos="567"/>
        </w:tabs>
        <w:spacing w:line="276" w:lineRule="auto"/>
        <w:jc w:val="both"/>
        <w:textAlignment w:val="baseline"/>
        <w:rPr>
          <w:b/>
          <w:bCs/>
        </w:rPr>
      </w:pPr>
    </w:p>
    <w:p w14:paraId="759DDF7D"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93AE48"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91D1E6" w14:textId="77777777" w:rsidR="00DB5584" w:rsidRDefault="00DB5584" w:rsidP="00DB558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2E6B47" w14:textId="77777777" w:rsidR="00DB5584" w:rsidRDefault="00DB5584" w:rsidP="00DB5584">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00D64D0D" w14:textId="77777777" w:rsidR="00DB5584" w:rsidRDefault="00DB5584" w:rsidP="00DB558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8569F6D" w14:textId="77777777" w:rsidR="00DB5584" w:rsidRDefault="00DB5584" w:rsidP="00DB5584">
      <w:pPr>
        <w:tabs>
          <w:tab w:val="left" w:pos="567"/>
        </w:tabs>
        <w:spacing w:line="276" w:lineRule="auto"/>
        <w:jc w:val="both"/>
      </w:pPr>
      <w:r>
        <w:t>22.2.2.2. Tiekėjo padėtis pasikeičia ir jis atitinka pirkimo dokumentuose nustatytą pašalinimo pagrindą;</w:t>
      </w:r>
    </w:p>
    <w:p w14:paraId="6E2ED8CF" w14:textId="77777777" w:rsidR="00DB5584" w:rsidRDefault="00DB5584" w:rsidP="00DB558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6407C0E" w14:textId="77777777" w:rsidR="00DB5584" w:rsidRDefault="00DB5584" w:rsidP="00DB5584">
      <w:pPr>
        <w:tabs>
          <w:tab w:val="left" w:pos="567"/>
        </w:tabs>
        <w:spacing w:line="276" w:lineRule="auto"/>
        <w:jc w:val="both"/>
        <w:textAlignment w:val="baseline"/>
      </w:pPr>
      <w:r>
        <w:t>22.2.2.4. Pirkėjas nusprendžia nebevykdyti veiklos, kurios vykdymui Sutartimi įsigyjamos Paslaugos ir Sutarties poreikis išnyksta;</w:t>
      </w:r>
    </w:p>
    <w:p w14:paraId="42E3EC7E" w14:textId="77777777" w:rsidR="00DB5584" w:rsidRDefault="00DB5584" w:rsidP="00DB5584">
      <w:pPr>
        <w:tabs>
          <w:tab w:val="left" w:pos="567"/>
        </w:tabs>
        <w:spacing w:line="276" w:lineRule="auto"/>
        <w:jc w:val="both"/>
        <w:textAlignment w:val="baseline"/>
      </w:pPr>
      <w:r>
        <w:t>22.2.2.5. Pirkėjo valdymo organas priima sprendimą, dėl kurio Sutarties poreikis išnyksta;</w:t>
      </w:r>
    </w:p>
    <w:p w14:paraId="3CF47B96" w14:textId="77777777" w:rsidR="00DB5584" w:rsidRDefault="00DB5584" w:rsidP="00DB558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A35ECDB" w14:textId="77777777" w:rsidR="00DB5584" w:rsidRDefault="00DB5584" w:rsidP="00DB558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1CC4C59" w14:textId="77777777" w:rsidR="00DB5584" w:rsidRDefault="00DB5584" w:rsidP="00DB5584">
      <w:pPr>
        <w:tabs>
          <w:tab w:val="left" w:pos="567"/>
        </w:tabs>
        <w:spacing w:line="276" w:lineRule="auto"/>
        <w:jc w:val="both"/>
        <w:textAlignment w:val="baseline"/>
      </w:pPr>
      <w:r>
        <w:t xml:space="preserve">22.2.2.8. nebelieka perkamų </w:t>
      </w:r>
      <w:r>
        <w:rPr>
          <w:rFonts w:eastAsia="Arial"/>
        </w:rPr>
        <w:t>Paslaugų</w:t>
      </w:r>
      <w:r>
        <w:t xml:space="preserve"> poreikio;</w:t>
      </w:r>
    </w:p>
    <w:p w14:paraId="2599D46A" w14:textId="77777777" w:rsidR="00DB5584" w:rsidRDefault="00DB5584" w:rsidP="00DB5584">
      <w:pPr>
        <w:tabs>
          <w:tab w:val="left" w:pos="567"/>
        </w:tabs>
        <w:spacing w:line="276" w:lineRule="auto"/>
        <w:jc w:val="both"/>
        <w:textAlignment w:val="baseline"/>
      </w:pPr>
      <w:r>
        <w:t>22.2.2.9. Pirkėjas iš pirkimų priežiūrą atliekančių institucijų gauna nurodymą ar rekomendaciją nutraukti Sutartį;</w:t>
      </w:r>
    </w:p>
    <w:p w14:paraId="1976B76F" w14:textId="77777777" w:rsidR="00DB5584" w:rsidRDefault="00DB5584" w:rsidP="00DB558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A67D764" w14:textId="77777777" w:rsidR="00DB5584" w:rsidRDefault="00DB5584" w:rsidP="00DB558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CBF0EC3" w14:textId="77777777" w:rsidR="00DB5584" w:rsidRDefault="00DB5584" w:rsidP="00DB558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8A63D5C" w14:textId="77777777" w:rsidR="00DB5584" w:rsidRDefault="00DB5584" w:rsidP="00DB558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8CC944" w14:textId="77777777" w:rsidR="00DB5584" w:rsidRDefault="00DB5584" w:rsidP="00DB5584">
      <w:pPr>
        <w:tabs>
          <w:tab w:val="left" w:pos="567"/>
        </w:tabs>
        <w:spacing w:line="276" w:lineRule="auto"/>
        <w:jc w:val="both"/>
        <w:textAlignment w:val="baseline"/>
        <w:rPr>
          <w:iCs/>
        </w:rPr>
      </w:pPr>
      <w:r>
        <w:rPr>
          <w:iCs/>
        </w:rPr>
        <w:t>22.2.2.14. paaiškėja VPĮ 37 straipsnio 8 dalyje ir (ar) 47 straipsnio 8 dalyje nurodytos aplinkybės.</w:t>
      </w:r>
    </w:p>
    <w:p w14:paraId="3011FD30" w14:textId="77777777" w:rsidR="00DB5584" w:rsidRDefault="00DB5584" w:rsidP="00DB558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2AD8DA" w14:textId="77777777" w:rsidR="00DB5584" w:rsidRDefault="00DB5584" w:rsidP="00DB558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FCE08CD" w14:textId="77777777" w:rsidR="00DB5584" w:rsidRDefault="00DB5584" w:rsidP="00DB5584">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AFA249" w14:textId="77777777" w:rsidR="002A73A9" w:rsidRDefault="002A73A9" w:rsidP="002A73A9">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0E345FA4" w14:textId="77777777" w:rsidR="00DB5584" w:rsidRDefault="00DB5584" w:rsidP="00DB5584">
      <w:pPr>
        <w:tabs>
          <w:tab w:val="left" w:pos="567"/>
        </w:tabs>
        <w:spacing w:line="276" w:lineRule="auto"/>
        <w:jc w:val="both"/>
        <w:textAlignment w:val="baseline"/>
      </w:pPr>
      <w:r>
        <w:t>22.2.7. Sutartis laikoma nutraukta kitą dieną po to, kai pasibaigia įspėjimo apie Sutarties nutraukimą terminas.</w:t>
      </w:r>
    </w:p>
    <w:p w14:paraId="0A45CEC7" w14:textId="77777777" w:rsidR="00DB5584" w:rsidRDefault="00DB5584" w:rsidP="00DB558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31A649D" w14:textId="77777777" w:rsidR="00DB5584" w:rsidRDefault="00DB5584" w:rsidP="00DB5584">
      <w:pPr>
        <w:tabs>
          <w:tab w:val="left" w:pos="567"/>
        </w:tabs>
        <w:spacing w:line="276" w:lineRule="auto"/>
        <w:jc w:val="both"/>
        <w:textAlignment w:val="baseline"/>
        <w:rPr>
          <w:b/>
          <w:bCs/>
        </w:rPr>
      </w:pPr>
    </w:p>
    <w:p w14:paraId="169296FB"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0B6DAA7" w14:textId="77777777" w:rsidR="00DB5584" w:rsidRDefault="00DB5584" w:rsidP="00DB558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EEE660" w14:textId="77777777" w:rsidR="00DB5584" w:rsidRDefault="00DB5584" w:rsidP="00DB558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508C312" w14:textId="77777777" w:rsidR="00DB5584" w:rsidRDefault="00DB5584" w:rsidP="00DB558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C306D58" w14:textId="77777777" w:rsidR="00DB5584" w:rsidRDefault="00DB5584" w:rsidP="00DB558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DFA0B5" w14:textId="77777777" w:rsidR="00DB5584" w:rsidRDefault="00DB5584" w:rsidP="00DB558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625347E" w14:textId="77777777" w:rsidR="00DB5584" w:rsidRDefault="00DB5584" w:rsidP="00DB558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C5B9F9D" w14:textId="77777777" w:rsidR="00DB5584" w:rsidRDefault="00DB5584" w:rsidP="00DB558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071BB4" w14:textId="77777777" w:rsidR="00DB5584" w:rsidRDefault="00DB5584" w:rsidP="00DB558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15BEC825" w14:textId="77777777" w:rsidR="00DB5584" w:rsidRDefault="00DB5584" w:rsidP="00DB5584">
      <w:pPr>
        <w:tabs>
          <w:tab w:val="left" w:pos="567"/>
        </w:tabs>
        <w:spacing w:line="276" w:lineRule="auto"/>
        <w:jc w:val="both"/>
        <w:textAlignment w:val="baseline"/>
      </w:pPr>
      <w:r>
        <w:lastRenderedPageBreak/>
        <w:t>22.3.6. Sutartis laikoma nutraukta kitą dieną po to, kai pasibaigia įspėjimo apie Sutarties nutraukimą terminas.</w:t>
      </w:r>
    </w:p>
    <w:p w14:paraId="531101BE" w14:textId="77777777" w:rsidR="00DB5584" w:rsidRDefault="00DB5584" w:rsidP="00DB558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7CA8BE" w14:textId="77777777" w:rsidR="00DB5584" w:rsidRDefault="00DB5584" w:rsidP="00DB5584">
      <w:pPr>
        <w:tabs>
          <w:tab w:val="left" w:pos="567"/>
        </w:tabs>
        <w:spacing w:line="276" w:lineRule="auto"/>
        <w:jc w:val="both"/>
        <w:textAlignment w:val="baseline"/>
        <w:rPr>
          <w:b/>
          <w:bCs/>
        </w:rPr>
      </w:pPr>
    </w:p>
    <w:p w14:paraId="1F626F3F"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E527EC8" w14:textId="77777777" w:rsidR="00DB5584" w:rsidRDefault="00DB5584" w:rsidP="00DB55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68FA7" w14:textId="77777777" w:rsidR="00DB5584" w:rsidRDefault="00DB5584" w:rsidP="00DB558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B51E113" w14:textId="77777777" w:rsidR="00DB5584" w:rsidRDefault="00DB5584" w:rsidP="00DB5584">
      <w:pPr>
        <w:tabs>
          <w:tab w:val="left" w:pos="567"/>
        </w:tabs>
        <w:spacing w:line="276" w:lineRule="auto"/>
        <w:jc w:val="both"/>
        <w:textAlignment w:val="baseline"/>
      </w:pPr>
      <w:r>
        <w:t>22.4.2. Nutraukus Sutartį, Šalys privalo:</w:t>
      </w:r>
    </w:p>
    <w:p w14:paraId="5F343C7D" w14:textId="77777777" w:rsidR="00DB5584" w:rsidRDefault="00DB5584" w:rsidP="00DB558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2017627" w14:textId="77777777" w:rsidR="00DB5584" w:rsidRDefault="00DB5584" w:rsidP="00DB558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D1EA1D7" w14:textId="77777777" w:rsidR="00DB5584" w:rsidRDefault="00DB5584" w:rsidP="00DB558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338FB1" w14:textId="77777777" w:rsidR="00DB5584" w:rsidRDefault="00DB5584" w:rsidP="00DB5584">
      <w:pPr>
        <w:tabs>
          <w:tab w:val="left" w:pos="567"/>
        </w:tabs>
        <w:spacing w:line="276" w:lineRule="auto"/>
        <w:jc w:val="both"/>
        <w:textAlignment w:val="baseline"/>
        <w:rPr>
          <w:b/>
          <w:bCs/>
        </w:rPr>
      </w:pPr>
    </w:p>
    <w:p w14:paraId="641C6A4A"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2695CA"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4D385B" w14:textId="77777777" w:rsidR="00DB5584" w:rsidRDefault="00DB5584" w:rsidP="00DB558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D77C9F6" w14:textId="77777777" w:rsidR="00DB5584" w:rsidRDefault="00DB5584" w:rsidP="00DB558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78BA01C" w14:textId="77777777" w:rsidR="00DB5584" w:rsidRDefault="00DB5584" w:rsidP="00DB558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8A1F6C" w14:textId="77777777" w:rsidR="00DB5584" w:rsidRDefault="00DB5584" w:rsidP="00DB558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7E4567C" w14:textId="77777777" w:rsidR="00DB5584" w:rsidRDefault="00DB5584" w:rsidP="00DB5584">
      <w:pPr>
        <w:spacing w:line="276" w:lineRule="auto"/>
        <w:jc w:val="both"/>
      </w:pPr>
      <w:r>
        <w:t>23.1.4. Šalys sudarė rašytinį Susitarimą prie Sutarties dėl prekių keitimo.</w:t>
      </w:r>
    </w:p>
    <w:p w14:paraId="3DD6D499" w14:textId="77777777" w:rsidR="00DB5584" w:rsidRDefault="00DB5584" w:rsidP="00DB5584">
      <w:pPr>
        <w:spacing w:line="276" w:lineRule="auto"/>
        <w:jc w:val="both"/>
      </w:pPr>
      <w:r>
        <w:t>23.2. Šiame Bendrųjų sąlygų skyriuje nurodytu atveju prekės turi būti pristatytos už ne didesnę nei pasiūlyme nurodytą kainą.</w:t>
      </w:r>
    </w:p>
    <w:p w14:paraId="75A6CD97"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B2A1C29"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86FF93"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B078A77" w14:textId="77777777" w:rsidR="00DB5584" w:rsidRDefault="00DB5584" w:rsidP="00DB558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B57A576" w14:textId="77777777" w:rsidR="00DB5584" w:rsidRDefault="00DB5584" w:rsidP="00DB558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737C7B" w14:textId="77777777" w:rsidR="00DB5584" w:rsidRDefault="00DB5584" w:rsidP="00DB558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57B41A4" w14:textId="77777777" w:rsidR="00DB5584" w:rsidRDefault="00DB5584" w:rsidP="00DB558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4920AF1" w14:textId="77777777" w:rsidR="00DB5584" w:rsidRDefault="00DB5584" w:rsidP="00DB558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1BA9BA4" w14:textId="77777777" w:rsidR="00DB5584" w:rsidRDefault="00DB5584" w:rsidP="00DB5584">
      <w:pPr>
        <w:widowControl w:val="0"/>
        <w:tabs>
          <w:tab w:val="left" w:pos="0"/>
          <w:tab w:val="left" w:pos="851"/>
          <w:tab w:val="left" w:pos="992"/>
          <w:tab w:val="left" w:pos="1134"/>
        </w:tabs>
        <w:spacing w:line="276" w:lineRule="auto"/>
        <w:jc w:val="both"/>
        <w:rPr>
          <w:rFonts w:eastAsia="Arial"/>
          <w:b/>
          <w:bCs/>
        </w:rPr>
      </w:pPr>
    </w:p>
    <w:p w14:paraId="5EF19F1E"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672391B" w14:textId="77777777" w:rsidR="00DB5584" w:rsidRDefault="00DB5584" w:rsidP="00DB55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05C0A4" w14:textId="77777777" w:rsidR="00DB5584" w:rsidRDefault="00DB5584" w:rsidP="00DB558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BC028F" w14:textId="77777777" w:rsidR="00DB5584" w:rsidRDefault="00DB5584" w:rsidP="00DB558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1BAFD85" w14:textId="77777777" w:rsidR="00DB5584" w:rsidRDefault="00DB5584" w:rsidP="00DB558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D9C9B6D" w14:textId="77777777" w:rsidR="00DB5584" w:rsidRDefault="00DB5584" w:rsidP="00DB5584">
      <w:pPr>
        <w:widowControl w:val="0"/>
        <w:tabs>
          <w:tab w:val="left" w:pos="426"/>
          <w:tab w:val="left" w:pos="567"/>
          <w:tab w:val="left" w:pos="709"/>
          <w:tab w:val="left" w:pos="851"/>
          <w:tab w:val="left" w:pos="992"/>
          <w:tab w:val="left" w:pos="1134"/>
        </w:tabs>
        <w:spacing w:line="276" w:lineRule="auto"/>
        <w:jc w:val="both"/>
        <w:rPr>
          <w:rFonts w:eastAsia="Arial"/>
        </w:rPr>
      </w:pPr>
    </w:p>
    <w:p w14:paraId="0C0382B6" w14:textId="77777777" w:rsidR="00DB5584" w:rsidRDefault="00DB5584" w:rsidP="00DB5584">
      <w:pPr>
        <w:spacing w:line="276" w:lineRule="auto"/>
        <w:jc w:val="center"/>
      </w:pPr>
      <w:r w:rsidRPr="00AD13BC">
        <w:t>__________</w:t>
      </w:r>
    </w:p>
    <w:p w14:paraId="7F26F502" w14:textId="77777777" w:rsidR="00DB5584" w:rsidRDefault="00DB5584">
      <w:pPr>
        <w:jc w:val="right"/>
      </w:pPr>
    </w:p>
    <w:sectPr w:rsidR="00DB5584">
      <w:headerReference w:type="default" r:id="rId13"/>
      <w:footerReference w:type="default" r:id="rId14"/>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24C8" w14:textId="77777777" w:rsidR="007D14D8" w:rsidRDefault="007D14D8">
      <w:r>
        <w:separator/>
      </w:r>
    </w:p>
  </w:endnote>
  <w:endnote w:type="continuationSeparator" w:id="0">
    <w:p w14:paraId="0D3B236A" w14:textId="77777777" w:rsidR="007D14D8" w:rsidRDefault="007D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FFC0" w14:textId="77777777" w:rsidR="00E76DA5" w:rsidRDefault="00E76D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0896" w14:textId="77777777" w:rsidR="007D14D8" w:rsidRDefault="007D14D8">
      <w:r>
        <w:separator/>
      </w:r>
    </w:p>
  </w:footnote>
  <w:footnote w:type="continuationSeparator" w:id="0">
    <w:p w14:paraId="4C6F8F7C" w14:textId="77777777" w:rsidR="007D14D8" w:rsidRDefault="007D1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12B7" w14:textId="77777777" w:rsidR="00E76DA5" w:rsidRDefault="00DB558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11</w:t>
    </w:r>
    <w:r>
      <w:rPr>
        <w:rFonts w:ascii="Arial" w:eastAsia="Arial" w:hAnsi="Arial" w:cs="Arial"/>
        <w:sz w:val="18"/>
        <w:szCs w:val="18"/>
      </w:rPr>
      <w:fldChar w:fldCharType="end"/>
    </w:r>
  </w:p>
  <w:p w14:paraId="4B6BBF89" w14:textId="77777777" w:rsidR="00E76DA5" w:rsidRDefault="00E76D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28E"/>
    <w:multiLevelType w:val="multilevel"/>
    <w:tmpl w:val="3C24A4AA"/>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2CA7FDA"/>
    <w:multiLevelType w:val="multilevel"/>
    <w:tmpl w:val="3D101D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667CFC"/>
    <w:multiLevelType w:val="multilevel"/>
    <w:tmpl w:val="32AE92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4542932">
    <w:abstractNumId w:val="0"/>
  </w:num>
  <w:num w:numId="2" w16cid:durableId="364595705">
    <w:abstractNumId w:val="2"/>
  </w:num>
  <w:num w:numId="3" w16cid:durableId="1202550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A5"/>
    <w:rsid w:val="00055900"/>
    <w:rsid w:val="00055C16"/>
    <w:rsid w:val="00060102"/>
    <w:rsid w:val="000960BD"/>
    <w:rsid w:val="00100184"/>
    <w:rsid w:val="00174961"/>
    <w:rsid w:val="0022246E"/>
    <w:rsid w:val="002A73A9"/>
    <w:rsid w:val="00310411"/>
    <w:rsid w:val="003422C1"/>
    <w:rsid w:val="00355D1E"/>
    <w:rsid w:val="00452BEB"/>
    <w:rsid w:val="00464D0D"/>
    <w:rsid w:val="004C2DA3"/>
    <w:rsid w:val="004F22BF"/>
    <w:rsid w:val="00547D11"/>
    <w:rsid w:val="0057316B"/>
    <w:rsid w:val="006136FC"/>
    <w:rsid w:val="0061437B"/>
    <w:rsid w:val="006405F8"/>
    <w:rsid w:val="00735968"/>
    <w:rsid w:val="007A460B"/>
    <w:rsid w:val="007B4683"/>
    <w:rsid w:val="007B642E"/>
    <w:rsid w:val="007D14D8"/>
    <w:rsid w:val="009D65CB"/>
    <w:rsid w:val="009E5C1D"/>
    <w:rsid w:val="00A34236"/>
    <w:rsid w:val="00AE1269"/>
    <w:rsid w:val="00B84BBE"/>
    <w:rsid w:val="00B905AC"/>
    <w:rsid w:val="00BA4C4F"/>
    <w:rsid w:val="00BE2FD3"/>
    <w:rsid w:val="00BF432B"/>
    <w:rsid w:val="00C1200D"/>
    <w:rsid w:val="00C65444"/>
    <w:rsid w:val="00DA435A"/>
    <w:rsid w:val="00DB5584"/>
    <w:rsid w:val="00DE02E0"/>
    <w:rsid w:val="00E2122D"/>
    <w:rsid w:val="00E76DA5"/>
    <w:rsid w:val="00F076FA"/>
    <w:rsid w:val="00F46C4F"/>
    <w:rsid w:val="00F767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2DDD"/>
  <w15:docId w15:val="{5B735E86-DED1-4108-91F6-8C9D77E0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normaltextrun">
    <w:name w:val="normaltextrun"/>
    <w:basedOn w:val="Numatytasispastraiposriftas"/>
    <w:qFormat/>
    <w:rsid w:val="00D13EBE"/>
  </w:style>
  <w:style w:type="character" w:customStyle="1" w:styleId="eop">
    <w:name w:val="eop"/>
    <w:basedOn w:val="Numatytasispastraiposriftas"/>
    <w:qFormat/>
    <w:rsid w:val="00D13EBE"/>
  </w:style>
  <w:style w:type="character" w:customStyle="1" w:styleId="AntratsDiagrama">
    <w:name w:val="Antraštės Diagrama"/>
    <w:basedOn w:val="Numatytasispastraiposriftas"/>
    <w:link w:val="Antrats"/>
    <w:qFormat/>
    <w:rsid w:val="00480651"/>
  </w:style>
  <w:style w:type="character" w:customStyle="1" w:styleId="PoratDiagrama">
    <w:name w:val="Poraštė Diagrama"/>
    <w:basedOn w:val="Numatytasispastraiposriftas"/>
    <w:link w:val="Porat"/>
    <w:qFormat/>
    <w:rsid w:val="00480651"/>
  </w:style>
  <w:style w:type="character" w:customStyle="1" w:styleId="EndnoteCharacters">
    <w:name w:val="Endnote Characters"/>
    <w:qFormat/>
  </w:style>
  <w:style w:type="character" w:styleId="Hipersaitas">
    <w:name w:val="Hyperlink"/>
    <w:basedOn w:val="Numatytasispastraiposriftas"/>
    <w:rPr>
      <w:color w:val="0563C1" w:themeColor="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Cs w:val="24"/>
    </w:rPr>
  </w:style>
  <w:style w:type="paragraph" w:customStyle="1" w:styleId="paragraph">
    <w:name w:val="paragraph"/>
    <w:basedOn w:val="prastasis"/>
    <w:qFormat/>
    <w:rsid w:val="00D13EBE"/>
    <w:pPr>
      <w:spacing w:beforeAutospacing="1" w:afterAutospacing="1"/>
    </w:pPr>
    <w:rPr>
      <w:szCs w:val="24"/>
      <w:lang w:val="en-US"/>
    </w:rPr>
  </w:style>
  <w:style w:type="paragraph" w:customStyle="1" w:styleId="HeaderandFooter">
    <w:name w:val="Header and Footer"/>
    <w:basedOn w:val="prastasis"/>
    <w:qFormat/>
  </w:style>
  <w:style w:type="paragraph" w:styleId="Antrats">
    <w:name w:val="header"/>
    <w:basedOn w:val="prastasis"/>
    <w:link w:val="AntratsDiagrama"/>
    <w:unhideWhenUsed/>
    <w:rsid w:val="00480651"/>
    <w:pPr>
      <w:tabs>
        <w:tab w:val="center" w:pos="4680"/>
        <w:tab w:val="right" w:pos="9360"/>
      </w:tabs>
    </w:pPr>
  </w:style>
  <w:style w:type="paragraph" w:styleId="Porat">
    <w:name w:val="footer"/>
    <w:basedOn w:val="prastasis"/>
    <w:link w:val="PoratDiagrama"/>
    <w:unhideWhenUsed/>
    <w:rsid w:val="00480651"/>
    <w:pPr>
      <w:tabs>
        <w:tab w:val="center" w:pos="4680"/>
        <w:tab w:val="right" w:pos="9360"/>
      </w:tabs>
    </w:pPr>
  </w:style>
  <w:style w:type="paragraph" w:styleId="Betarp">
    <w:name w:val="No Spacing"/>
    <w:qFormat/>
    <w:rPr>
      <w:rFonts w:ascii="Calibri" w:eastAsiaTheme="minorEastAsia" w:hAnsi="Calibri" w:cs="Arial"/>
      <w:kern w:val="2"/>
      <w:sz w:val="21"/>
      <w:szCs w:val="21"/>
      <w:lang w:val="en-US" w:eastAsia="lt-LT" w:bidi="hi-I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pPr>
      <w:spacing w:after="160"/>
      <w:ind w:left="720"/>
      <w:contextualSpacing/>
    </w:pPr>
    <w:rPr>
      <w:rFonts w:eastAsiaTheme="minorHAnsi"/>
      <w:sz w:val="22"/>
      <w:szCs w:val="22"/>
    </w:rPr>
  </w:style>
  <w:style w:type="paragraph" w:customStyle="1" w:styleId="Other">
    <w:name w:val="Other"/>
    <w:basedOn w:val="prastasis"/>
    <w:qFormat/>
    <w:pPr>
      <w:widowControl w:val="0"/>
      <w:spacing w:line="276" w:lineRule="auto"/>
    </w:pPr>
    <w:rPr>
      <w:i/>
      <w:iCs/>
      <w:sz w:val="20"/>
      <w:szCs w:val="22"/>
    </w:rPr>
  </w:style>
  <w:style w:type="character" w:styleId="Komentaronuoroda">
    <w:name w:val="annotation reference"/>
    <w:basedOn w:val="Numatytasispastraiposriftas"/>
    <w:semiHidden/>
    <w:unhideWhenUsed/>
    <w:rsid w:val="00BE2FD3"/>
    <w:rPr>
      <w:sz w:val="16"/>
      <w:szCs w:val="16"/>
    </w:rPr>
  </w:style>
  <w:style w:type="paragraph" w:styleId="Komentarotekstas">
    <w:name w:val="annotation text"/>
    <w:basedOn w:val="prastasis"/>
    <w:link w:val="KomentarotekstasDiagrama"/>
    <w:semiHidden/>
    <w:unhideWhenUsed/>
    <w:rsid w:val="00BE2FD3"/>
    <w:rPr>
      <w:sz w:val="20"/>
    </w:rPr>
  </w:style>
  <w:style w:type="character" w:customStyle="1" w:styleId="KomentarotekstasDiagrama">
    <w:name w:val="Komentaro tekstas Diagrama"/>
    <w:basedOn w:val="Numatytasispastraiposriftas"/>
    <w:link w:val="Komentarotekstas"/>
    <w:semiHidden/>
    <w:rsid w:val="00BE2FD3"/>
    <w:rPr>
      <w:sz w:val="20"/>
    </w:rPr>
  </w:style>
  <w:style w:type="paragraph" w:styleId="Komentarotema">
    <w:name w:val="annotation subject"/>
    <w:basedOn w:val="Komentarotekstas"/>
    <w:next w:val="Komentarotekstas"/>
    <w:link w:val="KomentarotemaDiagrama"/>
    <w:semiHidden/>
    <w:unhideWhenUsed/>
    <w:rsid w:val="00BE2FD3"/>
    <w:rPr>
      <w:b/>
      <w:bCs/>
    </w:rPr>
  </w:style>
  <w:style w:type="character" w:customStyle="1" w:styleId="KomentarotemaDiagrama">
    <w:name w:val="Komentaro tema Diagrama"/>
    <w:basedOn w:val="KomentarotekstasDiagrama"/>
    <w:link w:val="Komentarotema"/>
    <w:semiHidden/>
    <w:rsid w:val="00BE2FD3"/>
    <w:rPr>
      <w:b/>
      <w:bCs/>
      <w:sz w:val="20"/>
    </w:rPr>
  </w:style>
  <w:style w:type="paragraph" w:styleId="Debesliotekstas">
    <w:name w:val="Balloon Text"/>
    <w:basedOn w:val="prastasis"/>
    <w:link w:val="DebesliotekstasDiagrama"/>
    <w:semiHidden/>
    <w:unhideWhenUsed/>
    <w:rsid w:val="00BE2FD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E2FD3"/>
    <w:rPr>
      <w:rFonts w:ascii="Segoe UI" w:hAnsi="Segoe UI" w:cs="Segoe UI"/>
      <w:sz w:val="18"/>
      <w:szCs w:val="18"/>
    </w:rPr>
  </w:style>
  <w:style w:type="character" w:styleId="Grietas">
    <w:name w:val="Strong"/>
    <w:basedOn w:val="Numatytasispastraiposriftas"/>
    <w:uiPriority w:val="22"/>
    <w:qFormat/>
    <w:rsid w:val="00BA4C4F"/>
    <w:rPr>
      <w:b/>
      <w:bCs/>
    </w:rPr>
  </w:style>
  <w:style w:type="character" w:styleId="Rykinuoroda">
    <w:name w:val="Intense Reference"/>
    <w:basedOn w:val="Numatytasispastraiposriftas"/>
    <w:uiPriority w:val="32"/>
    <w:qFormat/>
    <w:rsid w:val="00F076FA"/>
    <w:rPr>
      <w:b/>
      <w:bCs/>
      <w:smallCaps/>
      <w:color w:val="2F5496" w:themeColor="accent1" w:themeShade="BF"/>
      <w:spacing w:val="5"/>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E2122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p@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06F33-501B-4ABE-8054-98545ACC9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534263B7-D692-497C-AE1B-322D0DEBD260}">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72597</Words>
  <Characters>41381</Characters>
  <Application>Microsoft Office Word</Application>
  <DocSecurity>0</DocSecurity>
  <Lines>344</Lines>
  <Paragraphs>227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Žydrė Jucevičienė</cp:lastModifiedBy>
  <cp:revision>7</cp:revision>
  <dcterms:created xsi:type="dcterms:W3CDTF">2026-07-10T09:36:00Z</dcterms:created>
  <dcterms:modified xsi:type="dcterms:W3CDTF">2026-07-20T08:27:00Z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