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639736B1"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w:t>
      </w:r>
      <w:r w:rsidR="007772BD">
        <w:rPr>
          <w:rFonts w:ascii="Times New Roman" w:hAnsi="Times New Roman" w:cs="Times New Roman"/>
          <w:sz w:val="24"/>
          <w:szCs w:val="24"/>
        </w:rPr>
        <w:t>6-07-20</w:t>
      </w:r>
    </w:p>
    <w:p w14:paraId="2C20343E" w14:textId="3BDEA4FC"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w:t>
      </w:r>
      <w:r w:rsidR="007772BD">
        <w:rPr>
          <w:rFonts w:ascii="Times New Roman" w:hAnsi="Times New Roman" w:cs="Times New Roman"/>
          <w:sz w:val="24"/>
          <w:szCs w:val="24"/>
        </w:rPr>
        <w:t>V2-30/2</w:t>
      </w:r>
      <w:r>
        <w:rPr>
          <w:rFonts w:ascii="Times New Roman" w:hAnsi="Times New Roman" w:cs="Times New Roman"/>
          <w:sz w:val="24"/>
          <w:szCs w:val="24"/>
        </w:rPr>
        <w:t xml:space="preserve">                                                                               </w:t>
      </w:r>
    </w:p>
    <w:p w14:paraId="6A80F57A" w14:textId="77777777" w:rsidR="009671C0" w:rsidRDefault="009671C0" w:rsidP="009671C0">
      <w:pPr>
        <w:spacing w:after="120" w:line="20" w:lineRule="atLeast"/>
        <w:ind w:left="5245"/>
        <w:contextualSpacing/>
        <w:rPr>
          <w:rFonts w:ascii="Times New Roman" w:hAnsi="Times New Roman" w:cs="Times New Roman"/>
          <w:sz w:val="24"/>
          <w:szCs w:val="24"/>
          <w:lang w:val="pt-BR"/>
        </w:rPr>
      </w:pPr>
    </w:p>
    <w:p w14:paraId="4DD353E4" w14:textId="77777777" w:rsidR="000720BC" w:rsidRDefault="000720BC" w:rsidP="009671C0">
      <w:pPr>
        <w:spacing w:after="120" w:line="20" w:lineRule="atLeast"/>
        <w:ind w:left="5245"/>
        <w:contextualSpacing/>
        <w:rPr>
          <w:rFonts w:ascii="Times New Roman" w:hAnsi="Times New Roman" w:cs="Times New Roman"/>
          <w:sz w:val="24"/>
          <w:szCs w:val="24"/>
          <w:lang w:val="pt-BR"/>
        </w:rPr>
      </w:pPr>
    </w:p>
    <w:p w14:paraId="30309E7A" w14:textId="3B04DA6C" w:rsidR="000720BC" w:rsidRPr="000720BC" w:rsidRDefault="007772BD" w:rsidP="000720BC">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
          <w:bCs/>
          <w:sz w:val="24"/>
          <w:szCs w:val="24"/>
          <w:lang w:val="lt-LT" w:eastAsia="lt-LT"/>
        </w:rPr>
        <w:t>VALGIARAŠČIŲ SUDARYMO IR MITYBOS PRIEŽIŪROS</w:t>
      </w:r>
      <w:r w:rsidR="006377BE">
        <w:rPr>
          <w:rFonts w:ascii="Times New Roman" w:eastAsia="Times New Roman" w:hAnsi="Times New Roman" w:cs="Times New Roman"/>
          <w:b/>
          <w:bCs/>
          <w:sz w:val="24"/>
          <w:szCs w:val="24"/>
          <w:lang w:val="lt-LT" w:eastAsia="lt-LT"/>
        </w:rPr>
        <w:t xml:space="preserve"> </w:t>
      </w:r>
      <w:r w:rsidR="000720BC" w:rsidRPr="000720BC">
        <w:rPr>
          <w:rFonts w:ascii="Times New Roman" w:eastAsia="Times New Roman" w:hAnsi="Times New Roman" w:cs="Times New Roman"/>
          <w:b/>
          <w:bCs/>
          <w:sz w:val="24"/>
          <w:szCs w:val="24"/>
          <w:lang w:val="lt-LT" w:eastAsia="lt-LT"/>
        </w:rPr>
        <w:t>PASLAUGOS</w:t>
      </w:r>
    </w:p>
    <w:p w14:paraId="4A9B5E35" w14:textId="0BF405A7" w:rsidR="009671C0" w:rsidRDefault="00263F7C" w:rsidP="00263F7C">
      <w:pPr>
        <w:pStyle w:val="Turinioantrat"/>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                        </w:t>
      </w:r>
      <w:r w:rsidR="009671C0" w:rsidRPr="008840DF">
        <w:rPr>
          <w:rFonts w:ascii="Times New Roman" w:hAnsi="Times New Roman" w:cs="Times New Roman"/>
          <w:b/>
          <w:bCs/>
          <w:sz w:val="24"/>
          <w:szCs w:val="24"/>
          <w:lang w:val="pt-BR"/>
        </w:rPr>
        <w:t>SUPAPRASTINTO ATVIRO KONKURSO BENDROSIOS SĄLYGOS</w:t>
      </w:r>
      <w:r w:rsidR="009671C0">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17D69848"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B47B9A" w:rsidRPr="00A46796">
              <w:rPr>
                <w:rFonts w:ascii="Times New Roman" w:hAnsi="Times New Roman" w:cs="Times New Roman"/>
                <w:webHidden/>
                <w:sz w:val="24"/>
                <w:szCs w:val="24"/>
              </w:rPr>
              <w:t>2</w:t>
            </w:r>
            <w:r w:rsidR="00B47B9A" w:rsidRPr="00A46796">
              <w:rPr>
                <w:rFonts w:ascii="Times New Roman" w:hAnsi="Times New Roman" w:cs="Times New Roman"/>
                <w:webHidden/>
                <w:sz w:val="24"/>
                <w:szCs w:val="24"/>
              </w:rPr>
              <w:fldChar w:fldCharType="end"/>
            </w:r>
          </w:hyperlink>
        </w:p>
        <w:p w14:paraId="120C0C12" w14:textId="1DD2D300"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0D4E7A0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F260D97" w14:textId="36B77DC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1E41E1E" w14:textId="07B4F28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17642A96" w14:textId="212B45D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29545B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55E113AE" w14:textId="4B8A772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5F6375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7</w:t>
            </w:r>
            <w:r w:rsidRPr="00A46796">
              <w:rPr>
                <w:rFonts w:ascii="Times New Roman" w:hAnsi="Times New Roman" w:cs="Times New Roman"/>
                <w:webHidden/>
                <w:sz w:val="24"/>
                <w:szCs w:val="24"/>
              </w:rPr>
              <w:fldChar w:fldCharType="end"/>
            </w:r>
          </w:hyperlink>
        </w:p>
        <w:p w14:paraId="058743BE" w14:textId="4354B8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234382A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5DFA2D8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478D08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66209E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691113E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97A672" w14:textId="5B0E01E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49F415C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638ABDF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5090CE21" w14:textId="2F76FF0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E409576" w14:textId="6E833C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5804EA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BD6E05E" w14:textId="28F628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lastRenderedPageBreak/>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lastRenderedPageBreak/>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sz w:val="24"/>
          <w:szCs w:val="24"/>
          <w:lang w:val="lt-LT"/>
        </w:rPr>
        <w:t>Kvazisubtiekėjas</w:t>
      </w:r>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E990510"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w:t>
      </w:r>
      <w:r w:rsidR="00F85005">
        <w:rPr>
          <w:rFonts w:ascii="Times New Roman" w:eastAsia="Calibri" w:hAnsi="Times New Roman" w:cs="Times New Roman"/>
          <w:sz w:val="24"/>
          <w:szCs w:val="24"/>
          <w:lang w:val="lt-LT"/>
        </w:rPr>
        <w:t xml:space="preserve"> (supaprastinto)</w:t>
      </w:r>
      <w:r w:rsidR="00DF0343" w:rsidRPr="00A46796">
        <w:rPr>
          <w:rFonts w:ascii="Times New Roman" w:eastAsia="Calibri" w:hAnsi="Times New Roman" w:cs="Times New Roman"/>
          <w:sz w:val="24"/>
          <w:szCs w:val="24"/>
          <w:lang w:val="lt-LT"/>
        </w:rPr>
        <w:t xml:space="preserve">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lastRenderedPageBreak/>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w:t>
      </w:r>
      <w:r w:rsidRPr="00A46796">
        <w:rPr>
          <w:rFonts w:ascii="Times New Roman" w:hAnsi="Times New Roman" w:cs="Times New Roman"/>
          <w:sz w:val="24"/>
          <w:szCs w:val="24"/>
          <w:lang w:val="lt-LT"/>
        </w:rPr>
        <w:lastRenderedPageBreak/>
        <w:t xml:space="preserve">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Jei </w:t>
      </w:r>
      <w:r w:rsidRPr="00A46796">
        <w:rPr>
          <w:rFonts w:ascii="Times New Roman" w:hAnsi="Times New Roman" w:cs="Times New Roman"/>
          <w:sz w:val="24"/>
          <w:szCs w:val="24"/>
          <w:lang w:val="lt-LT"/>
        </w:rPr>
        <w:lastRenderedPageBreak/>
        <w:t>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(kvazisubtiekėjai)</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(kvazisubtiekėjai)</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3F63FD8C"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w:t>
      </w:r>
      <w:r w:rsidRPr="00A46796">
        <w:rPr>
          <w:rFonts w:ascii="Times New Roman" w:hAnsi="Times New Roman" w:cs="Times New Roman"/>
          <w:sz w:val="24"/>
          <w:szCs w:val="24"/>
          <w:lang w:val="lt-LT"/>
        </w:rPr>
        <w:lastRenderedPageBreak/>
        <w:t xml:space="preserve">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E555" w14:textId="77777777" w:rsidR="003335D7" w:rsidRDefault="003335D7" w:rsidP="00184B8C">
      <w:pPr>
        <w:spacing w:after="0" w:line="240" w:lineRule="auto"/>
      </w:pPr>
      <w:r>
        <w:separator/>
      </w:r>
    </w:p>
  </w:endnote>
  <w:endnote w:type="continuationSeparator" w:id="0">
    <w:p w14:paraId="10CB3536" w14:textId="77777777" w:rsidR="003335D7" w:rsidRDefault="003335D7" w:rsidP="00184B8C">
      <w:pPr>
        <w:spacing w:after="0" w:line="240" w:lineRule="auto"/>
      </w:pPr>
      <w:r>
        <w:continuationSeparator/>
      </w:r>
    </w:p>
  </w:endnote>
  <w:endnote w:type="continuationNotice" w:id="1">
    <w:p w14:paraId="46CA1946" w14:textId="77777777" w:rsidR="003335D7" w:rsidRDefault="00333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DD4B" w14:textId="77777777" w:rsidR="003335D7" w:rsidRDefault="003335D7" w:rsidP="00184B8C">
      <w:pPr>
        <w:spacing w:after="0" w:line="240" w:lineRule="auto"/>
      </w:pPr>
      <w:r>
        <w:separator/>
      </w:r>
    </w:p>
  </w:footnote>
  <w:footnote w:type="continuationSeparator" w:id="0">
    <w:p w14:paraId="6D8A0E46" w14:textId="77777777" w:rsidR="003335D7" w:rsidRDefault="003335D7" w:rsidP="00184B8C">
      <w:pPr>
        <w:spacing w:after="0" w:line="240" w:lineRule="auto"/>
      </w:pPr>
      <w:r>
        <w:continuationSeparator/>
      </w:r>
    </w:p>
  </w:footnote>
  <w:footnote w:type="continuationNotice" w:id="1">
    <w:p w14:paraId="4A67741B" w14:textId="77777777" w:rsidR="003335D7" w:rsidRDefault="003335D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293"/>
    <w:rsid w:val="00056162"/>
    <w:rsid w:val="000572EC"/>
    <w:rsid w:val="00057A33"/>
    <w:rsid w:val="00057BEB"/>
    <w:rsid w:val="000606C9"/>
    <w:rsid w:val="000610AF"/>
    <w:rsid w:val="00061722"/>
    <w:rsid w:val="00062646"/>
    <w:rsid w:val="00062AE9"/>
    <w:rsid w:val="00064197"/>
    <w:rsid w:val="000648D9"/>
    <w:rsid w:val="0006621B"/>
    <w:rsid w:val="00071E5B"/>
    <w:rsid w:val="000720BC"/>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88F"/>
    <w:rsid w:val="00331A80"/>
    <w:rsid w:val="00332D8D"/>
    <w:rsid w:val="00333288"/>
    <w:rsid w:val="003335D7"/>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0B8F"/>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C9A"/>
    <w:rsid w:val="00452028"/>
    <w:rsid w:val="004526DC"/>
    <w:rsid w:val="0045295F"/>
    <w:rsid w:val="004537E1"/>
    <w:rsid w:val="004540FE"/>
    <w:rsid w:val="004541E3"/>
    <w:rsid w:val="004548BB"/>
    <w:rsid w:val="00454CBF"/>
    <w:rsid w:val="00454E53"/>
    <w:rsid w:val="00456EA0"/>
    <w:rsid w:val="00457209"/>
    <w:rsid w:val="00457594"/>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4E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2C"/>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7BE"/>
    <w:rsid w:val="00637D59"/>
    <w:rsid w:val="006428D7"/>
    <w:rsid w:val="00642903"/>
    <w:rsid w:val="00642C9B"/>
    <w:rsid w:val="00642FBF"/>
    <w:rsid w:val="00643450"/>
    <w:rsid w:val="006437F2"/>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643"/>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B2"/>
    <w:rsid w:val="0077207D"/>
    <w:rsid w:val="0077237B"/>
    <w:rsid w:val="0077267D"/>
    <w:rsid w:val="00773BB5"/>
    <w:rsid w:val="00774BFC"/>
    <w:rsid w:val="00775435"/>
    <w:rsid w:val="00775970"/>
    <w:rsid w:val="007764F7"/>
    <w:rsid w:val="00776BE3"/>
    <w:rsid w:val="00776DA1"/>
    <w:rsid w:val="00776DD7"/>
    <w:rsid w:val="0077729F"/>
    <w:rsid w:val="007772BD"/>
    <w:rsid w:val="0077736D"/>
    <w:rsid w:val="007820E5"/>
    <w:rsid w:val="00782FF3"/>
    <w:rsid w:val="00783272"/>
    <w:rsid w:val="00783E88"/>
    <w:rsid w:val="0078409D"/>
    <w:rsid w:val="007845E8"/>
    <w:rsid w:val="00784BA0"/>
    <w:rsid w:val="00785640"/>
    <w:rsid w:val="00785703"/>
    <w:rsid w:val="00786543"/>
    <w:rsid w:val="00786560"/>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EE9"/>
    <w:rsid w:val="00822DF8"/>
    <w:rsid w:val="008239D7"/>
    <w:rsid w:val="008247A8"/>
    <w:rsid w:val="008264E0"/>
    <w:rsid w:val="008267F0"/>
    <w:rsid w:val="008275DA"/>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33C0"/>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555"/>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6B1"/>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8749C"/>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9E2"/>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5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0FE5"/>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096C"/>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621B"/>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E5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8A"/>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00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5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40284</Words>
  <Characters>22963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Edita Dagienė</cp:lastModifiedBy>
  <cp:revision>4</cp:revision>
  <dcterms:created xsi:type="dcterms:W3CDTF">2025-11-11T11:04:00Z</dcterms:created>
  <dcterms:modified xsi:type="dcterms:W3CDTF">2026-07-20T06:13:00Z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