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0A22FA58" w:rsidR="00114209" w:rsidRPr="00294CAE" w:rsidRDefault="001B1CAA" w:rsidP="00294CAE">
      <w:pPr>
        <w:pStyle w:val="Header"/>
        <w:jc w:val="right"/>
        <w:rPr>
          <w:rFonts w:ascii="Arial" w:hAnsi="Arial" w:cs="Arial"/>
        </w:rPr>
      </w:pPr>
      <w:r w:rsidRPr="0091129A">
        <w:rPr>
          <w:rFonts w:ascii="Arial" w:eastAsia="Calibri" w:hAnsi="Arial" w:cs="Arial"/>
          <w:bCs/>
          <w:i/>
        </w:rPr>
        <w:t xml:space="preserve">Konkretaus </w:t>
      </w:r>
      <w:r w:rsidR="00D42220" w:rsidRPr="0091129A">
        <w:rPr>
          <w:rFonts w:ascii="Arial" w:eastAsia="Calibri" w:hAnsi="Arial" w:cs="Arial"/>
          <w:bCs/>
          <w:i/>
        </w:rPr>
        <w:t xml:space="preserve">pirkimo </w:t>
      </w:r>
      <w:r w:rsidR="00114209" w:rsidRPr="0091129A">
        <w:rPr>
          <w:rFonts w:ascii="Arial" w:eastAsia="Calibri" w:hAnsi="Arial" w:cs="Arial"/>
          <w:bCs/>
          <w:i/>
        </w:rPr>
        <w:t>sąlygų 1 priedas</w:t>
      </w:r>
      <w:r w:rsidR="00294CAE" w:rsidRPr="0091129A">
        <w:rPr>
          <w:rFonts w:ascii="Arial" w:eastAsia="Calibri" w:hAnsi="Arial" w:cs="Arial"/>
          <w:bCs/>
          <w:i/>
        </w:rPr>
        <w:t xml:space="preserve"> „Techninė specifikacija“ </w:t>
      </w:r>
    </w:p>
    <w:p w14:paraId="79BC7D62" w14:textId="072CEF09" w:rsidR="00C71538" w:rsidRPr="0001407D" w:rsidRDefault="00C71538">
      <w:pPr>
        <w:rPr>
          <w:rFonts w:ascii="Arial" w:eastAsia="Calibri" w:hAnsi="Arial" w:cs="Arial"/>
          <w:b/>
          <w:bCs/>
        </w:rPr>
      </w:pPr>
    </w:p>
    <w:p w14:paraId="62D9844E" w14:textId="53DD7EFF" w:rsidR="004A5BDE" w:rsidRPr="0001407D" w:rsidRDefault="00B86484" w:rsidP="00B86484">
      <w:pPr>
        <w:tabs>
          <w:tab w:val="left" w:pos="8137"/>
        </w:tabs>
        <w:spacing w:after="0" w:line="240" w:lineRule="auto"/>
        <w:jc w:val="center"/>
        <w:rPr>
          <w:rFonts w:ascii="Arial" w:eastAsia="Calibri" w:hAnsi="Arial" w:cs="Arial"/>
          <w:b/>
          <w:bCs/>
        </w:rPr>
      </w:pPr>
      <w:r w:rsidRPr="0001407D">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01407D">
        <w:rPr>
          <w:rFonts w:ascii="Arial" w:hAnsi="Arial" w:cs="Arial"/>
          <w:color w:val="000000"/>
          <w:shd w:val="clear" w:color="auto" w:fill="FFFFFF"/>
        </w:rPr>
        <w:br/>
      </w:r>
    </w:p>
    <w:p w14:paraId="4DB5964D" w14:textId="77777777" w:rsidR="004A0C48" w:rsidRPr="0001407D" w:rsidRDefault="004A0C48" w:rsidP="004A0C48">
      <w:pPr>
        <w:tabs>
          <w:tab w:val="left" w:pos="8137"/>
        </w:tabs>
        <w:spacing w:after="0" w:line="240" w:lineRule="auto"/>
        <w:ind w:firstLine="851"/>
        <w:jc w:val="center"/>
        <w:rPr>
          <w:rFonts w:ascii="Arial" w:eastAsia="Calibri" w:hAnsi="Arial" w:cs="Arial"/>
          <w:b/>
          <w:bCs/>
        </w:rPr>
      </w:pPr>
      <w:r w:rsidRPr="0001407D">
        <w:rPr>
          <w:rFonts w:ascii="Arial" w:eastAsia="Calibri" w:hAnsi="Arial" w:cs="Arial"/>
          <w:b/>
          <w:bCs/>
        </w:rPr>
        <w:t>TECHNINĖ SPECIFIKACIJA</w:t>
      </w:r>
    </w:p>
    <w:p w14:paraId="4A53F7D7" w14:textId="77777777" w:rsidR="004A0C48" w:rsidRPr="0001407D"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01407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01407D">
        <w:rPr>
          <w:rFonts w:ascii="Arial" w:eastAsia="Calibri" w:hAnsi="Arial" w:cs="Arial"/>
          <w:b/>
        </w:rPr>
        <w:t>SĄVOKOS IR SUTRUMPINIMAI</w:t>
      </w:r>
      <w:r w:rsidR="00B12E41" w:rsidRPr="0001407D">
        <w:rPr>
          <w:rFonts w:ascii="Arial" w:eastAsia="Calibri" w:hAnsi="Arial" w:cs="Arial"/>
          <w:b/>
        </w:rPr>
        <w:t>/ BENDRA INFORMACIJA</w:t>
      </w:r>
    </w:p>
    <w:p w14:paraId="4E75050A" w14:textId="0FAC7B8F" w:rsidR="004A0C48" w:rsidRPr="0001407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01407D">
        <w:rPr>
          <w:rFonts w:ascii="Arial" w:eastAsia="Calibri" w:hAnsi="Arial" w:cs="Arial"/>
          <w:b/>
        </w:rPr>
        <w:t>Pirkėjas / P</w:t>
      </w:r>
      <w:r w:rsidR="00682323" w:rsidRPr="0001407D">
        <w:rPr>
          <w:rFonts w:ascii="Arial" w:eastAsia="Calibri" w:hAnsi="Arial" w:cs="Arial"/>
          <w:b/>
        </w:rPr>
        <w:t>erkančioji organizacija</w:t>
      </w:r>
      <w:r w:rsidRPr="0001407D">
        <w:rPr>
          <w:rFonts w:ascii="Arial" w:eastAsia="Calibri" w:hAnsi="Arial" w:cs="Arial"/>
          <w:b/>
        </w:rPr>
        <w:t xml:space="preserve"> –</w:t>
      </w:r>
      <w:r w:rsidR="00D42220" w:rsidRPr="0001407D">
        <w:rPr>
          <w:rFonts w:ascii="Arial" w:eastAsia="Calibri" w:hAnsi="Arial" w:cs="Arial"/>
          <w:b/>
        </w:rPr>
        <w:t xml:space="preserve"> </w:t>
      </w:r>
      <w:r w:rsidR="00B06A26" w:rsidRPr="0001407D">
        <w:rPr>
          <w:rFonts w:ascii="Arial" w:eastAsia="Calibri" w:hAnsi="Arial" w:cs="Arial"/>
          <w:b/>
        </w:rPr>
        <w:t>Vilniaus universitetas</w:t>
      </w:r>
      <w:r w:rsidR="00E733C2" w:rsidRPr="0001407D">
        <w:rPr>
          <w:rFonts w:ascii="Arial" w:eastAsia="Calibri" w:hAnsi="Arial" w:cs="Arial"/>
          <w:b/>
        </w:rPr>
        <w:t>.</w:t>
      </w:r>
    </w:p>
    <w:p w14:paraId="7A4F4046" w14:textId="77777777" w:rsidR="004A0C48" w:rsidRPr="0001407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01407D">
        <w:rPr>
          <w:rFonts w:ascii="Arial" w:eastAsia="Calibri" w:hAnsi="Arial" w:cs="Arial"/>
          <w:b/>
          <w:bCs/>
        </w:rPr>
        <w:t>Tiekėjas</w:t>
      </w:r>
      <w:r w:rsidRPr="0001407D">
        <w:rPr>
          <w:rFonts w:ascii="Arial" w:eastAsia="Calibri" w:hAnsi="Arial" w:cs="Arial"/>
          <w:bCs/>
        </w:rPr>
        <w:t xml:space="preserve"> –</w:t>
      </w:r>
      <w:r w:rsidR="00F83FAA" w:rsidRPr="0001407D">
        <w:rPr>
          <w:rFonts w:ascii="Arial" w:eastAsia="Calibri" w:hAnsi="Arial" w:cs="Arial"/>
          <w:bCs/>
        </w:rPr>
        <w:t xml:space="preserve"> </w:t>
      </w:r>
      <w:r w:rsidR="009A4D65" w:rsidRPr="0001407D">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01407D">
        <w:rPr>
          <w:rFonts w:ascii="Arial" w:eastAsia="Calibri" w:hAnsi="Arial" w:cs="Arial"/>
        </w:rPr>
        <w:t>su kuriuo Pirkėjas sudarys šio Pirkimo</w:t>
      </w:r>
      <w:r w:rsidRPr="0001407D">
        <w:rPr>
          <w:rFonts w:ascii="Arial" w:eastAsia="Calibri" w:hAnsi="Arial" w:cs="Arial"/>
        </w:rPr>
        <w:t xml:space="preserve"> sutartį.</w:t>
      </w:r>
      <w:r w:rsidR="009A4D65" w:rsidRPr="0001407D">
        <w:rPr>
          <w:rFonts w:ascii="Arial" w:hAnsi="Arial" w:cs="Arial"/>
          <w:color w:val="000000"/>
        </w:rPr>
        <w:t xml:space="preserve"> </w:t>
      </w:r>
    </w:p>
    <w:p w14:paraId="4D61AFFF" w14:textId="77777777" w:rsidR="004A0C48" w:rsidRPr="0001407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01407D">
        <w:rPr>
          <w:rFonts w:ascii="Arial" w:eastAsia="Calibri" w:hAnsi="Arial" w:cs="Arial"/>
          <w:b/>
        </w:rPr>
        <w:t>Sutartis</w:t>
      </w:r>
      <w:r w:rsidRPr="0001407D">
        <w:rPr>
          <w:rFonts w:ascii="Arial" w:eastAsia="Calibri" w:hAnsi="Arial" w:cs="Arial"/>
        </w:rPr>
        <w:t xml:space="preserve"> – </w:t>
      </w:r>
      <w:r w:rsidR="009A4D65" w:rsidRPr="0001407D">
        <w:rPr>
          <w:rFonts w:ascii="Arial" w:eastAsia="Calibri" w:hAnsi="Arial" w:cs="Arial"/>
        </w:rPr>
        <w:t>P</w:t>
      </w:r>
      <w:r w:rsidRPr="0001407D">
        <w:rPr>
          <w:rFonts w:ascii="Arial" w:eastAsia="Calibri" w:hAnsi="Arial" w:cs="Arial"/>
        </w:rPr>
        <w:t>irkimo sutartis, sudaroma tarp Tiekėjo ir Pirkėjo dėl šio Pirkimo objekto.</w:t>
      </w:r>
    </w:p>
    <w:p w14:paraId="0064A2D8" w14:textId="77777777" w:rsidR="002C4223" w:rsidRPr="0001407D"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01407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01407D">
        <w:rPr>
          <w:rFonts w:ascii="Arial" w:eastAsia="Calibri" w:hAnsi="Arial" w:cs="Arial"/>
          <w:b/>
          <w:shd w:val="clear" w:color="auto" w:fill="D9D9D9" w:themeFill="background1" w:themeFillShade="D9"/>
        </w:rPr>
        <w:t>PIRKIMO OBJEKTAS</w:t>
      </w:r>
    </w:p>
    <w:p w14:paraId="229F8101" w14:textId="7AEAB5F7" w:rsidR="004A0C48" w:rsidRPr="0001407D"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B643B40">
        <w:rPr>
          <w:rFonts w:ascii="Arial" w:hAnsi="Arial" w:cs="Arial"/>
        </w:rPr>
        <w:t xml:space="preserve">Pirkimo objektas – </w:t>
      </w:r>
      <w:r w:rsidR="003F7A13">
        <w:rPr>
          <w:rFonts w:ascii="Arial" w:hAnsi="Arial" w:cs="Arial"/>
        </w:rPr>
        <w:t>Ekranai</w:t>
      </w:r>
      <w:r w:rsidR="003F7A13" w:rsidRPr="0B643B40">
        <w:rPr>
          <w:rFonts w:ascii="Arial" w:hAnsi="Arial" w:cs="Arial"/>
        </w:rPr>
        <w:t xml:space="preserve"> </w:t>
      </w:r>
      <w:r w:rsidR="7E4156E3" w:rsidRPr="0B643B40">
        <w:rPr>
          <w:rFonts w:ascii="Arial" w:hAnsi="Arial" w:cs="Arial"/>
        </w:rPr>
        <w:t>auditorijoms</w:t>
      </w:r>
      <w:r w:rsidRPr="0B643B40">
        <w:rPr>
          <w:rFonts w:ascii="Arial" w:hAnsi="Arial" w:cs="Arial"/>
        </w:rPr>
        <w:t xml:space="preserve"> (toliau – prekės).</w:t>
      </w:r>
    </w:p>
    <w:p w14:paraId="5C24D0C3" w14:textId="1E44EE93" w:rsidR="004A0C48" w:rsidRPr="0001407D"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B643B40">
        <w:rPr>
          <w:rFonts w:ascii="Arial" w:hAnsi="Arial" w:cs="Arial"/>
        </w:rPr>
        <w:t>Pirkimo objektas į pirkimo objekto dalis neskaidomas</w:t>
      </w:r>
      <w:r w:rsidR="00212FAB" w:rsidRPr="0B643B40">
        <w:rPr>
          <w:rFonts w:ascii="Arial" w:hAnsi="Arial" w:cs="Arial"/>
        </w:rPr>
        <w:t>, todėl Tiekėjas privalo teikti pasiūlymą visai žemiau nurodytai pirkimo objekto apimčiai</w:t>
      </w:r>
      <w:r w:rsidR="0031176E" w:rsidRPr="0B643B40">
        <w:rPr>
          <w:rFonts w:ascii="Arial" w:hAnsi="Arial" w:cs="Arial"/>
        </w:rPr>
        <w:t xml:space="preserve"> ir (ar) kiekiui</w:t>
      </w:r>
      <w:r w:rsidR="00212FAB" w:rsidRPr="0B643B40">
        <w:rPr>
          <w:rFonts w:ascii="Arial" w:hAnsi="Arial" w:cs="Arial"/>
        </w:rPr>
        <w:t>.</w:t>
      </w:r>
    </w:p>
    <w:p w14:paraId="240746CA" w14:textId="260D2AA2" w:rsidR="00314040" w:rsidRPr="0091129A" w:rsidRDefault="003D4EE1" w:rsidP="004560AF">
      <w:pPr>
        <w:pStyle w:val="ListParagraph"/>
        <w:numPr>
          <w:ilvl w:val="1"/>
          <w:numId w:val="2"/>
        </w:numPr>
        <w:tabs>
          <w:tab w:val="left" w:pos="426"/>
        </w:tabs>
        <w:spacing w:after="0" w:line="240" w:lineRule="auto"/>
        <w:ind w:hanging="720"/>
        <w:jc w:val="both"/>
        <w:rPr>
          <w:rFonts w:ascii="Arial" w:hAnsi="Arial" w:cs="Arial"/>
        </w:rPr>
      </w:pPr>
      <w:r w:rsidRPr="0091129A">
        <w:rPr>
          <w:rFonts w:ascii="Arial" w:hAnsi="Arial" w:cs="Arial"/>
        </w:rPr>
        <w:t xml:space="preserve"> </w:t>
      </w:r>
      <w:r w:rsidR="00C73886" w:rsidRPr="0091129A">
        <w:rPr>
          <w:rFonts w:ascii="Arial" w:hAnsi="Arial" w:cs="Arial"/>
        </w:rPr>
        <w:t>Prekių pristatymo</w:t>
      </w:r>
      <w:r w:rsidRPr="0091129A">
        <w:rPr>
          <w:rFonts w:ascii="Arial" w:hAnsi="Arial" w:cs="Arial"/>
        </w:rPr>
        <w:t xml:space="preserve"> vieta</w:t>
      </w:r>
      <w:r w:rsidR="00193591" w:rsidRPr="0091129A">
        <w:rPr>
          <w:rFonts w:ascii="Arial" w:hAnsi="Arial" w:cs="Arial"/>
        </w:rPr>
        <w:t>(-</w:t>
      </w:r>
      <w:proofErr w:type="spellStart"/>
      <w:r w:rsidR="00193591" w:rsidRPr="0091129A">
        <w:rPr>
          <w:rFonts w:ascii="Arial" w:hAnsi="Arial" w:cs="Arial"/>
        </w:rPr>
        <w:t>os</w:t>
      </w:r>
      <w:proofErr w:type="spellEnd"/>
      <w:r w:rsidR="00193591" w:rsidRPr="0091129A">
        <w:rPr>
          <w:rFonts w:ascii="Arial" w:hAnsi="Arial" w:cs="Arial"/>
        </w:rPr>
        <w:t>)</w:t>
      </w:r>
      <w:r w:rsidRPr="0091129A">
        <w:rPr>
          <w:rFonts w:ascii="Arial" w:hAnsi="Arial" w:cs="Arial"/>
        </w:rPr>
        <w:t xml:space="preserve"> </w:t>
      </w:r>
      <w:r w:rsidR="7441C9FE" w:rsidRPr="0091129A">
        <w:rPr>
          <w:rFonts w:ascii="Arial" w:hAnsi="Arial" w:cs="Arial"/>
          <w:i/>
          <w:iCs/>
        </w:rPr>
        <w:t>- Universiteto g. 3, LT-01513, Vilnius.</w:t>
      </w:r>
    </w:p>
    <w:p w14:paraId="60343603" w14:textId="1E7E073B" w:rsidR="004E2888" w:rsidRPr="0091129A" w:rsidRDefault="004E2888" w:rsidP="0091129A">
      <w:pPr>
        <w:pStyle w:val="ListParagraph"/>
        <w:numPr>
          <w:ilvl w:val="1"/>
          <w:numId w:val="2"/>
        </w:numPr>
        <w:tabs>
          <w:tab w:val="left" w:pos="426"/>
        </w:tabs>
        <w:spacing w:after="0" w:line="240" w:lineRule="auto"/>
        <w:ind w:hanging="720"/>
        <w:jc w:val="both"/>
        <w:rPr>
          <w:rFonts w:ascii="Arial" w:hAnsi="Arial" w:cs="Arial"/>
        </w:rPr>
      </w:pPr>
      <w:r w:rsidRPr="0091129A">
        <w:rPr>
          <w:rFonts w:ascii="Arial" w:hAnsi="Arial" w:cs="Arial"/>
        </w:rPr>
        <w:t>Prekių kiekiai:</w:t>
      </w:r>
    </w:p>
    <w:p w14:paraId="6AD560C6" w14:textId="77777777" w:rsidR="00046A16" w:rsidRPr="0001407D" w:rsidRDefault="00046A16" w:rsidP="004A0C48">
      <w:pPr>
        <w:spacing w:after="0" w:line="240" w:lineRule="auto"/>
        <w:jc w:val="both"/>
        <w:rPr>
          <w:rFonts w:ascii="Arial" w:hAnsi="Arial" w:cs="Arial"/>
          <w:i/>
          <w:color w:val="FF0000"/>
        </w:rPr>
      </w:pPr>
    </w:p>
    <w:p w14:paraId="555B0A83" w14:textId="77777777" w:rsidR="004A0C48" w:rsidRPr="0001407D" w:rsidRDefault="00CC3B99" w:rsidP="004A0C48">
      <w:pPr>
        <w:spacing w:after="0" w:line="240" w:lineRule="auto"/>
        <w:jc w:val="right"/>
        <w:rPr>
          <w:rFonts w:ascii="Arial" w:hAnsi="Arial" w:cs="Arial"/>
          <w:b/>
        </w:rPr>
      </w:pPr>
      <w:r w:rsidRPr="0001407D">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6"/>
        <w:gridCol w:w="2519"/>
        <w:gridCol w:w="1540"/>
        <w:gridCol w:w="1378"/>
        <w:gridCol w:w="1329"/>
        <w:gridCol w:w="1656"/>
      </w:tblGrid>
      <w:tr w:rsidR="0043073D" w:rsidRPr="0001407D" w14:paraId="6DB4DB1C" w14:textId="77777777" w:rsidTr="0B643B40">
        <w:trPr>
          <w:trHeight w:val="20"/>
          <w:jc w:val="center"/>
        </w:trPr>
        <w:tc>
          <w:tcPr>
            <w:tcW w:w="1286" w:type="dxa"/>
            <w:vMerge w:val="restart"/>
            <w:vAlign w:val="center"/>
          </w:tcPr>
          <w:p w14:paraId="20AF3209" w14:textId="77777777" w:rsidR="004D7ECA" w:rsidRPr="0001407D" w:rsidRDefault="004D7ECA" w:rsidP="00890D1D">
            <w:pPr>
              <w:jc w:val="center"/>
              <w:rPr>
                <w:rFonts w:ascii="Arial" w:hAnsi="Arial" w:cs="Arial"/>
                <w:b/>
                <w:sz w:val="22"/>
                <w:szCs w:val="22"/>
              </w:rPr>
            </w:pPr>
            <w:r w:rsidRPr="0001407D">
              <w:rPr>
                <w:rFonts w:ascii="Arial" w:hAnsi="Arial" w:cs="Arial"/>
                <w:b/>
                <w:sz w:val="22"/>
                <w:szCs w:val="22"/>
              </w:rPr>
              <w:t>Eil. Nr.</w:t>
            </w:r>
          </w:p>
        </w:tc>
        <w:tc>
          <w:tcPr>
            <w:tcW w:w="2678" w:type="dxa"/>
            <w:vMerge w:val="restart"/>
            <w:vAlign w:val="center"/>
          </w:tcPr>
          <w:p w14:paraId="7C1F5311" w14:textId="7058CD67" w:rsidR="004D7ECA" w:rsidRPr="0001407D" w:rsidRDefault="004D7ECA" w:rsidP="00890D1D">
            <w:pPr>
              <w:jc w:val="center"/>
              <w:rPr>
                <w:rFonts w:ascii="Arial" w:hAnsi="Arial" w:cs="Arial"/>
                <w:b/>
                <w:sz w:val="22"/>
                <w:szCs w:val="22"/>
              </w:rPr>
            </w:pPr>
            <w:r w:rsidRPr="0001407D">
              <w:rPr>
                <w:rFonts w:ascii="Arial" w:hAnsi="Arial" w:cs="Arial"/>
                <w:b/>
                <w:sz w:val="22"/>
                <w:szCs w:val="22"/>
              </w:rPr>
              <w:t>Prek</w:t>
            </w:r>
            <w:r w:rsidR="0051303C" w:rsidRPr="0001407D">
              <w:rPr>
                <w:rFonts w:ascii="Arial" w:hAnsi="Arial" w:cs="Arial"/>
                <w:b/>
                <w:sz w:val="22"/>
                <w:szCs w:val="22"/>
              </w:rPr>
              <w:t>ių</w:t>
            </w:r>
            <w:r w:rsidRPr="0001407D">
              <w:rPr>
                <w:rFonts w:ascii="Arial" w:hAnsi="Arial" w:cs="Arial"/>
                <w:b/>
                <w:sz w:val="22"/>
                <w:szCs w:val="22"/>
              </w:rPr>
              <w:t xml:space="preserve"> pavadinimas</w:t>
            </w:r>
          </w:p>
        </w:tc>
        <w:tc>
          <w:tcPr>
            <w:tcW w:w="1633" w:type="dxa"/>
            <w:vMerge w:val="restart"/>
            <w:vAlign w:val="center"/>
          </w:tcPr>
          <w:p w14:paraId="58C29E2C" w14:textId="04AA5B77" w:rsidR="004D7ECA" w:rsidRPr="0001407D" w:rsidRDefault="004D30B9" w:rsidP="00890D1D">
            <w:pPr>
              <w:jc w:val="center"/>
              <w:rPr>
                <w:rFonts w:ascii="Arial" w:hAnsi="Arial" w:cs="Arial"/>
                <w:b/>
                <w:sz w:val="22"/>
                <w:szCs w:val="22"/>
              </w:rPr>
            </w:pPr>
            <w:r>
              <w:rPr>
                <w:rFonts w:ascii="Arial" w:hAnsi="Arial" w:cs="Arial"/>
                <w:b/>
                <w:sz w:val="22"/>
                <w:szCs w:val="22"/>
              </w:rPr>
              <w:t xml:space="preserve">Tikslus </w:t>
            </w:r>
            <w:r w:rsidR="004D7ECA" w:rsidRPr="0001407D">
              <w:rPr>
                <w:rFonts w:ascii="Arial" w:hAnsi="Arial" w:cs="Arial"/>
                <w:b/>
                <w:sz w:val="22"/>
                <w:szCs w:val="22"/>
              </w:rPr>
              <w:t xml:space="preserve">Prekių </w:t>
            </w:r>
            <w:r w:rsidR="004A5BDE" w:rsidRPr="0001407D">
              <w:rPr>
                <w:rFonts w:ascii="Arial" w:hAnsi="Arial" w:cs="Arial"/>
                <w:b/>
                <w:sz w:val="22"/>
                <w:szCs w:val="22"/>
              </w:rPr>
              <w:t xml:space="preserve">kiekis </w:t>
            </w:r>
            <w:r w:rsidR="00F03619" w:rsidRPr="0001407D">
              <w:rPr>
                <w:rFonts w:ascii="Arial" w:hAnsi="Arial" w:cs="Arial"/>
                <w:b/>
                <w:sz w:val="22"/>
                <w:szCs w:val="22"/>
              </w:rPr>
              <w:t xml:space="preserve">ir mato vnt. </w:t>
            </w:r>
          </w:p>
        </w:tc>
        <w:tc>
          <w:tcPr>
            <w:tcW w:w="2323" w:type="dxa"/>
            <w:gridSpan w:val="2"/>
            <w:tcBorders>
              <w:bottom w:val="single" w:sz="4" w:space="0" w:color="auto"/>
            </w:tcBorders>
            <w:vAlign w:val="center"/>
          </w:tcPr>
          <w:p w14:paraId="3D3AE683" w14:textId="77777777" w:rsidR="004D7ECA" w:rsidRPr="0001407D" w:rsidRDefault="004D7ECA" w:rsidP="00890D1D">
            <w:pPr>
              <w:jc w:val="center"/>
              <w:rPr>
                <w:rFonts w:ascii="Arial" w:hAnsi="Arial" w:cs="Arial"/>
                <w:b/>
                <w:sz w:val="22"/>
                <w:szCs w:val="22"/>
              </w:rPr>
            </w:pPr>
            <w:r w:rsidRPr="0001407D">
              <w:rPr>
                <w:rFonts w:ascii="Arial" w:hAnsi="Arial" w:cs="Arial"/>
                <w:b/>
                <w:sz w:val="22"/>
                <w:szCs w:val="22"/>
              </w:rPr>
              <w:t>Užsakymų teikimas</w:t>
            </w:r>
          </w:p>
        </w:tc>
        <w:tc>
          <w:tcPr>
            <w:tcW w:w="1708" w:type="dxa"/>
            <w:vMerge w:val="restart"/>
            <w:vAlign w:val="center"/>
          </w:tcPr>
          <w:p w14:paraId="17A9F1FB" w14:textId="4979CC17" w:rsidR="004D7ECA" w:rsidRPr="0001407D" w:rsidRDefault="004D7ECA" w:rsidP="00890D1D">
            <w:pPr>
              <w:jc w:val="center"/>
              <w:rPr>
                <w:rFonts w:ascii="Arial" w:hAnsi="Arial" w:cs="Arial"/>
                <w:b/>
                <w:sz w:val="22"/>
                <w:szCs w:val="22"/>
              </w:rPr>
            </w:pPr>
            <w:r w:rsidRPr="0001407D">
              <w:rPr>
                <w:rFonts w:ascii="Arial" w:hAnsi="Arial" w:cs="Arial"/>
                <w:b/>
                <w:sz w:val="22"/>
                <w:szCs w:val="22"/>
              </w:rPr>
              <w:t>Prekių pristatymo</w:t>
            </w:r>
            <w:r w:rsidR="00483CA6">
              <w:rPr>
                <w:rFonts w:ascii="Arial" w:hAnsi="Arial" w:cs="Arial"/>
                <w:b/>
                <w:sz w:val="22"/>
                <w:szCs w:val="22"/>
              </w:rPr>
              <w:t xml:space="preserve"> </w:t>
            </w:r>
            <w:r w:rsidR="005B21AE" w:rsidRPr="0001407D">
              <w:rPr>
                <w:rFonts w:ascii="Arial" w:hAnsi="Arial" w:cs="Arial"/>
                <w:b/>
                <w:sz w:val="22"/>
                <w:szCs w:val="22"/>
              </w:rPr>
              <w:t>/</w:t>
            </w:r>
            <w:r w:rsidR="00483CA6">
              <w:rPr>
                <w:rFonts w:ascii="Arial" w:hAnsi="Arial" w:cs="Arial"/>
                <w:b/>
                <w:sz w:val="22"/>
                <w:szCs w:val="22"/>
              </w:rPr>
              <w:t xml:space="preserve"> </w:t>
            </w:r>
            <w:r w:rsidR="005B21AE" w:rsidRPr="0001407D">
              <w:rPr>
                <w:rFonts w:ascii="Arial" w:hAnsi="Arial" w:cs="Arial"/>
                <w:b/>
                <w:sz w:val="22"/>
                <w:szCs w:val="22"/>
              </w:rPr>
              <w:t>tiekimo</w:t>
            </w:r>
            <w:r w:rsidRPr="0001407D">
              <w:rPr>
                <w:rFonts w:ascii="Arial" w:hAnsi="Arial" w:cs="Arial"/>
                <w:b/>
                <w:sz w:val="22"/>
                <w:szCs w:val="22"/>
              </w:rPr>
              <w:t xml:space="preserve"> terminas </w:t>
            </w:r>
            <w:r w:rsidRPr="0091129A">
              <w:rPr>
                <w:rFonts w:ascii="Arial" w:hAnsi="Arial" w:cs="Arial"/>
                <w:b/>
              </w:rPr>
              <w:t xml:space="preserve">nuo Sutarties įsigaliojimo </w:t>
            </w:r>
          </w:p>
        </w:tc>
      </w:tr>
      <w:tr w:rsidR="0043073D" w:rsidRPr="0001407D" w14:paraId="05E1D5A6" w14:textId="77777777" w:rsidTr="007600DD">
        <w:trPr>
          <w:trHeight w:val="2946"/>
          <w:jc w:val="center"/>
        </w:trPr>
        <w:tc>
          <w:tcPr>
            <w:tcW w:w="1286" w:type="dxa"/>
            <w:vMerge/>
            <w:vAlign w:val="center"/>
          </w:tcPr>
          <w:p w14:paraId="4E46B277" w14:textId="77777777" w:rsidR="004D7ECA" w:rsidRPr="0001407D" w:rsidRDefault="004D7ECA" w:rsidP="00890D1D">
            <w:pPr>
              <w:jc w:val="center"/>
              <w:rPr>
                <w:rFonts w:ascii="Arial" w:hAnsi="Arial" w:cs="Arial"/>
                <w:sz w:val="22"/>
                <w:szCs w:val="22"/>
              </w:rPr>
            </w:pPr>
          </w:p>
        </w:tc>
        <w:tc>
          <w:tcPr>
            <w:tcW w:w="2678" w:type="dxa"/>
            <w:vMerge/>
            <w:vAlign w:val="center"/>
          </w:tcPr>
          <w:p w14:paraId="09394B49" w14:textId="77777777" w:rsidR="004D7ECA" w:rsidRPr="0001407D" w:rsidRDefault="004D7ECA" w:rsidP="00890D1D">
            <w:pPr>
              <w:jc w:val="center"/>
              <w:rPr>
                <w:rFonts w:ascii="Arial" w:hAnsi="Arial" w:cs="Arial"/>
                <w:sz w:val="22"/>
                <w:szCs w:val="22"/>
              </w:rPr>
            </w:pPr>
          </w:p>
        </w:tc>
        <w:tc>
          <w:tcPr>
            <w:tcW w:w="1633" w:type="dxa"/>
            <w:vMerge/>
            <w:vAlign w:val="center"/>
          </w:tcPr>
          <w:p w14:paraId="7609F101" w14:textId="77777777" w:rsidR="004D7ECA" w:rsidRPr="0001407D" w:rsidRDefault="004D7ECA" w:rsidP="00890D1D">
            <w:pPr>
              <w:jc w:val="center"/>
              <w:rPr>
                <w:rFonts w:ascii="Arial" w:hAnsi="Arial" w:cs="Arial"/>
                <w:sz w:val="22"/>
                <w:szCs w:val="22"/>
              </w:rPr>
            </w:pPr>
          </w:p>
        </w:tc>
        <w:tc>
          <w:tcPr>
            <w:tcW w:w="1244" w:type="dxa"/>
            <w:tcBorders>
              <w:top w:val="single" w:sz="4" w:space="0" w:color="auto"/>
              <w:right w:val="single" w:sz="4" w:space="0" w:color="auto"/>
            </w:tcBorders>
            <w:vAlign w:val="center"/>
          </w:tcPr>
          <w:p w14:paraId="766FAA1F" w14:textId="0EDC20B6" w:rsidR="004D7ECA" w:rsidRPr="0001407D" w:rsidRDefault="004D7ECA" w:rsidP="00DC79E6">
            <w:pPr>
              <w:jc w:val="center"/>
              <w:rPr>
                <w:rFonts w:ascii="Arial" w:hAnsi="Arial" w:cs="Arial"/>
                <w:b/>
                <w:sz w:val="22"/>
                <w:szCs w:val="22"/>
              </w:rPr>
            </w:pPr>
            <w:r w:rsidRPr="0001407D">
              <w:rPr>
                <w:rFonts w:ascii="Arial" w:hAnsi="Arial" w:cs="Arial"/>
                <w:b/>
                <w:sz w:val="22"/>
                <w:szCs w:val="22"/>
              </w:rPr>
              <w:t>Taip</w:t>
            </w:r>
            <w:r w:rsidR="00094A35" w:rsidRPr="0001407D">
              <w:rPr>
                <w:rFonts w:ascii="Arial" w:hAnsi="Arial" w:cs="Arial"/>
                <w:b/>
                <w:sz w:val="22"/>
                <w:szCs w:val="22"/>
              </w:rPr>
              <w:t xml:space="preserve"> (žymėti, jei prekių užsakymai bus teikiami pagal poreikį, periodiškai ar kt.)</w:t>
            </w:r>
            <w:r w:rsidR="005C460D" w:rsidRPr="0001407D">
              <w:rPr>
                <w:rFonts w:ascii="Arial" w:hAnsi="Arial" w:cs="Arial"/>
                <w:b/>
                <w:color w:val="FF0000"/>
                <w:sz w:val="22"/>
                <w:szCs w:val="22"/>
              </w:rPr>
              <w:t>*</w:t>
            </w:r>
            <w:r w:rsidR="00C73886" w:rsidRPr="0001407D">
              <w:rPr>
                <w:rFonts w:ascii="Arial" w:hAnsi="Arial" w:cs="Arial"/>
                <w:b/>
                <w:color w:val="FF0000"/>
                <w:sz w:val="22"/>
                <w:szCs w:val="22"/>
              </w:rPr>
              <w:t>*</w:t>
            </w:r>
          </w:p>
        </w:tc>
        <w:tc>
          <w:tcPr>
            <w:tcW w:w="1079" w:type="dxa"/>
            <w:tcBorders>
              <w:top w:val="single" w:sz="4" w:space="0" w:color="auto"/>
              <w:left w:val="single" w:sz="4" w:space="0" w:color="auto"/>
            </w:tcBorders>
            <w:vAlign w:val="center"/>
          </w:tcPr>
          <w:p w14:paraId="34DE63B8" w14:textId="0FE6F2AF" w:rsidR="004D7ECA" w:rsidRPr="0001407D" w:rsidRDefault="004D7ECA" w:rsidP="00094A35">
            <w:pPr>
              <w:jc w:val="center"/>
              <w:rPr>
                <w:rFonts w:ascii="Arial" w:hAnsi="Arial" w:cs="Arial"/>
                <w:b/>
                <w:sz w:val="22"/>
                <w:szCs w:val="22"/>
              </w:rPr>
            </w:pPr>
            <w:r w:rsidRPr="0001407D">
              <w:rPr>
                <w:rFonts w:ascii="Arial" w:hAnsi="Arial" w:cs="Arial"/>
                <w:b/>
                <w:sz w:val="22"/>
                <w:szCs w:val="22"/>
              </w:rPr>
              <w:t>Ne</w:t>
            </w:r>
            <w:r w:rsidR="00094A35" w:rsidRPr="0001407D">
              <w:rPr>
                <w:rFonts w:ascii="Arial" w:hAnsi="Arial" w:cs="Arial"/>
                <w:b/>
                <w:sz w:val="22"/>
                <w:szCs w:val="22"/>
              </w:rPr>
              <w:t xml:space="preserve"> (žymėti, jei </w:t>
            </w:r>
            <w:r w:rsidR="0043073D" w:rsidRPr="0001407D">
              <w:rPr>
                <w:rFonts w:ascii="Arial" w:hAnsi="Arial" w:cs="Arial"/>
                <w:b/>
                <w:sz w:val="22"/>
                <w:szCs w:val="22"/>
              </w:rPr>
              <w:t>nurodytu laiku bus pristatytas visas perkamas prekių kiekis</w:t>
            </w:r>
            <w:r w:rsidR="00094A35" w:rsidRPr="0001407D">
              <w:rPr>
                <w:rFonts w:ascii="Arial" w:hAnsi="Arial" w:cs="Arial"/>
                <w:b/>
                <w:sz w:val="22"/>
                <w:szCs w:val="22"/>
              </w:rPr>
              <w:t>)</w:t>
            </w:r>
            <w:r w:rsidR="005C460D" w:rsidRPr="0001407D">
              <w:rPr>
                <w:rFonts w:ascii="Arial" w:hAnsi="Arial" w:cs="Arial"/>
                <w:b/>
                <w:color w:val="FF0000"/>
                <w:sz w:val="22"/>
                <w:szCs w:val="22"/>
              </w:rPr>
              <w:t>*</w:t>
            </w:r>
          </w:p>
        </w:tc>
        <w:tc>
          <w:tcPr>
            <w:tcW w:w="1708" w:type="dxa"/>
            <w:vMerge/>
            <w:vAlign w:val="center"/>
          </w:tcPr>
          <w:p w14:paraId="52A45871" w14:textId="77777777" w:rsidR="004D7ECA" w:rsidRPr="0001407D" w:rsidRDefault="004D7ECA" w:rsidP="00890D1D">
            <w:pPr>
              <w:jc w:val="center"/>
              <w:rPr>
                <w:rFonts w:ascii="Arial" w:hAnsi="Arial" w:cs="Arial"/>
                <w:sz w:val="22"/>
                <w:szCs w:val="22"/>
              </w:rPr>
            </w:pPr>
          </w:p>
        </w:tc>
      </w:tr>
      <w:tr w:rsidR="007600DD" w:rsidRPr="007600DD" w14:paraId="2DF177F6" w14:textId="77777777" w:rsidTr="0B643B40">
        <w:trPr>
          <w:trHeight w:val="20"/>
          <w:jc w:val="center"/>
        </w:trPr>
        <w:tc>
          <w:tcPr>
            <w:tcW w:w="1286" w:type="dxa"/>
          </w:tcPr>
          <w:p w14:paraId="43CDF8AD" w14:textId="77777777" w:rsidR="004D7ECA" w:rsidRPr="007600DD" w:rsidRDefault="004D7ECA" w:rsidP="00890D1D">
            <w:pPr>
              <w:ind w:firstLine="313"/>
              <w:rPr>
                <w:rFonts w:ascii="Arial" w:hAnsi="Arial" w:cs="Arial"/>
                <w:sz w:val="22"/>
                <w:szCs w:val="22"/>
              </w:rPr>
            </w:pPr>
            <w:r w:rsidRPr="007600DD">
              <w:rPr>
                <w:rFonts w:ascii="Arial" w:hAnsi="Arial" w:cs="Arial"/>
                <w:sz w:val="22"/>
                <w:szCs w:val="22"/>
              </w:rPr>
              <w:t>1.</w:t>
            </w:r>
          </w:p>
        </w:tc>
        <w:tc>
          <w:tcPr>
            <w:tcW w:w="2678" w:type="dxa"/>
            <w:vAlign w:val="center"/>
          </w:tcPr>
          <w:p w14:paraId="4FC9E79A" w14:textId="609778D4" w:rsidR="004D7ECA" w:rsidRPr="007600DD" w:rsidRDefault="00944AC9" w:rsidP="0B643B40">
            <w:pPr>
              <w:ind w:hanging="38"/>
              <w:jc w:val="center"/>
            </w:pPr>
            <w:r>
              <w:rPr>
                <w:rFonts w:ascii="Arial" w:hAnsi="Arial" w:cs="Arial"/>
                <w:i/>
                <w:iCs/>
                <w:sz w:val="22"/>
                <w:szCs w:val="22"/>
              </w:rPr>
              <w:t>Ekranas</w:t>
            </w:r>
            <w:r w:rsidR="00AF0572">
              <w:rPr>
                <w:rFonts w:ascii="Arial" w:hAnsi="Arial" w:cs="Arial"/>
                <w:i/>
                <w:iCs/>
                <w:sz w:val="22"/>
                <w:szCs w:val="22"/>
              </w:rPr>
              <w:t xml:space="preserve"> </w:t>
            </w:r>
            <w:r w:rsidR="00AF0572" w:rsidRPr="00AF0572">
              <w:rPr>
                <w:rFonts w:ascii="Arial" w:hAnsi="Arial" w:cs="Arial"/>
                <w:i/>
                <w:iCs/>
                <w:sz w:val="22"/>
                <w:szCs w:val="22"/>
              </w:rPr>
              <w:t>UKD auditorijai</w:t>
            </w:r>
          </w:p>
        </w:tc>
        <w:tc>
          <w:tcPr>
            <w:tcW w:w="1633" w:type="dxa"/>
            <w:vAlign w:val="center"/>
          </w:tcPr>
          <w:p w14:paraId="0FC6E839" w14:textId="5F7B364C" w:rsidR="004D7ECA" w:rsidRPr="007600DD" w:rsidRDefault="0412CEEE" w:rsidP="0B643B40">
            <w:pPr>
              <w:ind w:hanging="16"/>
              <w:jc w:val="center"/>
            </w:pPr>
            <w:r w:rsidRPr="007600DD">
              <w:rPr>
                <w:rFonts w:ascii="Arial" w:hAnsi="Arial" w:cs="Arial"/>
                <w:i/>
                <w:iCs/>
                <w:sz w:val="22"/>
                <w:szCs w:val="22"/>
              </w:rPr>
              <w:t xml:space="preserve">1 </w:t>
            </w:r>
            <w:proofErr w:type="spellStart"/>
            <w:r w:rsidRPr="007600DD">
              <w:rPr>
                <w:rFonts w:ascii="Arial" w:hAnsi="Arial" w:cs="Arial"/>
                <w:i/>
                <w:iCs/>
                <w:sz w:val="22"/>
                <w:szCs w:val="22"/>
              </w:rPr>
              <w:t>komp</w:t>
            </w:r>
            <w:r w:rsidR="11AD45D6" w:rsidRPr="007600DD">
              <w:rPr>
                <w:rFonts w:ascii="Arial" w:hAnsi="Arial" w:cs="Arial"/>
                <w:i/>
                <w:iCs/>
                <w:sz w:val="22"/>
                <w:szCs w:val="22"/>
              </w:rPr>
              <w:t>l</w:t>
            </w:r>
            <w:proofErr w:type="spellEnd"/>
            <w:r w:rsidRPr="007600DD">
              <w:rPr>
                <w:rFonts w:ascii="Arial" w:hAnsi="Arial" w:cs="Arial"/>
                <w:i/>
                <w:iCs/>
                <w:sz w:val="22"/>
                <w:szCs w:val="22"/>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244" w:type="dxa"/>
                <w:vMerge w:val="restart"/>
                <w:tcBorders>
                  <w:right w:val="single" w:sz="4" w:space="0" w:color="auto"/>
                </w:tcBorders>
                <w:vAlign w:val="center"/>
              </w:tcPr>
              <w:p w14:paraId="5CC78E0C" w14:textId="5EAE1D28" w:rsidR="004D7ECA" w:rsidRPr="007600DD" w:rsidRDefault="005F4D06" w:rsidP="004D7ECA">
                <w:pPr>
                  <w:jc w:val="center"/>
                  <w:rPr>
                    <w:rFonts w:ascii="Arial" w:hAnsi="Arial" w:cs="Arial"/>
                    <w:sz w:val="22"/>
                    <w:szCs w:val="22"/>
                  </w:rPr>
                </w:pPr>
                <w:r w:rsidRPr="007600DD">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79" w:type="dxa"/>
                <w:vMerge w:val="restart"/>
                <w:tcBorders>
                  <w:left w:val="single" w:sz="4" w:space="0" w:color="auto"/>
                </w:tcBorders>
                <w:vAlign w:val="center"/>
              </w:tcPr>
              <w:p w14:paraId="6EA15D2A" w14:textId="50C62812" w:rsidR="004D7ECA" w:rsidRPr="007600DD" w:rsidRDefault="506C0C32" w:rsidP="004D7ECA">
                <w:pPr>
                  <w:jc w:val="center"/>
                  <w:rPr>
                    <w:rFonts w:ascii="Arial" w:hAnsi="Arial" w:cs="Arial"/>
                    <w:sz w:val="22"/>
                    <w:szCs w:val="22"/>
                  </w:rPr>
                </w:pPr>
                <w:r w:rsidRPr="007600DD">
                  <w:rPr>
                    <w:rFonts w:ascii="MS Gothic" w:eastAsia="MS Gothic" w:hAnsi="MS Gothic" w:cs="MS Gothic"/>
                    <w:sz w:val="22"/>
                    <w:szCs w:val="22"/>
                  </w:rPr>
                  <w:t>☒</w:t>
                </w:r>
              </w:p>
            </w:tc>
          </w:sdtContent>
        </w:sdt>
        <w:tc>
          <w:tcPr>
            <w:tcW w:w="1708" w:type="dxa"/>
            <w:vMerge w:val="restart"/>
            <w:vAlign w:val="center"/>
          </w:tcPr>
          <w:p w14:paraId="3F80094C" w14:textId="4331AD16" w:rsidR="004D7ECA" w:rsidRPr="007600DD" w:rsidRDefault="02521F68" w:rsidP="0B643B40">
            <w:pPr>
              <w:ind w:hanging="16"/>
              <w:jc w:val="center"/>
              <w:rPr>
                <w:rFonts w:ascii="Arial" w:hAnsi="Arial" w:cs="Arial"/>
                <w:i/>
                <w:iCs/>
                <w:sz w:val="22"/>
                <w:szCs w:val="22"/>
              </w:rPr>
            </w:pPr>
            <w:r w:rsidRPr="007600DD">
              <w:rPr>
                <w:rFonts w:ascii="Arial" w:hAnsi="Arial" w:cs="Arial"/>
                <w:i/>
                <w:iCs/>
                <w:sz w:val="22"/>
                <w:szCs w:val="22"/>
              </w:rPr>
              <w:t>2</w:t>
            </w:r>
            <w:r w:rsidR="23DCD42A" w:rsidRPr="007600DD">
              <w:rPr>
                <w:rFonts w:ascii="Arial" w:hAnsi="Arial" w:cs="Arial"/>
                <w:i/>
                <w:iCs/>
                <w:sz w:val="22"/>
                <w:szCs w:val="22"/>
              </w:rPr>
              <w:t xml:space="preserve">0 </w:t>
            </w:r>
            <w:proofErr w:type="spellStart"/>
            <w:r w:rsidR="00944AC9">
              <w:rPr>
                <w:rFonts w:ascii="Arial" w:hAnsi="Arial" w:cs="Arial"/>
                <w:i/>
                <w:iCs/>
                <w:sz w:val="22"/>
                <w:szCs w:val="22"/>
              </w:rPr>
              <w:t>d.d</w:t>
            </w:r>
            <w:proofErr w:type="spellEnd"/>
            <w:r w:rsidR="00944AC9">
              <w:rPr>
                <w:rFonts w:ascii="Arial" w:hAnsi="Arial" w:cs="Arial"/>
                <w:i/>
                <w:iCs/>
                <w:sz w:val="22"/>
                <w:szCs w:val="22"/>
              </w:rPr>
              <w:t>.</w:t>
            </w:r>
            <w:r w:rsidR="23DCD42A" w:rsidRPr="007600DD">
              <w:rPr>
                <w:rFonts w:ascii="Arial" w:hAnsi="Arial" w:cs="Arial"/>
                <w:i/>
                <w:iCs/>
                <w:sz w:val="22"/>
                <w:szCs w:val="22"/>
              </w:rPr>
              <w:t xml:space="preserve"> </w:t>
            </w:r>
          </w:p>
        </w:tc>
      </w:tr>
      <w:tr w:rsidR="0043073D" w:rsidRPr="007600DD" w14:paraId="3DF48C59" w14:textId="77777777" w:rsidTr="0B643B40">
        <w:trPr>
          <w:trHeight w:val="20"/>
          <w:jc w:val="center"/>
        </w:trPr>
        <w:tc>
          <w:tcPr>
            <w:tcW w:w="1286" w:type="dxa"/>
          </w:tcPr>
          <w:p w14:paraId="2393D98F" w14:textId="77777777" w:rsidR="004D7ECA" w:rsidRPr="007600DD" w:rsidRDefault="004D7ECA" w:rsidP="00890D1D">
            <w:pPr>
              <w:ind w:firstLine="313"/>
              <w:rPr>
                <w:rFonts w:ascii="Arial" w:hAnsi="Arial" w:cs="Arial"/>
                <w:sz w:val="22"/>
                <w:szCs w:val="22"/>
              </w:rPr>
            </w:pPr>
            <w:r w:rsidRPr="007600DD">
              <w:rPr>
                <w:rFonts w:ascii="Arial" w:hAnsi="Arial" w:cs="Arial"/>
                <w:sz w:val="22"/>
                <w:szCs w:val="22"/>
              </w:rPr>
              <w:t>2.</w:t>
            </w:r>
          </w:p>
        </w:tc>
        <w:tc>
          <w:tcPr>
            <w:tcW w:w="2678" w:type="dxa"/>
            <w:vAlign w:val="center"/>
          </w:tcPr>
          <w:p w14:paraId="777BE06D" w14:textId="63CA0C64" w:rsidR="0B643B40" w:rsidRPr="007600DD" w:rsidRDefault="00944AC9" w:rsidP="0B643B40">
            <w:pPr>
              <w:ind w:hanging="38"/>
              <w:jc w:val="center"/>
            </w:pPr>
            <w:r>
              <w:rPr>
                <w:rFonts w:ascii="Arial" w:hAnsi="Arial" w:cs="Arial"/>
                <w:i/>
                <w:iCs/>
                <w:sz w:val="22"/>
                <w:szCs w:val="22"/>
              </w:rPr>
              <w:t>Ekranas</w:t>
            </w:r>
            <w:r w:rsidR="00AF0572">
              <w:rPr>
                <w:rFonts w:ascii="Arial" w:hAnsi="Arial" w:cs="Arial"/>
                <w:i/>
                <w:iCs/>
                <w:sz w:val="22"/>
                <w:szCs w:val="22"/>
              </w:rPr>
              <w:t xml:space="preserve"> </w:t>
            </w:r>
            <w:r w:rsidR="00AF0572" w:rsidRPr="00AF0572">
              <w:rPr>
                <w:rFonts w:ascii="Arial" w:hAnsi="Arial" w:cs="Arial"/>
                <w:i/>
                <w:iCs/>
                <w:sz w:val="22"/>
                <w:szCs w:val="22"/>
              </w:rPr>
              <w:t>UK2 auditorijai</w:t>
            </w:r>
          </w:p>
        </w:tc>
        <w:tc>
          <w:tcPr>
            <w:tcW w:w="1633" w:type="dxa"/>
            <w:vAlign w:val="center"/>
          </w:tcPr>
          <w:p w14:paraId="4C865FBC" w14:textId="5F7B364C" w:rsidR="0B643B40" w:rsidRPr="007600DD" w:rsidRDefault="0B643B40" w:rsidP="0B643B40">
            <w:pPr>
              <w:ind w:hanging="16"/>
              <w:jc w:val="center"/>
            </w:pPr>
            <w:r w:rsidRPr="007600DD">
              <w:rPr>
                <w:rFonts w:ascii="Arial" w:hAnsi="Arial" w:cs="Arial"/>
                <w:i/>
                <w:iCs/>
                <w:sz w:val="22"/>
                <w:szCs w:val="22"/>
              </w:rPr>
              <w:t xml:space="preserve">1 </w:t>
            </w:r>
            <w:proofErr w:type="spellStart"/>
            <w:r w:rsidRPr="007600DD">
              <w:rPr>
                <w:rFonts w:ascii="Arial" w:hAnsi="Arial" w:cs="Arial"/>
                <w:i/>
                <w:iCs/>
                <w:sz w:val="22"/>
                <w:szCs w:val="22"/>
              </w:rPr>
              <w:t>kompl</w:t>
            </w:r>
            <w:proofErr w:type="spellEnd"/>
            <w:r w:rsidRPr="007600DD">
              <w:rPr>
                <w:rFonts w:ascii="Arial" w:hAnsi="Arial" w:cs="Arial"/>
                <w:i/>
                <w:iCs/>
                <w:sz w:val="22"/>
                <w:szCs w:val="22"/>
              </w:rPr>
              <w:t>.</w:t>
            </w:r>
          </w:p>
        </w:tc>
        <w:tc>
          <w:tcPr>
            <w:tcW w:w="1244" w:type="dxa"/>
            <w:vMerge/>
          </w:tcPr>
          <w:p w14:paraId="7DE64BEC" w14:textId="77777777" w:rsidR="004D7ECA" w:rsidRPr="007600DD" w:rsidRDefault="004D7ECA" w:rsidP="00890D1D">
            <w:pPr>
              <w:ind w:firstLine="851"/>
              <w:rPr>
                <w:rFonts w:ascii="Arial" w:hAnsi="Arial" w:cs="Arial"/>
                <w:sz w:val="22"/>
                <w:szCs w:val="22"/>
              </w:rPr>
            </w:pPr>
          </w:p>
        </w:tc>
        <w:tc>
          <w:tcPr>
            <w:tcW w:w="1079" w:type="dxa"/>
            <w:vMerge/>
          </w:tcPr>
          <w:p w14:paraId="06FB9692" w14:textId="77777777" w:rsidR="004D7ECA" w:rsidRPr="007600DD" w:rsidRDefault="004D7ECA" w:rsidP="00890D1D">
            <w:pPr>
              <w:ind w:firstLine="851"/>
              <w:rPr>
                <w:rFonts w:ascii="Arial" w:hAnsi="Arial" w:cs="Arial"/>
                <w:sz w:val="22"/>
                <w:szCs w:val="22"/>
              </w:rPr>
            </w:pPr>
          </w:p>
        </w:tc>
        <w:tc>
          <w:tcPr>
            <w:tcW w:w="1708" w:type="dxa"/>
            <w:vMerge/>
          </w:tcPr>
          <w:p w14:paraId="7CCC2000" w14:textId="77777777" w:rsidR="004D7ECA" w:rsidRPr="007600DD" w:rsidRDefault="004D7ECA" w:rsidP="00890D1D">
            <w:pPr>
              <w:ind w:firstLine="851"/>
              <w:jc w:val="both"/>
              <w:rPr>
                <w:rFonts w:ascii="Arial" w:hAnsi="Arial" w:cs="Arial"/>
                <w:sz w:val="22"/>
                <w:szCs w:val="22"/>
              </w:rPr>
            </w:pPr>
          </w:p>
        </w:tc>
      </w:tr>
    </w:tbl>
    <w:p w14:paraId="69B8FEFB" w14:textId="77777777" w:rsidR="004A0C48" w:rsidRPr="007600DD" w:rsidRDefault="004A0C48" w:rsidP="004A0C48">
      <w:pPr>
        <w:spacing w:after="0" w:line="240" w:lineRule="auto"/>
        <w:ind w:firstLine="851"/>
        <w:jc w:val="both"/>
        <w:rPr>
          <w:rFonts w:ascii="Arial" w:hAnsi="Arial" w:cs="Arial"/>
        </w:rPr>
      </w:pPr>
    </w:p>
    <w:p w14:paraId="55E5D265" w14:textId="14C12189" w:rsidR="004A0C48" w:rsidRPr="0001407D" w:rsidRDefault="004A0C48" w:rsidP="0091129A">
      <w:pPr>
        <w:pStyle w:val="ListParagraph"/>
        <w:numPr>
          <w:ilvl w:val="1"/>
          <w:numId w:val="2"/>
        </w:numPr>
        <w:tabs>
          <w:tab w:val="left" w:pos="426"/>
        </w:tabs>
        <w:spacing w:after="0" w:line="240" w:lineRule="auto"/>
        <w:ind w:left="0" w:firstLine="0"/>
        <w:jc w:val="both"/>
      </w:pPr>
      <w:r w:rsidRPr="0B643B40">
        <w:rPr>
          <w:rFonts w:ascii="Arial" w:hAnsi="Arial" w:cs="Arial"/>
        </w:rPr>
        <w:t>Aukščiau esančioje lentelėje nurodytas prekių kiekis</w:t>
      </w:r>
      <w:r w:rsidR="002003F2" w:rsidRPr="0B643B40">
        <w:rPr>
          <w:rFonts w:ascii="Arial" w:hAnsi="Arial" w:cs="Arial"/>
        </w:rPr>
        <w:t xml:space="preserve"> ir (ar) </w:t>
      </w:r>
      <w:r w:rsidR="00173FC9" w:rsidRPr="0B643B40">
        <w:rPr>
          <w:rFonts w:ascii="Arial" w:hAnsi="Arial" w:cs="Arial"/>
        </w:rPr>
        <w:t>apimtis</w:t>
      </w:r>
      <w:r w:rsidRPr="0B643B40">
        <w:rPr>
          <w:rFonts w:ascii="Arial" w:hAnsi="Arial" w:cs="Arial"/>
        </w:rPr>
        <w:t xml:space="preserve"> yra tikslus</w:t>
      </w:r>
      <w:r w:rsidR="00173FC9" w:rsidRPr="0B643B40">
        <w:rPr>
          <w:rFonts w:ascii="Arial" w:hAnsi="Arial" w:cs="Arial"/>
        </w:rPr>
        <w:t>(-</w:t>
      </w:r>
      <w:r w:rsidR="0043479A" w:rsidRPr="0B643B40">
        <w:rPr>
          <w:rFonts w:ascii="Arial" w:hAnsi="Arial" w:cs="Arial"/>
        </w:rPr>
        <w:t>i)</w:t>
      </w:r>
      <w:r w:rsidRPr="0B643B40">
        <w:rPr>
          <w:rFonts w:ascii="Arial" w:hAnsi="Arial" w:cs="Arial"/>
        </w:rPr>
        <w:t xml:space="preserve"> ir vykdant Sutartį nesikeis.</w:t>
      </w:r>
      <w:bookmarkStart w:id="0" w:name="_Hlk528582252"/>
      <w:bookmarkEnd w:id="0"/>
    </w:p>
    <w:p w14:paraId="6CC54D6C" w14:textId="6D65F3B9" w:rsidR="004B55FF" w:rsidRPr="0091129A" w:rsidRDefault="004A0C48" w:rsidP="0091129A">
      <w:pPr>
        <w:pStyle w:val="ListParagraph"/>
        <w:numPr>
          <w:ilvl w:val="1"/>
          <w:numId w:val="2"/>
        </w:numPr>
        <w:tabs>
          <w:tab w:val="left" w:pos="284"/>
          <w:tab w:val="left" w:pos="567"/>
        </w:tabs>
        <w:spacing w:after="0" w:line="240" w:lineRule="auto"/>
        <w:ind w:left="0" w:firstLine="0"/>
        <w:jc w:val="both"/>
        <w:rPr>
          <w:rFonts w:ascii="Arial" w:hAnsi="Arial" w:cs="Arial"/>
        </w:rPr>
      </w:pPr>
      <w:r w:rsidRPr="0091129A">
        <w:rPr>
          <w:rFonts w:ascii="Arial" w:hAnsi="Arial" w:cs="Arial"/>
        </w:rPr>
        <w:t>Užsakymų teikimo tvarka</w:t>
      </w:r>
      <w:r w:rsidR="004B55FF" w:rsidRPr="0091129A">
        <w:rPr>
          <w:rFonts w:ascii="Arial" w:hAnsi="Arial" w:cs="Arial"/>
        </w:rPr>
        <w:t>:</w:t>
      </w:r>
    </w:p>
    <w:p w14:paraId="601DD575" w14:textId="66A4D9C0" w:rsidR="00314040" w:rsidRPr="0091129A" w:rsidRDefault="004B55FF" w:rsidP="0091129A">
      <w:pPr>
        <w:pStyle w:val="ListParagraph"/>
        <w:numPr>
          <w:ilvl w:val="2"/>
          <w:numId w:val="2"/>
        </w:numPr>
        <w:tabs>
          <w:tab w:val="left" w:pos="284"/>
          <w:tab w:val="left" w:pos="567"/>
        </w:tabs>
        <w:ind w:left="0" w:firstLine="0"/>
        <w:rPr>
          <w:rFonts w:ascii="Arial" w:hAnsi="Arial" w:cs="Arial"/>
        </w:rPr>
      </w:pPr>
      <w:r w:rsidRPr="0091129A">
        <w:rPr>
          <w:rFonts w:ascii="Arial" w:hAnsi="Arial" w:cs="Arial"/>
        </w:rPr>
        <w:t>u</w:t>
      </w:r>
      <w:r w:rsidR="00314040" w:rsidRPr="0091129A">
        <w:rPr>
          <w:rFonts w:ascii="Arial" w:hAnsi="Arial" w:cs="Arial"/>
        </w:rPr>
        <w:t>žsakymai Sutarties galiojimo laikotarpi</w:t>
      </w:r>
      <w:r w:rsidR="00E30CF3" w:rsidRPr="0091129A">
        <w:rPr>
          <w:rFonts w:ascii="Arial" w:hAnsi="Arial" w:cs="Arial"/>
        </w:rPr>
        <w:t>u</w:t>
      </w:r>
      <w:r w:rsidR="00314040" w:rsidRPr="0091129A">
        <w:rPr>
          <w:rFonts w:ascii="Arial" w:hAnsi="Arial" w:cs="Arial"/>
        </w:rPr>
        <w:t xml:space="preserve"> </w:t>
      </w:r>
      <w:r w:rsidR="00314040" w:rsidRPr="0091129A">
        <w:rPr>
          <w:rFonts w:ascii="Arial" w:hAnsi="Arial" w:cs="Arial"/>
          <w:u w:val="single"/>
        </w:rPr>
        <w:t>neteikiami</w:t>
      </w:r>
      <w:r w:rsidR="00314040" w:rsidRPr="0091129A">
        <w:rPr>
          <w:rFonts w:ascii="Arial" w:hAnsi="Arial" w:cs="Arial"/>
        </w:rPr>
        <w:t xml:space="preserve">. </w:t>
      </w:r>
      <w:r w:rsidR="00E30CF3" w:rsidRPr="0091129A">
        <w:rPr>
          <w:rFonts w:ascii="Arial" w:hAnsi="Arial" w:cs="Arial"/>
        </w:rPr>
        <w:t xml:space="preserve">Prekės turi būti pristatomos </w:t>
      </w:r>
      <w:r w:rsidR="00A7651F" w:rsidRPr="0091129A">
        <w:rPr>
          <w:rFonts w:ascii="Arial" w:hAnsi="Arial" w:cs="Arial"/>
        </w:rPr>
        <w:t xml:space="preserve">nedelsiant po Sutarties įsigaliojimo dienos per </w:t>
      </w:r>
      <w:r w:rsidR="00285F0C" w:rsidRPr="0091129A">
        <w:rPr>
          <w:rFonts w:ascii="Arial" w:hAnsi="Arial" w:cs="Arial"/>
        </w:rPr>
        <w:t>1 lentelėje</w:t>
      </w:r>
      <w:r w:rsidR="00A7651F" w:rsidRPr="0091129A">
        <w:rPr>
          <w:rFonts w:ascii="Arial" w:hAnsi="Arial" w:cs="Arial"/>
        </w:rPr>
        <w:t xml:space="preserve"> nustatytą terminą</w:t>
      </w:r>
      <w:r w:rsidR="00E30CF3" w:rsidRPr="0091129A">
        <w:rPr>
          <w:rFonts w:ascii="Arial" w:hAnsi="Arial" w:cs="Arial"/>
        </w:rPr>
        <w:t>.</w:t>
      </w:r>
    </w:p>
    <w:p w14:paraId="7392CCB5" w14:textId="77777777" w:rsidR="00E30CF3" w:rsidRPr="0001407D" w:rsidRDefault="00E30CF3" w:rsidP="004A0C48">
      <w:pPr>
        <w:pStyle w:val="ListParagraph"/>
        <w:spacing w:after="0" w:line="240" w:lineRule="auto"/>
        <w:ind w:left="0"/>
        <w:jc w:val="both"/>
        <w:rPr>
          <w:rFonts w:ascii="Arial" w:hAnsi="Arial" w:cs="Arial"/>
        </w:rPr>
      </w:pPr>
    </w:p>
    <w:p w14:paraId="6A9DFA4A" w14:textId="77777777" w:rsidR="004A0C48" w:rsidRPr="0001407D"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01407D"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1407D">
        <w:rPr>
          <w:rFonts w:ascii="Arial" w:eastAsia="Calibri" w:hAnsi="Arial" w:cs="Arial"/>
          <w:b/>
        </w:rPr>
        <w:t>REIKALAVIMAI PREKĖMS</w:t>
      </w:r>
    </w:p>
    <w:p w14:paraId="0B3703DC" w14:textId="77777777" w:rsidR="004F3990" w:rsidRPr="00646CA9" w:rsidRDefault="004F3990" w:rsidP="004F3990">
      <w:pPr>
        <w:spacing w:after="0" w:line="240" w:lineRule="auto"/>
        <w:jc w:val="both"/>
        <w:rPr>
          <w:rFonts w:ascii="Arial" w:eastAsia="Calibri" w:hAnsi="Arial" w:cs="Arial"/>
        </w:rPr>
      </w:pPr>
      <w:r w:rsidRPr="00646CA9">
        <w:rPr>
          <w:rFonts w:ascii="Arial" w:eastAsia="Calibri" w:hAnsi="Arial" w:cs="Arial"/>
        </w:rPr>
        <w:t>3.1. Jei šioje techninėje specifikacijoje ir (ar) kituose pirkimo dokumentuose naudojami konkretūs modeliai ar šaltiniai, konkretūs procesai ar prekės ženklai, patentai, tipai, konkreti kilmė ar gamyba, sertifikatai, standartai ir pan., jie gali būti pakeisti lygiaverčiais</w:t>
      </w:r>
      <w:r w:rsidRPr="00646CA9">
        <w:rPr>
          <w:rStyle w:val="FootnoteReference"/>
          <w:rFonts w:ascii="Arial" w:eastAsia="Calibri" w:hAnsi="Arial" w:cs="Arial"/>
        </w:rPr>
        <w:footnoteReference w:id="1"/>
      </w:r>
      <w:r w:rsidRPr="00646CA9">
        <w:rPr>
          <w:rFonts w:ascii="Arial" w:eastAsia="Calibri" w:hAnsi="Arial" w:cs="Arial"/>
        </w:rPr>
        <w:t>. Lygiavertiškumo įrodymas yra Tiekėjo pareiga, o lygiavertiškumo dokumentai turi būti pateikti kartu su pateikiamu pasiūlymu.</w:t>
      </w:r>
    </w:p>
    <w:p w14:paraId="589BCE4F" w14:textId="77777777" w:rsidR="004F3990" w:rsidRPr="00646CA9" w:rsidRDefault="004F3990" w:rsidP="004F3990">
      <w:pPr>
        <w:spacing w:after="0" w:line="240" w:lineRule="auto"/>
        <w:jc w:val="both"/>
        <w:rPr>
          <w:rFonts w:ascii="Arial" w:eastAsia="Calibri" w:hAnsi="Arial" w:cs="Arial"/>
        </w:rPr>
      </w:pPr>
      <w:r w:rsidRPr="00646CA9">
        <w:rPr>
          <w:rFonts w:ascii="Arial" w:eastAsia="Calibri" w:hAnsi="Arial" w:cs="Arial"/>
        </w:rPr>
        <w:lastRenderedPageBreak/>
        <w:t>3.2. Techninėje specifikacijoje yra išdėstyti minimalūs reikalavimai prekėms. Kiekviena prekė turi atitikti minimalius kokybės ir techninius reikalavimus arba juos viršyti.</w:t>
      </w:r>
    </w:p>
    <w:p w14:paraId="6C46A029" w14:textId="77777777" w:rsidR="004F3990" w:rsidRPr="00646CA9" w:rsidRDefault="004F3990" w:rsidP="004F3990">
      <w:pPr>
        <w:rPr>
          <w:rFonts w:ascii="Arial" w:eastAsia="Calibri" w:hAnsi="Arial" w:cs="Arial"/>
          <w:b/>
          <w:i/>
          <w:iCs/>
          <w:color w:val="00B0F0"/>
        </w:rPr>
      </w:pPr>
      <w:r w:rsidRPr="00646CA9">
        <w:rPr>
          <w:rFonts w:ascii="Arial" w:eastAsia="Calibri" w:hAnsi="Arial" w:cs="Arial"/>
        </w:rPr>
        <w:t xml:space="preserve">3.3. Atitikimas techniniams reikalavimams: </w:t>
      </w:r>
    </w:p>
    <w:p w14:paraId="639B898E" w14:textId="4EAD4F3D" w:rsidR="007249E8" w:rsidRPr="0001407D" w:rsidRDefault="007249E8" w:rsidP="0091129A">
      <w:pPr>
        <w:spacing w:after="0" w:line="240" w:lineRule="auto"/>
        <w:rPr>
          <w:rFonts w:ascii="Arial" w:eastAsia="Calibri" w:hAnsi="Arial" w:cs="Arial"/>
          <w:b/>
          <w:i/>
          <w:iCs/>
          <w:color w:val="00B0F0"/>
        </w:rPr>
      </w:pPr>
    </w:p>
    <w:p w14:paraId="3D4FECF2" w14:textId="1B5BA8EF" w:rsidR="00156DBA" w:rsidRPr="002400A8" w:rsidRDefault="00156DBA" w:rsidP="0091129A">
      <w:pPr>
        <w:spacing w:after="0" w:line="240" w:lineRule="auto"/>
        <w:ind w:firstLine="851"/>
        <w:jc w:val="right"/>
        <w:rPr>
          <w:rFonts w:ascii="Arial" w:eastAsia="Calibri" w:hAnsi="Arial" w:cs="Arial"/>
          <w:b/>
        </w:rPr>
      </w:pPr>
      <w:r w:rsidRPr="002400A8">
        <w:rPr>
          <w:rFonts w:ascii="Arial" w:eastAsia="Calibri" w:hAnsi="Arial" w:cs="Arial"/>
          <w:b/>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0"/>
        <w:gridCol w:w="2270"/>
        <w:gridCol w:w="69"/>
        <w:gridCol w:w="3075"/>
        <w:gridCol w:w="33"/>
        <w:gridCol w:w="3474"/>
      </w:tblGrid>
      <w:tr w:rsidR="00156DBA" w:rsidRPr="002400A8" w14:paraId="479E8C2F" w14:textId="77777777" w:rsidTr="0091129A">
        <w:trPr>
          <w:trHeight w:val="687"/>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41D1E3" w14:textId="77777777" w:rsidR="00156DBA" w:rsidRPr="002400A8" w:rsidRDefault="00156DBA" w:rsidP="00027AB3">
            <w:pPr>
              <w:jc w:val="center"/>
              <w:rPr>
                <w:rFonts w:ascii="Arial" w:hAnsi="Arial" w:cs="Arial"/>
                <w:b/>
                <w:color w:val="000000"/>
              </w:rPr>
            </w:pPr>
            <w:r w:rsidRPr="002400A8">
              <w:rPr>
                <w:rFonts w:ascii="Arial" w:hAnsi="Arial" w:cs="Arial"/>
                <w:b/>
                <w:color w:val="000000"/>
              </w:rPr>
              <w:t>Eil.</w:t>
            </w:r>
          </w:p>
          <w:p w14:paraId="7E1DC05C" w14:textId="77777777" w:rsidR="00156DBA" w:rsidRPr="002400A8" w:rsidRDefault="00156DBA" w:rsidP="00027AB3">
            <w:pPr>
              <w:tabs>
                <w:tab w:val="left" w:pos="567"/>
              </w:tabs>
              <w:jc w:val="center"/>
              <w:rPr>
                <w:rFonts w:ascii="Arial" w:hAnsi="Arial" w:cs="Arial"/>
                <w:b/>
                <w:color w:val="000000"/>
              </w:rPr>
            </w:pPr>
            <w:r w:rsidRPr="002400A8">
              <w:rPr>
                <w:rFonts w:ascii="Arial" w:hAnsi="Arial" w:cs="Arial"/>
                <w:b/>
                <w:color w:val="000000"/>
              </w:rPr>
              <w:t>Nr.</w:t>
            </w:r>
          </w:p>
        </w:tc>
        <w:tc>
          <w:tcPr>
            <w:tcW w:w="123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6993E3" w14:textId="77777777" w:rsidR="00156DBA" w:rsidRPr="002400A8" w:rsidRDefault="00156DBA" w:rsidP="00027AB3">
            <w:pPr>
              <w:jc w:val="center"/>
              <w:rPr>
                <w:rFonts w:ascii="Arial" w:hAnsi="Arial" w:cs="Arial"/>
                <w:b/>
                <w:color w:val="000000"/>
              </w:rPr>
            </w:pPr>
            <w:r w:rsidRPr="002400A8">
              <w:rPr>
                <w:rFonts w:ascii="Arial" w:hAnsi="Arial" w:cs="Arial"/>
                <w:b/>
                <w:color w:val="000000"/>
              </w:rPr>
              <w:t>Parametras</w:t>
            </w:r>
          </w:p>
        </w:tc>
        <w:tc>
          <w:tcPr>
            <w:tcW w:w="16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B5F15" w14:textId="77777777" w:rsidR="00156DBA" w:rsidRPr="002400A8" w:rsidRDefault="00156DBA" w:rsidP="00027AB3">
            <w:pPr>
              <w:spacing w:after="0" w:line="240" w:lineRule="auto"/>
              <w:jc w:val="center"/>
              <w:rPr>
                <w:rFonts w:ascii="Arial" w:hAnsi="Arial" w:cs="Arial"/>
                <w:b/>
                <w:color w:val="000000"/>
              </w:rPr>
            </w:pPr>
            <w:r w:rsidRPr="002400A8">
              <w:rPr>
                <w:rFonts w:ascii="Arial" w:hAnsi="Arial" w:cs="Arial"/>
                <w:b/>
                <w:color w:val="000000"/>
              </w:rPr>
              <w:t>Reikalaujama reikšmė**</w:t>
            </w:r>
            <w:r w:rsidRPr="002400A8">
              <w:rPr>
                <w:rFonts w:ascii="Arial" w:hAnsi="Arial" w:cs="Arial"/>
                <w:bCs/>
                <w:i/>
                <w:iCs/>
                <w:color w:val="000000"/>
              </w:rPr>
              <w:t xml:space="preserve"> </w:t>
            </w:r>
          </w:p>
        </w:tc>
        <w:tc>
          <w:tcPr>
            <w:tcW w:w="1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B6684" w14:textId="77777777" w:rsidR="00156DBA" w:rsidRPr="002400A8" w:rsidRDefault="00156DBA" w:rsidP="00027AB3">
            <w:pPr>
              <w:spacing w:after="0" w:line="240" w:lineRule="auto"/>
              <w:jc w:val="center"/>
              <w:rPr>
                <w:rFonts w:ascii="Arial" w:hAnsi="Arial" w:cs="Arial"/>
                <w:b/>
                <w:color w:val="000000"/>
              </w:rPr>
            </w:pPr>
            <w:r w:rsidRPr="002400A8">
              <w:rPr>
                <w:rFonts w:ascii="Arial" w:hAnsi="Arial" w:cs="Arial"/>
                <w:b/>
                <w:color w:val="000000"/>
              </w:rPr>
              <w:t>Reikalaujamos reikšmės atitikimas</w:t>
            </w:r>
          </w:p>
          <w:p w14:paraId="2C78D781" w14:textId="77777777" w:rsidR="00156DBA" w:rsidRPr="002400A8" w:rsidRDefault="00156DBA" w:rsidP="0091129A">
            <w:pPr>
              <w:suppressAutoHyphens/>
              <w:snapToGrid w:val="0"/>
              <w:contextualSpacing/>
              <w:jc w:val="center"/>
              <w:rPr>
                <w:rFonts w:ascii="Arial" w:eastAsia="AR PL KaitiM GB" w:hAnsi="Arial" w:cs="Arial"/>
                <w:bCs/>
                <w:i/>
                <w:iCs/>
                <w:lang w:eastAsia="zh-CN" w:bidi="hi-IN"/>
              </w:rPr>
            </w:pPr>
            <w:r w:rsidRPr="002400A8">
              <w:rPr>
                <w:rFonts w:ascii="Arial" w:eastAsia="AR PL KaitiM GB" w:hAnsi="Arial" w:cs="Arial"/>
                <w:bCs/>
                <w:i/>
                <w:iCs/>
                <w:lang w:eastAsia="zh-CN" w:bidi="hi-IN"/>
              </w:rPr>
              <w:t>Privaloma išsamiai aprašyti siūlomą parametrą</w:t>
            </w:r>
          </w:p>
          <w:p w14:paraId="32F04BF4" w14:textId="77777777" w:rsidR="00156DBA" w:rsidRPr="002400A8" w:rsidRDefault="00156DBA" w:rsidP="0091129A">
            <w:pPr>
              <w:suppressAutoHyphens/>
              <w:snapToGrid w:val="0"/>
              <w:contextualSpacing/>
              <w:jc w:val="center"/>
              <w:rPr>
                <w:rFonts w:ascii="Arial" w:hAnsi="Arial" w:cs="Arial"/>
                <w:bCs/>
                <w:i/>
                <w:iCs/>
                <w:color w:val="FF0000"/>
              </w:rPr>
            </w:pPr>
            <w:r w:rsidRPr="002400A8">
              <w:rPr>
                <w:rFonts w:ascii="Arial" w:hAnsi="Arial" w:cs="Arial"/>
                <w:bCs/>
                <w:i/>
                <w:iCs/>
                <w:color w:val="FF0000"/>
              </w:rPr>
              <w:t>(pildo Tiekėjas)</w:t>
            </w:r>
          </w:p>
        </w:tc>
      </w:tr>
      <w:tr w:rsidR="00156DBA" w:rsidRPr="002400A8" w14:paraId="1B8123B9" w14:textId="77777777" w:rsidTr="0091129A">
        <w:trPr>
          <w:trHeight w:val="687"/>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4B7EC" w14:textId="77777777" w:rsidR="00156DBA" w:rsidRPr="002400A8" w:rsidRDefault="00156DBA" w:rsidP="00027AB3">
            <w:pPr>
              <w:jc w:val="center"/>
              <w:rPr>
                <w:rFonts w:ascii="Arial" w:hAnsi="Arial" w:cs="Arial"/>
                <w:b/>
                <w:color w:val="000000"/>
              </w:rPr>
            </w:pPr>
            <w:r w:rsidRPr="002400A8">
              <w:rPr>
                <w:rFonts w:ascii="Arial" w:hAnsi="Arial" w:cs="Arial"/>
                <w:b/>
                <w:color w:val="000000"/>
              </w:rPr>
              <w:t>1.</w:t>
            </w:r>
          </w:p>
        </w:tc>
        <w:tc>
          <w:tcPr>
            <w:tcW w:w="4654"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0B233" w14:textId="2F744A72" w:rsidR="00156DBA" w:rsidRPr="002400A8" w:rsidRDefault="00944AC9" w:rsidP="00027AB3">
            <w:pPr>
              <w:spacing w:after="0" w:line="240" w:lineRule="auto"/>
              <w:jc w:val="center"/>
              <w:rPr>
                <w:rFonts w:ascii="Arial" w:hAnsi="Arial" w:cs="Arial"/>
                <w:b/>
                <w:bCs/>
                <w:color w:val="000000"/>
              </w:rPr>
            </w:pPr>
            <w:r>
              <w:rPr>
                <w:rFonts w:ascii="Arial" w:hAnsi="Arial" w:cs="Arial"/>
                <w:b/>
                <w:bCs/>
              </w:rPr>
              <w:t>Ekranas</w:t>
            </w:r>
            <w:r w:rsidRPr="003D2089">
              <w:rPr>
                <w:rFonts w:ascii="Arial" w:hAnsi="Arial" w:cs="Arial"/>
                <w:b/>
                <w:bCs/>
              </w:rPr>
              <w:t xml:space="preserve"> </w:t>
            </w:r>
            <w:r w:rsidR="00E867A1">
              <w:rPr>
                <w:rFonts w:ascii="Arial" w:hAnsi="Arial" w:cs="Arial"/>
                <w:b/>
                <w:bCs/>
              </w:rPr>
              <w:t>UKD auditorijai</w:t>
            </w:r>
            <w:r w:rsidR="00156DBA" w:rsidRPr="00D13E13">
              <w:rPr>
                <w:rFonts w:ascii="Arial" w:hAnsi="Arial" w:cs="Arial"/>
                <w:b/>
                <w:bCs/>
              </w:rPr>
              <w:t xml:space="preserve"> (</w:t>
            </w:r>
            <w:r w:rsidR="00156DBA">
              <w:rPr>
                <w:rFonts w:ascii="Arial" w:hAnsi="Arial" w:cs="Arial"/>
                <w:b/>
                <w:bCs/>
                <w:lang w:val="en-US"/>
              </w:rPr>
              <w:t xml:space="preserve">1 </w:t>
            </w:r>
            <w:proofErr w:type="spellStart"/>
            <w:r w:rsidR="001C527C">
              <w:rPr>
                <w:rFonts w:ascii="Arial" w:hAnsi="Arial" w:cs="Arial"/>
                <w:b/>
                <w:bCs/>
              </w:rPr>
              <w:t>kompl</w:t>
            </w:r>
            <w:proofErr w:type="spellEnd"/>
            <w:r w:rsidR="00156DBA" w:rsidRPr="00D13E13">
              <w:rPr>
                <w:rFonts w:ascii="Arial" w:hAnsi="Arial" w:cs="Arial"/>
                <w:b/>
                <w:bCs/>
              </w:rPr>
              <w:t>.)</w:t>
            </w:r>
          </w:p>
        </w:tc>
      </w:tr>
      <w:tr w:rsidR="00156DBA" w:rsidRPr="002400A8" w14:paraId="5E0BCFD9" w14:textId="77777777" w:rsidTr="0091129A">
        <w:tc>
          <w:tcPr>
            <w:tcW w:w="346" w:type="pct"/>
            <w:tcBorders>
              <w:top w:val="single" w:sz="4" w:space="0" w:color="auto"/>
              <w:left w:val="single" w:sz="4" w:space="0" w:color="auto"/>
              <w:bottom w:val="single" w:sz="4" w:space="0" w:color="auto"/>
              <w:right w:val="single" w:sz="4" w:space="0" w:color="auto"/>
            </w:tcBorders>
          </w:tcPr>
          <w:p w14:paraId="444437D7" w14:textId="77777777" w:rsidR="00156DBA" w:rsidRPr="002400A8" w:rsidRDefault="00156DBA" w:rsidP="00027AB3">
            <w:pPr>
              <w:jc w:val="center"/>
              <w:rPr>
                <w:rFonts w:ascii="Arial" w:hAnsi="Arial" w:cs="Arial"/>
              </w:rPr>
            </w:pPr>
            <w:r>
              <w:rPr>
                <w:rFonts w:ascii="Arial" w:hAnsi="Arial" w:cs="Arial"/>
              </w:rPr>
              <w:t>1.1.</w:t>
            </w:r>
          </w:p>
        </w:tc>
        <w:tc>
          <w:tcPr>
            <w:tcW w:w="1236" w:type="pct"/>
            <w:gridSpan w:val="3"/>
            <w:tcBorders>
              <w:top w:val="single" w:sz="4" w:space="0" w:color="auto"/>
              <w:left w:val="single" w:sz="4" w:space="0" w:color="auto"/>
              <w:bottom w:val="single" w:sz="4" w:space="0" w:color="auto"/>
              <w:right w:val="single" w:sz="4" w:space="0" w:color="auto"/>
            </w:tcBorders>
          </w:tcPr>
          <w:p w14:paraId="081EFF76" w14:textId="77777777" w:rsidR="00156DBA" w:rsidRPr="00501A98" w:rsidRDefault="00156DBA" w:rsidP="00027AB3">
            <w:pPr>
              <w:rPr>
                <w:rFonts w:ascii="Arial" w:hAnsi="Arial" w:cs="Arial"/>
                <w:color w:val="FF0000"/>
                <w:lang w:eastAsia="lt-LT"/>
              </w:rPr>
            </w:pPr>
            <w:r w:rsidRPr="00501A98">
              <w:rPr>
                <w:rFonts w:ascii="Arial" w:hAnsi="Arial" w:cs="Arial"/>
                <w:color w:val="000000" w:themeColor="text1"/>
                <w:lang w:eastAsia="lt-LT"/>
              </w:rPr>
              <w:t>Gamintojas, modelis</w:t>
            </w:r>
          </w:p>
        </w:tc>
        <w:tc>
          <w:tcPr>
            <w:tcW w:w="1614" w:type="pct"/>
            <w:gridSpan w:val="2"/>
            <w:tcBorders>
              <w:top w:val="single" w:sz="4" w:space="0" w:color="auto"/>
              <w:left w:val="single" w:sz="4" w:space="0" w:color="auto"/>
              <w:bottom w:val="single" w:sz="4" w:space="0" w:color="auto"/>
              <w:right w:val="single" w:sz="4" w:space="0" w:color="auto"/>
            </w:tcBorders>
          </w:tcPr>
          <w:p w14:paraId="283B08DE" w14:textId="1B58CB99" w:rsidR="00156DBA" w:rsidRPr="00A14F9D" w:rsidRDefault="00156DBA" w:rsidP="00027AB3">
            <w:pPr>
              <w:suppressAutoHyphens/>
              <w:jc w:val="both"/>
              <w:rPr>
                <w:rFonts w:ascii="Arial" w:eastAsia="Times New Roman" w:hAnsi="Arial" w:cs="Arial"/>
              </w:rPr>
            </w:pPr>
            <w:r w:rsidRPr="00A14F9D">
              <w:rPr>
                <w:rFonts w:ascii="Arial" w:eastAsia="Times New Roman" w:hAnsi="Arial" w:cs="Arial"/>
              </w:rPr>
              <w:t>Nurodyti gamintoją ir modelį</w:t>
            </w:r>
          </w:p>
          <w:p w14:paraId="7BCFEC8F" w14:textId="77777777" w:rsidR="00156DBA" w:rsidRPr="00A14F9D" w:rsidRDefault="00156DBA" w:rsidP="00027AB3">
            <w:pPr>
              <w:suppressAutoHyphens/>
              <w:jc w:val="both"/>
              <w:rPr>
                <w:rFonts w:ascii="Arial" w:eastAsia="Times New Roman" w:hAnsi="Arial" w:cs="Arial"/>
              </w:rPr>
            </w:pPr>
            <w:r w:rsidRPr="00A14F9D">
              <w:rPr>
                <w:rFonts w:ascii="Arial" w:eastAsia="Times New Roman" w:hAnsi="Arial" w:cs="Arial"/>
              </w:rPr>
              <w:t>(</w:t>
            </w:r>
            <w:r w:rsidRPr="00690262">
              <w:rPr>
                <w:rFonts w:ascii="Arial" w:hAnsi="Arial" w:cs="Arial"/>
                <w:i/>
                <w:iCs/>
                <w:color w:val="3F3F3F"/>
              </w:rPr>
              <w:t>Būtina pateikti nuorodą į gamintojo interneto puslapį arba techninės dokumentacijos kopiją, kurioje pateikiama informacija apie siūlomos prekės charakteristikas. Jeigu Tiekėjas yra įrangos gamintojas, jo deklaracija yra priimtina</w:t>
            </w:r>
            <w:r w:rsidRPr="00A14F9D">
              <w:rPr>
                <w:rFonts w:ascii="Arial" w:eastAsia="Times New Roman" w:hAnsi="Arial" w:cs="Arial"/>
              </w:rPr>
              <w:t>)</w:t>
            </w:r>
          </w:p>
        </w:tc>
        <w:tc>
          <w:tcPr>
            <w:tcW w:w="1803" w:type="pct"/>
            <w:tcBorders>
              <w:top w:val="single" w:sz="4" w:space="0" w:color="auto"/>
              <w:left w:val="single" w:sz="4" w:space="0" w:color="auto"/>
              <w:bottom w:val="single" w:sz="4" w:space="0" w:color="auto"/>
              <w:right w:val="single" w:sz="4" w:space="0" w:color="auto"/>
            </w:tcBorders>
          </w:tcPr>
          <w:p w14:paraId="72B327D3" w14:textId="77777777" w:rsidR="00156DBA" w:rsidRPr="002400A8" w:rsidRDefault="00156DBA" w:rsidP="00027AB3">
            <w:pPr>
              <w:rPr>
                <w:rFonts w:ascii="Arial" w:hAnsi="Arial" w:cs="Arial"/>
                <w:color w:val="000000"/>
                <w:lang w:eastAsia="lt-LT"/>
              </w:rPr>
            </w:pPr>
          </w:p>
        </w:tc>
      </w:tr>
      <w:tr w:rsidR="00156DBA" w:rsidRPr="002400A8" w14:paraId="10A4FDF9" w14:textId="77777777" w:rsidTr="0091129A">
        <w:tc>
          <w:tcPr>
            <w:tcW w:w="346" w:type="pct"/>
            <w:tcBorders>
              <w:top w:val="single" w:sz="4" w:space="0" w:color="auto"/>
              <w:left w:val="single" w:sz="4" w:space="0" w:color="auto"/>
              <w:bottom w:val="single" w:sz="4" w:space="0" w:color="auto"/>
              <w:right w:val="single" w:sz="4" w:space="0" w:color="auto"/>
            </w:tcBorders>
          </w:tcPr>
          <w:p w14:paraId="06319DF7" w14:textId="77777777" w:rsidR="00156DBA" w:rsidRPr="002400A8" w:rsidRDefault="00156DBA" w:rsidP="00027AB3">
            <w:pPr>
              <w:jc w:val="center"/>
              <w:rPr>
                <w:rFonts w:ascii="Arial" w:hAnsi="Arial" w:cs="Arial"/>
                <w:color w:val="000000"/>
              </w:rPr>
            </w:pPr>
            <w:r w:rsidRPr="002400A8">
              <w:rPr>
                <w:rFonts w:ascii="Arial" w:hAnsi="Arial" w:cs="Arial"/>
              </w:rPr>
              <w:t>1.</w:t>
            </w:r>
            <w:r>
              <w:rPr>
                <w:rFonts w:ascii="Arial" w:hAnsi="Arial" w:cs="Arial"/>
              </w:rPr>
              <w:t>2</w:t>
            </w:r>
            <w:r w:rsidRPr="002400A8">
              <w:rPr>
                <w:rFonts w:ascii="Arial" w:hAnsi="Arial" w:cs="Arial"/>
              </w:rPr>
              <w:t>.</w:t>
            </w:r>
          </w:p>
        </w:tc>
        <w:tc>
          <w:tcPr>
            <w:tcW w:w="1236" w:type="pct"/>
            <w:gridSpan w:val="3"/>
            <w:tcBorders>
              <w:top w:val="single" w:sz="4" w:space="0" w:color="auto"/>
              <w:left w:val="single" w:sz="4" w:space="0" w:color="auto"/>
              <w:bottom w:val="single" w:sz="4" w:space="0" w:color="auto"/>
              <w:right w:val="single" w:sz="4" w:space="0" w:color="auto"/>
            </w:tcBorders>
          </w:tcPr>
          <w:p w14:paraId="3885AFF3" w14:textId="77777777" w:rsidR="00156DBA" w:rsidRPr="00ED0EB2" w:rsidRDefault="00156DBA" w:rsidP="00027AB3">
            <w:pPr>
              <w:rPr>
                <w:rFonts w:ascii="Arial" w:hAnsi="Arial" w:cs="Arial"/>
                <w:color w:val="FF0000"/>
                <w:lang w:eastAsia="lt-LT"/>
              </w:rPr>
            </w:pPr>
            <w:r w:rsidRPr="00ED0EB2">
              <w:rPr>
                <w:rFonts w:ascii="Arial" w:hAnsi="Arial" w:cs="Arial"/>
                <w:color w:val="000000" w:themeColor="text1"/>
                <w:lang w:eastAsia="lt-LT"/>
              </w:rPr>
              <w:t>Ekrano dydis</w:t>
            </w:r>
          </w:p>
        </w:tc>
        <w:tc>
          <w:tcPr>
            <w:tcW w:w="1614" w:type="pct"/>
            <w:gridSpan w:val="2"/>
            <w:tcBorders>
              <w:top w:val="single" w:sz="4" w:space="0" w:color="auto"/>
              <w:left w:val="single" w:sz="4" w:space="0" w:color="auto"/>
              <w:bottom w:val="single" w:sz="4" w:space="0" w:color="auto"/>
              <w:right w:val="single" w:sz="4" w:space="0" w:color="auto"/>
            </w:tcBorders>
          </w:tcPr>
          <w:p w14:paraId="7BBBBEFC" w14:textId="122379CD" w:rsidR="00156DBA" w:rsidRPr="00754B9B" w:rsidRDefault="00F909B9" w:rsidP="00027AB3">
            <w:pPr>
              <w:suppressAutoHyphens/>
              <w:jc w:val="both"/>
              <w:rPr>
                <w:rFonts w:ascii="Arial" w:eastAsia="Times New Roman" w:hAnsi="Arial" w:cs="Arial"/>
                <w:color w:val="000000" w:themeColor="text1"/>
              </w:rPr>
            </w:pPr>
            <w:r>
              <w:rPr>
                <w:rFonts w:ascii="Arial" w:eastAsia="Times New Roman" w:hAnsi="Arial" w:cs="Arial"/>
                <w:color w:val="000000" w:themeColor="text1"/>
              </w:rPr>
              <w:t>N</w:t>
            </w:r>
            <w:r w:rsidR="00156DBA" w:rsidRPr="00754B9B">
              <w:rPr>
                <w:rFonts w:ascii="Arial" w:eastAsia="Times New Roman" w:hAnsi="Arial" w:cs="Arial"/>
                <w:color w:val="000000" w:themeColor="text1"/>
              </w:rPr>
              <w:t>e mažiau kaip 98'';</w:t>
            </w:r>
          </w:p>
          <w:p w14:paraId="6C9AD536" w14:textId="5C754F43" w:rsidR="00156DBA" w:rsidRPr="003D2089" w:rsidRDefault="00F909B9" w:rsidP="00027AB3">
            <w:pPr>
              <w:suppressAutoHyphens/>
              <w:rPr>
                <w:rFonts w:ascii="Arial" w:hAnsi="Arial" w:cs="Arial"/>
                <w:color w:val="0070C0"/>
                <w:lang w:val="en-US" w:eastAsia="lt-LT"/>
              </w:rPr>
            </w:pPr>
            <w:r>
              <w:rPr>
                <w:rFonts w:ascii="Arial" w:hAnsi="Arial" w:cs="Arial"/>
                <w:color w:val="000000" w:themeColor="text1"/>
                <w:lang w:eastAsia="lt-LT"/>
              </w:rPr>
              <w:t>E</w:t>
            </w:r>
            <w:r w:rsidR="00156DBA" w:rsidRPr="00A14F9D">
              <w:rPr>
                <w:rFonts w:ascii="Arial" w:hAnsi="Arial" w:cs="Arial"/>
                <w:color w:val="000000" w:themeColor="text1"/>
                <w:lang w:eastAsia="lt-LT"/>
              </w:rPr>
              <w:t xml:space="preserve">krano plotas ne mažiau kaip 2170 x 1240 mm ir </w:t>
            </w:r>
            <w:r w:rsidR="004D2892">
              <w:rPr>
                <w:rFonts w:ascii="Arial" w:hAnsi="Arial" w:cs="Arial"/>
                <w:color w:val="000000" w:themeColor="text1"/>
                <w:lang w:eastAsia="lt-LT"/>
              </w:rPr>
              <w:t>ekrano</w:t>
            </w:r>
            <w:r w:rsidR="004D2892" w:rsidRPr="00A14F9D">
              <w:rPr>
                <w:rFonts w:ascii="Arial" w:hAnsi="Arial" w:cs="Arial"/>
                <w:color w:val="000000" w:themeColor="text1"/>
                <w:lang w:eastAsia="lt-LT"/>
              </w:rPr>
              <w:t xml:space="preserve"> </w:t>
            </w:r>
            <w:r w:rsidR="00156DBA" w:rsidRPr="00A14F9D">
              <w:rPr>
                <w:rFonts w:ascii="Arial" w:hAnsi="Arial" w:cs="Arial"/>
                <w:color w:val="000000" w:themeColor="text1"/>
                <w:lang w:eastAsia="lt-LT"/>
              </w:rPr>
              <w:t>storis ne daugiau kaip 50 mm</w:t>
            </w:r>
            <w:r w:rsidR="00156DBA" w:rsidRPr="00754B9B">
              <w:rPr>
                <w:rFonts w:ascii="Arial" w:hAnsi="Arial" w:cs="Arial"/>
                <w:color w:val="000000" w:themeColor="text1"/>
                <w:lang w:eastAsia="lt-LT"/>
              </w:rPr>
              <w:t>;</w:t>
            </w:r>
          </w:p>
        </w:tc>
        <w:tc>
          <w:tcPr>
            <w:tcW w:w="1803" w:type="pct"/>
            <w:tcBorders>
              <w:top w:val="single" w:sz="4" w:space="0" w:color="auto"/>
              <w:left w:val="single" w:sz="4" w:space="0" w:color="auto"/>
              <w:bottom w:val="single" w:sz="4" w:space="0" w:color="auto"/>
              <w:right w:val="single" w:sz="4" w:space="0" w:color="auto"/>
            </w:tcBorders>
          </w:tcPr>
          <w:p w14:paraId="0AF268A3" w14:textId="77777777" w:rsidR="00156DBA" w:rsidRPr="002400A8" w:rsidRDefault="00156DBA" w:rsidP="00027AB3">
            <w:pPr>
              <w:rPr>
                <w:rFonts w:ascii="Arial" w:hAnsi="Arial" w:cs="Arial"/>
                <w:color w:val="000000"/>
                <w:lang w:eastAsia="lt-LT"/>
              </w:rPr>
            </w:pPr>
          </w:p>
        </w:tc>
      </w:tr>
      <w:tr w:rsidR="00156DBA" w:rsidRPr="002400A8" w14:paraId="122F78D5" w14:textId="77777777" w:rsidTr="0091129A">
        <w:tc>
          <w:tcPr>
            <w:tcW w:w="346" w:type="pct"/>
            <w:tcBorders>
              <w:top w:val="single" w:sz="4" w:space="0" w:color="auto"/>
              <w:left w:val="single" w:sz="4" w:space="0" w:color="auto"/>
              <w:bottom w:val="single" w:sz="4" w:space="0" w:color="auto"/>
              <w:right w:val="single" w:sz="4" w:space="0" w:color="auto"/>
            </w:tcBorders>
          </w:tcPr>
          <w:p w14:paraId="24AFFB3F" w14:textId="77777777" w:rsidR="00156DBA" w:rsidRPr="002400A8" w:rsidRDefault="00156DBA" w:rsidP="00027AB3">
            <w:pPr>
              <w:jc w:val="center"/>
              <w:rPr>
                <w:rFonts w:ascii="Arial" w:hAnsi="Arial" w:cs="Arial"/>
              </w:rPr>
            </w:pPr>
            <w:r w:rsidRPr="002400A8">
              <w:rPr>
                <w:rFonts w:ascii="Arial" w:hAnsi="Arial" w:cs="Arial"/>
              </w:rPr>
              <w:t>1.</w:t>
            </w:r>
            <w:r>
              <w:rPr>
                <w:rFonts w:ascii="Arial" w:hAnsi="Arial" w:cs="Arial"/>
              </w:rPr>
              <w:t>3</w:t>
            </w:r>
            <w:r w:rsidRPr="002400A8">
              <w:rPr>
                <w:rFonts w:ascii="Arial" w:hAnsi="Arial" w:cs="Arial"/>
              </w:rPr>
              <w:t>.</w:t>
            </w:r>
          </w:p>
        </w:tc>
        <w:tc>
          <w:tcPr>
            <w:tcW w:w="1236" w:type="pct"/>
            <w:gridSpan w:val="3"/>
            <w:tcBorders>
              <w:top w:val="single" w:sz="4" w:space="0" w:color="auto"/>
              <w:left w:val="single" w:sz="4" w:space="0" w:color="auto"/>
              <w:bottom w:val="single" w:sz="4" w:space="0" w:color="auto"/>
              <w:right w:val="single" w:sz="4" w:space="0" w:color="auto"/>
            </w:tcBorders>
          </w:tcPr>
          <w:p w14:paraId="0E4665CC" w14:textId="77777777" w:rsidR="00156DBA" w:rsidRPr="002400A8" w:rsidRDefault="00156DBA" w:rsidP="00027AB3">
            <w:pPr>
              <w:rPr>
                <w:rFonts w:ascii="Arial" w:eastAsia="Batang" w:hAnsi="Arial" w:cs="Arial"/>
                <w:noProof/>
                <w:lang w:eastAsia="ar-SA"/>
              </w:rPr>
            </w:pPr>
            <w:r>
              <w:rPr>
                <w:rFonts w:ascii="Arial" w:eastAsia="Batang" w:hAnsi="Arial" w:cs="Arial"/>
                <w:noProof/>
                <w:lang w:eastAsia="ar-SA"/>
              </w:rPr>
              <w:t>Darbingumas</w:t>
            </w:r>
          </w:p>
        </w:tc>
        <w:tc>
          <w:tcPr>
            <w:tcW w:w="1614" w:type="pct"/>
            <w:gridSpan w:val="2"/>
            <w:tcBorders>
              <w:top w:val="single" w:sz="4" w:space="0" w:color="auto"/>
              <w:left w:val="single" w:sz="4" w:space="0" w:color="auto"/>
              <w:bottom w:val="single" w:sz="4" w:space="0" w:color="auto"/>
              <w:right w:val="single" w:sz="4" w:space="0" w:color="auto"/>
            </w:tcBorders>
          </w:tcPr>
          <w:p w14:paraId="3DBC08A5" w14:textId="3AF1DCC6" w:rsidR="00156DBA" w:rsidRDefault="00F909B9" w:rsidP="00027AB3">
            <w:pPr>
              <w:jc w:val="both"/>
              <w:rPr>
                <w:rFonts w:ascii="Arial" w:eastAsia="Times New Roman" w:hAnsi="Arial" w:cs="Arial"/>
                <w:color w:val="000000" w:themeColor="text1"/>
              </w:rPr>
            </w:pPr>
            <w:r>
              <w:rPr>
                <w:rFonts w:ascii="Arial" w:eastAsia="Times New Roman" w:hAnsi="Arial" w:cs="Arial"/>
                <w:color w:val="000000" w:themeColor="text1"/>
              </w:rPr>
              <w:t xml:space="preserve">Ne </w:t>
            </w:r>
            <w:r w:rsidR="00156DBA" w:rsidRPr="003D2089">
              <w:rPr>
                <w:rFonts w:ascii="Arial" w:eastAsia="Times New Roman" w:hAnsi="Arial" w:cs="Arial"/>
                <w:color w:val="000000" w:themeColor="text1"/>
              </w:rPr>
              <w:t>mažiau kaip 15 val. per parą</w:t>
            </w:r>
            <w:r w:rsidR="00156DBA">
              <w:rPr>
                <w:rFonts w:ascii="Arial" w:eastAsia="Times New Roman" w:hAnsi="Arial" w:cs="Arial"/>
                <w:color w:val="000000" w:themeColor="text1"/>
              </w:rPr>
              <w:t>;</w:t>
            </w:r>
            <w:r w:rsidR="00156DBA" w:rsidRPr="003D2089">
              <w:rPr>
                <w:rFonts w:ascii="Arial" w:eastAsia="Times New Roman" w:hAnsi="Arial" w:cs="Arial"/>
                <w:color w:val="000000" w:themeColor="text1"/>
              </w:rPr>
              <w:t xml:space="preserve"> </w:t>
            </w:r>
          </w:p>
          <w:p w14:paraId="71A46AFE" w14:textId="460554B8" w:rsidR="00156DBA" w:rsidRDefault="00F909B9" w:rsidP="00027AB3">
            <w:pPr>
              <w:jc w:val="both"/>
              <w:rPr>
                <w:rFonts w:ascii="Arial" w:eastAsia="Times New Roman" w:hAnsi="Arial" w:cs="Arial"/>
                <w:color w:val="000000" w:themeColor="text1"/>
              </w:rPr>
            </w:pPr>
            <w:r>
              <w:rPr>
                <w:rFonts w:ascii="Arial" w:eastAsia="Times New Roman" w:hAnsi="Arial" w:cs="Arial"/>
                <w:color w:val="000000" w:themeColor="text1"/>
              </w:rPr>
              <w:t>N</w:t>
            </w:r>
            <w:r w:rsidR="00156DBA" w:rsidRPr="003D2089">
              <w:rPr>
                <w:rFonts w:ascii="Arial" w:eastAsia="Times New Roman" w:hAnsi="Arial" w:cs="Arial"/>
                <w:color w:val="000000" w:themeColor="text1"/>
              </w:rPr>
              <w:t>enaudojant pereina į ekonominį režimą</w:t>
            </w:r>
            <w:r w:rsidR="00156DBA">
              <w:rPr>
                <w:rFonts w:ascii="Arial" w:eastAsia="Times New Roman" w:hAnsi="Arial" w:cs="Arial"/>
                <w:color w:val="000000" w:themeColor="text1"/>
              </w:rPr>
              <w:t>;</w:t>
            </w:r>
          </w:p>
          <w:p w14:paraId="4BA9964C" w14:textId="0EA6B486" w:rsidR="00156DBA" w:rsidRPr="003B74B7" w:rsidRDefault="00F909B9" w:rsidP="00027AB3">
            <w:pPr>
              <w:jc w:val="both"/>
              <w:rPr>
                <w:rFonts w:ascii="Arial" w:eastAsia="Times New Roman" w:hAnsi="Arial" w:cs="Arial"/>
                <w:color w:val="000000" w:themeColor="text1"/>
              </w:rPr>
            </w:pPr>
            <w:r>
              <w:rPr>
                <w:rFonts w:ascii="Arial" w:eastAsia="Times New Roman" w:hAnsi="Arial" w:cs="Arial"/>
                <w:color w:val="000000" w:themeColor="text1"/>
              </w:rPr>
              <w:t>E</w:t>
            </w:r>
            <w:r w:rsidR="00156DBA" w:rsidRPr="00A14F9D">
              <w:rPr>
                <w:rFonts w:ascii="Arial" w:eastAsia="Times New Roman" w:hAnsi="Arial" w:cs="Arial"/>
                <w:color w:val="000000" w:themeColor="text1"/>
              </w:rPr>
              <w:t xml:space="preserve">krano ryškumas turi nemažiau kaip 450 </w:t>
            </w:r>
            <w:proofErr w:type="spellStart"/>
            <w:r w:rsidR="00156DBA" w:rsidRPr="00A14F9D">
              <w:rPr>
                <w:rFonts w:ascii="Arial" w:eastAsia="Times New Roman" w:hAnsi="Arial" w:cs="Arial"/>
                <w:color w:val="000000" w:themeColor="text1"/>
              </w:rPr>
              <w:t>nit</w:t>
            </w:r>
            <w:proofErr w:type="spellEnd"/>
            <w:r w:rsidR="00156DBA">
              <w:rPr>
                <w:rFonts w:ascii="Arial" w:eastAsia="Times New Roman" w:hAnsi="Arial" w:cs="Arial"/>
                <w:color w:val="000000" w:themeColor="text1"/>
              </w:rPr>
              <w:t>;</w:t>
            </w:r>
          </w:p>
        </w:tc>
        <w:tc>
          <w:tcPr>
            <w:tcW w:w="1803" w:type="pct"/>
            <w:tcBorders>
              <w:top w:val="single" w:sz="4" w:space="0" w:color="auto"/>
              <w:left w:val="single" w:sz="4" w:space="0" w:color="auto"/>
              <w:bottom w:val="single" w:sz="4" w:space="0" w:color="auto"/>
              <w:right w:val="single" w:sz="4" w:space="0" w:color="auto"/>
            </w:tcBorders>
          </w:tcPr>
          <w:p w14:paraId="43F7BD8C" w14:textId="77777777" w:rsidR="00156DBA" w:rsidRPr="002400A8" w:rsidRDefault="00156DBA" w:rsidP="00027AB3">
            <w:pPr>
              <w:rPr>
                <w:rFonts w:ascii="Arial" w:hAnsi="Arial" w:cs="Arial"/>
                <w:color w:val="000000"/>
                <w:lang w:eastAsia="lt-LT"/>
              </w:rPr>
            </w:pPr>
          </w:p>
        </w:tc>
      </w:tr>
      <w:tr w:rsidR="00156DBA" w:rsidRPr="002400A8" w14:paraId="289B3E73" w14:textId="77777777" w:rsidTr="0091129A">
        <w:tc>
          <w:tcPr>
            <w:tcW w:w="346" w:type="pct"/>
            <w:tcBorders>
              <w:top w:val="single" w:sz="4" w:space="0" w:color="auto"/>
              <w:left w:val="single" w:sz="4" w:space="0" w:color="auto"/>
              <w:bottom w:val="single" w:sz="4" w:space="0" w:color="auto"/>
              <w:right w:val="single" w:sz="4" w:space="0" w:color="auto"/>
            </w:tcBorders>
          </w:tcPr>
          <w:p w14:paraId="423B361B" w14:textId="77777777" w:rsidR="00156DBA" w:rsidRPr="002400A8" w:rsidRDefault="00156DBA" w:rsidP="00027AB3">
            <w:pPr>
              <w:jc w:val="center"/>
              <w:rPr>
                <w:rFonts w:ascii="Arial" w:hAnsi="Arial" w:cs="Arial"/>
              </w:rPr>
            </w:pPr>
            <w:r w:rsidRPr="002400A8">
              <w:rPr>
                <w:rFonts w:ascii="Arial" w:hAnsi="Arial" w:cs="Arial"/>
              </w:rPr>
              <w:t>1.4.</w:t>
            </w:r>
          </w:p>
        </w:tc>
        <w:tc>
          <w:tcPr>
            <w:tcW w:w="1236" w:type="pct"/>
            <w:gridSpan w:val="3"/>
            <w:tcBorders>
              <w:top w:val="single" w:sz="4" w:space="0" w:color="auto"/>
              <w:left w:val="single" w:sz="4" w:space="0" w:color="auto"/>
              <w:bottom w:val="single" w:sz="4" w:space="0" w:color="auto"/>
              <w:right w:val="single" w:sz="4" w:space="0" w:color="auto"/>
            </w:tcBorders>
          </w:tcPr>
          <w:p w14:paraId="74978285" w14:textId="77777777" w:rsidR="00156DBA" w:rsidRPr="002400A8" w:rsidRDefault="00156DBA" w:rsidP="00027AB3">
            <w:pPr>
              <w:rPr>
                <w:rFonts w:ascii="Arial" w:eastAsia="Batang" w:hAnsi="Arial" w:cs="Arial"/>
                <w:noProof/>
                <w:snapToGrid w:val="0"/>
                <w:lang w:eastAsia="ar-SA"/>
              </w:rPr>
            </w:pPr>
            <w:r w:rsidRPr="00ED0EB2">
              <w:rPr>
                <w:rFonts w:ascii="Arial" w:eastAsia="Batang" w:hAnsi="Arial" w:cs="Arial"/>
                <w:noProof/>
                <w:snapToGrid w:val="0"/>
                <w:lang w:eastAsia="ar-SA"/>
              </w:rPr>
              <w:t>Jungtys</w:t>
            </w:r>
          </w:p>
        </w:tc>
        <w:tc>
          <w:tcPr>
            <w:tcW w:w="1614" w:type="pct"/>
            <w:gridSpan w:val="2"/>
            <w:tcBorders>
              <w:top w:val="single" w:sz="4" w:space="0" w:color="auto"/>
              <w:left w:val="single" w:sz="4" w:space="0" w:color="auto"/>
              <w:bottom w:val="single" w:sz="4" w:space="0" w:color="auto"/>
              <w:right w:val="single" w:sz="4" w:space="0" w:color="auto"/>
            </w:tcBorders>
          </w:tcPr>
          <w:p w14:paraId="73772AEA" w14:textId="35C2F190" w:rsidR="00156DBA" w:rsidRPr="00894ED5" w:rsidRDefault="00F909B9" w:rsidP="00027AB3">
            <w:pPr>
              <w:rPr>
                <w:rFonts w:ascii="Arial" w:hAnsi="Arial" w:cs="Arial"/>
                <w:color w:val="212121"/>
              </w:rPr>
            </w:pPr>
            <w:r>
              <w:rPr>
                <w:rFonts w:ascii="Arial" w:hAnsi="Arial" w:cs="Arial"/>
                <w:color w:val="212121"/>
              </w:rPr>
              <w:t>T</w:t>
            </w:r>
            <w:r w:rsidR="00156DBA" w:rsidRPr="00894ED5">
              <w:rPr>
                <w:rFonts w:ascii="Arial" w:hAnsi="Arial" w:cs="Arial"/>
                <w:color w:val="212121"/>
              </w:rPr>
              <w:t>uri būti ne mažiau kaip 4</w:t>
            </w:r>
            <w:r w:rsidR="00156DBA">
              <w:rPr>
                <w:rFonts w:ascii="Arial" w:hAnsi="Arial" w:cs="Arial"/>
                <w:color w:val="212121"/>
              </w:rPr>
              <w:t xml:space="preserve"> </w:t>
            </w:r>
            <w:r w:rsidR="00156DBA" w:rsidRPr="00894ED5">
              <w:rPr>
                <w:rFonts w:ascii="Arial" w:hAnsi="Arial" w:cs="Arial"/>
                <w:color w:val="212121"/>
              </w:rPr>
              <w:t xml:space="preserve">vnt. </w:t>
            </w:r>
            <w:r w:rsidR="00156DBA">
              <w:rPr>
                <w:rFonts w:ascii="Arial" w:hAnsi="Arial" w:cs="Arial"/>
                <w:color w:val="212121"/>
              </w:rPr>
              <w:t>j</w:t>
            </w:r>
            <w:r w:rsidR="00156DBA" w:rsidRPr="00894ED5">
              <w:rPr>
                <w:rFonts w:ascii="Arial" w:hAnsi="Arial" w:cs="Arial"/>
                <w:color w:val="212121"/>
              </w:rPr>
              <w:t>un</w:t>
            </w:r>
            <w:r w:rsidR="00156DBA">
              <w:rPr>
                <w:rFonts w:ascii="Arial" w:hAnsi="Arial" w:cs="Arial"/>
                <w:color w:val="212121"/>
              </w:rPr>
              <w:t>g</w:t>
            </w:r>
            <w:r w:rsidR="00156DBA" w:rsidRPr="00894ED5">
              <w:rPr>
                <w:rFonts w:ascii="Arial" w:hAnsi="Arial" w:cs="Arial"/>
                <w:color w:val="212121"/>
              </w:rPr>
              <w:t>čių HDMI 2</w:t>
            </w:r>
            <w:r w:rsidR="007E7234">
              <w:rPr>
                <w:rFonts w:ascii="Arial" w:hAnsi="Arial" w:cs="Arial"/>
                <w:color w:val="212121"/>
              </w:rPr>
              <w:t>.0</w:t>
            </w:r>
            <w:r w:rsidR="00156DBA" w:rsidRPr="00894ED5">
              <w:rPr>
                <w:rFonts w:ascii="Arial" w:hAnsi="Arial" w:cs="Arial"/>
                <w:color w:val="212121"/>
              </w:rPr>
              <w:t xml:space="preserve"> arba lyg</w:t>
            </w:r>
            <w:r w:rsidR="00156DBA">
              <w:rPr>
                <w:rFonts w:ascii="Arial" w:hAnsi="Arial" w:cs="Arial"/>
                <w:color w:val="212121"/>
              </w:rPr>
              <w:t>ia</w:t>
            </w:r>
            <w:r w:rsidR="00156DBA" w:rsidRPr="00894ED5">
              <w:rPr>
                <w:rFonts w:ascii="Arial" w:hAnsi="Arial" w:cs="Arial"/>
                <w:color w:val="212121"/>
              </w:rPr>
              <w:t>vertės</w:t>
            </w:r>
            <w:r w:rsidR="00156DBA">
              <w:rPr>
                <w:rFonts w:ascii="Arial" w:hAnsi="Arial" w:cs="Arial"/>
                <w:color w:val="212121"/>
              </w:rPr>
              <w:t>;</w:t>
            </w:r>
          </w:p>
          <w:p w14:paraId="3DB643ED" w14:textId="0315E228" w:rsidR="00156DBA" w:rsidRPr="00967C1F" w:rsidRDefault="00F909B9" w:rsidP="00027AB3">
            <w:pPr>
              <w:suppressAutoHyphens/>
              <w:rPr>
                <w:rFonts w:ascii="Abadi MT Condensed Light" w:eastAsia="Batang" w:hAnsi="Abadi MT Condensed Light" w:cs="Arial"/>
                <w:lang w:eastAsia="ar-SA"/>
              </w:rPr>
            </w:pPr>
            <w:r>
              <w:rPr>
                <w:rFonts w:ascii="Arial" w:hAnsi="Arial" w:cs="Arial"/>
                <w:color w:val="212121"/>
              </w:rPr>
              <w:t>T</w:t>
            </w:r>
            <w:r w:rsidR="00156DBA" w:rsidRPr="00894ED5">
              <w:rPr>
                <w:rFonts w:ascii="Arial" w:hAnsi="Arial" w:cs="Arial"/>
                <w:color w:val="212121"/>
              </w:rPr>
              <w:t>uri būti ne mažiau kaip 2</w:t>
            </w:r>
            <w:r w:rsidR="00156DBA">
              <w:rPr>
                <w:rFonts w:ascii="Arial" w:hAnsi="Arial" w:cs="Arial"/>
                <w:color w:val="212121"/>
              </w:rPr>
              <w:t xml:space="preserve"> </w:t>
            </w:r>
            <w:r w:rsidR="00156DBA" w:rsidRPr="00894ED5">
              <w:rPr>
                <w:rFonts w:ascii="Arial" w:hAnsi="Arial" w:cs="Arial"/>
                <w:color w:val="212121"/>
              </w:rPr>
              <w:t>vnt. USB Jungčių</w:t>
            </w:r>
            <w:r w:rsidR="00156DBA">
              <w:rPr>
                <w:rFonts w:ascii="Arial" w:hAnsi="Arial" w:cs="Arial"/>
                <w:color w:val="212121"/>
              </w:rPr>
              <w:t>;</w:t>
            </w:r>
          </w:p>
        </w:tc>
        <w:tc>
          <w:tcPr>
            <w:tcW w:w="1803" w:type="pct"/>
            <w:tcBorders>
              <w:top w:val="single" w:sz="4" w:space="0" w:color="auto"/>
              <w:left w:val="single" w:sz="4" w:space="0" w:color="auto"/>
              <w:bottom w:val="single" w:sz="4" w:space="0" w:color="auto"/>
              <w:right w:val="single" w:sz="4" w:space="0" w:color="auto"/>
            </w:tcBorders>
          </w:tcPr>
          <w:p w14:paraId="1458AAC0" w14:textId="77777777" w:rsidR="00156DBA" w:rsidRPr="002400A8" w:rsidRDefault="00156DBA" w:rsidP="00027AB3">
            <w:pPr>
              <w:rPr>
                <w:rFonts w:ascii="Arial" w:hAnsi="Arial" w:cs="Arial"/>
                <w:color w:val="000000"/>
              </w:rPr>
            </w:pPr>
          </w:p>
        </w:tc>
      </w:tr>
      <w:tr w:rsidR="00156DBA" w:rsidRPr="002400A8" w14:paraId="12AC6678" w14:textId="77777777" w:rsidTr="0091129A">
        <w:tc>
          <w:tcPr>
            <w:tcW w:w="346" w:type="pct"/>
            <w:tcBorders>
              <w:top w:val="single" w:sz="4" w:space="0" w:color="auto"/>
              <w:left w:val="single" w:sz="4" w:space="0" w:color="auto"/>
              <w:bottom w:val="single" w:sz="4" w:space="0" w:color="auto"/>
              <w:right w:val="single" w:sz="4" w:space="0" w:color="auto"/>
            </w:tcBorders>
          </w:tcPr>
          <w:p w14:paraId="66B78C2E" w14:textId="77777777" w:rsidR="00156DBA" w:rsidRPr="002400A8" w:rsidRDefault="00156DBA" w:rsidP="00027AB3">
            <w:pPr>
              <w:jc w:val="center"/>
              <w:rPr>
                <w:rFonts w:ascii="Arial" w:hAnsi="Arial" w:cs="Arial"/>
              </w:rPr>
            </w:pPr>
            <w:r>
              <w:rPr>
                <w:rFonts w:ascii="Arial" w:hAnsi="Arial" w:cs="Arial"/>
              </w:rPr>
              <w:lastRenderedPageBreak/>
              <w:t>1.5.</w:t>
            </w:r>
          </w:p>
        </w:tc>
        <w:tc>
          <w:tcPr>
            <w:tcW w:w="1236" w:type="pct"/>
            <w:gridSpan w:val="3"/>
            <w:tcBorders>
              <w:top w:val="single" w:sz="4" w:space="0" w:color="auto"/>
              <w:left w:val="single" w:sz="4" w:space="0" w:color="auto"/>
              <w:bottom w:val="single" w:sz="4" w:space="0" w:color="auto"/>
              <w:right w:val="single" w:sz="4" w:space="0" w:color="auto"/>
            </w:tcBorders>
          </w:tcPr>
          <w:p w14:paraId="2A89A8B7" w14:textId="77777777" w:rsidR="00156DBA" w:rsidRPr="00ED0EB2" w:rsidRDefault="00156DBA" w:rsidP="00027AB3">
            <w:pPr>
              <w:rPr>
                <w:rFonts w:ascii="Arial" w:eastAsia="Batang" w:hAnsi="Arial" w:cs="Arial"/>
                <w:noProof/>
                <w:snapToGrid w:val="0"/>
                <w:lang w:eastAsia="ar-SA"/>
              </w:rPr>
            </w:pPr>
            <w:r>
              <w:rPr>
                <w:rFonts w:ascii="Arial" w:eastAsia="Batang" w:hAnsi="Arial" w:cs="Arial"/>
                <w:noProof/>
                <w:snapToGrid w:val="0"/>
                <w:lang w:eastAsia="ar-SA"/>
              </w:rPr>
              <w:t>Komplektacija*</w:t>
            </w:r>
          </w:p>
        </w:tc>
        <w:tc>
          <w:tcPr>
            <w:tcW w:w="1614" w:type="pct"/>
            <w:gridSpan w:val="2"/>
            <w:tcBorders>
              <w:top w:val="single" w:sz="4" w:space="0" w:color="auto"/>
              <w:left w:val="single" w:sz="4" w:space="0" w:color="auto"/>
              <w:bottom w:val="single" w:sz="4" w:space="0" w:color="auto"/>
              <w:right w:val="single" w:sz="4" w:space="0" w:color="auto"/>
            </w:tcBorders>
          </w:tcPr>
          <w:p w14:paraId="7E1A2C73" w14:textId="67B40CC3" w:rsidR="00156DBA" w:rsidRDefault="00F909B9" w:rsidP="00027AB3">
            <w:pPr>
              <w:suppressAutoHyphens/>
              <w:rPr>
                <w:rFonts w:ascii="Arial" w:eastAsia="Batang" w:hAnsi="Arial" w:cs="Arial"/>
                <w:lang w:eastAsia="ar-SA"/>
              </w:rPr>
            </w:pPr>
            <w:r>
              <w:rPr>
                <w:rFonts w:ascii="Arial" w:eastAsia="Batang" w:hAnsi="Arial" w:cs="Arial"/>
                <w:lang w:eastAsia="ar-SA"/>
              </w:rPr>
              <w:t>T</w:t>
            </w:r>
            <w:r w:rsidR="00156DBA" w:rsidRPr="00ED0EB2">
              <w:rPr>
                <w:rFonts w:ascii="Arial" w:eastAsia="Batang" w:hAnsi="Arial" w:cs="Arial"/>
                <w:lang w:eastAsia="ar-SA"/>
              </w:rPr>
              <w:t xml:space="preserve">uri būti komplektuojama su laikikliu, skirtu </w:t>
            </w:r>
            <w:r w:rsidR="004D2892">
              <w:rPr>
                <w:rFonts w:ascii="Arial" w:eastAsia="Batang" w:hAnsi="Arial" w:cs="Arial"/>
                <w:lang w:eastAsia="ar-SA"/>
              </w:rPr>
              <w:t>ekraną</w:t>
            </w:r>
            <w:r w:rsidR="004D2892" w:rsidRPr="00ED0EB2">
              <w:rPr>
                <w:rFonts w:ascii="Arial" w:eastAsia="Batang" w:hAnsi="Arial" w:cs="Arial"/>
                <w:lang w:eastAsia="ar-SA"/>
              </w:rPr>
              <w:t xml:space="preserve"> </w:t>
            </w:r>
            <w:r w:rsidR="00156DBA" w:rsidRPr="00ED0EB2">
              <w:rPr>
                <w:rFonts w:ascii="Arial" w:eastAsia="Batang" w:hAnsi="Arial" w:cs="Arial"/>
                <w:lang w:eastAsia="ar-SA"/>
              </w:rPr>
              <w:t>tvirtinti prie sienos</w:t>
            </w:r>
            <w:r w:rsidR="00156DBA">
              <w:rPr>
                <w:rFonts w:ascii="Arial" w:eastAsia="Batang" w:hAnsi="Arial" w:cs="Arial"/>
                <w:lang w:eastAsia="ar-SA"/>
              </w:rPr>
              <w:t>;</w:t>
            </w:r>
          </w:p>
          <w:p w14:paraId="4D282BEA" w14:textId="0A2EA305" w:rsidR="00156DBA" w:rsidRDefault="00F909B9" w:rsidP="00027AB3">
            <w:pPr>
              <w:suppressAutoHyphens/>
              <w:rPr>
                <w:rFonts w:ascii="Arial" w:eastAsia="Batang" w:hAnsi="Arial" w:cs="Arial"/>
                <w:lang w:eastAsia="ar-SA"/>
              </w:rPr>
            </w:pPr>
            <w:r>
              <w:rPr>
                <w:rFonts w:ascii="Arial" w:eastAsia="Batang" w:hAnsi="Arial" w:cs="Arial"/>
                <w:lang w:eastAsia="ar-SA"/>
              </w:rPr>
              <w:t>L</w:t>
            </w:r>
            <w:r w:rsidR="00156DBA" w:rsidRPr="00ED0EB2">
              <w:rPr>
                <w:rFonts w:ascii="Arial" w:eastAsia="Batang" w:hAnsi="Arial" w:cs="Arial"/>
                <w:lang w:eastAsia="ar-SA"/>
              </w:rPr>
              <w:t xml:space="preserve">aikiklis suderinamas su siūlomu </w:t>
            </w:r>
            <w:r w:rsidR="004D2892">
              <w:rPr>
                <w:rFonts w:ascii="Arial" w:eastAsia="Batang" w:hAnsi="Arial" w:cs="Arial"/>
                <w:lang w:eastAsia="ar-SA"/>
              </w:rPr>
              <w:t>ekranu</w:t>
            </w:r>
            <w:r w:rsidR="00156DBA">
              <w:rPr>
                <w:rFonts w:ascii="Arial" w:eastAsia="Batang" w:hAnsi="Arial" w:cs="Arial"/>
                <w:lang w:eastAsia="ar-SA"/>
              </w:rPr>
              <w:t>;</w:t>
            </w:r>
          </w:p>
          <w:p w14:paraId="19299ED4" w14:textId="759AB818" w:rsidR="00156DBA" w:rsidRPr="00967C1F" w:rsidRDefault="00F909B9" w:rsidP="00027AB3">
            <w:pPr>
              <w:suppressAutoHyphens/>
              <w:rPr>
                <w:rFonts w:ascii="Arial" w:eastAsia="Batang" w:hAnsi="Arial" w:cs="Arial"/>
                <w:lang w:eastAsia="ar-SA"/>
              </w:rPr>
            </w:pPr>
            <w:r>
              <w:rPr>
                <w:rFonts w:ascii="Arial" w:eastAsia="Batang" w:hAnsi="Arial" w:cs="Arial"/>
                <w:lang w:eastAsia="ar-SA"/>
              </w:rPr>
              <w:t>L</w:t>
            </w:r>
            <w:r w:rsidR="00156DBA" w:rsidRPr="00967C1F">
              <w:rPr>
                <w:rFonts w:ascii="Arial" w:eastAsia="Batang" w:hAnsi="Arial" w:cs="Arial"/>
                <w:lang w:eastAsia="ar-SA"/>
              </w:rPr>
              <w:t>aikiklis turi laikyti nemažiau kaip 120</w:t>
            </w:r>
            <w:r w:rsidR="00156DBA">
              <w:rPr>
                <w:rFonts w:ascii="Arial" w:eastAsia="Batang" w:hAnsi="Arial" w:cs="Arial"/>
                <w:lang w:eastAsia="ar-SA"/>
              </w:rPr>
              <w:t xml:space="preserve"> </w:t>
            </w:r>
            <w:r w:rsidR="00156DBA" w:rsidRPr="00967C1F">
              <w:rPr>
                <w:rFonts w:ascii="Arial" w:eastAsia="Batang" w:hAnsi="Arial" w:cs="Arial"/>
                <w:lang w:eastAsia="ar-SA"/>
              </w:rPr>
              <w:t>kg</w:t>
            </w:r>
            <w:r w:rsidR="00156DBA">
              <w:rPr>
                <w:rFonts w:ascii="Arial" w:eastAsia="Batang" w:hAnsi="Arial" w:cs="Arial"/>
                <w:lang w:eastAsia="ar-SA"/>
              </w:rPr>
              <w:t>;</w:t>
            </w:r>
          </w:p>
          <w:p w14:paraId="6CBEF74A" w14:textId="3B682A1B" w:rsidR="00156DBA" w:rsidRPr="00967C1F" w:rsidRDefault="00F909B9" w:rsidP="00027AB3">
            <w:pPr>
              <w:suppressAutoHyphens/>
              <w:rPr>
                <w:rFonts w:ascii="Arial" w:eastAsia="Batang" w:hAnsi="Arial" w:cs="Arial"/>
                <w:lang w:eastAsia="ar-SA"/>
              </w:rPr>
            </w:pPr>
            <w:r>
              <w:rPr>
                <w:rFonts w:ascii="Arial" w:eastAsia="Batang" w:hAnsi="Arial" w:cs="Arial"/>
                <w:lang w:eastAsia="ar-SA"/>
              </w:rPr>
              <w:t>T</w:t>
            </w:r>
            <w:r w:rsidR="00156DBA" w:rsidRPr="00967C1F">
              <w:rPr>
                <w:rFonts w:ascii="Arial" w:eastAsia="Batang" w:hAnsi="Arial" w:cs="Arial"/>
                <w:lang w:eastAsia="ar-SA"/>
              </w:rPr>
              <w:t xml:space="preserve">uri būti komplektuojama su automatiniu HDMI signalų </w:t>
            </w:r>
            <w:proofErr w:type="spellStart"/>
            <w:r w:rsidR="00156DBA" w:rsidRPr="00967C1F">
              <w:rPr>
                <w:rFonts w:ascii="Arial" w:eastAsia="Batang" w:hAnsi="Arial" w:cs="Arial"/>
                <w:lang w:eastAsia="ar-SA"/>
              </w:rPr>
              <w:t>perjungėju</w:t>
            </w:r>
            <w:proofErr w:type="spellEnd"/>
            <w:r w:rsidR="00156DBA">
              <w:rPr>
                <w:rFonts w:ascii="Arial" w:eastAsia="Batang" w:hAnsi="Arial" w:cs="Arial"/>
                <w:lang w:eastAsia="ar-SA"/>
              </w:rPr>
              <w:t>,</w:t>
            </w:r>
            <w:r w:rsidR="00156DBA" w:rsidRPr="00967C1F">
              <w:rPr>
                <w:rFonts w:ascii="Arial" w:eastAsia="Batang" w:hAnsi="Arial" w:cs="Arial"/>
                <w:lang w:eastAsia="ar-SA"/>
              </w:rPr>
              <w:t xml:space="preserve"> kurio maksimali rezoliucija nemažiau kaip 4K@60Hz (4:4:4) ir turėti ne mažiau kaip 2 HDMI įėjimus ir 1 HDMI išėjimą</w:t>
            </w:r>
            <w:r w:rsidR="00156DBA">
              <w:rPr>
                <w:rFonts w:ascii="Arial" w:eastAsia="Batang" w:hAnsi="Arial" w:cs="Arial"/>
                <w:lang w:eastAsia="ar-SA"/>
              </w:rPr>
              <w:t>;</w:t>
            </w:r>
          </w:p>
          <w:p w14:paraId="7521CEA3" w14:textId="524E9148" w:rsidR="00156DBA" w:rsidRPr="00967C1F" w:rsidRDefault="00F909B9" w:rsidP="00027AB3">
            <w:pPr>
              <w:suppressAutoHyphens/>
              <w:rPr>
                <w:rFonts w:ascii="Arial" w:eastAsia="Batang" w:hAnsi="Arial" w:cs="Arial"/>
                <w:lang w:eastAsia="ar-SA"/>
              </w:rPr>
            </w:pPr>
            <w:r>
              <w:rPr>
                <w:rFonts w:ascii="Arial" w:eastAsia="Batang" w:hAnsi="Arial" w:cs="Arial"/>
                <w:lang w:eastAsia="ar-SA"/>
              </w:rPr>
              <w:t>T</w:t>
            </w:r>
            <w:r w:rsidR="00156DBA" w:rsidRPr="00967C1F">
              <w:rPr>
                <w:rFonts w:ascii="Arial" w:eastAsia="Batang" w:hAnsi="Arial" w:cs="Arial"/>
                <w:lang w:eastAsia="ar-SA"/>
              </w:rPr>
              <w:t>uri būti komplektuojama su HDMI signalo šakotuvu</w:t>
            </w:r>
            <w:r w:rsidR="00156DBA">
              <w:rPr>
                <w:rFonts w:ascii="Arial" w:eastAsia="Batang" w:hAnsi="Arial" w:cs="Arial"/>
                <w:lang w:eastAsia="ar-SA"/>
              </w:rPr>
              <w:t>,</w:t>
            </w:r>
            <w:r w:rsidR="00156DBA" w:rsidRPr="00967C1F">
              <w:rPr>
                <w:rFonts w:ascii="Arial" w:eastAsia="Batang" w:hAnsi="Arial" w:cs="Arial"/>
                <w:lang w:eastAsia="ar-SA"/>
              </w:rPr>
              <w:t xml:space="preserve"> kurio maksimali rezoliucija nemažiau kaip 4K@60Hz (4:4:4) ir turėti ne mažiau kaip 1 HDMI įėjimą ir 2 HDMI išėjimus</w:t>
            </w:r>
            <w:r w:rsidR="00156DBA">
              <w:rPr>
                <w:rFonts w:ascii="Arial" w:eastAsia="Batang" w:hAnsi="Arial" w:cs="Arial"/>
                <w:lang w:eastAsia="ar-SA"/>
              </w:rPr>
              <w:t>;</w:t>
            </w:r>
          </w:p>
          <w:p w14:paraId="2D012DB0" w14:textId="43E08202" w:rsidR="00156DBA" w:rsidRPr="00F12271" w:rsidRDefault="00F909B9" w:rsidP="00027AB3">
            <w:pPr>
              <w:suppressAutoHyphens/>
              <w:rPr>
                <w:rFonts w:ascii="Arial" w:eastAsia="Batang" w:hAnsi="Arial" w:cs="Arial"/>
                <w:lang w:eastAsia="ar-SA"/>
              </w:rPr>
            </w:pPr>
            <w:r>
              <w:rPr>
                <w:rFonts w:ascii="Arial" w:eastAsia="Batang" w:hAnsi="Arial" w:cs="Arial"/>
                <w:lang w:eastAsia="ar-SA"/>
              </w:rPr>
              <w:t>T</w:t>
            </w:r>
            <w:r w:rsidR="00156DBA" w:rsidRPr="00967C1F">
              <w:rPr>
                <w:rFonts w:ascii="Arial" w:eastAsia="Batang" w:hAnsi="Arial" w:cs="Arial"/>
                <w:lang w:eastAsia="ar-SA"/>
              </w:rPr>
              <w:t xml:space="preserve">uri būti komplektuojama su vaizdo signalo </w:t>
            </w:r>
            <w:proofErr w:type="spellStart"/>
            <w:r w:rsidR="00156DBA" w:rsidRPr="00967C1F">
              <w:rPr>
                <w:rFonts w:ascii="Arial" w:eastAsia="Batang" w:hAnsi="Arial" w:cs="Arial"/>
                <w:lang w:eastAsia="ar-SA"/>
              </w:rPr>
              <w:t>ilgintuvo</w:t>
            </w:r>
            <w:proofErr w:type="spellEnd"/>
            <w:r w:rsidR="00156DBA" w:rsidRPr="00967C1F">
              <w:rPr>
                <w:rFonts w:ascii="Arial" w:eastAsia="Batang" w:hAnsi="Arial" w:cs="Arial"/>
                <w:lang w:eastAsia="ar-SA"/>
              </w:rPr>
              <w:t xml:space="preserve"> komplektu</w:t>
            </w:r>
            <w:r w:rsidR="00156DBA">
              <w:rPr>
                <w:rFonts w:ascii="Arial" w:eastAsia="Batang" w:hAnsi="Arial" w:cs="Arial"/>
                <w:lang w:eastAsia="ar-SA"/>
              </w:rPr>
              <w:t>,</w:t>
            </w:r>
            <w:r w:rsidR="00156DBA" w:rsidRPr="00967C1F">
              <w:rPr>
                <w:rFonts w:ascii="Arial" w:eastAsia="Batang" w:hAnsi="Arial" w:cs="Arial"/>
                <w:lang w:eastAsia="ar-SA"/>
              </w:rPr>
              <w:t xml:space="preserve"> kurio maksimali rezoliucija 60m. Nuotoliui nemažiau kaip 4K@60Hz (4:4:4), HDMI signalas ilginamas per RJ-45 jungtis, nemažiau kaip per 1 RJ-45 išėjimo ir 1 RJ-45 įėjimo jun</w:t>
            </w:r>
            <w:r w:rsidR="00B253CE">
              <w:rPr>
                <w:rFonts w:ascii="Arial" w:eastAsia="Batang" w:hAnsi="Arial" w:cs="Arial"/>
                <w:lang w:eastAsia="ar-SA"/>
              </w:rPr>
              <w:t>g</w:t>
            </w:r>
            <w:r w:rsidR="00156DBA" w:rsidRPr="00967C1F">
              <w:rPr>
                <w:rFonts w:ascii="Arial" w:eastAsia="Batang" w:hAnsi="Arial" w:cs="Arial"/>
                <w:lang w:eastAsia="ar-SA"/>
              </w:rPr>
              <w:t>t</w:t>
            </w:r>
            <w:r w:rsidR="00156DBA">
              <w:rPr>
                <w:rFonts w:ascii="Arial" w:eastAsia="Batang" w:hAnsi="Arial" w:cs="Arial"/>
                <w:lang w:eastAsia="ar-SA"/>
              </w:rPr>
              <w:t>į</w:t>
            </w:r>
            <w:r w:rsidR="00156DBA" w:rsidRPr="00967C1F">
              <w:rPr>
                <w:rFonts w:ascii="Arial" w:eastAsia="Batang" w:hAnsi="Arial" w:cs="Arial"/>
                <w:lang w:eastAsia="ar-SA"/>
              </w:rPr>
              <w:t>. Maksimali skiriamoji geba esant aukštam suspaudimo lygiui turi būti nemažiau</w:t>
            </w:r>
            <w:r w:rsidR="00156DBA">
              <w:rPr>
                <w:rFonts w:ascii="Arial" w:eastAsia="Batang" w:hAnsi="Arial" w:cs="Arial"/>
                <w:lang w:eastAsia="ar-SA"/>
              </w:rPr>
              <w:t>,</w:t>
            </w:r>
            <w:r w:rsidR="00156DBA" w:rsidRPr="00967C1F">
              <w:rPr>
                <w:rFonts w:ascii="Arial" w:eastAsia="Batang" w:hAnsi="Arial" w:cs="Arial"/>
                <w:lang w:eastAsia="ar-SA"/>
              </w:rPr>
              <w:t xml:space="preserve"> kaip 3840x2160@60Hz (4:4:4) 24bpp</w:t>
            </w:r>
            <w:r w:rsidR="00156DBA">
              <w:rPr>
                <w:rFonts w:ascii="Arial" w:eastAsia="Batang" w:hAnsi="Arial" w:cs="Arial"/>
                <w:lang w:eastAsia="ar-SA"/>
              </w:rPr>
              <w:t>;</w:t>
            </w:r>
          </w:p>
        </w:tc>
        <w:tc>
          <w:tcPr>
            <w:tcW w:w="1803" w:type="pct"/>
            <w:tcBorders>
              <w:top w:val="single" w:sz="4" w:space="0" w:color="auto"/>
              <w:left w:val="single" w:sz="4" w:space="0" w:color="auto"/>
              <w:bottom w:val="single" w:sz="4" w:space="0" w:color="auto"/>
              <w:right w:val="single" w:sz="4" w:space="0" w:color="auto"/>
            </w:tcBorders>
          </w:tcPr>
          <w:p w14:paraId="21429720" w14:textId="77777777" w:rsidR="00156DBA" w:rsidRPr="002400A8" w:rsidRDefault="00156DBA" w:rsidP="00027AB3">
            <w:pPr>
              <w:rPr>
                <w:rFonts w:ascii="Arial" w:hAnsi="Arial" w:cs="Arial"/>
                <w:color w:val="000000"/>
              </w:rPr>
            </w:pPr>
          </w:p>
        </w:tc>
      </w:tr>
      <w:tr w:rsidR="001F09BD" w:rsidRPr="002400A8" w14:paraId="3E4BBE17" w14:textId="77777777" w:rsidTr="00027AB3">
        <w:trPr>
          <w:trHeight w:val="687"/>
        </w:trPr>
        <w:tc>
          <w:tcPr>
            <w:tcW w:w="36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A0E54" w14:textId="15D5EBAB" w:rsidR="001F09BD" w:rsidRPr="002400A8" w:rsidRDefault="008465F9" w:rsidP="00027AB3">
            <w:pPr>
              <w:jc w:val="center"/>
              <w:rPr>
                <w:rFonts w:ascii="Arial" w:hAnsi="Arial" w:cs="Arial"/>
                <w:b/>
                <w:color w:val="000000"/>
              </w:rPr>
            </w:pPr>
            <w:r>
              <w:rPr>
                <w:rFonts w:ascii="Arial" w:hAnsi="Arial" w:cs="Arial"/>
                <w:b/>
                <w:color w:val="000000"/>
              </w:rPr>
              <w:t>2</w:t>
            </w:r>
            <w:r w:rsidR="001F09BD" w:rsidRPr="002400A8">
              <w:rPr>
                <w:rFonts w:ascii="Arial" w:hAnsi="Arial" w:cs="Arial"/>
                <w:b/>
                <w:color w:val="000000"/>
              </w:rPr>
              <w:t>.</w:t>
            </w:r>
          </w:p>
        </w:tc>
        <w:tc>
          <w:tcPr>
            <w:tcW w:w="4633"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463F7" w14:textId="13182F43" w:rsidR="001F09BD" w:rsidRPr="002400A8" w:rsidRDefault="00944AC9" w:rsidP="00027AB3">
            <w:pPr>
              <w:spacing w:after="0" w:line="240" w:lineRule="auto"/>
              <w:jc w:val="center"/>
              <w:rPr>
                <w:rFonts w:ascii="Arial" w:hAnsi="Arial" w:cs="Arial"/>
                <w:b/>
                <w:bCs/>
                <w:color w:val="000000"/>
              </w:rPr>
            </w:pPr>
            <w:r>
              <w:rPr>
                <w:rFonts w:ascii="Arial" w:hAnsi="Arial" w:cs="Arial"/>
                <w:b/>
                <w:bCs/>
              </w:rPr>
              <w:t>Ekranas</w:t>
            </w:r>
            <w:r w:rsidRPr="003D2089">
              <w:rPr>
                <w:rFonts w:ascii="Arial" w:hAnsi="Arial" w:cs="Arial"/>
                <w:b/>
                <w:bCs/>
              </w:rPr>
              <w:t xml:space="preserve"> </w:t>
            </w:r>
            <w:r w:rsidR="00E867A1">
              <w:rPr>
                <w:rFonts w:ascii="Arial" w:hAnsi="Arial" w:cs="Arial"/>
                <w:b/>
                <w:bCs/>
              </w:rPr>
              <w:t>UK2</w:t>
            </w:r>
            <w:r w:rsidR="001F09BD" w:rsidRPr="003D2089">
              <w:rPr>
                <w:rFonts w:ascii="Arial" w:hAnsi="Arial" w:cs="Arial"/>
                <w:b/>
                <w:bCs/>
              </w:rPr>
              <w:t xml:space="preserve"> auditorijai</w:t>
            </w:r>
            <w:r w:rsidR="001F09BD" w:rsidRPr="00D13E13">
              <w:rPr>
                <w:rFonts w:ascii="Arial" w:hAnsi="Arial" w:cs="Arial"/>
                <w:b/>
                <w:bCs/>
              </w:rPr>
              <w:t xml:space="preserve"> (</w:t>
            </w:r>
            <w:r w:rsidR="001F09BD">
              <w:rPr>
                <w:rFonts w:ascii="Arial" w:hAnsi="Arial" w:cs="Arial"/>
                <w:b/>
                <w:bCs/>
                <w:lang w:val="en-US"/>
              </w:rPr>
              <w:t xml:space="preserve">1 </w:t>
            </w:r>
            <w:proofErr w:type="spellStart"/>
            <w:r w:rsidR="001C527C">
              <w:rPr>
                <w:rFonts w:ascii="Arial" w:hAnsi="Arial" w:cs="Arial"/>
                <w:b/>
                <w:bCs/>
              </w:rPr>
              <w:t>kompl</w:t>
            </w:r>
            <w:proofErr w:type="spellEnd"/>
            <w:r w:rsidR="001F09BD" w:rsidRPr="00D13E13">
              <w:rPr>
                <w:rFonts w:ascii="Arial" w:hAnsi="Arial" w:cs="Arial"/>
                <w:b/>
                <w:bCs/>
              </w:rPr>
              <w:t>.)</w:t>
            </w:r>
          </w:p>
        </w:tc>
      </w:tr>
      <w:tr w:rsidR="001F09BD" w:rsidRPr="002400A8" w14:paraId="5B0FD621" w14:textId="77777777" w:rsidTr="00027AB3">
        <w:tc>
          <w:tcPr>
            <w:tcW w:w="367" w:type="pct"/>
            <w:gridSpan w:val="2"/>
            <w:tcBorders>
              <w:top w:val="single" w:sz="4" w:space="0" w:color="auto"/>
              <w:left w:val="single" w:sz="4" w:space="0" w:color="auto"/>
              <w:bottom w:val="single" w:sz="4" w:space="0" w:color="auto"/>
              <w:right w:val="single" w:sz="4" w:space="0" w:color="auto"/>
            </w:tcBorders>
          </w:tcPr>
          <w:p w14:paraId="7AC85D81" w14:textId="21D9E007" w:rsidR="001F09BD" w:rsidRPr="002400A8" w:rsidRDefault="008465F9" w:rsidP="00027AB3">
            <w:pPr>
              <w:jc w:val="center"/>
              <w:rPr>
                <w:rFonts w:ascii="Arial" w:hAnsi="Arial" w:cs="Arial"/>
              </w:rPr>
            </w:pPr>
            <w:r>
              <w:rPr>
                <w:rFonts w:ascii="Arial" w:hAnsi="Arial" w:cs="Arial"/>
              </w:rPr>
              <w:t>2</w:t>
            </w:r>
            <w:r w:rsidR="001F09BD">
              <w:rPr>
                <w:rFonts w:ascii="Arial" w:hAnsi="Arial" w:cs="Arial"/>
              </w:rPr>
              <w:t>.1.</w:t>
            </w:r>
          </w:p>
        </w:tc>
        <w:tc>
          <w:tcPr>
            <w:tcW w:w="1179" w:type="pct"/>
            <w:tcBorders>
              <w:top w:val="single" w:sz="4" w:space="0" w:color="auto"/>
              <w:left w:val="single" w:sz="4" w:space="0" w:color="auto"/>
              <w:bottom w:val="single" w:sz="4" w:space="0" w:color="auto"/>
              <w:right w:val="single" w:sz="4" w:space="0" w:color="auto"/>
            </w:tcBorders>
          </w:tcPr>
          <w:p w14:paraId="73B8264E" w14:textId="77777777" w:rsidR="001F09BD" w:rsidRPr="00501A98" w:rsidRDefault="001F09BD" w:rsidP="00027AB3">
            <w:pPr>
              <w:rPr>
                <w:rFonts w:ascii="Arial" w:hAnsi="Arial" w:cs="Arial"/>
                <w:color w:val="FF0000"/>
                <w:lang w:eastAsia="lt-LT"/>
              </w:rPr>
            </w:pPr>
            <w:r w:rsidRPr="00501A98">
              <w:rPr>
                <w:rFonts w:ascii="Arial" w:hAnsi="Arial" w:cs="Arial"/>
                <w:color w:val="000000" w:themeColor="text1"/>
                <w:lang w:eastAsia="lt-LT"/>
              </w:rPr>
              <w:t>Gamintojas, modelis</w:t>
            </w:r>
          </w:p>
        </w:tc>
        <w:tc>
          <w:tcPr>
            <w:tcW w:w="1633" w:type="pct"/>
            <w:gridSpan w:val="2"/>
            <w:tcBorders>
              <w:top w:val="single" w:sz="4" w:space="0" w:color="auto"/>
              <w:left w:val="single" w:sz="4" w:space="0" w:color="auto"/>
              <w:bottom w:val="single" w:sz="4" w:space="0" w:color="auto"/>
              <w:right w:val="single" w:sz="4" w:space="0" w:color="auto"/>
            </w:tcBorders>
          </w:tcPr>
          <w:p w14:paraId="7AA275B2" w14:textId="3E743958" w:rsidR="001F09BD" w:rsidRPr="00A14F9D" w:rsidRDefault="001F09BD" w:rsidP="00027AB3">
            <w:pPr>
              <w:suppressAutoHyphens/>
              <w:jc w:val="both"/>
              <w:rPr>
                <w:rFonts w:ascii="Arial" w:eastAsia="Times New Roman" w:hAnsi="Arial" w:cs="Arial"/>
              </w:rPr>
            </w:pPr>
            <w:r w:rsidRPr="00A14F9D">
              <w:rPr>
                <w:rFonts w:ascii="Arial" w:eastAsia="Times New Roman" w:hAnsi="Arial" w:cs="Arial"/>
              </w:rPr>
              <w:t>Nurodyti gamintoją ir modelį</w:t>
            </w:r>
          </w:p>
          <w:p w14:paraId="458A1524" w14:textId="77777777" w:rsidR="001F09BD" w:rsidRPr="00A14F9D" w:rsidRDefault="001F09BD" w:rsidP="00027AB3">
            <w:pPr>
              <w:suppressAutoHyphens/>
              <w:jc w:val="both"/>
              <w:rPr>
                <w:rFonts w:ascii="Arial" w:eastAsia="Times New Roman" w:hAnsi="Arial" w:cs="Arial"/>
              </w:rPr>
            </w:pPr>
            <w:r w:rsidRPr="00A14F9D">
              <w:rPr>
                <w:rFonts w:ascii="Arial" w:eastAsia="Times New Roman" w:hAnsi="Arial" w:cs="Arial"/>
              </w:rPr>
              <w:t>(</w:t>
            </w:r>
            <w:r w:rsidRPr="00690262">
              <w:rPr>
                <w:rFonts w:ascii="Arial" w:hAnsi="Arial" w:cs="Arial"/>
                <w:i/>
                <w:iCs/>
                <w:color w:val="3F3F3F"/>
              </w:rPr>
              <w:t xml:space="preserve">Būtina pateikti nuorodą į gamintojo interneto puslapį arba techninės dokumentacijos kopiją, kurioje pateikiama informacija apie siūlomos prekės charakteristikas. Jeigu Tiekėjas yra įrangos </w:t>
            </w:r>
            <w:r w:rsidRPr="00690262">
              <w:rPr>
                <w:rFonts w:ascii="Arial" w:hAnsi="Arial" w:cs="Arial"/>
                <w:i/>
                <w:iCs/>
                <w:color w:val="3F3F3F"/>
              </w:rPr>
              <w:lastRenderedPageBreak/>
              <w:t>gamintojas, jo deklaracija yra priimtina</w:t>
            </w:r>
            <w:r w:rsidRPr="00A14F9D">
              <w:rPr>
                <w:rFonts w:ascii="Arial" w:eastAsia="Times New Roman" w:hAnsi="Arial" w:cs="Arial"/>
              </w:rPr>
              <w:t>)</w:t>
            </w:r>
          </w:p>
        </w:tc>
        <w:tc>
          <w:tcPr>
            <w:tcW w:w="1821" w:type="pct"/>
            <w:gridSpan w:val="2"/>
            <w:tcBorders>
              <w:top w:val="single" w:sz="4" w:space="0" w:color="auto"/>
              <w:left w:val="single" w:sz="4" w:space="0" w:color="auto"/>
              <w:bottom w:val="single" w:sz="4" w:space="0" w:color="auto"/>
              <w:right w:val="single" w:sz="4" w:space="0" w:color="auto"/>
            </w:tcBorders>
          </w:tcPr>
          <w:p w14:paraId="5D59DA12" w14:textId="77777777" w:rsidR="001F09BD" w:rsidRPr="002400A8" w:rsidRDefault="001F09BD" w:rsidP="00027AB3">
            <w:pPr>
              <w:rPr>
                <w:rFonts w:ascii="Arial" w:hAnsi="Arial" w:cs="Arial"/>
                <w:color w:val="000000"/>
                <w:lang w:eastAsia="lt-LT"/>
              </w:rPr>
            </w:pPr>
          </w:p>
        </w:tc>
      </w:tr>
      <w:tr w:rsidR="001F09BD" w:rsidRPr="002400A8" w14:paraId="666BAA71" w14:textId="77777777" w:rsidTr="00027AB3">
        <w:tc>
          <w:tcPr>
            <w:tcW w:w="367" w:type="pct"/>
            <w:gridSpan w:val="2"/>
            <w:tcBorders>
              <w:top w:val="single" w:sz="4" w:space="0" w:color="auto"/>
              <w:left w:val="single" w:sz="4" w:space="0" w:color="auto"/>
              <w:bottom w:val="single" w:sz="4" w:space="0" w:color="auto"/>
              <w:right w:val="single" w:sz="4" w:space="0" w:color="auto"/>
            </w:tcBorders>
          </w:tcPr>
          <w:p w14:paraId="099697EB" w14:textId="0BC8C5C8" w:rsidR="001F09BD" w:rsidRPr="002400A8" w:rsidRDefault="008465F9" w:rsidP="00027AB3">
            <w:pPr>
              <w:jc w:val="center"/>
              <w:rPr>
                <w:rFonts w:ascii="Arial" w:hAnsi="Arial" w:cs="Arial"/>
                <w:color w:val="000000"/>
              </w:rPr>
            </w:pPr>
            <w:r>
              <w:rPr>
                <w:rFonts w:ascii="Arial" w:hAnsi="Arial" w:cs="Arial"/>
              </w:rPr>
              <w:t>2</w:t>
            </w:r>
            <w:r w:rsidR="001F09BD" w:rsidRPr="002400A8">
              <w:rPr>
                <w:rFonts w:ascii="Arial" w:hAnsi="Arial" w:cs="Arial"/>
              </w:rPr>
              <w:t>.</w:t>
            </w:r>
            <w:r w:rsidR="001F09BD">
              <w:rPr>
                <w:rFonts w:ascii="Arial" w:hAnsi="Arial" w:cs="Arial"/>
              </w:rPr>
              <w:t>2</w:t>
            </w:r>
            <w:r w:rsidR="001F09BD" w:rsidRPr="002400A8">
              <w:rPr>
                <w:rFonts w:ascii="Arial" w:hAnsi="Arial" w:cs="Arial"/>
              </w:rPr>
              <w:t>.</w:t>
            </w:r>
          </w:p>
        </w:tc>
        <w:tc>
          <w:tcPr>
            <w:tcW w:w="1179" w:type="pct"/>
            <w:tcBorders>
              <w:top w:val="single" w:sz="4" w:space="0" w:color="auto"/>
              <w:left w:val="single" w:sz="4" w:space="0" w:color="auto"/>
              <w:bottom w:val="single" w:sz="4" w:space="0" w:color="auto"/>
              <w:right w:val="single" w:sz="4" w:space="0" w:color="auto"/>
            </w:tcBorders>
          </w:tcPr>
          <w:p w14:paraId="714EC35F" w14:textId="77777777" w:rsidR="001F09BD" w:rsidRPr="00ED0EB2" w:rsidRDefault="001F09BD" w:rsidP="00027AB3">
            <w:pPr>
              <w:rPr>
                <w:rFonts w:ascii="Arial" w:hAnsi="Arial" w:cs="Arial"/>
                <w:color w:val="FF0000"/>
                <w:lang w:eastAsia="lt-LT"/>
              </w:rPr>
            </w:pPr>
            <w:r w:rsidRPr="00ED0EB2">
              <w:rPr>
                <w:rFonts w:ascii="Arial" w:hAnsi="Arial" w:cs="Arial"/>
                <w:color w:val="000000" w:themeColor="text1"/>
                <w:lang w:eastAsia="lt-LT"/>
              </w:rPr>
              <w:t>Ekrano dydis</w:t>
            </w:r>
          </w:p>
        </w:tc>
        <w:tc>
          <w:tcPr>
            <w:tcW w:w="1633" w:type="pct"/>
            <w:gridSpan w:val="2"/>
            <w:tcBorders>
              <w:top w:val="single" w:sz="4" w:space="0" w:color="auto"/>
              <w:left w:val="single" w:sz="4" w:space="0" w:color="auto"/>
              <w:bottom w:val="single" w:sz="4" w:space="0" w:color="auto"/>
              <w:right w:val="single" w:sz="4" w:space="0" w:color="auto"/>
            </w:tcBorders>
          </w:tcPr>
          <w:p w14:paraId="75AA0BC5" w14:textId="1180D081" w:rsidR="001F09BD" w:rsidRPr="00754B9B" w:rsidRDefault="00F909B9" w:rsidP="00027AB3">
            <w:pPr>
              <w:suppressAutoHyphens/>
              <w:jc w:val="both"/>
              <w:rPr>
                <w:rFonts w:ascii="Arial" w:eastAsia="Times New Roman" w:hAnsi="Arial" w:cs="Arial"/>
                <w:color w:val="000000" w:themeColor="text1"/>
              </w:rPr>
            </w:pPr>
            <w:r>
              <w:rPr>
                <w:rFonts w:ascii="Arial" w:eastAsia="Times New Roman" w:hAnsi="Arial" w:cs="Arial"/>
                <w:color w:val="000000" w:themeColor="text1"/>
              </w:rPr>
              <w:t>N</w:t>
            </w:r>
            <w:r w:rsidR="001F09BD" w:rsidRPr="00754B9B">
              <w:rPr>
                <w:rFonts w:ascii="Arial" w:eastAsia="Times New Roman" w:hAnsi="Arial" w:cs="Arial"/>
                <w:color w:val="000000" w:themeColor="text1"/>
              </w:rPr>
              <w:t xml:space="preserve">e mažiau kaip </w:t>
            </w:r>
            <w:r w:rsidR="001F09BD">
              <w:rPr>
                <w:rFonts w:ascii="Arial" w:eastAsia="Times New Roman" w:hAnsi="Arial" w:cs="Arial"/>
                <w:color w:val="000000" w:themeColor="text1"/>
              </w:rPr>
              <w:t>85</w:t>
            </w:r>
            <w:r w:rsidR="001F09BD" w:rsidRPr="00754B9B">
              <w:rPr>
                <w:rFonts w:ascii="Arial" w:eastAsia="Times New Roman" w:hAnsi="Arial" w:cs="Arial"/>
                <w:color w:val="000000" w:themeColor="text1"/>
              </w:rPr>
              <w:t>'';</w:t>
            </w:r>
          </w:p>
          <w:p w14:paraId="179272F0" w14:textId="398AA8D3" w:rsidR="001F09BD" w:rsidRPr="003D2089" w:rsidRDefault="00F909B9" w:rsidP="00027AB3">
            <w:pPr>
              <w:suppressAutoHyphens/>
              <w:rPr>
                <w:rFonts w:ascii="Arial" w:hAnsi="Arial" w:cs="Arial"/>
                <w:color w:val="0070C0"/>
                <w:lang w:val="en-US" w:eastAsia="lt-LT"/>
              </w:rPr>
            </w:pPr>
            <w:r>
              <w:rPr>
                <w:rFonts w:ascii="Arial" w:hAnsi="Arial" w:cs="Arial"/>
                <w:color w:val="000000" w:themeColor="text1"/>
                <w:lang w:eastAsia="lt-LT"/>
              </w:rPr>
              <w:t>E</w:t>
            </w:r>
            <w:r w:rsidR="001F09BD" w:rsidRPr="00A14F9D">
              <w:rPr>
                <w:rFonts w:ascii="Arial" w:hAnsi="Arial" w:cs="Arial"/>
                <w:color w:val="000000" w:themeColor="text1"/>
                <w:lang w:eastAsia="lt-LT"/>
              </w:rPr>
              <w:t xml:space="preserve">krano plotas ne mažiau kaip </w:t>
            </w:r>
            <w:r w:rsidR="001819C3" w:rsidRPr="00806F3E">
              <w:rPr>
                <w:rFonts w:ascii="Arial" w:hAnsi="Arial" w:cs="Arial"/>
                <w:lang w:eastAsia="lt-LT"/>
              </w:rPr>
              <w:t>1882</w:t>
            </w:r>
            <w:r w:rsidR="001F09BD" w:rsidRPr="00806F3E">
              <w:rPr>
                <w:rFonts w:ascii="Arial" w:hAnsi="Arial" w:cs="Arial"/>
                <w:lang w:eastAsia="lt-LT"/>
              </w:rPr>
              <w:t xml:space="preserve"> x </w:t>
            </w:r>
            <w:r w:rsidR="001819C3" w:rsidRPr="00806F3E">
              <w:rPr>
                <w:rFonts w:ascii="Arial" w:hAnsi="Arial" w:cs="Arial"/>
                <w:lang w:eastAsia="lt-LT"/>
              </w:rPr>
              <w:t>1059</w:t>
            </w:r>
            <w:r w:rsidR="001F09BD" w:rsidRPr="00806F3E">
              <w:rPr>
                <w:rFonts w:ascii="Arial" w:hAnsi="Arial" w:cs="Arial"/>
                <w:lang w:eastAsia="lt-LT"/>
              </w:rPr>
              <w:t xml:space="preserve"> </w:t>
            </w:r>
            <w:r w:rsidR="001F09BD" w:rsidRPr="00A14F9D">
              <w:rPr>
                <w:rFonts w:ascii="Arial" w:hAnsi="Arial" w:cs="Arial"/>
                <w:color w:val="000000" w:themeColor="text1"/>
                <w:lang w:eastAsia="lt-LT"/>
              </w:rPr>
              <w:t xml:space="preserve">mm ir </w:t>
            </w:r>
            <w:r w:rsidR="004D2892">
              <w:rPr>
                <w:rFonts w:ascii="Arial" w:hAnsi="Arial" w:cs="Arial"/>
                <w:color w:val="000000" w:themeColor="text1"/>
                <w:lang w:eastAsia="lt-LT"/>
              </w:rPr>
              <w:t>ekrano</w:t>
            </w:r>
            <w:r w:rsidR="004D2892" w:rsidRPr="00A14F9D">
              <w:rPr>
                <w:rFonts w:ascii="Arial" w:hAnsi="Arial" w:cs="Arial"/>
                <w:color w:val="000000" w:themeColor="text1"/>
                <w:lang w:eastAsia="lt-LT"/>
              </w:rPr>
              <w:t xml:space="preserve"> </w:t>
            </w:r>
            <w:r w:rsidR="001F09BD" w:rsidRPr="00A14F9D">
              <w:rPr>
                <w:rFonts w:ascii="Arial" w:hAnsi="Arial" w:cs="Arial"/>
                <w:color w:val="000000" w:themeColor="text1"/>
                <w:lang w:eastAsia="lt-LT"/>
              </w:rPr>
              <w:t>storis ne daugiau kaip 50 mm</w:t>
            </w:r>
            <w:r w:rsidR="001F09BD" w:rsidRPr="00754B9B">
              <w:rPr>
                <w:rFonts w:ascii="Arial" w:hAnsi="Arial" w:cs="Arial"/>
                <w:color w:val="000000" w:themeColor="text1"/>
                <w:lang w:eastAsia="lt-LT"/>
              </w:rPr>
              <w:t>;</w:t>
            </w:r>
          </w:p>
        </w:tc>
        <w:tc>
          <w:tcPr>
            <w:tcW w:w="1821" w:type="pct"/>
            <w:gridSpan w:val="2"/>
            <w:tcBorders>
              <w:top w:val="single" w:sz="4" w:space="0" w:color="auto"/>
              <w:left w:val="single" w:sz="4" w:space="0" w:color="auto"/>
              <w:bottom w:val="single" w:sz="4" w:space="0" w:color="auto"/>
              <w:right w:val="single" w:sz="4" w:space="0" w:color="auto"/>
            </w:tcBorders>
          </w:tcPr>
          <w:p w14:paraId="68502A17" w14:textId="77777777" w:rsidR="001F09BD" w:rsidRPr="002400A8" w:rsidRDefault="001F09BD" w:rsidP="00027AB3">
            <w:pPr>
              <w:rPr>
                <w:rFonts w:ascii="Arial" w:hAnsi="Arial" w:cs="Arial"/>
                <w:color w:val="000000"/>
                <w:lang w:eastAsia="lt-LT"/>
              </w:rPr>
            </w:pPr>
          </w:p>
        </w:tc>
      </w:tr>
      <w:tr w:rsidR="001F09BD" w:rsidRPr="002400A8" w14:paraId="16B9ED85" w14:textId="77777777" w:rsidTr="00027AB3">
        <w:tc>
          <w:tcPr>
            <w:tcW w:w="367" w:type="pct"/>
            <w:gridSpan w:val="2"/>
            <w:tcBorders>
              <w:top w:val="single" w:sz="4" w:space="0" w:color="auto"/>
              <w:left w:val="single" w:sz="4" w:space="0" w:color="auto"/>
              <w:bottom w:val="single" w:sz="4" w:space="0" w:color="auto"/>
              <w:right w:val="single" w:sz="4" w:space="0" w:color="auto"/>
            </w:tcBorders>
          </w:tcPr>
          <w:p w14:paraId="4B769514" w14:textId="177B873D" w:rsidR="001F09BD" w:rsidRPr="002400A8" w:rsidRDefault="008465F9" w:rsidP="00027AB3">
            <w:pPr>
              <w:jc w:val="center"/>
              <w:rPr>
                <w:rFonts w:ascii="Arial" w:hAnsi="Arial" w:cs="Arial"/>
              </w:rPr>
            </w:pPr>
            <w:r>
              <w:rPr>
                <w:rFonts w:ascii="Arial" w:hAnsi="Arial" w:cs="Arial"/>
              </w:rPr>
              <w:t>2</w:t>
            </w:r>
            <w:r w:rsidR="001F09BD" w:rsidRPr="002400A8">
              <w:rPr>
                <w:rFonts w:ascii="Arial" w:hAnsi="Arial" w:cs="Arial"/>
              </w:rPr>
              <w:t>.</w:t>
            </w:r>
            <w:r w:rsidR="001F09BD">
              <w:rPr>
                <w:rFonts w:ascii="Arial" w:hAnsi="Arial" w:cs="Arial"/>
              </w:rPr>
              <w:t>3</w:t>
            </w:r>
            <w:r w:rsidR="001F09BD" w:rsidRPr="002400A8">
              <w:rPr>
                <w:rFonts w:ascii="Arial" w:hAnsi="Arial" w:cs="Arial"/>
              </w:rPr>
              <w:t>.</w:t>
            </w:r>
          </w:p>
        </w:tc>
        <w:tc>
          <w:tcPr>
            <w:tcW w:w="1179" w:type="pct"/>
            <w:tcBorders>
              <w:top w:val="single" w:sz="4" w:space="0" w:color="auto"/>
              <w:left w:val="single" w:sz="4" w:space="0" w:color="auto"/>
              <w:bottom w:val="single" w:sz="4" w:space="0" w:color="auto"/>
              <w:right w:val="single" w:sz="4" w:space="0" w:color="auto"/>
            </w:tcBorders>
          </w:tcPr>
          <w:p w14:paraId="1F420CEA" w14:textId="77777777" w:rsidR="001F09BD" w:rsidRPr="002400A8" w:rsidRDefault="001F09BD" w:rsidP="00027AB3">
            <w:pPr>
              <w:rPr>
                <w:rFonts w:ascii="Arial" w:eastAsia="Batang" w:hAnsi="Arial" w:cs="Arial"/>
                <w:noProof/>
                <w:lang w:eastAsia="ar-SA"/>
              </w:rPr>
            </w:pPr>
            <w:r>
              <w:rPr>
                <w:rFonts w:ascii="Arial" w:eastAsia="Batang" w:hAnsi="Arial" w:cs="Arial"/>
                <w:noProof/>
                <w:lang w:eastAsia="ar-SA"/>
              </w:rPr>
              <w:t>Darbingumas</w:t>
            </w:r>
          </w:p>
        </w:tc>
        <w:tc>
          <w:tcPr>
            <w:tcW w:w="1633" w:type="pct"/>
            <w:gridSpan w:val="2"/>
            <w:tcBorders>
              <w:top w:val="single" w:sz="4" w:space="0" w:color="auto"/>
              <w:left w:val="single" w:sz="4" w:space="0" w:color="auto"/>
              <w:bottom w:val="single" w:sz="4" w:space="0" w:color="auto"/>
              <w:right w:val="single" w:sz="4" w:space="0" w:color="auto"/>
            </w:tcBorders>
          </w:tcPr>
          <w:p w14:paraId="43F62F05" w14:textId="02EC6121" w:rsidR="001F09BD" w:rsidRDefault="00F909B9" w:rsidP="00027AB3">
            <w:pPr>
              <w:jc w:val="both"/>
              <w:rPr>
                <w:rFonts w:ascii="Arial" w:eastAsia="Times New Roman" w:hAnsi="Arial" w:cs="Arial"/>
                <w:color w:val="000000" w:themeColor="text1"/>
              </w:rPr>
            </w:pPr>
            <w:r>
              <w:rPr>
                <w:rFonts w:ascii="Arial" w:eastAsia="Times New Roman" w:hAnsi="Arial" w:cs="Arial"/>
                <w:color w:val="000000" w:themeColor="text1"/>
              </w:rPr>
              <w:t>N</w:t>
            </w:r>
            <w:r w:rsidR="001F09BD" w:rsidRPr="003D2089">
              <w:rPr>
                <w:rFonts w:ascii="Arial" w:eastAsia="Times New Roman" w:hAnsi="Arial" w:cs="Arial"/>
                <w:color w:val="000000" w:themeColor="text1"/>
              </w:rPr>
              <w:t>e mažiau kaip 15 val. per parą</w:t>
            </w:r>
            <w:r w:rsidR="001F09BD">
              <w:rPr>
                <w:rFonts w:ascii="Arial" w:eastAsia="Times New Roman" w:hAnsi="Arial" w:cs="Arial"/>
                <w:color w:val="000000" w:themeColor="text1"/>
              </w:rPr>
              <w:t>;</w:t>
            </w:r>
            <w:r w:rsidR="001F09BD" w:rsidRPr="003D2089">
              <w:rPr>
                <w:rFonts w:ascii="Arial" w:eastAsia="Times New Roman" w:hAnsi="Arial" w:cs="Arial"/>
                <w:color w:val="000000" w:themeColor="text1"/>
              </w:rPr>
              <w:t xml:space="preserve"> </w:t>
            </w:r>
          </w:p>
          <w:p w14:paraId="5676ADA1" w14:textId="3ADF1C10" w:rsidR="001F09BD" w:rsidRDefault="00F909B9" w:rsidP="00027AB3">
            <w:pPr>
              <w:jc w:val="both"/>
              <w:rPr>
                <w:rFonts w:ascii="Arial" w:eastAsia="Times New Roman" w:hAnsi="Arial" w:cs="Arial"/>
                <w:color w:val="000000" w:themeColor="text1"/>
              </w:rPr>
            </w:pPr>
            <w:r>
              <w:rPr>
                <w:rFonts w:ascii="Arial" w:eastAsia="Times New Roman" w:hAnsi="Arial" w:cs="Arial"/>
                <w:color w:val="000000" w:themeColor="text1"/>
              </w:rPr>
              <w:t>N</w:t>
            </w:r>
            <w:r w:rsidR="001F09BD" w:rsidRPr="003D2089">
              <w:rPr>
                <w:rFonts w:ascii="Arial" w:eastAsia="Times New Roman" w:hAnsi="Arial" w:cs="Arial"/>
                <w:color w:val="000000" w:themeColor="text1"/>
              </w:rPr>
              <w:t>enaudojant pereina į ekonominį režimą</w:t>
            </w:r>
            <w:r w:rsidR="001F09BD">
              <w:rPr>
                <w:rFonts w:ascii="Arial" w:eastAsia="Times New Roman" w:hAnsi="Arial" w:cs="Arial"/>
                <w:color w:val="000000" w:themeColor="text1"/>
              </w:rPr>
              <w:t>;</w:t>
            </w:r>
          </w:p>
          <w:p w14:paraId="21EFD906" w14:textId="08BA4DA5" w:rsidR="001F09BD" w:rsidRPr="003B74B7" w:rsidRDefault="00F909B9" w:rsidP="00027AB3">
            <w:pPr>
              <w:jc w:val="both"/>
              <w:rPr>
                <w:rFonts w:ascii="Arial" w:eastAsia="Times New Roman" w:hAnsi="Arial" w:cs="Arial"/>
                <w:color w:val="000000" w:themeColor="text1"/>
              </w:rPr>
            </w:pPr>
            <w:r>
              <w:rPr>
                <w:rFonts w:ascii="Arial" w:eastAsia="Times New Roman" w:hAnsi="Arial" w:cs="Arial"/>
                <w:color w:val="000000" w:themeColor="text1"/>
              </w:rPr>
              <w:t>E</w:t>
            </w:r>
            <w:r w:rsidR="001F09BD" w:rsidRPr="00A14F9D">
              <w:rPr>
                <w:rFonts w:ascii="Arial" w:eastAsia="Times New Roman" w:hAnsi="Arial" w:cs="Arial"/>
                <w:color w:val="000000" w:themeColor="text1"/>
              </w:rPr>
              <w:t xml:space="preserve">krano ryškumas turi nemažiau kaip 450 </w:t>
            </w:r>
            <w:proofErr w:type="spellStart"/>
            <w:r w:rsidR="001F09BD" w:rsidRPr="00A14F9D">
              <w:rPr>
                <w:rFonts w:ascii="Arial" w:eastAsia="Times New Roman" w:hAnsi="Arial" w:cs="Arial"/>
                <w:color w:val="000000" w:themeColor="text1"/>
              </w:rPr>
              <w:t>nit</w:t>
            </w:r>
            <w:proofErr w:type="spellEnd"/>
            <w:r w:rsidR="001F09BD">
              <w:rPr>
                <w:rFonts w:ascii="Arial" w:eastAsia="Times New Roman" w:hAnsi="Arial" w:cs="Arial"/>
                <w:color w:val="000000" w:themeColor="text1"/>
              </w:rPr>
              <w:t>;</w:t>
            </w:r>
          </w:p>
        </w:tc>
        <w:tc>
          <w:tcPr>
            <w:tcW w:w="1821" w:type="pct"/>
            <w:gridSpan w:val="2"/>
            <w:tcBorders>
              <w:top w:val="single" w:sz="4" w:space="0" w:color="auto"/>
              <w:left w:val="single" w:sz="4" w:space="0" w:color="auto"/>
              <w:bottom w:val="single" w:sz="4" w:space="0" w:color="auto"/>
              <w:right w:val="single" w:sz="4" w:space="0" w:color="auto"/>
            </w:tcBorders>
          </w:tcPr>
          <w:p w14:paraId="0965855D" w14:textId="77777777" w:rsidR="001F09BD" w:rsidRPr="002400A8" w:rsidRDefault="001F09BD" w:rsidP="00027AB3">
            <w:pPr>
              <w:rPr>
                <w:rFonts w:ascii="Arial" w:hAnsi="Arial" w:cs="Arial"/>
                <w:color w:val="000000"/>
                <w:lang w:eastAsia="lt-LT"/>
              </w:rPr>
            </w:pPr>
          </w:p>
        </w:tc>
      </w:tr>
      <w:tr w:rsidR="001F09BD" w:rsidRPr="002400A8" w14:paraId="03421518" w14:textId="77777777" w:rsidTr="00027AB3">
        <w:tc>
          <w:tcPr>
            <w:tcW w:w="367" w:type="pct"/>
            <w:gridSpan w:val="2"/>
            <w:tcBorders>
              <w:top w:val="single" w:sz="4" w:space="0" w:color="auto"/>
              <w:left w:val="single" w:sz="4" w:space="0" w:color="auto"/>
              <w:bottom w:val="single" w:sz="4" w:space="0" w:color="auto"/>
              <w:right w:val="single" w:sz="4" w:space="0" w:color="auto"/>
            </w:tcBorders>
          </w:tcPr>
          <w:p w14:paraId="75D9CBA6" w14:textId="6E4163CB" w:rsidR="001F09BD" w:rsidRPr="002400A8" w:rsidRDefault="008465F9" w:rsidP="00027AB3">
            <w:pPr>
              <w:jc w:val="center"/>
              <w:rPr>
                <w:rFonts w:ascii="Arial" w:hAnsi="Arial" w:cs="Arial"/>
              </w:rPr>
            </w:pPr>
            <w:r>
              <w:rPr>
                <w:rFonts w:ascii="Arial" w:hAnsi="Arial" w:cs="Arial"/>
              </w:rPr>
              <w:t>2</w:t>
            </w:r>
            <w:r w:rsidR="001F09BD" w:rsidRPr="002400A8">
              <w:rPr>
                <w:rFonts w:ascii="Arial" w:hAnsi="Arial" w:cs="Arial"/>
              </w:rPr>
              <w:t>.4.</w:t>
            </w:r>
          </w:p>
        </w:tc>
        <w:tc>
          <w:tcPr>
            <w:tcW w:w="1179" w:type="pct"/>
            <w:tcBorders>
              <w:top w:val="single" w:sz="4" w:space="0" w:color="auto"/>
              <w:left w:val="single" w:sz="4" w:space="0" w:color="auto"/>
              <w:bottom w:val="single" w:sz="4" w:space="0" w:color="auto"/>
              <w:right w:val="single" w:sz="4" w:space="0" w:color="auto"/>
            </w:tcBorders>
          </w:tcPr>
          <w:p w14:paraId="3F669252" w14:textId="77777777" w:rsidR="001F09BD" w:rsidRPr="002400A8" w:rsidRDefault="001F09BD" w:rsidP="00027AB3">
            <w:pPr>
              <w:rPr>
                <w:rFonts w:ascii="Arial" w:eastAsia="Batang" w:hAnsi="Arial" w:cs="Arial"/>
                <w:noProof/>
                <w:snapToGrid w:val="0"/>
                <w:lang w:eastAsia="ar-SA"/>
              </w:rPr>
            </w:pPr>
            <w:r w:rsidRPr="00ED0EB2">
              <w:rPr>
                <w:rFonts w:ascii="Arial" w:eastAsia="Batang" w:hAnsi="Arial" w:cs="Arial"/>
                <w:noProof/>
                <w:snapToGrid w:val="0"/>
                <w:lang w:eastAsia="ar-SA"/>
              </w:rPr>
              <w:t>Jungtys</w:t>
            </w:r>
          </w:p>
        </w:tc>
        <w:tc>
          <w:tcPr>
            <w:tcW w:w="1633" w:type="pct"/>
            <w:gridSpan w:val="2"/>
            <w:tcBorders>
              <w:top w:val="single" w:sz="4" w:space="0" w:color="auto"/>
              <w:left w:val="single" w:sz="4" w:space="0" w:color="auto"/>
              <w:bottom w:val="single" w:sz="4" w:space="0" w:color="auto"/>
              <w:right w:val="single" w:sz="4" w:space="0" w:color="auto"/>
            </w:tcBorders>
          </w:tcPr>
          <w:p w14:paraId="5D0826BC" w14:textId="1CFF7BCA" w:rsidR="001F09BD" w:rsidRPr="00894ED5" w:rsidRDefault="00F909B9" w:rsidP="00027AB3">
            <w:pPr>
              <w:rPr>
                <w:rFonts w:ascii="Arial" w:hAnsi="Arial" w:cs="Arial"/>
                <w:color w:val="212121"/>
              </w:rPr>
            </w:pPr>
            <w:r>
              <w:rPr>
                <w:rFonts w:ascii="Arial" w:hAnsi="Arial" w:cs="Arial"/>
                <w:color w:val="212121"/>
              </w:rPr>
              <w:t>T</w:t>
            </w:r>
            <w:r w:rsidR="001F09BD" w:rsidRPr="00894ED5">
              <w:rPr>
                <w:rFonts w:ascii="Arial" w:hAnsi="Arial" w:cs="Arial"/>
                <w:color w:val="212121"/>
              </w:rPr>
              <w:t>uri būti ne mažiau kaip 4</w:t>
            </w:r>
            <w:r w:rsidR="001F09BD">
              <w:rPr>
                <w:rFonts w:ascii="Arial" w:hAnsi="Arial" w:cs="Arial"/>
                <w:color w:val="212121"/>
              </w:rPr>
              <w:t xml:space="preserve"> </w:t>
            </w:r>
            <w:r w:rsidR="001F09BD" w:rsidRPr="00894ED5">
              <w:rPr>
                <w:rFonts w:ascii="Arial" w:hAnsi="Arial" w:cs="Arial"/>
                <w:color w:val="212121"/>
              </w:rPr>
              <w:t xml:space="preserve">vnt. </w:t>
            </w:r>
            <w:r w:rsidR="001F09BD">
              <w:rPr>
                <w:rFonts w:ascii="Arial" w:hAnsi="Arial" w:cs="Arial"/>
                <w:color w:val="212121"/>
              </w:rPr>
              <w:t>j</w:t>
            </w:r>
            <w:r w:rsidR="001F09BD" w:rsidRPr="00894ED5">
              <w:rPr>
                <w:rFonts w:ascii="Arial" w:hAnsi="Arial" w:cs="Arial"/>
                <w:color w:val="212121"/>
              </w:rPr>
              <w:t>un</w:t>
            </w:r>
            <w:r w:rsidR="001F09BD">
              <w:rPr>
                <w:rFonts w:ascii="Arial" w:hAnsi="Arial" w:cs="Arial"/>
                <w:color w:val="212121"/>
              </w:rPr>
              <w:t>g</w:t>
            </w:r>
            <w:r w:rsidR="001F09BD" w:rsidRPr="00894ED5">
              <w:rPr>
                <w:rFonts w:ascii="Arial" w:hAnsi="Arial" w:cs="Arial"/>
                <w:color w:val="212121"/>
              </w:rPr>
              <w:t>čių HDMI 2 arba lyg</w:t>
            </w:r>
            <w:r w:rsidR="001F09BD">
              <w:rPr>
                <w:rFonts w:ascii="Arial" w:hAnsi="Arial" w:cs="Arial"/>
                <w:color w:val="212121"/>
              </w:rPr>
              <w:t>ia</w:t>
            </w:r>
            <w:r w:rsidR="001F09BD" w:rsidRPr="00894ED5">
              <w:rPr>
                <w:rFonts w:ascii="Arial" w:hAnsi="Arial" w:cs="Arial"/>
                <w:color w:val="212121"/>
              </w:rPr>
              <w:t>vertės</w:t>
            </w:r>
            <w:r w:rsidR="001F09BD">
              <w:rPr>
                <w:rFonts w:ascii="Arial" w:hAnsi="Arial" w:cs="Arial"/>
                <w:color w:val="212121"/>
              </w:rPr>
              <w:t>;</w:t>
            </w:r>
          </w:p>
          <w:p w14:paraId="1CC2D710" w14:textId="0516F108" w:rsidR="001F09BD" w:rsidRPr="00967C1F" w:rsidRDefault="00F909B9" w:rsidP="00027AB3">
            <w:pPr>
              <w:suppressAutoHyphens/>
              <w:rPr>
                <w:rFonts w:ascii="Abadi MT Condensed Light" w:eastAsia="Batang" w:hAnsi="Abadi MT Condensed Light" w:cs="Arial"/>
                <w:lang w:eastAsia="ar-SA"/>
              </w:rPr>
            </w:pPr>
            <w:r>
              <w:rPr>
                <w:rFonts w:ascii="Arial" w:hAnsi="Arial" w:cs="Arial"/>
                <w:color w:val="212121"/>
              </w:rPr>
              <w:t>T</w:t>
            </w:r>
            <w:r w:rsidR="001F09BD" w:rsidRPr="00894ED5">
              <w:rPr>
                <w:rFonts w:ascii="Arial" w:hAnsi="Arial" w:cs="Arial"/>
                <w:color w:val="212121"/>
              </w:rPr>
              <w:t>uri būti ne mažiau kaip 2</w:t>
            </w:r>
            <w:r w:rsidR="001F09BD">
              <w:rPr>
                <w:rFonts w:ascii="Arial" w:hAnsi="Arial" w:cs="Arial"/>
                <w:color w:val="212121"/>
              </w:rPr>
              <w:t xml:space="preserve"> </w:t>
            </w:r>
            <w:r w:rsidR="001F09BD" w:rsidRPr="00894ED5">
              <w:rPr>
                <w:rFonts w:ascii="Arial" w:hAnsi="Arial" w:cs="Arial"/>
                <w:color w:val="212121"/>
              </w:rPr>
              <w:t>vnt. USB Jungčių</w:t>
            </w:r>
            <w:r w:rsidR="001F09BD">
              <w:rPr>
                <w:rFonts w:ascii="Arial" w:hAnsi="Arial" w:cs="Arial"/>
                <w:color w:val="212121"/>
              </w:rPr>
              <w:t>;</w:t>
            </w:r>
          </w:p>
        </w:tc>
        <w:tc>
          <w:tcPr>
            <w:tcW w:w="1821" w:type="pct"/>
            <w:gridSpan w:val="2"/>
            <w:tcBorders>
              <w:top w:val="single" w:sz="4" w:space="0" w:color="auto"/>
              <w:left w:val="single" w:sz="4" w:space="0" w:color="auto"/>
              <w:bottom w:val="single" w:sz="4" w:space="0" w:color="auto"/>
              <w:right w:val="single" w:sz="4" w:space="0" w:color="auto"/>
            </w:tcBorders>
          </w:tcPr>
          <w:p w14:paraId="79C12F57" w14:textId="77777777" w:rsidR="001F09BD" w:rsidRPr="002400A8" w:rsidRDefault="001F09BD" w:rsidP="00027AB3">
            <w:pPr>
              <w:rPr>
                <w:rFonts w:ascii="Arial" w:hAnsi="Arial" w:cs="Arial"/>
                <w:color w:val="000000"/>
              </w:rPr>
            </w:pPr>
          </w:p>
        </w:tc>
      </w:tr>
      <w:tr w:rsidR="001F09BD" w:rsidRPr="002400A8" w14:paraId="46252880" w14:textId="77777777" w:rsidTr="00027AB3">
        <w:tc>
          <w:tcPr>
            <w:tcW w:w="367" w:type="pct"/>
            <w:gridSpan w:val="2"/>
            <w:tcBorders>
              <w:top w:val="single" w:sz="4" w:space="0" w:color="auto"/>
              <w:left w:val="single" w:sz="4" w:space="0" w:color="auto"/>
              <w:bottom w:val="single" w:sz="4" w:space="0" w:color="auto"/>
              <w:right w:val="single" w:sz="4" w:space="0" w:color="auto"/>
            </w:tcBorders>
          </w:tcPr>
          <w:p w14:paraId="192FF032" w14:textId="5C29848A" w:rsidR="001F09BD" w:rsidRPr="002400A8" w:rsidRDefault="008465F9" w:rsidP="00027AB3">
            <w:pPr>
              <w:jc w:val="center"/>
              <w:rPr>
                <w:rFonts w:ascii="Arial" w:hAnsi="Arial" w:cs="Arial"/>
              </w:rPr>
            </w:pPr>
            <w:r>
              <w:rPr>
                <w:rFonts w:ascii="Arial" w:hAnsi="Arial" w:cs="Arial"/>
              </w:rPr>
              <w:t>2</w:t>
            </w:r>
            <w:r w:rsidR="001F09BD">
              <w:rPr>
                <w:rFonts w:ascii="Arial" w:hAnsi="Arial" w:cs="Arial"/>
              </w:rPr>
              <w:t>.5.</w:t>
            </w:r>
          </w:p>
        </w:tc>
        <w:tc>
          <w:tcPr>
            <w:tcW w:w="1179" w:type="pct"/>
            <w:tcBorders>
              <w:top w:val="single" w:sz="4" w:space="0" w:color="auto"/>
              <w:left w:val="single" w:sz="4" w:space="0" w:color="auto"/>
              <w:bottom w:val="single" w:sz="4" w:space="0" w:color="auto"/>
              <w:right w:val="single" w:sz="4" w:space="0" w:color="auto"/>
            </w:tcBorders>
          </w:tcPr>
          <w:p w14:paraId="5F1E63AA" w14:textId="77777777" w:rsidR="001F09BD" w:rsidRPr="00ED0EB2" w:rsidRDefault="001F09BD" w:rsidP="00027AB3">
            <w:pPr>
              <w:rPr>
                <w:rFonts w:ascii="Arial" w:eastAsia="Batang" w:hAnsi="Arial" w:cs="Arial"/>
                <w:noProof/>
                <w:snapToGrid w:val="0"/>
                <w:lang w:eastAsia="ar-SA"/>
              </w:rPr>
            </w:pPr>
            <w:r>
              <w:rPr>
                <w:rFonts w:ascii="Arial" w:eastAsia="Batang" w:hAnsi="Arial" w:cs="Arial"/>
                <w:noProof/>
                <w:snapToGrid w:val="0"/>
                <w:lang w:eastAsia="ar-SA"/>
              </w:rPr>
              <w:t>Komplektacija*</w:t>
            </w:r>
          </w:p>
        </w:tc>
        <w:tc>
          <w:tcPr>
            <w:tcW w:w="1633" w:type="pct"/>
            <w:gridSpan w:val="2"/>
            <w:tcBorders>
              <w:top w:val="single" w:sz="4" w:space="0" w:color="auto"/>
              <w:left w:val="single" w:sz="4" w:space="0" w:color="auto"/>
              <w:bottom w:val="single" w:sz="4" w:space="0" w:color="auto"/>
              <w:right w:val="single" w:sz="4" w:space="0" w:color="auto"/>
            </w:tcBorders>
          </w:tcPr>
          <w:p w14:paraId="2BE255C3" w14:textId="71AA37C7" w:rsidR="001F09BD" w:rsidRDefault="00F909B9" w:rsidP="00027AB3">
            <w:pPr>
              <w:suppressAutoHyphens/>
              <w:rPr>
                <w:rFonts w:ascii="Arial" w:eastAsia="Batang" w:hAnsi="Arial" w:cs="Arial"/>
                <w:lang w:eastAsia="ar-SA"/>
              </w:rPr>
            </w:pPr>
            <w:r>
              <w:rPr>
                <w:rFonts w:ascii="Arial" w:eastAsia="Batang" w:hAnsi="Arial" w:cs="Arial"/>
                <w:lang w:eastAsia="ar-SA"/>
              </w:rPr>
              <w:t>T</w:t>
            </w:r>
            <w:r w:rsidR="001F09BD" w:rsidRPr="00ED0EB2">
              <w:rPr>
                <w:rFonts w:ascii="Arial" w:eastAsia="Batang" w:hAnsi="Arial" w:cs="Arial"/>
                <w:lang w:eastAsia="ar-SA"/>
              </w:rPr>
              <w:t xml:space="preserve">uri būti komplektuojama su laikikliu, skirtu </w:t>
            </w:r>
            <w:r w:rsidR="00571C11">
              <w:rPr>
                <w:rFonts w:ascii="Arial" w:eastAsia="Batang" w:hAnsi="Arial" w:cs="Arial"/>
                <w:lang w:eastAsia="ar-SA"/>
              </w:rPr>
              <w:t>ekranui</w:t>
            </w:r>
            <w:r w:rsidR="00571C11" w:rsidRPr="00ED0EB2">
              <w:rPr>
                <w:rFonts w:ascii="Arial" w:eastAsia="Batang" w:hAnsi="Arial" w:cs="Arial"/>
                <w:lang w:eastAsia="ar-SA"/>
              </w:rPr>
              <w:t xml:space="preserve"> </w:t>
            </w:r>
            <w:r w:rsidR="001F09BD" w:rsidRPr="00ED0EB2">
              <w:rPr>
                <w:rFonts w:ascii="Arial" w:eastAsia="Batang" w:hAnsi="Arial" w:cs="Arial"/>
                <w:lang w:eastAsia="ar-SA"/>
              </w:rPr>
              <w:t>tvirtinti prie sienos</w:t>
            </w:r>
            <w:r w:rsidR="001F09BD">
              <w:rPr>
                <w:rFonts w:ascii="Arial" w:eastAsia="Batang" w:hAnsi="Arial" w:cs="Arial"/>
                <w:lang w:eastAsia="ar-SA"/>
              </w:rPr>
              <w:t>;</w:t>
            </w:r>
          </w:p>
          <w:p w14:paraId="2500EDFC" w14:textId="46B89748" w:rsidR="001F09BD" w:rsidRDefault="00F909B9" w:rsidP="00027AB3">
            <w:pPr>
              <w:suppressAutoHyphens/>
              <w:rPr>
                <w:rFonts w:ascii="Arial" w:eastAsia="Batang" w:hAnsi="Arial" w:cs="Arial"/>
                <w:lang w:eastAsia="ar-SA"/>
              </w:rPr>
            </w:pPr>
            <w:r>
              <w:rPr>
                <w:rFonts w:ascii="Arial" w:eastAsia="Batang" w:hAnsi="Arial" w:cs="Arial"/>
                <w:lang w:eastAsia="ar-SA"/>
              </w:rPr>
              <w:t>L</w:t>
            </w:r>
            <w:r w:rsidR="001F09BD" w:rsidRPr="00ED0EB2">
              <w:rPr>
                <w:rFonts w:ascii="Arial" w:eastAsia="Batang" w:hAnsi="Arial" w:cs="Arial"/>
                <w:lang w:eastAsia="ar-SA"/>
              </w:rPr>
              <w:t xml:space="preserve">aikiklis suderinamas su siūlomu </w:t>
            </w:r>
            <w:r w:rsidR="00571C11">
              <w:rPr>
                <w:rFonts w:ascii="Arial" w:eastAsia="Batang" w:hAnsi="Arial" w:cs="Arial"/>
                <w:lang w:eastAsia="ar-SA"/>
              </w:rPr>
              <w:t>ekranu</w:t>
            </w:r>
            <w:r w:rsidR="001F09BD">
              <w:rPr>
                <w:rFonts w:ascii="Arial" w:eastAsia="Batang" w:hAnsi="Arial" w:cs="Arial"/>
                <w:lang w:eastAsia="ar-SA"/>
              </w:rPr>
              <w:t>;</w:t>
            </w:r>
          </w:p>
          <w:p w14:paraId="2FB6B5B6" w14:textId="6B5F3A13" w:rsidR="001F09BD" w:rsidRPr="00967C1F" w:rsidRDefault="00F909B9" w:rsidP="00027AB3">
            <w:pPr>
              <w:suppressAutoHyphens/>
              <w:rPr>
                <w:rFonts w:ascii="Arial" w:eastAsia="Batang" w:hAnsi="Arial" w:cs="Arial"/>
                <w:lang w:eastAsia="ar-SA"/>
              </w:rPr>
            </w:pPr>
            <w:r>
              <w:rPr>
                <w:rFonts w:ascii="Arial" w:eastAsia="Batang" w:hAnsi="Arial" w:cs="Arial"/>
                <w:lang w:eastAsia="ar-SA"/>
              </w:rPr>
              <w:t>L</w:t>
            </w:r>
            <w:r w:rsidR="001F09BD" w:rsidRPr="00967C1F">
              <w:rPr>
                <w:rFonts w:ascii="Arial" w:eastAsia="Batang" w:hAnsi="Arial" w:cs="Arial"/>
                <w:lang w:eastAsia="ar-SA"/>
              </w:rPr>
              <w:t>aikiklis turi laikyti nemažiau kaip 120</w:t>
            </w:r>
            <w:r w:rsidR="001F09BD">
              <w:rPr>
                <w:rFonts w:ascii="Arial" w:eastAsia="Batang" w:hAnsi="Arial" w:cs="Arial"/>
                <w:lang w:eastAsia="ar-SA"/>
              </w:rPr>
              <w:t xml:space="preserve"> </w:t>
            </w:r>
            <w:r w:rsidR="001F09BD" w:rsidRPr="00967C1F">
              <w:rPr>
                <w:rFonts w:ascii="Arial" w:eastAsia="Batang" w:hAnsi="Arial" w:cs="Arial"/>
                <w:lang w:eastAsia="ar-SA"/>
              </w:rPr>
              <w:t>kg</w:t>
            </w:r>
            <w:r w:rsidR="001F09BD">
              <w:rPr>
                <w:rFonts w:ascii="Arial" w:eastAsia="Batang" w:hAnsi="Arial" w:cs="Arial"/>
                <w:lang w:eastAsia="ar-SA"/>
              </w:rPr>
              <w:t>;</w:t>
            </w:r>
          </w:p>
          <w:p w14:paraId="0F65E6CE" w14:textId="2A436C48" w:rsidR="001F09BD" w:rsidRPr="00967C1F" w:rsidRDefault="00F909B9" w:rsidP="00027AB3">
            <w:pPr>
              <w:suppressAutoHyphens/>
              <w:rPr>
                <w:rFonts w:ascii="Arial" w:eastAsia="Batang" w:hAnsi="Arial" w:cs="Arial"/>
                <w:lang w:eastAsia="ar-SA"/>
              </w:rPr>
            </w:pPr>
            <w:r>
              <w:rPr>
                <w:rFonts w:ascii="Arial" w:eastAsia="Batang" w:hAnsi="Arial" w:cs="Arial"/>
                <w:lang w:eastAsia="ar-SA"/>
              </w:rPr>
              <w:t>T</w:t>
            </w:r>
            <w:r w:rsidR="001F09BD" w:rsidRPr="00967C1F">
              <w:rPr>
                <w:rFonts w:ascii="Arial" w:eastAsia="Batang" w:hAnsi="Arial" w:cs="Arial"/>
                <w:lang w:eastAsia="ar-SA"/>
              </w:rPr>
              <w:t xml:space="preserve">uri būti komplektuojama su automatiniu HDMI signalų </w:t>
            </w:r>
            <w:proofErr w:type="spellStart"/>
            <w:r w:rsidR="001F09BD" w:rsidRPr="00967C1F">
              <w:rPr>
                <w:rFonts w:ascii="Arial" w:eastAsia="Batang" w:hAnsi="Arial" w:cs="Arial"/>
                <w:lang w:eastAsia="ar-SA"/>
              </w:rPr>
              <w:t>perjungėju</w:t>
            </w:r>
            <w:proofErr w:type="spellEnd"/>
            <w:r w:rsidR="001F09BD">
              <w:rPr>
                <w:rFonts w:ascii="Arial" w:eastAsia="Batang" w:hAnsi="Arial" w:cs="Arial"/>
                <w:lang w:eastAsia="ar-SA"/>
              </w:rPr>
              <w:t>,</w:t>
            </w:r>
            <w:r w:rsidR="001F09BD" w:rsidRPr="00967C1F">
              <w:rPr>
                <w:rFonts w:ascii="Arial" w:eastAsia="Batang" w:hAnsi="Arial" w:cs="Arial"/>
                <w:lang w:eastAsia="ar-SA"/>
              </w:rPr>
              <w:t xml:space="preserve"> kurio maksimali rezoliucija nemažiau kaip 4K@60Hz (4:4:4) ir turėti ne mažiau kaip 2 HDMI įėjimus ir 1 HDMI išėjimą</w:t>
            </w:r>
            <w:r w:rsidR="001F09BD">
              <w:rPr>
                <w:rFonts w:ascii="Arial" w:eastAsia="Batang" w:hAnsi="Arial" w:cs="Arial"/>
                <w:lang w:eastAsia="ar-SA"/>
              </w:rPr>
              <w:t>;</w:t>
            </w:r>
          </w:p>
          <w:p w14:paraId="53541E96" w14:textId="7AE9D65F" w:rsidR="001F09BD" w:rsidRPr="00967C1F" w:rsidRDefault="00F909B9" w:rsidP="00027AB3">
            <w:pPr>
              <w:suppressAutoHyphens/>
              <w:rPr>
                <w:rFonts w:ascii="Arial" w:eastAsia="Batang" w:hAnsi="Arial" w:cs="Arial"/>
                <w:lang w:eastAsia="ar-SA"/>
              </w:rPr>
            </w:pPr>
            <w:r>
              <w:rPr>
                <w:rFonts w:ascii="Arial" w:eastAsia="Batang" w:hAnsi="Arial" w:cs="Arial"/>
                <w:lang w:eastAsia="ar-SA"/>
              </w:rPr>
              <w:t>T</w:t>
            </w:r>
            <w:r w:rsidR="001F09BD" w:rsidRPr="00967C1F">
              <w:rPr>
                <w:rFonts w:ascii="Arial" w:eastAsia="Batang" w:hAnsi="Arial" w:cs="Arial"/>
                <w:lang w:eastAsia="ar-SA"/>
              </w:rPr>
              <w:t>uri būti komplektuojama su HDMI signalo šakotuvu</w:t>
            </w:r>
            <w:r w:rsidR="001F09BD">
              <w:rPr>
                <w:rFonts w:ascii="Arial" w:eastAsia="Batang" w:hAnsi="Arial" w:cs="Arial"/>
                <w:lang w:eastAsia="ar-SA"/>
              </w:rPr>
              <w:t>,</w:t>
            </w:r>
            <w:r w:rsidR="001F09BD" w:rsidRPr="00967C1F">
              <w:rPr>
                <w:rFonts w:ascii="Arial" w:eastAsia="Batang" w:hAnsi="Arial" w:cs="Arial"/>
                <w:lang w:eastAsia="ar-SA"/>
              </w:rPr>
              <w:t xml:space="preserve"> kurio maksimali rezoliucija nemažiau kaip 4K@60Hz (4:4:4) ir turėti ne mažiau kaip 1 HDMI įėjimą ir 2 HDMI išėjimus</w:t>
            </w:r>
            <w:r w:rsidR="001F09BD">
              <w:rPr>
                <w:rFonts w:ascii="Arial" w:eastAsia="Batang" w:hAnsi="Arial" w:cs="Arial"/>
                <w:lang w:eastAsia="ar-SA"/>
              </w:rPr>
              <w:t>;</w:t>
            </w:r>
          </w:p>
          <w:p w14:paraId="5D2651B5" w14:textId="4C2D6001" w:rsidR="001F09BD" w:rsidRPr="00F12271" w:rsidRDefault="00F909B9" w:rsidP="00027AB3">
            <w:pPr>
              <w:suppressAutoHyphens/>
              <w:rPr>
                <w:rFonts w:ascii="Arial" w:eastAsia="Batang" w:hAnsi="Arial" w:cs="Arial"/>
                <w:lang w:eastAsia="ar-SA"/>
              </w:rPr>
            </w:pPr>
            <w:r>
              <w:rPr>
                <w:rFonts w:ascii="Arial" w:eastAsia="Batang" w:hAnsi="Arial" w:cs="Arial"/>
                <w:lang w:eastAsia="ar-SA"/>
              </w:rPr>
              <w:t>T</w:t>
            </w:r>
            <w:r w:rsidR="001F09BD" w:rsidRPr="00967C1F">
              <w:rPr>
                <w:rFonts w:ascii="Arial" w:eastAsia="Batang" w:hAnsi="Arial" w:cs="Arial"/>
                <w:lang w:eastAsia="ar-SA"/>
              </w:rPr>
              <w:t xml:space="preserve">uri būti komplektuojama su vaizdo signalo </w:t>
            </w:r>
            <w:proofErr w:type="spellStart"/>
            <w:r w:rsidR="001F09BD" w:rsidRPr="00967C1F">
              <w:rPr>
                <w:rFonts w:ascii="Arial" w:eastAsia="Batang" w:hAnsi="Arial" w:cs="Arial"/>
                <w:lang w:eastAsia="ar-SA"/>
              </w:rPr>
              <w:t>ilgintuvo</w:t>
            </w:r>
            <w:proofErr w:type="spellEnd"/>
            <w:r w:rsidR="001F09BD" w:rsidRPr="00967C1F">
              <w:rPr>
                <w:rFonts w:ascii="Arial" w:eastAsia="Batang" w:hAnsi="Arial" w:cs="Arial"/>
                <w:lang w:eastAsia="ar-SA"/>
              </w:rPr>
              <w:t xml:space="preserve"> komplektu</w:t>
            </w:r>
            <w:r w:rsidR="001F09BD">
              <w:rPr>
                <w:rFonts w:ascii="Arial" w:eastAsia="Batang" w:hAnsi="Arial" w:cs="Arial"/>
                <w:lang w:eastAsia="ar-SA"/>
              </w:rPr>
              <w:t>,</w:t>
            </w:r>
            <w:r w:rsidR="001F09BD" w:rsidRPr="00967C1F">
              <w:rPr>
                <w:rFonts w:ascii="Arial" w:eastAsia="Batang" w:hAnsi="Arial" w:cs="Arial"/>
                <w:lang w:eastAsia="ar-SA"/>
              </w:rPr>
              <w:t xml:space="preserve"> kurio maksimali rezoliucija 60m. Nuotoliui nemažiau kaip 4K@60Hz (4:4:4), HDMI signalas ilginamas per RJ-45 jungtis, </w:t>
            </w:r>
            <w:r w:rsidR="001F09BD" w:rsidRPr="00967C1F">
              <w:rPr>
                <w:rFonts w:ascii="Arial" w:eastAsia="Batang" w:hAnsi="Arial" w:cs="Arial"/>
                <w:lang w:eastAsia="ar-SA"/>
              </w:rPr>
              <w:lastRenderedPageBreak/>
              <w:t xml:space="preserve">nemažiau kaip per 1 RJ-45 išėjimo ir 1 RJ-45 įėjimo </w:t>
            </w:r>
            <w:proofErr w:type="spellStart"/>
            <w:r w:rsidR="001F09BD" w:rsidRPr="00967C1F">
              <w:rPr>
                <w:rFonts w:ascii="Arial" w:eastAsia="Batang" w:hAnsi="Arial" w:cs="Arial"/>
                <w:lang w:eastAsia="ar-SA"/>
              </w:rPr>
              <w:t>junt</w:t>
            </w:r>
            <w:r w:rsidR="001F09BD">
              <w:rPr>
                <w:rFonts w:ascii="Arial" w:eastAsia="Batang" w:hAnsi="Arial" w:cs="Arial"/>
                <w:lang w:eastAsia="ar-SA"/>
              </w:rPr>
              <w:t>į</w:t>
            </w:r>
            <w:proofErr w:type="spellEnd"/>
            <w:r w:rsidR="001F09BD" w:rsidRPr="00967C1F">
              <w:rPr>
                <w:rFonts w:ascii="Arial" w:eastAsia="Batang" w:hAnsi="Arial" w:cs="Arial"/>
                <w:lang w:eastAsia="ar-SA"/>
              </w:rPr>
              <w:t>. Maksimali skiriamoji geba esant aukštam suspaudimo lygiui turi būti nemažiau</w:t>
            </w:r>
            <w:r w:rsidR="001F09BD">
              <w:rPr>
                <w:rFonts w:ascii="Arial" w:eastAsia="Batang" w:hAnsi="Arial" w:cs="Arial"/>
                <w:lang w:eastAsia="ar-SA"/>
              </w:rPr>
              <w:t>,</w:t>
            </w:r>
            <w:r w:rsidR="001F09BD" w:rsidRPr="00967C1F">
              <w:rPr>
                <w:rFonts w:ascii="Arial" w:eastAsia="Batang" w:hAnsi="Arial" w:cs="Arial"/>
                <w:lang w:eastAsia="ar-SA"/>
              </w:rPr>
              <w:t xml:space="preserve"> kaip 3840x2160@60Hz (4:4:4) 24bpp</w:t>
            </w:r>
            <w:r w:rsidR="001F09BD">
              <w:rPr>
                <w:rFonts w:ascii="Arial" w:eastAsia="Batang" w:hAnsi="Arial" w:cs="Arial"/>
                <w:lang w:eastAsia="ar-SA"/>
              </w:rPr>
              <w:t>;</w:t>
            </w:r>
          </w:p>
        </w:tc>
        <w:tc>
          <w:tcPr>
            <w:tcW w:w="1821" w:type="pct"/>
            <w:gridSpan w:val="2"/>
            <w:tcBorders>
              <w:top w:val="single" w:sz="4" w:space="0" w:color="auto"/>
              <w:left w:val="single" w:sz="4" w:space="0" w:color="auto"/>
              <w:bottom w:val="single" w:sz="4" w:space="0" w:color="auto"/>
              <w:right w:val="single" w:sz="4" w:space="0" w:color="auto"/>
            </w:tcBorders>
          </w:tcPr>
          <w:p w14:paraId="22197834" w14:textId="77777777" w:rsidR="001F09BD" w:rsidRPr="002400A8" w:rsidRDefault="001F09BD" w:rsidP="00027AB3">
            <w:pPr>
              <w:rPr>
                <w:rFonts w:ascii="Arial" w:hAnsi="Arial" w:cs="Arial"/>
                <w:color w:val="000000"/>
              </w:rPr>
            </w:pPr>
          </w:p>
        </w:tc>
      </w:tr>
      <w:tr w:rsidR="001F09BD" w:rsidRPr="002400A8" w14:paraId="05AA7BF6" w14:textId="77777777" w:rsidTr="00027AB3">
        <w:trPr>
          <w:trHeight w:val="300"/>
        </w:trPr>
        <w:tc>
          <w:tcPr>
            <w:tcW w:w="367" w:type="pct"/>
            <w:gridSpan w:val="2"/>
            <w:tcBorders>
              <w:top w:val="single" w:sz="4" w:space="0" w:color="auto"/>
              <w:left w:val="single" w:sz="4" w:space="0" w:color="auto"/>
              <w:bottom w:val="single" w:sz="4" w:space="0" w:color="auto"/>
              <w:right w:val="single" w:sz="4" w:space="0" w:color="auto"/>
            </w:tcBorders>
          </w:tcPr>
          <w:p w14:paraId="163D8B58" w14:textId="03C8EAD9" w:rsidR="001F09BD" w:rsidRPr="002400A8" w:rsidRDefault="00F909B9" w:rsidP="00027AB3">
            <w:pPr>
              <w:jc w:val="center"/>
              <w:rPr>
                <w:rFonts w:ascii="Arial" w:hAnsi="Arial" w:cs="Arial"/>
                <w:b/>
                <w:bCs/>
              </w:rPr>
            </w:pPr>
            <w:r>
              <w:rPr>
                <w:rFonts w:ascii="Arial" w:hAnsi="Arial" w:cs="Arial"/>
                <w:b/>
                <w:bCs/>
              </w:rPr>
              <w:t>3</w:t>
            </w:r>
            <w:r w:rsidR="001F09BD" w:rsidRPr="002400A8">
              <w:rPr>
                <w:rFonts w:ascii="Arial" w:hAnsi="Arial" w:cs="Arial"/>
                <w:b/>
                <w:bCs/>
              </w:rPr>
              <w:t>.</w:t>
            </w:r>
          </w:p>
        </w:tc>
        <w:tc>
          <w:tcPr>
            <w:tcW w:w="1179" w:type="pct"/>
            <w:tcBorders>
              <w:top w:val="single" w:sz="4" w:space="0" w:color="auto"/>
              <w:left w:val="single" w:sz="4" w:space="0" w:color="auto"/>
              <w:bottom w:val="single" w:sz="4" w:space="0" w:color="auto"/>
              <w:right w:val="single" w:sz="4" w:space="0" w:color="auto"/>
            </w:tcBorders>
          </w:tcPr>
          <w:p w14:paraId="52177B9F" w14:textId="4DE62A33" w:rsidR="001F09BD" w:rsidRPr="002400A8" w:rsidRDefault="001F09BD" w:rsidP="00027AB3">
            <w:pPr>
              <w:rPr>
                <w:rFonts w:ascii="Arial" w:eastAsia="Batang" w:hAnsi="Arial" w:cs="Arial"/>
                <w:noProof/>
                <w:lang w:eastAsia="ar-SA"/>
              </w:rPr>
            </w:pPr>
            <w:r w:rsidRPr="20D1901E">
              <w:rPr>
                <w:rFonts w:ascii="Arial" w:eastAsia="Batang" w:hAnsi="Arial" w:cs="Arial"/>
                <w:noProof/>
                <w:lang w:eastAsia="ar-SA"/>
              </w:rPr>
              <w:t>Garantija</w:t>
            </w:r>
            <w:r w:rsidR="008465F9">
              <w:rPr>
                <w:rFonts w:ascii="Arial" w:eastAsia="Batang" w:hAnsi="Arial" w:cs="Arial"/>
                <w:noProof/>
                <w:lang w:eastAsia="ar-SA"/>
              </w:rPr>
              <w:t>*</w:t>
            </w:r>
          </w:p>
        </w:tc>
        <w:tc>
          <w:tcPr>
            <w:tcW w:w="1633" w:type="pct"/>
            <w:gridSpan w:val="2"/>
            <w:tcBorders>
              <w:top w:val="single" w:sz="4" w:space="0" w:color="auto"/>
              <w:left w:val="single" w:sz="4" w:space="0" w:color="auto"/>
              <w:bottom w:val="single" w:sz="4" w:space="0" w:color="auto"/>
              <w:right w:val="single" w:sz="4" w:space="0" w:color="auto"/>
            </w:tcBorders>
          </w:tcPr>
          <w:p w14:paraId="69EE55A1" w14:textId="7121C341" w:rsidR="001F09BD" w:rsidRPr="002400A8" w:rsidRDefault="00571C11" w:rsidP="00027AB3">
            <w:pPr>
              <w:suppressAutoHyphens/>
              <w:rPr>
                <w:rFonts w:ascii="Arial" w:hAnsi="Arial" w:cs="Arial"/>
              </w:rPr>
            </w:pPr>
            <w:proofErr w:type="spellStart"/>
            <w:r>
              <w:rPr>
                <w:rFonts w:ascii="Arial" w:hAnsi="Arial" w:cs="Arial"/>
                <w:lang w:val="en-US"/>
              </w:rPr>
              <w:t>Ekranams</w:t>
            </w:r>
            <w:proofErr w:type="spellEnd"/>
            <w:r w:rsidR="000638BE">
              <w:rPr>
                <w:rFonts w:ascii="Arial" w:hAnsi="Arial" w:cs="Arial"/>
                <w:lang w:val="en-US"/>
              </w:rPr>
              <w:t xml:space="preserve"> </w:t>
            </w:r>
            <w:proofErr w:type="spellStart"/>
            <w:r w:rsidR="000638BE">
              <w:rPr>
                <w:rFonts w:ascii="Arial" w:hAnsi="Arial" w:cs="Arial"/>
                <w:lang w:val="en-US"/>
              </w:rPr>
              <w:t>taikoma</w:t>
            </w:r>
            <w:proofErr w:type="spellEnd"/>
            <w:r w:rsidR="000638BE">
              <w:rPr>
                <w:rFonts w:ascii="Arial" w:hAnsi="Arial" w:cs="Arial"/>
                <w:lang w:val="en-US"/>
              </w:rPr>
              <w:t xml:space="preserve"> </w:t>
            </w:r>
            <w:proofErr w:type="spellStart"/>
            <w:r w:rsidR="000638BE">
              <w:rPr>
                <w:rFonts w:ascii="Arial" w:hAnsi="Arial" w:cs="Arial"/>
                <w:lang w:val="en-US"/>
              </w:rPr>
              <w:t>garantija</w:t>
            </w:r>
            <w:proofErr w:type="spellEnd"/>
            <w:r w:rsidR="000638BE">
              <w:rPr>
                <w:rFonts w:ascii="Arial" w:hAnsi="Arial" w:cs="Arial"/>
                <w:lang w:val="en-US"/>
              </w:rPr>
              <w:t xml:space="preserve"> </w:t>
            </w:r>
            <w:r w:rsidR="000638BE">
              <w:rPr>
                <w:rFonts w:ascii="Arial" w:hAnsi="Arial" w:cs="Arial"/>
              </w:rPr>
              <w:t>n</w:t>
            </w:r>
            <w:r w:rsidR="001F09BD" w:rsidRPr="002400A8">
              <w:rPr>
                <w:rFonts w:ascii="Arial" w:hAnsi="Arial" w:cs="Arial"/>
              </w:rPr>
              <w:t>e maž</w:t>
            </w:r>
            <w:r w:rsidR="000638BE">
              <w:rPr>
                <w:rFonts w:ascii="Arial" w:hAnsi="Arial" w:cs="Arial"/>
              </w:rPr>
              <w:t>esnė</w:t>
            </w:r>
            <w:r w:rsidR="001F09BD" w:rsidRPr="002400A8">
              <w:rPr>
                <w:rFonts w:ascii="Arial" w:hAnsi="Arial" w:cs="Arial"/>
              </w:rPr>
              <w:t xml:space="preserve"> kaip </w:t>
            </w:r>
            <w:r w:rsidR="001F09BD">
              <w:rPr>
                <w:rFonts w:ascii="Arial" w:hAnsi="Arial" w:cs="Arial"/>
              </w:rPr>
              <w:t>36</w:t>
            </w:r>
            <w:r w:rsidR="000638BE">
              <w:rPr>
                <w:rFonts w:ascii="Arial" w:hAnsi="Arial" w:cs="Arial"/>
              </w:rPr>
              <w:t xml:space="preserve"> (trisdešimt šeši)</w:t>
            </w:r>
            <w:r w:rsidR="001F09BD" w:rsidRPr="002400A8">
              <w:rPr>
                <w:rFonts w:ascii="Arial" w:hAnsi="Arial" w:cs="Arial"/>
                <w:lang w:val="en-US"/>
              </w:rPr>
              <w:t xml:space="preserve"> m</w:t>
            </w:r>
            <w:proofErr w:type="spellStart"/>
            <w:r w:rsidR="001F09BD" w:rsidRPr="002400A8">
              <w:rPr>
                <w:rFonts w:ascii="Arial" w:hAnsi="Arial" w:cs="Arial"/>
              </w:rPr>
              <w:t>ė</w:t>
            </w:r>
            <w:r w:rsidR="000638BE">
              <w:rPr>
                <w:rFonts w:ascii="Arial" w:hAnsi="Arial" w:cs="Arial"/>
              </w:rPr>
              <w:t>nesiai</w:t>
            </w:r>
            <w:proofErr w:type="spellEnd"/>
            <w:r w:rsidR="000638BE">
              <w:rPr>
                <w:rFonts w:ascii="Arial" w:hAnsi="Arial" w:cs="Arial"/>
              </w:rPr>
              <w:t>.</w:t>
            </w:r>
            <w:r w:rsidR="001F09BD" w:rsidRPr="002400A8">
              <w:rPr>
                <w:rFonts w:ascii="Arial" w:hAnsi="Arial" w:cs="Arial"/>
              </w:rPr>
              <w:t xml:space="preserve"> </w:t>
            </w:r>
          </w:p>
        </w:tc>
        <w:tc>
          <w:tcPr>
            <w:tcW w:w="1821" w:type="pct"/>
            <w:gridSpan w:val="2"/>
            <w:tcBorders>
              <w:top w:val="single" w:sz="4" w:space="0" w:color="auto"/>
              <w:left w:val="single" w:sz="4" w:space="0" w:color="auto"/>
              <w:bottom w:val="single" w:sz="4" w:space="0" w:color="auto"/>
              <w:right w:val="single" w:sz="4" w:space="0" w:color="auto"/>
            </w:tcBorders>
          </w:tcPr>
          <w:p w14:paraId="7757FDA4" w14:textId="77777777" w:rsidR="001F09BD" w:rsidRPr="002400A8" w:rsidRDefault="001F09BD" w:rsidP="00027AB3">
            <w:pPr>
              <w:rPr>
                <w:rFonts w:ascii="Arial" w:hAnsi="Arial" w:cs="Arial"/>
                <w:color w:val="000000"/>
              </w:rPr>
            </w:pPr>
          </w:p>
        </w:tc>
      </w:tr>
      <w:tr w:rsidR="008465F9" w:rsidRPr="002400A8" w14:paraId="7472CA68" w14:textId="77777777" w:rsidTr="00027AB3">
        <w:trPr>
          <w:trHeight w:val="300"/>
        </w:trPr>
        <w:tc>
          <w:tcPr>
            <w:tcW w:w="367" w:type="pct"/>
            <w:gridSpan w:val="2"/>
            <w:tcBorders>
              <w:top w:val="single" w:sz="4" w:space="0" w:color="auto"/>
              <w:left w:val="single" w:sz="4" w:space="0" w:color="auto"/>
              <w:bottom w:val="single" w:sz="4" w:space="0" w:color="auto"/>
              <w:right w:val="single" w:sz="4" w:space="0" w:color="auto"/>
            </w:tcBorders>
          </w:tcPr>
          <w:p w14:paraId="7589FD3B" w14:textId="65D0F358" w:rsidR="008465F9" w:rsidRPr="002400A8" w:rsidRDefault="000638BE" w:rsidP="00027AB3">
            <w:pPr>
              <w:jc w:val="center"/>
              <w:rPr>
                <w:rFonts w:ascii="Arial" w:hAnsi="Arial" w:cs="Arial"/>
                <w:b/>
                <w:bCs/>
              </w:rPr>
            </w:pPr>
            <w:r>
              <w:rPr>
                <w:rFonts w:ascii="Arial" w:hAnsi="Arial" w:cs="Arial"/>
                <w:b/>
                <w:bCs/>
              </w:rPr>
              <w:t>4.</w:t>
            </w:r>
          </w:p>
        </w:tc>
        <w:tc>
          <w:tcPr>
            <w:tcW w:w="1179" w:type="pct"/>
            <w:tcBorders>
              <w:top w:val="single" w:sz="4" w:space="0" w:color="auto"/>
              <w:left w:val="single" w:sz="4" w:space="0" w:color="auto"/>
              <w:bottom w:val="single" w:sz="4" w:space="0" w:color="auto"/>
              <w:right w:val="single" w:sz="4" w:space="0" w:color="auto"/>
            </w:tcBorders>
          </w:tcPr>
          <w:p w14:paraId="49C4C43B" w14:textId="141AA20B" w:rsidR="008465F9" w:rsidRPr="20D1901E" w:rsidRDefault="000638BE" w:rsidP="00027AB3">
            <w:pPr>
              <w:rPr>
                <w:rFonts w:ascii="Arial" w:eastAsia="Batang" w:hAnsi="Arial" w:cs="Arial"/>
                <w:noProof/>
                <w:lang w:eastAsia="ar-SA"/>
              </w:rPr>
            </w:pPr>
            <w:r>
              <w:rPr>
                <w:rFonts w:ascii="Arial" w:eastAsia="Batang" w:hAnsi="Arial" w:cs="Arial"/>
                <w:noProof/>
                <w:lang w:eastAsia="ar-SA"/>
              </w:rPr>
              <w:t>Montavimas*</w:t>
            </w:r>
          </w:p>
        </w:tc>
        <w:tc>
          <w:tcPr>
            <w:tcW w:w="1633" w:type="pct"/>
            <w:gridSpan w:val="2"/>
            <w:tcBorders>
              <w:top w:val="single" w:sz="4" w:space="0" w:color="auto"/>
              <w:left w:val="single" w:sz="4" w:space="0" w:color="auto"/>
              <w:bottom w:val="single" w:sz="4" w:space="0" w:color="auto"/>
              <w:right w:val="single" w:sz="4" w:space="0" w:color="auto"/>
            </w:tcBorders>
          </w:tcPr>
          <w:p w14:paraId="369101F6" w14:textId="39746101" w:rsidR="000638BE" w:rsidRPr="000638BE" w:rsidRDefault="00571C11" w:rsidP="000638BE">
            <w:pPr>
              <w:suppressAutoHyphens/>
              <w:rPr>
                <w:rFonts w:ascii="Arial" w:hAnsi="Arial" w:cs="Arial"/>
                <w:lang w:val="en-US"/>
              </w:rPr>
            </w:pPr>
            <w:proofErr w:type="spellStart"/>
            <w:r>
              <w:rPr>
                <w:rFonts w:ascii="Arial" w:hAnsi="Arial" w:cs="Arial"/>
                <w:lang w:val="en-US"/>
              </w:rPr>
              <w:t>Ekranai</w:t>
            </w:r>
            <w:proofErr w:type="spellEnd"/>
            <w:r w:rsidR="000638BE" w:rsidRPr="000638BE">
              <w:rPr>
                <w:rFonts w:ascii="Arial" w:hAnsi="Arial" w:cs="Arial"/>
                <w:lang w:val="en-US"/>
              </w:rPr>
              <w:t xml:space="preserve"> </w:t>
            </w:r>
            <w:proofErr w:type="spellStart"/>
            <w:r w:rsidR="000638BE" w:rsidRPr="000638BE">
              <w:rPr>
                <w:rFonts w:ascii="Arial" w:hAnsi="Arial" w:cs="Arial"/>
                <w:lang w:val="en-US"/>
              </w:rPr>
              <w:t>turi</w:t>
            </w:r>
            <w:proofErr w:type="spellEnd"/>
            <w:r w:rsidR="000638BE" w:rsidRPr="000638BE">
              <w:rPr>
                <w:rFonts w:ascii="Arial" w:hAnsi="Arial" w:cs="Arial"/>
                <w:lang w:val="en-US"/>
              </w:rPr>
              <w:t xml:space="preserve"> </w:t>
            </w:r>
            <w:proofErr w:type="spellStart"/>
            <w:r w:rsidR="000638BE" w:rsidRPr="000638BE">
              <w:rPr>
                <w:rFonts w:ascii="Arial" w:hAnsi="Arial" w:cs="Arial"/>
                <w:lang w:val="en-US"/>
              </w:rPr>
              <w:t>būti</w:t>
            </w:r>
            <w:proofErr w:type="spellEnd"/>
            <w:r w:rsidR="000638BE" w:rsidRPr="000638BE">
              <w:rPr>
                <w:rFonts w:ascii="Arial" w:hAnsi="Arial" w:cs="Arial"/>
                <w:lang w:val="en-US"/>
              </w:rPr>
              <w:t xml:space="preserve"> </w:t>
            </w:r>
            <w:proofErr w:type="spellStart"/>
            <w:r w:rsidR="000638BE" w:rsidRPr="000638BE">
              <w:rPr>
                <w:rFonts w:ascii="Arial" w:hAnsi="Arial" w:cs="Arial"/>
                <w:lang w:val="en-US"/>
              </w:rPr>
              <w:t>sumontuot</w:t>
            </w:r>
            <w:r w:rsidR="000638BE">
              <w:rPr>
                <w:rFonts w:ascii="Arial" w:hAnsi="Arial" w:cs="Arial"/>
                <w:lang w:val="en-US"/>
              </w:rPr>
              <w:t>i</w:t>
            </w:r>
            <w:proofErr w:type="spellEnd"/>
            <w:r w:rsidR="000638BE" w:rsidRPr="000638BE">
              <w:rPr>
                <w:rFonts w:ascii="Arial" w:hAnsi="Arial" w:cs="Arial"/>
                <w:lang w:val="en-US"/>
              </w:rPr>
              <w:t xml:space="preserve"> </w:t>
            </w:r>
            <w:proofErr w:type="spellStart"/>
            <w:r w:rsidR="000638BE" w:rsidRPr="000638BE">
              <w:rPr>
                <w:rFonts w:ascii="Arial" w:hAnsi="Arial" w:cs="Arial"/>
                <w:lang w:val="en-US"/>
              </w:rPr>
              <w:t>perkančiosios</w:t>
            </w:r>
            <w:proofErr w:type="spellEnd"/>
            <w:r w:rsidR="000638BE" w:rsidRPr="000638BE">
              <w:rPr>
                <w:rFonts w:ascii="Arial" w:hAnsi="Arial" w:cs="Arial"/>
                <w:lang w:val="en-US"/>
              </w:rPr>
              <w:t xml:space="preserve"> </w:t>
            </w:r>
            <w:proofErr w:type="spellStart"/>
            <w:r w:rsidR="000638BE" w:rsidRPr="000638BE">
              <w:rPr>
                <w:rFonts w:ascii="Arial" w:hAnsi="Arial" w:cs="Arial"/>
                <w:lang w:val="en-US"/>
              </w:rPr>
              <w:t>organizacijos</w:t>
            </w:r>
            <w:proofErr w:type="spellEnd"/>
            <w:r w:rsidR="000638BE" w:rsidRPr="000638BE">
              <w:rPr>
                <w:rFonts w:ascii="Arial" w:hAnsi="Arial" w:cs="Arial"/>
                <w:lang w:val="en-US"/>
              </w:rPr>
              <w:t xml:space="preserve"> </w:t>
            </w:r>
            <w:proofErr w:type="spellStart"/>
            <w:r w:rsidR="000638BE" w:rsidRPr="000638BE">
              <w:rPr>
                <w:rFonts w:ascii="Arial" w:hAnsi="Arial" w:cs="Arial"/>
                <w:lang w:val="en-US"/>
              </w:rPr>
              <w:t>nurodytoje</w:t>
            </w:r>
            <w:proofErr w:type="spellEnd"/>
            <w:r w:rsidR="000638BE" w:rsidRPr="000638BE">
              <w:rPr>
                <w:rFonts w:ascii="Arial" w:hAnsi="Arial" w:cs="Arial"/>
                <w:lang w:val="en-US"/>
              </w:rPr>
              <w:t xml:space="preserve"> </w:t>
            </w:r>
            <w:proofErr w:type="spellStart"/>
            <w:r w:rsidR="000638BE" w:rsidRPr="000638BE">
              <w:rPr>
                <w:rFonts w:ascii="Arial" w:hAnsi="Arial" w:cs="Arial"/>
                <w:lang w:val="en-US"/>
              </w:rPr>
              <w:t>vietoje</w:t>
            </w:r>
            <w:proofErr w:type="spellEnd"/>
            <w:r w:rsidR="000638BE" w:rsidRPr="000638BE">
              <w:rPr>
                <w:rFonts w:ascii="Arial" w:hAnsi="Arial" w:cs="Arial"/>
                <w:lang w:val="en-US"/>
              </w:rPr>
              <w:t xml:space="preserve"> (</w:t>
            </w:r>
            <w:proofErr w:type="spellStart"/>
            <w:r w:rsidR="000638BE" w:rsidRPr="000638BE">
              <w:rPr>
                <w:rFonts w:ascii="Arial" w:hAnsi="Arial" w:cs="Arial"/>
                <w:lang w:val="en-US"/>
              </w:rPr>
              <w:t>patalpose</w:t>
            </w:r>
            <w:proofErr w:type="spellEnd"/>
            <w:r w:rsidR="000638BE" w:rsidRPr="000638BE">
              <w:rPr>
                <w:rFonts w:ascii="Arial" w:hAnsi="Arial" w:cs="Arial"/>
                <w:lang w:val="en-US"/>
              </w:rPr>
              <w:t>).</w:t>
            </w:r>
          </w:p>
          <w:p w14:paraId="74050405" w14:textId="77777777" w:rsidR="000638BE" w:rsidRPr="000638BE" w:rsidRDefault="000638BE" w:rsidP="000638BE">
            <w:pPr>
              <w:suppressAutoHyphens/>
              <w:rPr>
                <w:rFonts w:ascii="Arial" w:hAnsi="Arial" w:cs="Arial"/>
                <w:lang w:val="en-US"/>
              </w:rPr>
            </w:pPr>
            <w:r w:rsidRPr="000638BE">
              <w:rPr>
                <w:rFonts w:ascii="Arial" w:hAnsi="Arial" w:cs="Arial"/>
                <w:lang w:val="en-US"/>
              </w:rPr>
              <w:t xml:space="preserve">Visa </w:t>
            </w:r>
            <w:proofErr w:type="spellStart"/>
            <w:r w:rsidRPr="000638BE">
              <w:rPr>
                <w:rFonts w:ascii="Arial" w:hAnsi="Arial" w:cs="Arial"/>
                <w:lang w:val="en-US"/>
              </w:rPr>
              <w:t>įranga</w:t>
            </w:r>
            <w:proofErr w:type="spellEnd"/>
            <w:r w:rsidRPr="000638BE">
              <w:rPr>
                <w:rFonts w:ascii="Arial" w:hAnsi="Arial" w:cs="Arial"/>
                <w:lang w:val="en-US"/>
              </w:rPr>
              <w:t xml:space="preserve"> </w:t>
            </w:r>
            <w:proofErr w:type="spellStart"/>
            <w:r w:rsidRPr="000638BE">
              <w:rPr>
                <w:rFonts w:ascii="Arial" w:hAnsi="Arial" w:cs="Arial"/>
                <w:lang w:val="en-US"/>
              </w:rPr>
              <w:t>turi</w:t>
            </w:r>
            <w:proofErr w:type="spellEnd"/>
            <w:r w:rsidRPr="000638BE">
              <w:rPr>
                <w:rFonts w:ascii="Arial" w:hAnsi="Arial" w:cs="Arial"/>
                <w:lang w:val="en-US"/>
              </w:rPr>
              <w:t xml:space="preserve"> </w:t>
            </w:r>
            <w:proofErr w:type="spellStart"/>
            <w:r w:rsidRPr="000638BE">
              <w:rPr>
                <w:rFonts w:ascii="Arial" w:hAnsi="Arial" w:cs="Arial"/>
                <w:lang w:val="en-US"/>
              </w:rPr>
              <w:t>būti</w:t>
            </w:r>
            <w:proofErr w:type="spellEnd"/>
            <w:r w:rsidRPr="000638BE">
              <w:rPr>
                <w:rFonts w:ascii="Arial" w:hAnsi="Arial" w:cs="Arial"/>
                <w:lang w:val="en-US"/>
              </w:rPr>
              <w:t xml:space="preserve"> </w:t>
            </w:r>
            <w:proofErr w:type="spellStart"/>
            <w:r w:rsidRPr="000638BE">
              <w:rPr>
                <w:rFonts w:ascii="Arial" w:hAnsi="Arial" w:cs="Arial"/>
                <w:lang w:val="en-US"/>
              </w:rPr>
              <w:t>sujungta</w:t>
            </w:r>
            <w:proofErr w:type="spellEnd"/>
            <w:r w:rsidRPr="000638BE">
              <w:rPr>
                <w:rFonts w:ascii="Arial" w:hAnsi="Arial" w:cs="Arial"/>
                <w:lang w:val="en-US"/>
              </w:rPr>
              <w:t xml:space="preserve">, </w:t>
            </w:r>
            <w:proofErr w:type="spellStart"/>
            <w:r w:rsidRPr="000638BE">
              <w:rPr>
                <w:rFonts w:ascii="Arial" w:hAnsi="Arial" w:cs="Arial"/>
                <w:lang w:val="en-US"/>
              </w:rPr>
              <w:t>paruošta</w:t>
            </w:r>
            <w:proofErr w:type="spellEnd"/>
            <w:r w:rsidRPr="000638BE">
              <w:rPr>
                <w:rFonts w:ascii="Arial" w:hAnsi="Arial" w:cs="Arial"/>
                <w:lang w:val="en-US"/>
              </w:rPr>
              <w:t xml:space="preserve"> </w:t>
            </w:r>
            <w:proofErr w:type="spellStart"/>
            <w:r w:rsidRPr="000638BE">
              <w:rPr>
                <w:rFonts w:ascii="Arial" w:hAnsi="Arial" w:cs="Arial"/>
                <w:lang w:val="en-US"/>
              </w:rPr>
              <w:t>darbui</w:t>
            </w:r>
            <w:proofErr w:type="spellEnd"/>
            <w:r w:rsidRPr="000638BE">
              <w:rPr>
                <w:rFonts w:ascii="Arial" w:hAnsi="Arial" w:cs="Arial"/>
                <w:lang w:val="en-US"/>
              </w:rPr>
              <w:t xml:space="preserve">, </w:t>
            </w:r>
            <w:proofErr w:type="spellStart"/>
            <w:r w:rsidRPr="000638BE">
              <w:rPr>
                <w:rFonts w:ascii="Arial" w:hAnsi="Arial" w:cs="Arial"/>
                <w:lang w:val="en-US"/>
              </w:rPr>
              <w:t>ištestuota</w:t>
            </w:r>
            <w:proofErr w:type="spellEnd"/>
            <w:r w:rsidRPr="000638BE">
              <w:rPr>
                <w:rFonts w:ascii="Arial" w:hAnsi="Arial" w:cs="Arial"/>
                <w:lang w:val="en-US"/>
              </w:rPr>
              <w:t xml:space="preserve"> </w:t>
            </w:r>
            <w:proofErr w:type="spellStart"/>
            <w:r w:rsidRPr="000638BE">
              <w:rPr>
                <w:rFonts w:ascii="Arial" w:hAnsi="Arial" w:cs="Arial"/>
                <w:lang w:val="en-US"/>
              </w:rPr>
              <w:t>ir</w:t>
            </w:r>
            <w:proofErr w:type="spellEnd"/>
            <w:r w:rsidRPr="000638BE">
              <w:rPr>
                <w:rFonts w:ascii="Arial" w:hAnsi="Arial" w:cs="Arial"/>
                <w:lang w:val="en-US"/>
              </w:rPr>
              <w:t xml:space="preserve"> </w:t>
            </w:r>
            <w:proofErr w:type="spellStart"/>
            <w:r w:rsidRPr="000638BE">
              <w:rPr>
                <w:rFonts w:ascii="Arial" w:hAnsi="Arial" w:cs="Arial"/>
                <w:lang w:val="en-US"/>
              </w:rPr>
              <w:t>veikti</w:t>
            </w:r>
            <w:proofErr w:type="spellEnd"/>
            <w:r w:rsidRPr="000638BE">
              <w:rPr>
                <w:rFonts w:ascii="Arial" w:hAnsi="Arial" w:cs="Arial"/>
                <w:lang w:val="en-US"/>
              </w:rPr>
              <w:t xml:space="preserve"> </w:t>
            </w:r>
            <w:proofErr w:type="spellStart"/>
            <w:r w:rsidRPr="000638BE">
              <w:rPr>
                <w:rFonts w:ascii="Arial" w:hAnsi="Arial" w:cs="Arial"/>
                <w:lang w:val="en-US"/>
              </w:rPr>
              <w:t>kaip</w:t>
            </w:r>
            <w:proofErr w:type="spellEnd"/>
            <w:r w:rsidRPr="000638BE">
              <w:rPr>
                <w:rFonts w:ascii="Arial" w:hAnsi="Arial" w:cs="Arial"/>
                <w:lang w:val="en-US"/>
              </w:rPr>
              <w:t xml:space="preserve"> </w:t>
            </w:r>
            <w:proofErr w:type="spellStart"/>
            <w:r w:rsidRPr="000638BE">
              <w:rPr>
                <w:rFonts w:ascii="Arial" w:hAnsi="Arial" w:cs="Arial"/>
                <w:lang w:val="en-US"/>
              </w:rPr>
              <w:t>sprendimas</w:t>
            </w:r>
            <w:proofErr w:type="spellEnd"/>
            <w:r w:rsidRPr="000638BE">
              <w:rPr>
                <w:rFonts w:ascii="Arial" w:hAnsi="Arial" w:cs="Arial"/>
                <w:lang w:val="en-US"/>
              </w:rPr>
              <w:t xml:space="preserve">. </w:t>
            </w:r>
          </w:p>
          <w:p w14:paraId="7F7822DB" w14:textId="77777777" w:rsidR="000638BE" w:rsidRPr="000638BE" w:rsidRDefault="000638BE" w:rsidP="000638BE">
            <w:pPr>
              <w:suppressAutoHyphens/>
              <w:rPr>
                <w:rFonts w:ascii="Arial" w:hAnsi="Arial" w:cs="Arial"/>
                <w:lang w:val="en-US"/>
              </w:rPr>
            </w:pPr>
            <w:r w:rsidRPr="000638BE">
              <w:rPr>
                <w:rFonts w:ascii="Arial" w:hAnsi="Arial" w:cs="Arial"/>
                <w:lang w:val="en-US"/>
              </w:rPr>
              <w:t xml:space="preserve">Visa </w:t>
            </w:r>
            <w:proofErr w:type="spellStart"/>
            <w:r w:rsidRPr="000638BE">
              <w:rPr>
                <w:rFonts w:ascii="Arial" w:hAnsi="Arial" w:cs="Arial"/>
                <w:lang w:val="en-US"/>
              </w:rPr>
              <w:t>įranga</w:t>
            </w:r>
            <w:proofErr w:type="spellEnd"/>
            <w:r w:rsidRPr="000638BE">
              <w:rPr>
                <w:rFonts w:ascii="Arial" w:hAnsi="Arial" w:cs="Arial"/>
                <w:lang w:val="en-US"/>
              </w:rPr>
              <w:t xml:space="preserve"> </w:t>
            </w:r>
            <w:proofErr w:type="spellStart"/>
            <w:r w:rsidRPr="000638BE">
              <w:rPr>
                <w:rFonts w:ascii="Arial" w:hAnsi="Arial" w:cs="Arial"/>
                <w:lang w:val="en-US"/>
              </w:rPr>
              <w:t>ir</w:t>
            </w:r>
            <w:proofErr w:type="spellEnd"/>
            <w:r w:rsidRPr="000638BE">
              <w:rPr>
                <w:rFonts w:ascii="Arial" w:hAnsi="Arial" w:cs="Arial"/>
                <w:lang w:val="en-US"/>
              </w:rPr>
              <w:t xml:space="preserve"> </w:t>
            </w:r>
            <w:proofErr w:type="spellStart"/>
            <w:r w:rsidRPr="000638BE">
              <w:rPr>
                <w:rFonts w:ascii="Arial" w:hAnsi="Arial" w:cs="Arial"/>
                <w:lang w:val="en-US"/>
              </w:rPr>
              <w:t>jos</w:t>
            </w:r>
            <w:proofErr w:type="spellEnd"/>
            <w:r w:rsidRPr="000638BE">
              <w:rPr>
                <w:rFonts w:ascii="Arial" w:hAnsi="Arial" w:cs="Arial"/>
                <w:lang w:val="en-US"/>
              </w:rPr>
              <w:t xml:space="preserve"> </w:t>
            </w:r>
            <w:proofErr w:type="spellStart"/>
            <w:r w:rsidRPr="000638BE">
              <w:rPr>
                <w:rFonts w:ascii="Arial" w:hAnsi="Arial" w:cs="Arial"/>
                <w:lang w:val="en-US"/>
              </w:rPr>
              <w:t>valdymas</w:t>
            </w:r>
            <w:proofErr w:type="spellEnd"/>
            <w:r w:rsidRPr="000638BE">
              <w:rPr>
                <w:rFonts w:ascii="Arial" w:hAnsi="Arial" w:cs="Arial"/>
                <w:lang w:val="en-US"/>
              </w:rPr>
              <w:t xml:space="preserve"> </w:t>
            </w:r>
            <w:proofErr w:type="spellStart"/>
            <w:r w:rsidRPr="000638BE">
              <w:rPr>
                <w:rFonts w:ascii="Arial" w:hAnsi="Arial" w:cs="Arial"/>
                <w:lang w:val="en-US"/>
              </w:rPr>
              <w:t>turi</w:t>
            </w:r>
            <w:proofErr w:type="spellEnd"/>
            <w:r w:rsidRPr="000638BE">
              <w:rPr>
                <w:rFonts w:ascii="Arial" w:hAnsi="Arial" w:cs="Arial"/>
                <w:lang w:val="en-US"/>
              </w:rPr>
              <w:t xml:space="preserve"> </w:t>
            </w:r>
            <w:proofErr w:type="spellStart"/>
            <w:r w:rsidRPr="000638BE">
              <w:rPr>
                <w:rFonts w:ascii="Arial" w:hAnsi="Arial" w:cs="Arial"/>
                <w:lang w:val="en-US"/>
              </w:rPr>
              <w:t>būti</w:t>
            </w:r>
            <w:proofErr w:type="spellEnd"/>
            <w:r w:rsidRPr="000638BE">
              <w:rPr>
                <w:rFonts w:ascii="Arial" w:hAnsi="Arial" w:cs="Arial"/>
                <w:lang w:val="en-US"/>
              </w:rPr>
              <w:t xml:space="preserve"> </w:t>
            </w:r>
            <w:proofErr w:type="spellStart"/>
            <w:r w:rsidRPr="000638BE">
              <w:rPr>
                <w:rFonts w:ascii="Arial" w:hAnsi="Arial" w:cs="Arial"/>
                <w:lang w:val="en-US"/>
              </w:rPr>
              <w:t>suderinti</w:t>
            </w:r>
            <w:proofErr w:type="spellEnd"/>
            <w:r w:rsidRPr="000638BE">
              <w:rPr>
                <w:rFonts w:ascii="Arial" w:hAnsi="Arial" w:cs="Arial"/>
                <w:lang w:val="en-US"/>
              </w:rPr>
              <w:t xml:space="preserve">. </w:t>
            </w:r>
          </w:p>
          <w:p w14:paraId="1CA8F8C2" w14:textId="3EDE3341" w:rsidR="008465F9" w:rsidRPr="00F12271" w:rsidRDefault="000638BE" w:rsidP="000638BE">
            <w:pPr>
              <w:suppressAutoHyphens/>
              <w:rPr>
                <w:rFonts w:ascii="Arial" w:hAnsi="Arial" w:cs="Arial"/>
                <w:lang w:val="en-US"/>
              </w:rPr>
            </w:pPr>
            <w:proofErr w:type="spellStart"/>
            <w:r w:rsidRPr="000638BE">
              <w:rPr>
                <w:rFonts w:ascii="Arial" w:hAnsi="Arial" w:cs="Arial"/>
                <w:lang w:val="en-US"/>
              </w:rPr>
              <w:t>Sistemos</w:t>
            </w:r>
            <w:proofErr w:type="spellEnd"/>
            <w:r w:rsidRPr="000638BE">
              <w:rPr>
                <w:rFonts w:ascii="Arial" w:hAnsi="Arial" w:cs="Arial"/>
                <w:lang w:val="en-US"/>
              </w:rPr>
              <w:t xml:space="preserve"> </w:t>
            </w:r>
            <w:proofErr w:type="spellStart"/>
            <w:r w:rsidRPr="000638BE">
              <w:rPr>
                <w:rFonts w:ascii="Arial" w:hAnsi="Arial" w:cs="Arial"/>
                <w:lang w:val="en-US"/>
              </w:rPr>
              <w:t>montavimui</w:t>
            </w:r>
            <w:proofErr w:type="spellEnd"/>
            <w:r w:rsidRPr="000638BE">
              <w:rPr>
                <w:rFonts w:ascii="Arial" w:hAnsi="Arial" w:cs="Arial"/>
                <w:lang w:val="en-US"/>
              </w:rPr>
              <w:t xml:space="preserve"> </w:t>
            </w:r>
            <w:proofErr w:type="spellStart"/>
            <w:r w:rsidRPr="000638BE">
              <w:rPr>
                <w:rFonts w:ascii="Arial" w:hAnsi="Arial" w:cs="Arial"/>
                <w:lang w:val="en-US"/>
              </w:rPr>
              <w:t>skirti</w:t>
            </w:r>
            <w:proofErr w:type="spellEnd"/>
            <w:r w:rsidRPr="000638BE">
              <w:rPr>
                <w:rFonts w:ascii="Arial" w:hAnsi="Arial" w:cs="Arial"/>
                <w:lang w:val="en-US"/>
              </w:rPr>
              <w:t xml:space="preserve"> </w:t>
            </w:r>
            <w:proofErr w:type="spellStart"/>
            <w:r w:rsidRPr="000638BE">
              <w:rPr>
                <w:rFonts w:ascii="Arial" w:hAnsi="Arial" w:cs="Arial"/>
                <w:lang w:val="en-US"/>
              </w:rPr>
              <w:t>kabeliai</w:t>
            </w:r>
            <w:proofErr w:type="spellEnd"/>
            <w:r w:rsidRPr="000638BE">
              <w:rPr>
                <w:rFonts w:ascii="Arial" w:hAnsi="Arial" w:cs="Arial"/>
                <w:lang w:val="en-US"/>
              </w:rPr>
              <w:t xml:space="preserve">, </w:t>
            </w:r>
            <w:proofErr w:type="spellStart"/>
            <w:r w:rsidRPr="000638BE">
              <w:rPr>
                <w:rFonts w:ascii="Arial" w:hAnsi="Arial" w:cs="Arial"/>
                <w:lang w:val="en-US"/>
              </w:rPr>
              <w:t>jungtys</w:t>
            </w:r>
            <w:proofErr w:type="spellEnd"/>
            <w:r w:rsidRPr="000638BE">
              <w:rPr>
                <w:rFonts w:ascii="Arial" w:hAnsi="Arial" w:cs="Arial"/>
                <w:lang w:val="en-US"/>
              </w:rPr>
              <w:t xml:space="preserve">, </w:t>
            </w:r>
            <w:proofErr w:type="spellStart"/>
            <w:r w:rsidRPr="000638BE">
              <w:rPr>
                <w:rFonts w:ascii="Arial" w:hAnsi="Arial" w:cs="Arial"/>
                <w:lang w:val="en-US"/>
              </w:rPr>
              <w:t>rozetės</w:t>
            </w:r>
            <w:proofErr w:type="spellEnd"/>
            <w:r w:rsidRPr="000638BE">
              <w:rPr>
                <w:rFonts w:ascii="Arial" w:hAnsi="Arial" w:cs="Arial"/>
                <w:lang w:val="en-US"/>
              </w:rPr>
              <w:t xml:space="preserve"> </w:t>
            </w:r>
            <w:proofErr w:type="spellStart"/>
            <w:r w:rsidRPr="000638BE">
              <w:rPr>
                <w:rFonts w:ascii="Arial" w:hAnsi="Arial" w:cs="Arial"/>
                <w:lang w:val="en-US"/>
              </w:rPr>
              <w:t>bei</w:t>
            </w:r>
            <w:proofErr w:type="spellEnd"/>
            <w:r w:rsidRPr="000638BE">
              <w:rPr>
                <w:rFonts w:ascii="Arial" w:hAnsi="Arial" w:cs="Arial"/>
                <w:lang w:val="en-US"/>
              </w:rPr>
              <w:t xml:space="preserve"> </w:t>
            </w:r>
            <w:proofErr w:type="spellStart"/>
            <w:r w:rsidRPr="000638BE">
              <w:rPr>
                <w:rFonts w:ascii="Arial" w:hAnsi="Arial" w:cs="Arial"/>
                <w:lang w:val="en-US"/>
              </w:rPr>
              <w:t>montavimui</w:t>
            </w:r>
            <w:proofErr w:type="spellEnd"/>
            <w:r w:rsidRPr="000638BE">
              <w:rPr>
                <w:rFonts w:ascii="Arial" w:hAnsi="Arial" w:cs="Arial"/>
                <w:lang w:val="en-US"/>
              </w:rPr>
              <w:t xml:space="preserve"> </w:t>
            </w:r>
            <w:proofErr w:type="spellStart"/>
            <w:r w:rsidRPr="000638BE">
              <w:rPr>
                <w:rFonts w:ascii="Arial" w:hAnsi="Arial" w:cs="Arial"/>
                <w:lang w:val="en-US"/>
              </w:rPr>
              <w:t>skirtos</w:t>
            </w:r>
            <w:proofErr w:type="spellEnd"/>
            <w:r w:rsidRPr="000638BE">
              <w:rPr>
                <w:rFonts w:ascii="Arial" w:hAnsi="Arial" w:cs="Arial"/>
                <w:lang w:val="en-US"/>
              </w:rPr>
              <w:t xml:space="preserve"> </w:t>
            </w:r>
            <w:proofErr w:type="spellStart"/>
            <w:r w:rsidRPr="000638BE">
              <w:rPr>
                <w:rFonts w:ascii="Arial" w:hAnsi="Arial" w:cs="Arial"/>
                <w:lang w:val="en-US"/>
              </w:rPr>
              <w:t>medžiagos</w:t>
            </w:r>
            <w:proofErr w:type="spellEnd"/>
            <w:r w:rsidRPr="000638BE">
              <w:rPr>
                <w:rFonts w:ascii="Arial" w:hAnsi="Arial" w:cs="Arial"/>
                <w:lang w:val="en-US"/>
              </w:rPr>
              <w:t xml:space="preserve"> (</w:t>
            </w:r>
            <w:proofErr w:type="spellStart"/>
            <w:r w:rsidRPr="000638BE">
              <w:rPr>
                <w:rFonts w:ascii="Arial" w:hAnsi="Arial" w:cs="Arial"/>
                <w:lang w:val="en-US"/>
              </w:rPr>
              <w:t>įskaitant</w:t>
            </w:r>
            <w:proofErr w:type="spellEnd"/>
            <w:r w:rsidRPr="000638BE">
              <w:rPr>
                <w:rFonts w:ascii="Arial" w:hAnsi="Arial" w:cs="Arial"/>
                <w:lang w:val="en-US"/>
              </w:rPr>
              <w:t xml:space="preserve"> </w:t>
            </w:r>
            <w:proofErr w:type="spellStart"/>
            <w:r w:rsidRPr="000638BE">
              <w:rPr>
                <w:rFonts w:ascii="Arial" w:hAnsi="Arial" w:cs="Arial"/>
                <w:lang w:val="en-US"/>
              </w:rPr>
              <w:t>kabelių</w:t>
            </w:r>
            <w:proofErr w:type="spellEnd"/>
            <w:r w:rsidRPr="000638BE">
              <w:rPr>
                <w:rFonts w:ascii="Arial" w:hAnsi="Arial" w:cs="Arial"/>
                <w:lang w:val="en-US"/>
              </w:rPr>
              <w:t xml:space="preserve"> </w:t>
            </w:r>
            <w:proofErr w:type="spellStart"/>
            <w:r w:rsidRPr="000638BE">
              <w:rPr>
                <w:rFonts w:ascii="Arial" w:hAnsi="Arial" w:cs="Arial"/>
                <w:lang w:val="en-US"/>
              </w:rPr>
              <w:t>plastikinius</w:t>
            </w:r>
            <w:proofErr w:type="spellEnd"/>
            <w:r w:rsidRPr="000638BE">
              <w:rPr>
                <w:rFonts w:ascii="Arial" w:hAnsi="Arial" w:cs="Arial"/>
                <w:lang w:val="en-US"/>
              </w:rPr>
              <w:t xml:space="preserve"> </w:t>
            </w:r>
            <w:proofErr w:type="spellStart"/>
            <w:r w:rsidRPr="000638BE">
              <w:rPr>
                <w:rFonts w:ascii="Arial" w:hAnsi="Arial" w:cs="Arial"/>
                <w:lang w:val="en-US"/>
              </w:rPr>
              <w:t>kanalus</w:t>
            </w:r>
            <w:proofErr w:type="spellEnd"/>
            <w:r w:rsidRPr="000638BE">
              <w:rPr>
                <w:rFonts w:ascii="Arial" w:hAnsi="Arial" w:cs="Arial"/>
                <w:lang w:val="en-US"/>
              </w:rPr>
              <w:t xml:space="preserve">) </w:t>
            </w:r>
            <w:proofErr w:type="spellStart"/>
            <w:r w:rsidRPr="000638BE">
              <w:rPr>
                <w:rFonts w:ascii="Arial" w:hAnsi="Arial" w:cs="Arial"/>
                <w:lang w:val="en-US"/>
              </w:rPr>
              <w:t>turi</w:t>
            </w:r>
            <w:proofErr w:type="spellEnd"/>
            <w:r w:rsidRPr="000638BE">
              <w:rPr>
                <w:rFonts w:ascii="Arial" w:hAnsi="Arial" w:cs="Arial"/>
                <w:lang w:val="en-US"/>
              </w:rPr>
              <w:t xml:space="preserve"> </w:t>
            </w:r>
            <w:proofErr w:type="spellStart"/>
            <w:r w:rsidRPr="000638BE">
              <w:rPr>
                <w:rFonts w:ascii="Arial" w:hAnsi="Arial" w:cs="Arial"/>
                <w:lang w:val="en-US"/>
              </w:rPr>
              <w:t>būti</w:t>
            </w:r>
            <w:proofErr w:type="spellEnd"/>
            <w:r w:rsidRPr="000638BE">
              <w:rPr>
                <w:rFonts w:ascii="Arial" w:hAnsi="Arial" w:cs="Arial"/>
                <w:lang w:val="en-US"/>
              </w:rPr>
              <w:t xml:space="preserve"> </w:t>
            </w:r>
            <w:proofErr w:type="spellStart"/>
            <w:r w:rsidRPr="000638BE">
              <w:rPr>
                <w:rFonts w:ascii="Arial" w:hAnsi="Arial" w:cs="Arial"/>
                <w:lang w:val="en-US"/>
              </w:rPr>
              <w:t>įskaičiuotos</w:t>
            </w:r>
            <w:proofErr w:type="spellEnd"/>
            <w:r w:rsidRPr="000638BE">
              <w:rPr>
                <w:rFonts w:ascii="Arial" w:hAnsi="Arial" w:cs="Arial"/>
                <w:lang w:val="en-US"/>
              </w:rPr>
              <w:t xml:space="preserve"> į </w:t>
            </w:r>
            <w:proofErr w:type="spellStart"/>
            <w:r w:rsidRPr="000638BE">
              <w:rPr>
                <w:rFonts w:ascii="Arial" w:hAnsi="Arial" w:cs="Arial"/>
                <w:lang w:val="en-US"/>
              </w:rPr>
              <w:t>montavimo</w:t>
            </w:r>
            <w:proofErr w:type="spellEnd"/>
            <w:r w:rsidRPr="000638BE">
              <w:rPr>
                <w:rFonts w:ascii="Arial" w:hAnsi="Arial" w:cs="Arial"/>
                <w:lang w:val="en-US"/>
              </w:rPr>
              <w:t xml:space="preserve"> </w:t>
            </w:r>
            <w:proofErr w:type="spellStart"/>
            <w:r w:rsidRPr="000638BE">
              <w:rPr>
                <w:rFonts w:ascii="Arial" w:hAnsi="Arial" w:cs="Arial"/>
                <w:lang w:val="en-US"/>
              </w:rPr>
              <w:t>ir</w:t>
            </w:r>
            <w:proofErr w:type="spellEnd"/>
            <w:r w:rsidRPr="000638BE">
              <w:rPr>
                <w:rFonts w:ascii="Arial" w:hAnsi="Arial" w:cs="Arial"/>
                <w:lang w:val="en-US"/>
              </w:rPr>
              <w:t xml:space="preserve"> </w:t>
            </w:r>
            <w:proofErr w:type="spellStart"/>
            <w:r w:rsidRPr="000638BE">
              <w:rPr>
                <w:rFonts w:ascii="Arial" w:hAnsi="Arial" w:cs="Arial"/>
                <w:lang w:val="en-US"/>
              </w:rPr>
              <w:t>diegimo</w:t>
            </w:r>
            <w:proofErr w:type="spellEnd"/>
            <w:r w:rsidRPr="000638BE">
              <w:rPr>
                <w:rFonts w:ascii="Arial" w:hAnsi="Arial" w:cs="Arial"/>
                <w:lang w:val="en-US"/>
              </w:rPr>
              <w:t xml:space="preserve"> </w:t>
            </w:r>
            <w:proofErr w:type="spellStart"/>
            <w:r w:rsidRPr="000638BE">
              <w:rPr>
                <w:rFonts w:ascii="Arial" w:hAnsi="Arial" w:cs="Arial"/>
                <w:lang w:val="en-US"/>
              </w:rPr>
              <w:t>paslaugų</w:t>
            </w:r>
            <w:proofErr w:type="spellEnd"/>
            <w:r w:rsidRPr="000638BE">
              <w:rPr>
                <w:rFonts w:ascii="Arial" w:hAnsi="Arial" w:cs="Arial"/>
                <w:lang w:val="en-US"/>
              </w:rPr>
              <w:t xml:space="preserve"> </w:t>
            </w:r>
            <w:proofErr w:type="spellStart"/>
            <w:r w:rsidRPr="000638BE">
              <w:rPr>
                <w:rFonts w:ascii="Arial" w:hAnsi="Arial" w:cs="Arial"/>
                <w:lang w:val="en-US"/>
              </w:rPr>
              <w:t>kainą</w:t>
            </w:r>
            <w:proofErr w:type="spellEnd"/>
            <w:r w:rsidRPr="000638BE">
              <w:rPr>
                <w:rFonts w:ascii="Arial" w:hAnsi="Arial" w:cs="Arial"/>
                <w:lang w:val="en-US"/>
              </w:rPr>
              <w:t>.</w:t>
            </w:r>
          </w:p>
        </w:tc>
        <w:tc>
          <w:tcPr>
            <w:tcW w:w="1821" w:type="pct"/>
            <w:gridSpan w:val="2"/>
            <w:tcBorders>
              <w:top w:val="single" w:sz="4" w:space="0" w:color="auto"/>
              <w:left w:val="single" w:sz="4" w:space="0" w:color="auto"/>
              <w:bottom w:val="single" w:sz="4" w:space="0" w:color="auto"/>
              <w:right w:val="single" w:sz="4" w:space="0" w:color="auto"/>
            </w:tcBorders>
          </w:tcPr>
          <w:p w14:paraId="195BDE7B" w14:textId="77777777" w:rsidR="008465F9" w:rsidRPr="002400A8" w:rsidRDefault="008465F9" w:rsidP="00027AB3">
            <w:pPr>
              <w:rPr>
                <w:rFonts w:ascii="Arial" w:hAnsi="Arial" w:cs="Arial"/>
                <w:color w:val="000000"/>
              </w:rPr>
            </w:pPr>
          </w:p>
        </w:tc>
      </w:tr>
    </w:tbl>
    <w:p w14:paraId="3AB88377" w14:textId="464FE8E6" w:rsidR="006122F0" w:rsidRDefault="006122F0" w:rsidP="006122F0">
      <w:pPr>
        <w:rPr>
          <w:rFonts w:ascii="Arial" w:hAnsi="Arial" w:cs="Arial"/>
          <w:b/>
          <w:snapToGrid w:val="0"/>
        </w:rPr>
      </w:pPr>
    </w:p>
    <w:p w14:paraId="2743A1D7" w14:textId="77777777" w:rsidR="00AD2AB5" w:rsidRPr="00D11893" w:rsidRDefault="00AD2AB5" w:rsidP="00AD2AB5">
      <w:pPr>
        <w:pStyle w:val="ListParagraph"/>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rPr>
          <w:rFonts w:ascii="Arial" w:eastAsia="Arial" w:hAnsi="Arial" w:cs="Arial"/>
          <w:color w:val="000000" w:themeColor="text1"/>
        </w:rPr>
      </w:pPr>
      <w:r w:rsidRPr="00D11893">
        <w:rPr>
          <w:rFonts w:ascii="Arial" w:eastAsia="Arial" w:hAnsi="Arial" w:cs="Arial"/>
          <w:b/>
          <w:bCs/>
          <w:color w:val="000000" w:themeColor="text1"/>
        </w:rPr>
        <w:t>4. APLINKOSAUGINIAI REIKALAVIMAI</w:t>
      </w:r>
    </w:p>
    <w:p w14:paraId="68A469EE" w14:textId="77777777" w:rsidR="00AD2AB5" w:rsidRPr="00D11893" w:rsidRDefault="00AD2AB5" w:rsidP="00AD2AB5">
      <w:pPr>
        <w:jc w:val="both"/>
        <w:rPr>
          <w:rFonts w:ascii="Arial" w:eastAsia="Arial" w:hAnsi="Arial" w:cs="Arial"/>
          <w:color w:val="000000" w:themeColor="text1"/>
        </w:rPr>
      </w:pPr>
      <w:r w:rsidRPr="00D11893">
        <w:rPr>
          <w:rFonts w:ascii="Arial" w:eastAsia="Arial" w:hAnsi="Arial" w:cs="Arial"/>
          <w:color w:val="000000" w:themeColor="text1"/>
        </w:rPr>
        <w:t xml:space="preserve">4.1. Pirkimui yra taikomi Aplinkos apsaugos kriterijai, vadovaujantis </w:t>
      </w:r>
      <w:hyperlink r:id="rId12" w:tgtFrame="_blank" w:history="1">
        <w:r>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Style w:val="normaltextrun"/>
          <w:rFonts w:ascii="Arial" w:hAnsi="Arial" w:cs="Arial"/>
          <w:color w:val="000000"/>
          <w:shd w:val="clear" w:color="auto" w:fill="FFFFFF"/>
        </w:rPr>
        <w:t>“ patvirtinto </w:t>
      </w:r>
      <w:hyperlink r:id="rId13" w:tgtFrame="_blank" w:history="1">
        <w:r>
          <w:rPr>
            <w:rStyle w:val="normaltextrun"/>
            <w:rFonts w:ascii="Arial" w:hAnsi="Arial" w:cs="Arial"/>
            <w:color w:val="0563C1"/>
            <w:u w:val="single"/>
            <w:shd w:val="clear" w:color="auto" w:fill="FFFFFF"/>
          </w:rPr>
          <w:t>Aplinkos apsaugos kriterijų taikymo, vykdant žaliuosius pirkimus, tvarkos aprašo</w:t>
        </w:r>
      </w:hyperlink>
      <w:r w:rsidRPr="00D11893">
        <w:rPr>
          <w:rFonts w:ascii="Arial" w:eastAsia="Arial" w:hAnsi="Arial" w:cs="Arial"/>
          <w:color w:val="000000" w:themeColor="text1"/>
        </w:rPr>
        <w:t xml:space="preserve"> II skyriaus</w:t>
      </w:r>
      <w:r w:rsidRPr="00D11893">
        <w:rPr>
          <w:rFonts w:ascii="Arial" w:eastAsia="Arial" w:hAnsi="Arial" w:cs="Arial"/>
          <w:color w:val="FF0000"/>
        </w:rPr>
        <w:t xml:space="preserve"> </w:t>
      </w:r>
      <w:r w:rsidRPr="00D11893">
        <w:rPr>
          <w:rFonts w:ascii="Arial" w:eastAsia="Arial" w:hAnsi="Arial" w:cs="Arial"/>
          <w:color w:val="000000" w:themeColor="text1"/>
        </w:rPr>
        <w:t xml:space="preserve"> 4.4.4.3. ir 4.4.4.1. papunkčius</w:t>
      </w:r>
    </w:p>
    <w:p w14:paraId="0680AB7A" w14:textId="77777777" w:rsidR="00AD2AB5" w:rsidRPr="00D11893" w:rsidRDefault="00AD2AB5" w:rsidP="00AD2AB5">
      <w:pPr>
        <w:jc w:val="both"/>
        <w:rPr>
          <w:rFonts w:ascii="Arial" w:eastAsia="Arial" w:hAnsi="Arial" w:cs="Arial"/>
          <w:color w:val="000000" w:themeColor="text1"/>
        </w:rPr>
      </w:pPr>
    </w:p>
    <w:p w14:paraId="113F1CE6" w14:textId="77777777" w:rsidR="00AD2AB5" w:rsidRDefault="00AD2AB5" w:rsidP="00AD2AB5">
      <w:pPr>
        <w:spacing w:after="0"/>
        <w:rPr>
          <w:rFonts w:ascii="Arial" w:eastAsia="Arial" w:hAnsi="Arial" w:cs="Arial"/>
          <w:b/>
          <w:bCs/>
          <w:color w:val="000000" w:themeColor="text1"/>
        </w:rPr>
      </w:pPr>
      <w:r w:rsidRPr="00D11893">
        <w:rPr>
          <w:rFonts w:ascii="Arial" w:eastAsia="Arial" w:hAnsi="Arial" w:cs="Arial"/>
          <w:b/>
          <w:bCs/>
          <w:color w:val="000000" w:themeColor="text1"/>
        </w:rPr>
        <w:t xml:space="preserve">Reikalavimai taikomi </w:t>
      </w:r>
      <w:r>
        <w:rPr>
          <w:rFonts w:ascii="Arial" w:eastAsia="Arial" w:hAnsi="Arial" w:cs="Arial"/>
          <w:b/>
          <w:bCs/>
          <w:color w:val="000000" w:themeColor="text1"/>
        </w:rPr>
        <w:t>ekranui</w:t>
      </w:r>
      <w:r w:rsidRPr="00D11893">
        <w:rPr>
          <w:rFonts w:ascii="Arial" w:eastAsia="Arial" w:hAnsi="Arial" w:cs="Arial"/>
          <w:b/>
          <w:bCs/>
          <w:color w:val="000000" w:themeColor="text1"/>
        </w:rPr>
        <w:t>:</w:t>
      </w:r>
    </w:p>
    <w:p w14:paraId="3D445229" w14:textId="77777777" w:rsidR="00AD2AB5" w:rsidRPr="0091129A" w:rsidRDefault="00AD2AB5" w:rsidP="00AD2AB5">
      <w:pPr>
        <w:spacing w:after="0"/>
        <w:jc w:val="right"/>
        <w:rPr>
          <w:rFonts w:ascii="Arial" w:eastAsia="Arial" w:hAnsi="Arial" w:cs="Arial"/>
          <w:b/>
          <w:bCs/>
          <w:i/>
          <w:iCs/>
          <w:color w:val="000000" w:themeColor="text1"/>
        </w:rPr>
      </w:pPr>
      <w:r w:rsidRPr="0091129A">
        <w:rPr>
          <w:rFonts w:ascii="Arial" w:eastAsia="Arial" w:hAnsi="Arial" w:cs="Arial"/>
          <w:b/>
          <w:bCs/>
          <w:i/>
          <w:iCs/>
          <w:color w:val="000000" w:themeColor="text1"/>
        </w:rPr>
        <w:t>3 lentelė.</w:t>
      </w:r>
    </w:p>
    <w:tbl>
      <w:tblPr>
        <w:tblStyle w:val="TableGrid"/>
        <w:tblW w:w="0" w:type="auto"/>
        <w:tblLayout w:type="fixed"/>
        <w:tblLook w:val="04A0" w:firstRow="1" w:lastRow="0" w:firstColumn="1" w:lastColumn="0" w:noHBand="0" w:noVBand="1"/>
      </w:tblPr>
      <w:tblGrid>
        <w:gridCol w:w="704"/>
        <w:gridCol w:w="2693"/>
        <w:gridCol w:w="6222"/>
      </w:tblGrid>
      <w:tr w:rsidR="00AD2AB5" w:rsidRPr="00D64813" w14:paraId="01A114CA" w14:textId="77777777" w:rsidTr="00395F35">
        <w:trPr>
          <w:trHeight w:val="300"/>
        </w:trPr>
        <w:tc>
          <w:tcPr>
            <w:tcW w:w="704" w:type="dxa"/>
          </w:tcPr>
          <w:p w14:paraId="528E53A9" w14:textId="5592C92D" w:rsidR="00AD2AB5" w:rsidRPr="00D11893" w:rsidRDefault="0076767C" w:rsidP="00395F35">
            <w:pPr>
              <w:jc w:val="center"/>
              <w:rPr>
                <w:rFonts w:ascii="Arial" w:eastAsia="Arial" w:hAnsi="Arial" w:cs="Arial"/>
                <w:sz w:val="22"/>
                <w:szCs w:val="22"/>
              </w:rPr>
            </w:pPr>
            <w:r>
              <w:rPr>
                <w:rFonts w:ascii="Arial" w:eastAsia="Arial" w:hAnsi="Arial" w:cs="Arial"/>
              </w:rPr>
              <w:t>1</w:t>
            </w:r>
            <w:r w:rsidR="00AD2AB5" w:rsidRPr="00D64813">
              <w:rPr>
                <w:rFonts w:ascii="Arial" w:eastAsia="Arial" w:hAnsi="Arial" w:cs="Arial"/>
              </w:rPr>
              <w:t xml:space="preserve">. </w:t>
            </w:r>
          </w:p>
        </w:tc>
        <w:tc>
          <w:tcPr>
            <w:tcW w:w="2693" w:type="dxa"/>
          </w:tcPr>
          <w:p w14:paraId="392C4CF7" w14:textId="77777777" w:rsidR="00AD2AB5" w:rsidRPr="004918A4" w:rsidRDefault="00AD2AB5" w:rsidP="00395F35">
            <w:pPr>
              <w:pStyle w:val="CommentText"/>
              <w:rPr>
                <w:rStyle w:val="normaltextrun"/>
                <w:rFonts w:ascii="Arial" w:hAnsi="Arial" w:cs="Arial"/>
                <w:sz w:val="22"/>
                <w:szCs w:val="22"/>
              </w:rPr>
            </w:pPr>
            <w:r w:rsidRPr="00263870">
              <w:rPr>
                <w:rFonts w:ascii="Arial" w:hAnsi="Arial" w:cs="Arial"/>
                <w:sz w:val="22"/>
                <w:szCs w:val="22"/>
              </w:rPr>
              <w:t>Gamintojas turi būti įdiegęs šias kokybės vadybos sistemas: ISO9001 ir ISO14001</w:t>
            </w:r>
          </w:p>
        </w:tc>
        <w:tc>
          <w:tcPr>
            <w:tcW w:w="6222" w:type="dxa"/>
          </w:tcPr>
          <w:p w14:paraId="73918003" w14:textId="77777777" w:rsidR="00AD2AB5" w:rsidRPr="004918A4" w:rsidRDefault="00AD2AB5" w:rsidP="00395F35">
            <w:pPr>
              <w:pStyle w:val="paragraph"/>
              <w:spacing w:after="0"/>
              <w:textAlignment w:val="baseline"/>
              <w:rPr>
                <w:rStyle w:val="normaltextrun"/>
                <w:rFonts w:ascii="Arial" w:hAnsi="Arial" w:cs="Arial"/>
                <w:sz w:val="22"/>
                <w:szCs w:val="22"/>
              </w:rPr>
            </w:pPr>
            <w:r w:rsidRPr="00263870">
              <w:rPr>
                <w:rStyle w:val="normaltextrun"/>
                <w:rFonts w:ascii="Arial" w:hAnsi="Arial" w:cs="Arial"/>
                <w:sz w:val="22"/>
                <w:szCs w:val="22"/>
              </w:rPr>
              <w:t xml:space="preserve"> Aplinkos apsaugos vadybos priemonių taikymo sritį, atitinkančią pirkimo objektą, apimantį sertifikatą arba lygiavertį dokumentą, išduotą pagal:   </w:t>
            </w:r>
          </w:p>
          <w:p w14:paraId="2FE8DC97" w14:textId="77777777" w:rsidR="00AD2AB5" w:rsidRPr="00263870" w:rsidRDefault="00AD2AB5" w:rsidP="00395F35">
            <w:pPr>
              <w:pStyle w:val="paragraph"/>
              <w:spacing w:after="0"/>
              <w:textAlignment w:val="baseline"/>
              <w:rPr>
                <w:rStyle w:val="normaltextrun"/>
                <w:rFonts w:ascii="Arial" w:hAnsi="Arial" w:cs="Arial"/>
                <w:sz w:val="22"/>
                <w:szCs w:val="22"/>
              </w:rPr>
            </w:pPr>
            <w:r w:rsidRPr="00263870">
              <w:rPr>
                <w:rStyle w:val="normaltextrun"/>
                <w:rFonts w:ascii="Arial" w:hAnsi="Arial" w:cs="Arial"/>
                <w:sz w:val="22"/>
                <w:szCs w:val="22"/>
              </w:rPr>
              <w:t xml:space="preserve">1. LST EN ISO 14001 standartą, LST EN ISO 19001 arba   </w:t>
            </w:r>
          </w:p>
          <w:p w14:paraId="13635D1B" w14:textId="77777777" w:rsidR="00AD2AB5" w:rsidRPr="00263870" w:rsidRDefault="00AD2AB5" w:rsidP="00395F35">
            <w:pPr>
              <w:pStyle w:val="paragraph"/>
              <w:spacing w:after="0"/>
              <w:textAlignment w:val="baseline"/>
              <w:rPr>
                <w:rStyle w:val="normaltextrun"/>
                <w:rFonts w:ascii="Arial" w:hAnsi="Arial" w:cs="Arial"/>
                <w:sz w:val="22"/>
                <w:szCs w:val="22"/>
              </w:rPr>
            </w:pPr>
            <w:r w:rsidRPr="00263870">
              <w:rPr>
                <w:rStyle w:val="normaltextrun"/>
                <w:rFonts w:ascii="Arial" w:hAnsi="Arial" w:cs="Arial"/>
                <w:sz w:val="22"/>
                <w:szCs w:val="22"/>
              </w:rPr>
              <w:t xml:space="preserve">2. Europos Sąjungos aplinkosaugos vadybos ir audito sistemą (EMAS), arba   </w:t>
            </w:r>
          </w:p>
          <w:p w14:paraId="65F79CE3" w14:textId="77777777" w:rsidR="00AD2AB5" w:rsidRPr="00263870" w:rsidRDefault="00AD2AB5" w:rsidP="00395F35">
            <w:pPr>
              <w:pStyle w:val="paragraph"/>
              <w:spacing w:after="0"/>
              <w:textAlignment w:val="baseline"/>
              <w:rPr>
                <w:rStyle w:val="normaltextrun"/>
                <w:rFonts w:ascii="Arial" w:hAnsi="Arial" w:cs="Arial"/>
                <w:sz w:val="22"/>
                <w:szCs w:val="22"/>
              </w:rPr>
            </w:pPr>
            <w:r w:rsidRPr="00263870">
              <w:rPr>
                <w:rStyle w:val="normaltextrun"/>
                <w:rFonts w:ascii="Arial" w:hAnsi="Arial" w:cs="Arial"/>
                <w:sz w:val="22"/>
                <w:szCs w:val="22"/>
              </w:rPr>
              <w:lastRenderedPageBreak/>
              <w:t xml:space="preserve">3. Kitus aplinkos apsaugos vadybos standartus, pagrįstus atitinkamais Europos Sąjungos arba tarptautiniais standartais (kuriuos yra patvirtinusios sertifikavimo įstaigos, atitinkančios Europos Sąjungos teisės aktus arba tarptautinius sertifikavimo standartus) išduotas sertifikatas,    </w:t>
            </w:r>
          </w:p>
          <w:p w14:paraId="674AA6A0" w14:textId="77777777" w:rsidR="00AD2AB5" w:rsidRPr="00263870" w:rsidRDefault="00AD2AB5" w:rsidP="00395F35">
            <w:pPr>
              <w:pStyle w:val="paragraph"/>
              <w:spacing w:before="0" w:beforeAutospacing="0" w:after="0" w:afterAutospacing="0"/>
              <w:textAlignment w:val="baseline"/>
              <w:rPr>
                <w:rStyle w:val="normaltextrun"/>
                <w:rFonts w:ascii="Arial" w:hAnsi="Arial" w:cs="Arial"/>
                <w:i/>
                <w:iCs/>
                <w:sz w:val="22"/>
                <w:szCs w:val="22"/>
              </w:rPr>
            </w:pPr>
            <w:r w:rsidRPr="00263870">
              <w:rPr>
                <w:rStyle w:val="normaltextrun"/>
                <w:rFonts w:ascii="Arial" w:hAnsi="Arial" w:cs="Arial"/>
                <w:sz w:val="22"/>
                <w:szCs w:val="22"/>
              </w:rPr>
              <w:t>4. Ar kiti lygiaverčiai įrodymai,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Pr="00263870">
              <w:rPr>
                <w:rStyle w:val="normaltextrun"/>
                <w:rFonts w:ascii="Arial" w:hAnsi="Arial" w:cs="Arial"/>
                <w:i/>
                <w:iCs/>
                <w:sz w:val="22"/>
                <w:szCs w:val="22"/>
              </w:rPr>
              <w:t> </w:t>
            </w:r>
          </w:p>
          <w:p w14:paraId="35E73320" w14:textId="77777777" w:rsidR="00AD2AB5" w:rsidRPr="00263870" w:rsidRDefault="00AD2AB5" w:rsidP="00395F35">
            <w:pPr>
              <w:pStyle w:val="paragraph"/>
              <w:spacing w:before="0" w:beforeAutospacing="0" w:after="0" w:afterAutospacing="0"/>
              <w:textAlignment w:val="baseline"/>
              <w:rPr>
                <w:rStyle w:val="normaltextrun"/>
                <w:rFonts w:ascii="Arial" w:hAnsi="Arial" w:cs="Arial"/>
                <w:sz w:val="22"/>
                <w:szCs w:val="22"/>
              </w:rPr>
            </w:pPr>
            <w:r w:rsidRPr="00263870">
              <w:rPr>
                <w:rStyle w:val="normaltextrun"/>
                <w:rFonts w:ascii="Arial" w:hAnsi="Arial" w:cs="Arial"/>
                <w:b/>
                <w:bCs/>
                <w:i/>
                <w:iCs/>
                <w:sz w:val="22"/>
                <w:szCs w:val="22"/>
              </w:rPr>
              <w:t>(dokumentai pateikiami kartu su pasiūlymu)</w:t>
            </w:r>
          </w:p>
        </w:tc>
      </w:tr>
    </w:tbl>
    <w:p w14:paraId="1BA74BC6" w14:textId="77777777" w:rsidR="00AD2AB5" w:rsidRPr="00D11893" w:rsidRDefault="00AD2AB5" w:rsidP="00AD2AB5">
      <w:pPr>
        <w:spacing w:after="0"/>
        <w:jc w:val="both"/>
        <w:rPr>
          <w:rFonts w:ascii="Arial" w:hAnsi="Arial" w:cs="Arial"/>
          <w:b/>
          <w:bCs/>
        </w:rPr>
      </w:pPr>
    </w:p>
    <w:p w14:paraId="7F538DD9" w14:textId="77777777" w:rsidR="006122F0" w:rsidRPr="0091129A" w:rsidRDefault="006122F0" w:rsidP="0091129A">
      <w:pPr>
        <w:rPr>
          <w:rFonts w:ascii="Arial" w:hAnsi="Arial" w:cs="Arial"/>
          <w:b/>
          <w:snapToGrid w:val="0"/>
        </w:rPr>
      </w:pPr>
    </w:p>
    <w:sectPr w:rsidR="006122F0" w:rsidRPr="0091129A" w:rsidSect="00D40EBA">
      <w:headerReference w:type="even" r:id="rId14"/>
      <w:headerReference w:type="default" r:id="rId15"/>
      <w:footerReference w:type="even" r:id="rId16"/>
      <w:footerReference w:type="default" r:id="rId17"/>
      <w:headerReference w:type="first" r:id="rId18"/>
      <w:footerReference w:type="first" r:id="rId19"/>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41B10" w14:textId="77777777" w:rsidR="00275F6C" w:rsidRDefault="00275F6C" w:rsidP="00682323">
      <w:pPr>
        <w:spacing w:after="0" w:line="240" w:lineRule="auto"/>
      </w:pPr>
      <w:r>
        <w:separator/>
      </w:r>
    </w:p>
  </w:endnote>
  <w:endnote w:type="continuationSeparator" w:id="0">
    <w:p w14:paraId="4BADB89D" w14:textId="77777777" w:rsidR="00275F6C" w:rsidRDefault="00275F6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Abadi MT Condensed Light">
    <w:altName w:val="Calibri"/>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009057"/>
      <w:docPartObj>
        <w:docPartGallery w:val="Page Numbers (Bottom of Page)"/>
        <w:docPartUnique/>
      </w:docPartObj>
    </w:sdtPr>
    <w:sdtEndPr>
      <w:rPr>
        <w:rFonts w:ascii="Arial" w:hAnsi="Arial" w:cs="Arial"/>
      </w:rPr>
    </w:sdtEndPr>
    <w:sdtContent>
      <w:p w14:paraId="0234A929" w14:textId="6DC42268" w:rsidR="00D40EBA" w:rsidRPr="00D40EBA" w:rsidRDefault="00D40EBA">
        <w:pPr>
          <w:pStyle w:val="Footer"/>
          <w:jc w:val="right"/>
          <w:rPr>
            <w:rFonts w:ascii="Arial" w:hAnsi="Arial" w:cs="Arial"/>
          </w:rPr>
        </w:pPr>
        <w:r w:rsidRPr="00D40EBA">
          <w:rPr>
            <w:rFonts w:ascii="Arial" w:hAnsi="Arial" w:cs="Arial"/>
          </w:rPr>
          <w:fldChar w:fldCharType="begin"/>
        </w:r>
        <w:r w:rsidRPr="00D40EBA">
          <w:rPr>
            <w:rFonts w:ascii="Arial" w:hAnsi="Arial" w:cs="Arial"/>
          </w:rPr>
          <w:instrText>PAGE   \* MERGEFORMAT</w:instrText>
        </w:r>
        <w:r w:rsidRPr="00D40EBA">
          <w:rPr>
            <w:rFonts w:ascii="Arial" w:hAnsi="Arial" w:cs="Arial"/>
          </w:rPr>
          <w:fldChar w:fldCharType="separate"/>
        </w:r>
        <w:r w:rsidRPr="00D40EBA">
          <w:rPr>
            <w:rFonts w:ascii="Arial" w:hAnsi="Arial" w:cs="Arial"/>
          </w:rPr>
          <w:t>2</w:t>
        </w:r>
        <w:r w:rsidRPr="00D40EBA">
          <w:rPr>
            <w:rFonts w:ascii="Arial" w:hAnsi="Arial" w:cs="Arial"/>
          </w:rPr>
          <w:fldChar w:fldCharType="end"/>
        </w:r>
      </w:p>
    </w:sdtContent>
  </w:sdt>
  <w:p w14:paraId="372AD710" w14:textId="77777777" w:rsidR="00D40EBA" w:rsidRDefault="00D40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3AC5" w14:textId="082D86A0" w:rsidR="0B643B40" w:rsidRDefault="0B643B40" w:rsidP="0B643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97135" w14:textId="77777777" w:rsidR="00275F6C" w:rsidRDefault="00275F6C" w:rsidP="00682323">
      <w:pPr>
        <w:spacing w:after="0" w:line="240" w:lineRule="auto"/>
      </w:pPr>
      <w:r>
        <w:separator/>
      </w:r>
    </w:p>
  </w:footnote>
  <w:footnote w:type="continuationSeparator" w:id="0">
    <w:p w14:paraId="594AFB68" w14:textId="77777777" w:rsidR="00275F6C" w:rsidRDefault="00275F6C" w:rsidP="00682323">
      <w:pPr>
        <w:spacing w:after="0" w:line="240" w:lineRule="auto"/>
      </w:pPr>
      <w:r>
        <w:continuationSeparator/>
      </w:r>
    </w:p>
  </w:footnote>
  <w:footnote w:id="1">
    <w:p w14:paraId="6C7B4193" w14:textId="77777777" w:rsidR="004F3990" w:rsidRPr="00D42220" w:rsidRDefault="004F3990" w:rsidP="004F3990">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4F8F87D5" w14:textId="77777777" w:rsidR="004F3990" w:rsidRPr="00D42220" w:rsidRDefault="004F3990" w:rsidP="004F3990">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505AD1B7" w14:textId="77777777" w:rsidR="004F3990" w:rsidRPr="00D42220" w:rsidRDefault="004F3990" w:rsidP="004F3990">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472C436E" w14:textId="77777777" w:rsidR="004F3990" w:rsidRPr="00D42220" w:rsidRDefault="004F3990" w:rsidP="004F3990">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0823A6A9" w14:textId="77777777" w:rsidR="004F3990" w:rsidRPr="00D42220" w:rsidRDefault="004F3990" w:rsidP="004F3990">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5ABD50BF" w14:textId="77777777" w:rsidR="004F3990" w:rsidRPr="00D42220" w:rsidRDefault="004F3990" w:rsidP="004F3990">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E9D2" w14:textId="6580D6F9" w:rsidR="0B643B40" w:rsidRDefault="0B643B40" w:rsidP="0B643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210"/>
      <w:gridCol w:w="3210"/>
      <w:gridCol w:w="3210"/>
    </w:tblGrid>
    <w:tr w:rsidR="0B643B40" w14:paraId="57E51014" w14:textId="77777777" w:rsidTr="0B643B40">
      <w:trPr>
        <w:trHeight w:val="300"/>
      </w:trPr>
      <w:tc>
        <w:tcPr>
          <w:tcW w:w="3210" w:type="dxa"/>
        </w:tcPr>
        <w:p w14:paraId="675369EE" w14:textId="6EC40EC1" w:rsidR="0B643B40" w:rsidRDefault="0B643B40" w:rsidP="0B643B40">
          <w:pPr>
            <w:pStyle w:val="Header"/>
            <w:ind w:left="-115"/>
          </w:pPr>
        </w:p>
      </w:tc>
      <w:tc>
        <w:tcPr>
          <w:tcW w:w="3210" w:type="dxa"/>
        </w:tcPr>
        <w:p w14:paraId="7A8C5D22" w14:textId="23B09CAD" w:rsidR="0B643B40" w:rsidRDefault="0B643B40" w:rsidP="0B643B40">
          <w:pPr>
            <w:pStyle w:val="Header"/>
            <w:jc w:val="center"/>
          </w:pPr>
        </w:p>
      </w:tc>
      <w:tc>
        <w:tcPr>
          <w:tcW w:w="3210" w:type="dxa"/>
        </w:tcPr>
        <w:p w14:paraId="74C3D392" w14:textId="59A1E9AC" w:rsidR="0B643B40" w:rsidRDefault="0B643B40" w:rsidP="0B643B40">
          <w:pPr>
            <w:pStyle w:val="Header"/>
            <w:ind w:right="-115"/>
            <w:jc w:val="right"/>
          </w:pPr>
        </w:p>
      </w:tc>
    </w:tr>
  </w:tbl>
  <w:p w14:paraId="316874B4" w14:textId="74E801F8" w:rsidR="0B643B40" w:rsidRDefault="0B643B40" w:rsidP="0B643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640EACA7" w:rsidR="00682323" w:rsidRPr="00682323" w:rsidRDefault="00682323" w:rsidP="00682323">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444BD8"/>
    <w:multiLevelType w:val="multilevel"/>
    <w:tmpl w:val="4154B7A2"/>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576AFC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7"/>
  </w:num>
  <w:num w:numId="3">
    <w:abstractNumId w:val="3"/>
  </w:num>
  <w:num w:numId="4">
    <w:abstractNumId w:val="21"/>
  </w:num>
  <w:num w:numId="5">
    <w:abstractNumId w:val="2"/>
  </w:num>
  <w:num w:numId="6">
    <w:abstractNumId w:val="9"/>
  </w:num>
  <w:num w:numId="7">
    <w:abstractNumId w:val="13"/>
  </w:num>
  <w:num w:numId="8">
    <w:abstractNumId w:val="0"/>
  </w:num>
  <w:num w:numId="9">
    <w:abstractNumId w:val="24"/>
  </w:num>
  <w:num w:numId="10">
    <w:abstractNumId w:val="7"/>
  </w:num>
  <w:num w:numId="11">
    <w:abstractNumId w:val="26"/>
  </w:num>
  <w:num w:numId="12">
    <w:abstractNumId w:val="12"/>
  </w:num>
  <w:num w:numId="13">
    <w:abstractNumId w:val="1"/>
  </w:num>
  <w:num w:numId="14">
    <w:abstractNumId w:val="5"/>
  </w:num>
  <w:num w:numId="15">
    <w:abstractNumId w:val="14"/>
  </w:num>
  <w:num w:numId="16">
    <w:abstractNumId w:val="25"/>
  </w:num>
  <w:num w:numId="17">
    <w:abstractNumId w:val="18"/>
  </w:num>
  <w:num w:numId="18">
    <w:abstractNumId w:val="22"/>
  </w:num>
  <w:num w:numId="19">
    <w:abstractNumId w:val="4"/>
  </w:num>
  <w:num w:numId="20">
    <w:abstractNumId w:val="19"/>
  </w:num>
  <w:num w:numId="21">
    <w:abstractNumId w:val="23"/>
  </w:num>
  <w:num w:numId="22">
    <w:abstractNumId w:val="10"/>
  </w:num>
  <w:num w:numId="23">
    <w:abstractNumId w:val="20"/>
  </w:num>
  <w:num w:numId="24">
    <w:abstractNumId w:val="8"/>
  </w:num>
  <w:num w:numId="25">
    <w:abstractNumId w:val="6"/>
  </w:num>
  <w:num w:numId="26">
    <w:abstractNumId w:val="1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407D"/>
    <w:rsid w:val="000260A5"/>
    <w:rsid w:val="0004663F"/>
    <w:rsid w:val="00046A16"/>
    <w:rsid w:val="000638BE"/>
    <w:rsid w:val="00065140"/>
    <w:rsid w:val="00070A2D"/>
    <w:rsid w:val="00071D9F"/>
    <w:rsid w:val="000749F2"/>
    <w:rsid w:val="000841FD"/>
    <w:rsid w:val="00094A35"/>
    <w:rsid w:val="000A21A7"/>
    <w:rsid w:val="000A41ED"/>
    <w:rsid w:val="000B2DF2"/>
    <w:rsid w:val="000B5827"/>
    <w:rsid w:val="000C6221"/>
    <w:rsid w:val="000E1FDC"/>
    <w:rsid w:val="000F405C"/>
    <w:rsid w:val="000F40E6"/>
    <w:rsid w:val="0010221E"/>
    <w:rsid w:val="00104578"/>
    <w:rsid w:val="00105CF8"/>
    <w:rsid w:val="00114209"/>
    <w:rsid w:val="001164D5"/>
    <w:rsid w:val="00121DF9"/>
    <w:rsid w:val="001237AA"/>
    <w:rsid w:val="00130DCD"/>
    <w:rsid w:val="00134EB3"/>
    <w:rsid w:val="00156DBA"/>
    <w:rsid w:val="00167EA2"/>
    <w:rsid w:val="00171E7C"/>
    <w:rsid w:val="00173FC9"/>
    <w:rsid w:val="001819C3"/>
    <w:rsid w:val="00183393"/>
    <w:rsid w:val="00193591"/>
    <w:rsid w:val="001A7E68"/>
    <w:rsid w:val="001B1CAA"/>
    <w:rsid w:val="001C527C"/>
    <w:rsid w:val="001F09BD"/>
    <w:rsid w:val="001F3DD7"/>
    <w:rsid w:val="002003F2"/>
    <w:rsid w:val="00205386"/>
    <w:rsid w:val="00206CF9"/>
    <w:rsid w:val="00212FAB"/>
    <w:rsid w:val="00225AA6"/>
    <w:rsid w:val="00245CBF"/>
    <w:rsid w:val="00247908"/>
    <w:rsid w:val="00275F6C"/>
    <w:rsid w:val="00277AAE"/>
    <w:rsid w:val="00285F0C"/>
    <w:rsid w:val="00291187"/>
    <w:rsid w:val="002933C3"/>
    <w:rsid w:val="00294CAE"/>
    <w:rsid w:val="002C4223"/>
    <w:rsid w:val="002D3492"/>
    <w:rsid w:val="002D4370"/>
    <w:rsid w:val="002D47ED"/>
    <w:rsid w:val="002D5BBD"/>
    <w:rsid w:val="002E09D6"/>
    <w:rsid w:val="002F02D9"/>
    <w:rsid w:val="00306503"/>
    <w:rsid w:val="0031176E"/>
    <w:rsid w:val="00314040"/>
    <w:rsid w:val="00325C64"/>
    <w:rsid w:val="00340DE2"/>
    <w:rsid w:val="00366554"/>
    <w:rsid w:val="00380677"/>
    <w:rsid w:val="0038363F"/>
    <w:rsid w:val="00387BEF"/>
    <w:rsid w:val="003A139E"/>
    <w:rsid w:val="003B4ED6"/>
    <w:rsid w:val="003D4EE1"/>
    <w:rsid w:val="003F06DD"/>
    <w:rsid w:val="003F5827"/>
    <w:rsid w:val="003F7A13"/>
    <w:rsid w:val="0043017C"/>
    <w:rsid w:val="0043073D"/>
    <w:rsid w:val="0043479A"/>
    <w:rsid w:val="0043726E"/>
    <w:rsid w:val="00455D3D"/>
    <w:rsid w:val="004560AF"/>
    <w:rsid w:val="00457A38"/>
    <w:rsid w:val="004645D3"/>
    <w:rsid w:val="00482CF9"/>
    <w:rsid w:val="00483CA6"/>
    <w:rsid w:val="00487A0D"/>
    <w:rsid w:val="004A0C48"/>
    <w:rsid w:val="004A5BDE"/>
    <w:rsid w:val="004A7824"/>
    <w:rsid w:val="004B55FF"/>
    <w:rsid w:val="004C0120"/>
    <w:rsid w:val="004C22B2"/>
    <w:rsid w:val="004D2892"/>
    <w:rsid w:val="004D30B9"/>
    <w:rsid w:val="004D322C"/>
    <w:rsid w:val="004D6148"/>
    <w:rsid w:val="004D7ECA"/>
    <w:rsid w:val="004E2888"/>
    <w:rsid w:val="004F23CD"/>
    <w:rsid w:val="004F3990"/>
    <w:rsid w:val="0051303C"/>
    <w:rsid w:val="00547581"/>
    <w:rsid w:val="00554709"/>
    <w:rsid w:val="005707EC"/>
    <w:rsid w:val="00571C11"/>
    <w:rsid w:val="00585401"/>
    <w:rsid w:val="005900D8"/>
    <w:rsid w:val="00593AAB"/>
    <w:rsid w:val="005A0A62"/>
    <w:rsid w:val="005B21AE"/>
    <w:rsid w:val="005C460D"/>
    <w:rsid w:val="005D265D"/>
    <w:rsid w:val="005E3ED7"/>
    <w:rsid w:val="005F4D06"/>
    <w:rsid w:val="006122F0"/>
    <w:rsid w:val="00615413"/>
    <w:rsid w:val="006207B9"/>
    <w:rsid w:val="0062173D"/>
    <w:rsid w:val="00671663"/>
    <w:rsid w:val="00682323"/>
    <w:rsid w:val="006A032B"/>
    <w:rsid w:val="006A442A"/>
    <w:rsid w:val="006B726E"/>
    <w:rsid w:val="006B796A"/>
    <w:rsid w:val="006C00A1"/>
    <w:rsid w:val="006C7A0E"/>
    <w:rsid w:val="006E1D1A"/>
    <w:rsid w:val="006E302E"/>
    <w:rsid w:val="006E4064"/>
    <w:rsid w:val="006E5A26"/>
    <w:rsid w:val="006F032D"/>
    <w:rsid w:val="006F7F3C"/>
    <w:rsid w:val="007008CC"/>
    <w:rsid w:val="0070330A"/>
    <w:rsid w:val="007249E8"/>
    <w:rsid w:val="00736515"/>
    <w:rsid w:val="007600DD"/>
    <w:rsid w:val="0076767C"/>
    <w:rsid w:val="00776382"/>
    <w:rsid w:val="007828EC"/>
    <w:rsid w:val="0078357D"/>
    <w:rsid w:val="00791DB7"/>
    <w:rsid w:val="007B5A65"/>
    <w:rsid w:val="007B5B1C"/>
    <w:rsid w:val="007C0D15"/>
    <w:rsid w:val="007C19E2"/>
    <w:rsid w:val="007C756E"/>
    <w:rsid w:val="007D0340"/>
    <w:rsid w:val="007E0147"/>
    <w:rsid w:val="007E7234"/>
    <w:rsid w:val="007F12A5"/>
    <w:rsid w:val="007F38C4"/>
    <w:rsid w:val="00806F3E"/>
    <w:rsid w:val="00817878"/>
    <w:rsid w:val="00824BB5"/>
    <w:rsid w:val="008465F9"/>
    <w:rsid w:val="00856AD7"/>
    <w:rsid w:val="00863FEA"/>
    <w:rsid w:val="00880FB4"/>
    <w:rsid w:val="00890D83"/>
    <w:rsid w:val="0089228A"/>
    <w:rsid w:val="008B56E2"/>
    <w:rsid w:val="008F7DD0"/>
    <w:rsid w:val="0091129A"/>
    <w:rsid w:val="009206AE"/>
    <w:rsid w:val="00930BFC"/>
    <w:rsid w:val="00944AC9"/>
    <w:rsid w:val="00944DAD"/>
    <w:rsid w:val="0095218E"/>
    <w:rsid w:val="0098149B"/>
    <w:rsid w:val="00984F2A"/>
    <w:rsid w:val="009869E6"/>
    <w:rsid w:val="009A4D65"/>
    <w:rsid w:val="009A7695"/>
    <w:rsid w:val="009D64F8"/>
    <w:rsid w:val="00A00C87"/>
    <w:rsid w:val="00A01C6F"/>
    <w:rsid w:val="00A0347D"/>
    <w:rsid w:val="00A03AB8"/>
    <w:rsid w:val="00A053B7"/>
    <w:rsid w:val="00A077F3"/>
    <w:rsid w:val="00A34DC9"/>
    <w:rsid w:val="00A53524"/>
    <w:rsid w:val="00A729FB"/>
    <w:rsid w:val="00A73928"/>
    <w:rsid w:val="00A74143"/>
    <w:rsid w:val="00A7651F"/>
    <w:rsid w:val="00A9624F"/>
    <w:rsid w:val="00AD2AB5"/>
    <w:rsid w:val="00AF0572"/>
    <w:rsid w:val="00AF6B48"/>
    <w:rsid w:val="00B00883"/>
    <w:rsid w:val="00B058F2"/>
    <w:rsid w:val="00B0615E"/>
    <w:rsid w:val="00B06A26"/>
    <w:rsid w:val="00B12E41"/>
    <w:rsid w:val="00B1437B"/>
    <w:rsid w:val="00B253CE"/>
    <w:rsid w:val="00B31E80"/>
    <w:rsid w:val="00B41C11"/>
    <w:rsid w:val="00B50AE0"/>
    <w:rsid w:val="00B56BC8"/>
    <w:rsid w:val="00B56BD0"/>
    <w:rsid w:val="00B62F69"/>
    <w:rsid w:val="00B66FF7"/>
    <w:rsid w:val="00B776C0"/>
    <w:rsid w:val="00B86484"/>
    <w:rsid w:val="00B961AA"/>
    <w:rsid w:val="00BA3683"/>
    <w:rsid w:val="00BA49F7"/>
    <w:rsid w:val="00BB757A"/>
    <w:rsid w:val="00BF270C"/>
    <w:rsid w:val="00BF41D6"/>
    <w:rsid w:val="00C04C19"/>
    <w:rsid w:val="00C057D7"/>
    <w:rsid w:val="00C15FD0"/>
    <w:rsid w:val="00C31511"/>
    <w:rsid w:val="00C344D3"/>
    <w:rsid w:val="00C3643E"/>
    <w:rsid w:val="00C438AC"/>
    <w:rsid w:val="00C55B15"/>
    <w:rsid w:val="00C624A7"/>
    <w:rsid w:val="00C71538"/>
    <w:rsid w:val="00C73886"/>
    <w:rsid w:val="00C81096"/>
    <w:rsid w:val="00C86617"/>
    <w:rsid w:val="00C877A7"/>
    <w:rsid w:val="00CB497A"/>
    <w:rsid w:val="00CC1CD8"/>
    <w:rsid w:val="00CC3B99"/>
    <w:rsid w:val="00D050D6"/>
    <w:rsid w:val="00D40EBA"/>
    <w:rsid w:val="00D42220"/>
    <w:rsid w:val="00D63223"/>
    <w:rsid w:val="00D652C3"/>
    <w:rsid w:val="00D76741"/>
    <w:rsid w:val="00D83DA1"/>
    <w:rsid w:val="00D942D2"/>
    <w:rsid w:val="00DB0D52"/>
    <w:rsid w:val="00DB7B5F"/>
    <w:rsid w:val="00DC79E6"/>
    <w:rsid w:val="00DD0AA4"/>
    <w:rsid w:val="00DE0C61"/>
    <w:rsid w:val="00DF47C3"/>
    <w:rsid w:val="00DF4815"/>
    <w:rsid w:val="00E17DA2"/>
    <w:rsid w:val="00E223CB"/>
    <w:rsid w:val="00E231AF"/>
    <w:rsid w:val="00E30CF3"/>
    <w:rsid w:val="00E320F2"/>
    <w:rsid w:val="00E35870"/>
    <w:rsid w:val="00E416AB"/>
    <w:rsid w:val="00E43611"/>
    <w:rsid w:val="00E51A27"/>
    <w:rsid w:val="00E53871"/>
    <w:rsid w:val="00E61FFF"/>
    <w:rsid w:val="00E71818"/>
    <w:rsid w:val="00E733C2"/>
    <w:rsid w:val="00E76182"/>
    <w:rsid w:val="00E80B1A"/>
    <w:rsid w:val="00E862DF"/>
    <w:rsid w:val="00E867A1"/>
    <w:rsid w:val="00E8735F"/>
    <w:rsid w:val="00ED1C61"/>
    <w:rsid w:val="00ED1E05"/>
    <w:rsid w:val="00EE29B1"/>
    <w:rsid w:val="00EF7DF5"/>
    <w:rsid w:val="00F03619"/>
    <w:rsid w:val="00F06D7F"/>
    <w:rsid w:val="00F070D4"/>
    <w:rsid w:val="00F10687"/>
    <w:rsid w:val="00F21502"/>
    <w:rsid w:val="00F23F4F"/>
    <w:rsid w:val="00F2412D"/>
    <w:rsid w:val="00F45B63"/>
    <w:rsid w:val="00F47659"/>
    <w:rsid w:val="00F558F0"/>
    <w:rsid w:val="00F56D90"/>
    <w:rsid w:val="00F63246"/>
    <w:rsid w:val="00F63A4D"/>
    <w:rsid w:val="00F65131"/>
    <w:rsid w:val="00F674FF"/>
    <w:rsid w:val="00F80412"/>
    <w:rsid w:val="00F81B43"/>
    <w:rsid w:val="00F83FAA"/>
    <w:rsid w:val="00F909B9"/>
    <w:rsid w:val="00F929C2"/>
    <w:rsid w:val="00FB221D"/>
    <w:rsid w:val="00FC493C"/>
    <w:rsid w:val="00FD52ED"/>
    <w:rsid w:val="02521F68"/>
    <w:rsid w:val="0412CEEE"/>
    <w:rsid w:val="076D70F8"/>
    <w:rsid w:val="0B643B40"/>
    <w:rsid w:val="11AD45D6"/>
    <w:rsid w:val="15010F12"/>
    <w:rsid w:val="1DA41F4B"/>
    <w:rsid w:val="23DCD42A"/>
    <w:rsid w:val="274445DB"/>
    <w:rsid w:val="2DF81A96"/>
    <w:rsid w:val="3F245DE9"/>
    <w:rsid w:val="40F4F056"/>
    <w:rsid w:val="414318DB"/>
    <w:rsid w:val="506C0C32"/>
    <w:rsid w:val="5615A518"/>
    <w:rsid w:val="57089427"/>
    <w:rsid w:val="5C94B37F"/>
    <w:rsid w:val="5E4A1376"/>
    <w:rsid w:val="639BE2F7"/>
    <w:rsid w:val="63DB8C71"/>
    <w:rsid w:val="6526677B"/>
    <w:rsid w:val="691044F7"/>
    <w:rsid w:val="705F67FA"/>
    <w:rsid w:val="70B76F1F"/>
    <w:rsid w:val="7325A42A"/>
    <w:rsid w:val="7441C9FE"/>
    <w:rsid w:val="75AC9F12"/>
    <w:rsid w:val="7E4156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570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9432">
      <w:bodyDiv w:val="1"/>
      <w:marLeft w:val="0"/>
      <w:marRight w:val="0"/>
      <w:marTop w:val="0"/>
      <w:marBottom w:val="0"/>
      <w:divBdr>
        <w:top w:val="none" w:sz="0" w:space="0" w:color="auto"/>
        <w:left w:val="none" w:sz="0" w:space="0" w:color="auto"/>
        <w:bottom w:val="none" w:sz="0" w:space="0" w:color="auto"/>
        <w:right w:val="none" w:sz="0" w:space="0" w:color="auto"/>
      </w:divBdr>
      <w:divsChild>
        <w:div w:id="805856667">
          <w:marLeft w:val="0"/>
          <w:marRight w:val="0"/>
          <w:marTop w:val="0"/>
          <w:marBottom w:val="0"/>
          <w:divBdr>
            <w:top w:val="none" w:sz="0" w:space="0" w:color="auto"/>
            <w:left w:val="none" w:sz="0" w:space="0" w:color="auto"/>
            <w:bottom w:val="none" w:sz="0" w:space="0" w:color="auto"/>
            <w:right w:val="none" w:sz="0" w:space="0" w:color="auto"/>
          </w:divBdr>
        </w:div>
        <w:div w:id="437872845">
          <w:marLeft w:val="0"/>
          <w:marRight w:val="0"/>
          <w:marTop w:val="0"/>
          <w:marBottom w:val="0"/>
          <w:divBdr>
            <w:top w:val="none" w:sz="0" w:space="0" w:color="auto"/>
            <w:left w:val="none" w:sz="0" w:space="0" w:color="auto"/>
            <w:bottom w:val="none" w:sz="0" w:space="0" w:color="auto"/>
            <w:right w:val="none" w:sz="0" w:space="0" w:color="auto"/>
          </w:divBdr>
        </w:div>
        <w:div w:id="377316152">
          <w:marLeft w:val="0"/>
          <w:marRight w:val="0"/>
          <w:marTop w:val="0"/>
          <w:marBottom w:val="0"/>
          <w:divBdr>
            <w:top w:val="none" w:sz="0" w:space="0" w:color="auto"/>
            <w:left w:val="none" w:sz="0" w:space="0" w:color="auto"/>
            <w:bottom w:val="none" w:sz="0" w:space="0" w:color="auto"/>
            <w:right w:val="none" w:sz="0" w:space="0" w:color="auto"/>
          </w:divBdr>
        </w:div>
        <w:div w:id="165051753">
          <w:marLeft w:val="0"/>
          <w:marRight w:val="0"/>
          <w:marTop w:val="0"/>
          <w:marBottom w:val="0"/>
          <w:divBdr>
            <w:top w:val="none" w:sz="0" w:space="0" w:color="auto"/>
            <w:left w:val="none" w:sz="0" w:space="0" w:color="auto"/>
            <w:bottom w:val="none" w:sz="0" w:space="0" w:color="auto"/>
            <w:right w:val="none" w:sz="0" w:space="0" w:color="auto"/>
          </w:divBdr>
        </w:div>
        <w:div w:id="1277445620">
          <w:marLeft w:val="0"/>
          <w:marRight w:val="0"/>
          <w:marTop w:val="0"/>
          <w:marBottom w:val="0"/>
          <w:divBdr>
            <w:top w:val="none" w:sz="0" w:space="0" w:color="auto"/>
            <w:left w:val="none" w:sz="0" w:space="0" w:color="auto"/>
            <w:bottom w:val="none" w:sz="0" w:space="0" w:color="auto"/>
            <w:right w:val="none" w:sz="0" w:space="0" w:color="auto"/>
          </w:divBdr>
        </w:div>
        <w:div w:id="945968504">
          <w:marLeft w:val="0"/>
          <w:marRight w:val="0"/>
          <w:marTop w:val="0"/>
          <w:marBottom w:val="0"/>
          <w:divBdr>
            <w:top w:val="none" w:sz="0" w:space="0" w:color="auto"/>
            <w:left w:val="none" w:sz="0" w:space="0" w:color="auto"/>
            <w:bottom w:val="none" w:sz="0" w:space="0" w:color="auto"/>
            <w:right w:val="none" w:sz="0" w:space="0" w:color="auto"/>
          </w:divBdr>
        </w:div>
      </w:divsChild>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63679359">
      <w:bodyDiv w:val="1"/>
      <w:marLeft w:val="0"/>
      <w:marRight w:val="0"/>
      <w:marTop w:val="0"/>
      <w:marBottom w:val="0"/>
      <w:divBdr>
        <w:top w:val="none" w:sz="0" w:space="0" w:color="auto"/>
        <w:left w:val="none" w:sz="0" w:space="0" w:color="auto"/>
        <w:bottom w:val="none" w:sz="0" w:space="0" w:color="auto"/>
        <w:right w:val="none" w:sz="0" w:space="0" w:color="auto"/>
      </w:divBdr>
      <w:divsChild>
        <w:div w:id="1130971849">
          <w:marLeft w:val="0"/>
          <w:marRight w:val="0"/>
          <w:marTop w:val="0"/>
          <w:marBottom w:val="0"/>
          <w:divBdr>
            <w:top w:val="none" w:sz="0" w:space="0" w:color="auto"/>
            <w:left w:val="none" w:sz="0" w:space="0" w:color="auto"/>
            <w:bottom w:val="none" w:sz="0" w:space="0" w:color="auto"/>
            <w:right w:val="none" w:sz="0" w:space="0" w:color="auto"/>
          </w:divBdr>
          <w:divsChild>
            <w:div w:id="853569224">
              <w:marLeft w:val="0"/>
              <w:marRight w:val="0"/>
              <w:marTop w:val="0"/>
              <w:marBottom w:val="0"/>
              <w:divBdr>
                <w:top w:val="none" w:sz="0" w:space="0" w:color="auto"/>
                <w:left w:val="none" w:sz="0" w:space="0" w:color="auto"/>
                <w:bottom w:val="none" w:sz="0" w:space="0" w:color="auto"/>
                <w:right w:val="none" w:sz="0" w:space="0" w:color="auto"/>
              </w:divBdr>
            </w:div>
            <w:div w:id="599218892">
              <w:marLeft w:val="0"/>
              <w:marRight w:val="0"/>
              <w:marTop w:val="0"/>
              <w:marBottom w:val="0"/>
              <w:divBdr>
                <w:top w:val="none" w:sz="0" w:space="0" w:color="auto"/>
                <w:left w:val="none" w:sz="0" w:space="0" w:color="auto"/>
                <w:bottom w:val="none" w:sz="0" w:space="0" w:color="auto"/>
                <w:right w:val="none" w:sz="0" w:space="0" w:color="auto"/>
              </w:divBdr>
            </w:div>
            <w:div w:id="2024166191">
              <w:marLeft w:val="0"/>
              <w:marRight w:val="0"/>
              <w:marTop w:val="0"/>
              <w:marBottom w:val="0"/>
              <w:divBdr>
                <w:top w:val="none" w:sz="0" w:space="0" w:color="auto"/>
                <w:left w:val="none" w:sz="0" w:space="0" w:color="auto"/>
                <w:bottom w:val="none" w:sz="0" w:space="0" w:color="auto"/>
                <w:right w:val="none" w:sz="0" w:space="0" w:color="auto"/>
              </w:divBdr>
            </w:div>
          </w:divsChild>
        </w:div>
        <w:div w:id="1297488975">
          <w:marLeft w:val="0"/>
          <w:marRight w:val="0"/>
          <w:marTop w:val="0"/>
          <w:marBottom w:val="0"/>
          <w:divBdr>
            <w:top w:val="none" w:sz="0" w:space="0" w:color="auto"/>
            <w:left w:val="none" w:sz="0" w:space="0" w:color="auto"/>
            <w:bottom w:val="none" w:sz="0" w:space="0" w:color="auto"/>
            <w:right w:val="none" w:sz="0" w:space="0" w:color="auto"/>
          </w:divBdr>
          <w:divsChild>
            <w:div w:id="1613630073">
              <w:marLeft w:val="-75"/>
              <w:marRight w:val="0"/>
              <w:marTop w:val="30"/>
              <w:marBottom w:val="30"/>
              <w:divBdr>
                <w:top w:val="none" w:sz="0" w:space="0" w:color="auto"/>
                <w:left w:val="none" w:sz="0" w:space="0" w:color="auto"/>
                <w:bottom w:val="none" w:sz="0" w:space="0" w:color="auto"/>
                <w:right w:val="none" w:sz="0" w:space="0" w:color="auto"/>
              </w:divBdr>
              <w:divsChild>
                <w:div w:id="144051920">
                  <w:marLeft w:val="0"/>
                  <w:marRight w:val="0"/>
                  <w:marTop w:val="0"/>
                  <w:marBottom w:val="0"/>
                  <w:divBdr>
                    <w:top w:val="none" w:sz="0" w:space="0" w:color="auto"/>
                    <w:left w:val="none" w:sz="0" w:space="0" w:color="auto"/>
                    <w:bottom w:val="none" w:sz="0" w:space="0" w:color="auto"/>
                    <w:right w:val="none" w:sz="0" w:space="0" w:color="auto"/>
                  </w:divBdr>
                  <w:divsChild>
                    <w:div w:id="865101778">
                      <w:marLeft w:val="0"/>
                      <w:marRight w:val="0"/>
                      <w:marTop w:val="0"/>
                      <w:marBottom w:val="0"/>
                      <w:divBdr>
                        <w:top w:val="none" w:sz="0" w:space="0" w:color="auto"/>
                        <w:left w:val="none" w:sz="0" w:space="0" w:color="auto"/>
                        <w:bottom w:val="none" w:sz="0" w:space="0" w:color="auto"/>
                        <w:right w:val="none" w:sz="0" w:space="0" w:color="auto"/>
                      </w:divBdr>
                    </w:div>
                  </w:divsChild>
                </w:div>
                <w:div w:id="728770608">
                  <w:marLeft w:val="0"/>
                  <w:marRight w:val="0"/>
                  <w:marTop w:val="0"/>
                  <w:marBottom w:val="0"/>
                  <w:divBdr>
                    <w:top w:val="none" w:sz="0" w:space="0" w:color="auto"/>
                    <w:left w:val="none" w:sz="0" w:space="0" w:color="auto"/>
                    <w:bottom w:val="none" w:sz="0" w:space="0" w:color="auto"/>
                    <w:right w:val="none" w:sz="0" w:space="0" w:color="auto"/>
                  </w:divBdr>
                  <w:divsChild>
                    <w:div w:id="1425150281">
                      <w:marLeft w:val="0"/>
                      <w:marRight w:val="0"/>
                      <w:marTop w:val="0"/>
                      <w:marBottom w:val="0"/>
                      <w:divBdr>
                        <w:top w:val="none" w:sz="0" w:space="0" w:color="auto"/>
                        <w:left w:val="none" w:sz="0" w:space="0" w:color="auto"/>
                        <w:bottom w:val="none" w:sz="0" w:space="0" w:color="auto"/>
                        <w:right w:val="none" w:sz="0" w:space="0" w:color="auto"/>
                      </w:divBdr>
                    </w:div>
                  </w:divsChild>
                </w:div>
                <w:div w:id="18091467">
                  <w:marLeft w:val="0"/>
                  <w:marRight w:val="0"/>
                  <w:marTop w:val="0"/>
                  <w:marBottom w:val="0"/>
                  <w:divBdr>
                    <w:top w:val="none" w:sz="0" w:space="0" w:color="auto"/>
                    <w:left w:val="none" w:sz="0" w:space="0" w:color="auto"/>
                    <w:bottom w:val="none" w:sz="0" w:space="0" w:color="auto"/>
                    <w:right w:val="none" w:sz="0" w:space="0" w:color="auto"/>
                  </w:divBdr>
                  <w:divsChild>
                    <w:div w:id="1079132848">
                      <w:marLeft w:val="0"/>
                      <w:marRight w:val="0"/>
                      <w:marTop w:val="0"/>
                      <w:marBottom w:val="0"/>
                      <w:divBdr>
                        <w:top w:val="none" w:sz="0" w:space="0" w:color="auto"/>
                        <w:left w:val="none" w:sz="0" w:space="0" w:color="auto"/>
                        <w:bottom w:val="none" w:sz="0" w:space="0" w:color="auto"/>
                        <w:right w:val="none" w:sz="0" w:space="0" w:color="auto"/>
                      </w:divBdr>
                    </w:div>
                    <w:div w:id="2016610312">
                      <w:marLeft w:val="0"/>
                      <w:marRight w:val="0"/>
                      <w:marTop w:val="0"/>
                      <w:marBottom w:val="0"/>
                      <w:divBdr>
                        <w:top w:val="none" w:sz="0" w:space="0" w:color="auto"/>
                        <w:left w:val="none" w:sz="0" w:space="0" w:color="auto"/>
                        <w:bottom w:val="none" w:sz="0" w:space="0" w:color="auto"/>
                        <w:right w:val="none" w:sz="0" w:space="0" w:color="auto"/>
                      </w:divBdr>
                    </w:div>
                    <w:div w:id="850342890">
                      <w:marLeft w:val="0"/>
                      <w:marRight w:val="0"/>
                      <w:marTop w:val="0"/>
                      <w:marBottom w:val="0"/>
                      <w:divBdr>
                        <w:top w:val="none" w:sz="0" w:space="0" w:color="auto"/>
                        <w:left w:val="none" w:sz="0" w:space="0" w:color="auto"/>
                        <w:bottom w:val="none" w:sz="0" w:space="0" w:color="auto"/>
                        <w:right w:val="none" w:sz="0" w:space="0" w:color="auto"/>
                      </w:divBdr>
                    </w:div>
                    <w:div w:id="598833898">
                      <w:marLeft w:val="0"/>
                      <w:marRight w:val="0"/>
                      <w:marTop w:val="0"/>
                      <w:marBottom w:val="0"/>
                      <w:divBdr>
                        <w:top w:val="none" w:sz="0" w:space="0" w:color="auto"/>
                        <w:left w:val="none" w:sz="0" w:space="0" w:color="auto"/>
                        <w:bottom w:val="none" w:sz="0" w:space="0" w:color="auto"/>
                        <w:right w:val="none" w:sz="0" w:space="0" w:color="auto"/>
                      </w:divBdr>
                    </w:div>
                    <w:div w:id="529493383">
                      <w:marLeft w:val="0"/>
                      <w:marRight w:val="0"/>
                      <w:marTop w:val="0"/>
                      <w:marBottom w:val="0"/>
                      <w:divBdr>
                        <w:top w:val="none" w:sz="0" w:space="0" w:color="auto"/>
                        <w:left w:val="none" w:sz="0" w:space="0" w:color="auto"/>
                        <w:bottom w:val="none" w:sz="0" w:space="0" w:color="auto"/>
                        <w:right w:val="none" w:sz="0" w:space="0" w:color="auto"/>
                      </w:divBdr>
                    </w:div>
                  </w:divsChild>
                </w:div>
                <w:div w:id="671220305">
                  <w:marLeft w:val="0"/>
                  <w:marRight w:val="0"/>
                  <w:marTop w:val="0"/>
                  <w:marBottom w:val="0"/>
                  <w:divBdr>
                    <w:top w:val="none" w:sz="0" w:space="0" w:color="auto"/>
                    <w:left w:val="none" w:sz="0" w:space="0" w:color="auto"/>
                    <w:bottom w:val="none" w:sz="0" w:space="0" w:color="auto"/>
                    <w:right w:val="none" w:sz="0" w:space="0" w:color="auto"/>
                  </w:divBdr>
                  <w:divsChild>
                    <w:div w:id="906038410">
                      <w:marLeft w:val="0"/>
                      <w:marRight w:val="0"/>
                      <w:marTop w:val="0"/>
                      <w:marBottom w:val="0"/>
                      <w:divBdr>
                        <w:top w:val="none" w:sz="0" w:space="0" w:color="auto"/>
                        <w:left w:val="none" w:sz="0" w:space="0" w:color="auto"/>
                        <w:bottom w:val="none" w:sz="0" w:space="0" w:color="auto"/>
                        <w:right w:val="none" w:sz="0" w:space="0" w:color="auto"/>
                      </w:divBdr>
                    </w:div>
                    <w:div w:id="509834512">
                      <w:marLeft w:val="0"/>
                      <w:marRight w:val="0"/>
                      <w:marTop w:val="0"/>
                      <w:marBottom w:val="0"/>
                      <w:divBdr>
                        <w:top w:val="none" w:sz="0" w:space="0" w:color="auto"/>
                        <w:left w:val="none" w:sz="0" w:space="0" w:color="auto"/>
                        <w:bottom w:val="none" w:sz="0" w:space="0" w:color="auto"/>
                        <w:right w:val="none" w:sz="0" w:space="0" w:color="auto"/>
                      </w:divBdr>
                    </w:div>
                    <w:div w:id="589706281">
                      <w:marLeft w:val="0"/>
                      <w:marRight w:val="0"/>
                      <w:marTop w:val="0"/>
                      <w:marBottom w:val="0"/>
                      <w:divBdr>
                        <w:top w:val="none" w:sz="0" w:space="0" w:color="auto"/>
                        <w:left w:val="none" w:sz="0" w:space="0" w:color="auto"/>
                        <w:bottom w:val="none" w:sz="0" w:space="0" w:color="auto"/>
                        <w:right w:val="none" w:sz="0" w:space="0" w:color="auto"/>
                      </w:divBdr>
                    </w:div>
                    <w:div w:id="834078656">
                      <w:marLeft w:val="0"/>
                      <w:marRight w:val="0"/>
                      <w:marTop w:val="0"/>
                      <w:marBottom w:val="0"/>
                      <w:divBdr>
                        <w:top w:val="none" w:sz="0" w:space="0" w:color="auto"/>
                        <w:left w:val="none" w:sz="0" w:space="0" w:color="auto"/>
                        <w:bottom w:val="none" w:sz="0" w:space="0" w:color="auto"/>
                        <w:right w:val="none" w:sz="0" w:space="0" w:color="auto"/>
                      </w:divBdr>
                    </w:div>
                    <w:div w:id="1679848086">
                      <w:marLeft w:val="0"/>
                      <w:marRight w:val="0"/>
                      <w:marTop w:val="0"/>
                      <w:marBottom w:val="0"/>
                      <w:divBdr>
                        <w:top w:val="none" w:sz="0" w:space="0" w:color="auto"/>
                        <w:left w:val="none" w:sz="0" w:space="0" w:color="auto"/>
                        <w:bottom w:val="none" w:sz="0" w:space="0" w:color="auto"/>
                        <w:right w:val="none" w:sz="0" w:space="0" w:color="auto"/>
                      </w:divBdr>
                    </w:div>
                    <w:div w:id="26569930">
                      <w:marLeft w:val="0"/>
                      <w:marRight w:val="0"/>
                      <w:marTop w:val="0"/>
                      <w:marBottom w:val="0"/>
                      <w:divBdr>
                        <w:top w:val="none" w:sz="0" w:space="0" w:color="auto"/>
                        <w:left w:val="none" w:sz="0" w:space="0" w:color="auto"/>
                        <w:bottom w:val="none" w:sz="0" w:space="0" w:color="auto"/>
                        <w:right w:val="none" w:sz="0" w:space="0" w:color="auto"/>
                      </w:divBdr>
                    </w:div>
                  </w:divsChild>
                </w:div>
                <w:div w:id="1144390084">
                  <w:marLeft w:val="0"/>
                  <w:marRight w:val="0"/>
                  <w:marTop w:val="0"/>
                  <w:marBottom w:val="0"/>
                  <w:divBdr>
                    <w:top w:val="none" w:sz="0" w:space="0" w:color="auto"/>
                    <w:left w:val="none" w:sz="0" w:space="0" w:color="auto"/>
                    <w:bottom w:val="none" w:sz="0" w:space="0" w:color="auto"/>
                    <w:right w:val="none" w:sz="0" w:space="0" w:color="auto"/>
                  </w:divBdr>
                  <w:divsChild>
                    <w:div w:id="1586652025">
                      <w:marLeft w:val="0"/>
                      <w:marRight w:val="0"/>
                      <w:marTop w:val="0"/>
                      <w:marBottom w:val="0"/>
                      <w:divBdr>
                        <w:top w:val="none" w:sz="0" w:space="0" w:color="auto"/>
                        <w:left w:val="none" w:sz="0" w:space="0" w:color="auto"/>
                        <w:bottom w:val="none" w:sz="0" w:space="0" w:color="auto"/>
                        <w:right w:val="none" w:sz="0" w:space="0" w:color="auto"/>
                      </w:divBdr>
                    </w:div>
                    <w:div w:id="1256789559">
                      <w:marLeft w:val="0"/>
                      <w:marRight w:val="0"/>
                      <w:marTop w:val="0"/>
                      <w:marBottom w:val="0"/>
                      <w:divBdr>
                        <w:top w:val="none" w:sz="0" w:space="0" w:color="auto"/>
                        <w:left w:val="none" w:sz="0" w:space="0" w:color="auto"/>
                        <w:bottom w:val="none" w:sz="0" w:space="0" w:color="auto"/>
                        <w:right w:val="none" w:sz="0" w:space="0" w:color="auto"/>
                      </w:divBdr>
                    </w:div>
                  </w:divsChild>
                </w:div>
                <w:div w:id="1546984611">
                  <w:marLeft w:val="0"/>
                  <w:marRight w:val="0"/>
                  <w:marTop w:val="0"/>
                  <w:marBottom w:val="0"/>
                  <w:divBdr>
                    <w:top w:val="none" w:sz="0" w:space="0" w:color="auto"/>
                    <w:left w:val="none" w:sz="0" w:space="0" w:color="auto"/>
                    <w:bottom w:val="none" w:sz="0" w:space="0" w:color="auto"/>
                    <w:right w:val="none" w:sz="0" w:space="0" w:color="auto"/>
                  </w:divBdr>
                  <w:divsChild>
                    <w:div w:id="1135102672">
                      <w:marLeft w:val="0"/>
                      <w:marRight w:val="0"/>
                      <w:marTop w:val="0"/>
                      <w:marBottom w:val="0"/>
                      <w:divBdr>
                        <w:top w:val="none" w:sz="0" w:space="0" w:color="auto"/>
                        <w:left w:val="none" w:sz="0" w:space="0" w:color="auto"/>
                        <w:bottom w:val="none" w:sz="0" w:space="0" w:color="auto"/>
                        <w:right w:val="none" w:sz="0" w:space="0" w:color="auto"/>
                      </w:divBdr>
                    </w:div>
                    <w:div w:id="658118808">
                      <w:marLeft w:val="0"/>
                      <w:marRight w:val="0"/>
                      <w:marTop w:val="0"/>
                      <w:marBottom w:val="0"/>
                      <w:divBdr>
                        <w:top w:val="none" w:sz="0" w:space="0" w:color="auto"/>
                        <w:left w:val="none" w:sz="0" w:space="0" w:color="auto"/>
                        <w:bottom w:val="none" w:sz="0" w:space="0" w:color="auto"/>
                        <w:right w:val="none" w:sz="0" w:space="0" w:color="auto"/>
                      </w:divBdr>
                    </w:div>
                    <w:div w:id="2079936782">
                      <w:marLeft w:val="0"/>
                      <w:marRight w:val="0"/>
                      <w:marTop w:val="0"/>
                      <w:marBottom w:val="0"/>
                      <w:divBdr>
                        <w:top w:val="none" w:sz="0" w:space="0" w:color="auto"/>
                        <w:left w:val="none" w:sz="0" w:space="0" w:color="auto"/>
                        <w:bottom w:val="none" w:sz="0" w:space="0" w:color="auto"/>
                        <w:right w:val="none" w:sz="0" w:space="0" w:color="auto"/>
                      </w:divBdr>
                    </w:div>
                    <w:div w:id="622465917">
                      <w:marLeft w:val="0"/>
                      <w:marRight w:val="0"/>
                      <w:marTop w:val="0"/>
                      <w:marBottom w:val="0"/>
                      <w:divBdr>
                        <w:top w:val="none" w:sz="0" w:space="0" w:color="auto"/>
                        <w:left w:val="none" w:sz="0" w:space="0" w:color="auto"/>
                        <w:bottom w:val="none" w:sz="0" w:space="0" w:color="auto"/>
                        <w:right w:val="none" w:sz="0" w:space="0" w:color="auto"/>
                      </w:divBdr>
                    </w:div>
                    <w:div w:id="997876798">
                      <w:marLeft w:val="0"/>
                      <w:marRight w:val="0"/>
                      <w:marTop w:val="0"/>
                      <w:marBottom w:val="0"/>
                      <w:divBdr>
                        <w:top w:val="none" w:sz="0" w:space="0" w:color="auto"/>
                        <w:left w:val="none" w:sz="0" w:space="0" w:color="auto"/>
                        <w:bottom w:val="none" w:sz="0" w:space="0" w:color="auto"/>
                        <w:right w:val="none" w:sz="0" w:space="0" w:color="auto"/>
                      </w:divBdr>
                    </w:div>
                    <w:div w:id="1039551506">
                      <w:marLeft w:val="0"/>
                      <w:marRight w:val="0"/>
                      <w:marTop w:val="0"/>
                      <w:marBottom w:val="0"/>
                      <w:divBdr>
                        <w:top w:val="none" w:sz="0" w:space="0" w:color="auto"/>
                        <w:left w:val="none" w:sz="0" w:space="0" w:color="auto"/>
                        <w:bottom w:val="none" w:sz="0" w:space="0" w:color="auto"/>
                        <w:right w:val="none" w:sz="0" w:space="0" w:color="auto"/>
                      </w:divBdr>
                    </w:div>
                  </w:divsChild>
                </w:div>
                <w:div w:id="1023673157">
                  <w:marLeft w:val="0"/>
                  <w:marRight w:val="0"/>
                  <w:marTop w:val="0"/>
                  <w:marBottom w:val="0"/>
                  <w:divBdr>
                    <w:top w:val="none" w:sz="0" w:space="0" w:color="auto"/>
                    <w:left w:val="none" w:sz="0" w:space="0" w:color="auto"/>
                    <w:bottom w:val="none" w:sz="0" w:space="0" w:color="auto"/>
                    <w:right w:val="none" w:sz="0" w:space="0" w:color="auto"/>
                  </w:divBdr>
                  <w:divsChild>
                    <w:div w:id="386614553">
                      <w:marLeft w:val="0"/>
                      <w:marRight w:val="0"/>
                      <w:marTop w:val="0"/>
                      <w:marBottom w:val="0"/>
                      <w:divBdr>
                        <w:top w:val="none" w:sz="0" w:space="0" w:color="auto"/>
                        <w:left w:val="none" w:sz="0" w:space="0" w:color="auto"/>
                        <w:bottom w:val="none" w:sz="0" w:space="0" w:color="auto"/>
                        <w:right w:val="none" w:sz="0" w:space="0" w:color="auto"/>
                      </w:divBdr>
                    </w:div>
                    <w:div w:id="1595894614">
                      <w:marLeft w:val="0"/>
                      <w:marRight w:val="0"/>
                      <w:marTop w:val="0"/>
                      <w:marBottom w:val="0"/>
                      <w:divBdr>
                        <w:top w:val="none" w:sz="0" w:space="0" w:color="auto"/>
                        <w:left w:val="none" w:sz="0" w:space="0" w:color="auto"/>
                        <w:bottom w:val="none" w:sz="0" w:space="0" w:color="auto"/>
                        <w:right w:val="none" w:sz="0" w:space="0" w:color="auto"/>
                      </w:divBdr>
                    </w:div>
                    <w:div w:id="2046296836">
                      <w:marLeft w:val="0"/>
                      <w:marRight w:val="0"/>
                      <w:marTop w:val="0"/>
                      <w:marBottom w:val="0"/>
                      <w:divBdr>
                        <w:top w:val="none" w:sz="0" w:space="0" w:color="auto"/>
                        <w:left w:val="none" w:sz="0" w:space="0" w:color="auto"/>
                        <w:bottom w:val="none" w:sz="0" w:space="0" w:color="auto"/>
                        <w:right w:val="none" w:sz="0" w:space="0" w:color="auto"/>
                      </w:divBdr>
                    </w:div>
                    <w:div w:id="657342475">
                      <w:marLeft w:val="0"/>
                      <w:marRight w:val="0"/>
                      <w:marTop w:val="0"/>
                      <w:marBottom w:val="0"/>
                      <w:divBdr>
                        <w:top w:val="none" w:sz="0" w:space="0" w:color="auto"/>
                        <w:left w:val="none" w:sz="0" w:space="0" w:color="auto"/>
                        <w:bottom w:val="none" w:sz="0" w:space="0" w:color="auto"/>
                        <w:right w:val="none" w:sz="0" w:space="0" w:color="auto"/>
                      </w:divBdr>
                    </w:div>
                    <w:div w:id="2123722090">
                      <w:marLeft w:val="0"/>
                      <w:marRight w:val="0"/>
                      <w:marTop w:val="0"/>
                      <w:marBottom w:val="0"/>
                      <w:divBdr>
                        <w:top w:val="none" w:sz="0" w:space="0" w:color="auto"/>
                        <w:left w:val="none" w:sz="0" w:space="0" w:color="auto"/>
                        <w:bottom w:val="none" w:sz="0" w:space="0" w:color="auto"/>
                        <w:right w:val="none" w:sz="0" w:space="0" w:color="auto"/>
                      </w:divBdr>
                    </w:div>
                    <w:div w:id="900285435">
                      <w:marLeft w:val="0"/>
                      <w:marRight w:val="0"/>
                      <w:marTop w:val="0"/>
                      <w:marBottom w:val="0"/>
                      <w:divBdr>
                        <w:top w:val="none" w:sz="0" w:space="0" w:color="auto"/>
                        <w:left w:val="none" w:sz="0" w:space="0" w:color="auto"/>
                        <w:bottom w:val="none" w:sz="0" w:space="0" w:color="auto"/>
                        <w:right w:val="none" w:sz="0" w:space="0" w:color="auto"/>
                      </w:divBdr>
                    </w:div>
                    <w:div w:id="2122799058">
                      <w:marLeft w:val="0"/>
                      <w:marRight w:val="0"/>
                      <w:marTop w:val="0"/>
                      <w:marBottom w:val="0"/>
                      <w:divBdr>
                        <w:top w:val="none" w:sz="0" w:space="0" w:color="auto"/>
                        <w:left w:val="none" w:sz="0" w:space="0" w:color="auto"/>
                        <w:bottom w:val="none" w:sz="0" w:space="0" w:color="auto"/>
                        <w:right w:val="none" w:sz="0" w:space="0" w:color="auto"/>
                      </w:divBdr>
                    </w:div>
                  </w:divsChild>
                </w:div>
                <w:div w:id="974675023">
                  <w:marLeft w:val="0"/>
                  <w:marRight w:val="0"/>
                  <w:marTop w:val="0"/>
                  <w:marBottom w:val="0"/>
                  <w:divBdr>
                    <w:top w:val="none" w:sz="0" w:space="0" w:color="auto"/>
                    <w:left w:val="none" w:sz="0" w:space="0" w:color="auto"/>
                    <w:bottom w:val="none" w:sz="0" w:space="0" w:color="auto"/>
                    <w:right w:val="none" w:sz="0" w:space="0" w:color="auto"/>
                  </w:divBdr>
                  <w:divsChild>
                    <w:div w:id="18816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08196">
      <w:bodyDiv w:val="1"/>
      <w:marLeft w:val="0"/>
      <w:marRight w:val="0"/>
      <w:marTop w:val="0"/>
      <w:marBottom w:val="0"/>
      <w:divBdr>
        <w:top w:val="none" w:sz="0" w:space="0" w:color="auto"/>
        <w:left w:val="none" w:sz="0" w:space="0" w:color="auto"/>
        <w:bottom w:val="none" w:sz="0" w:space="0" w:color="auto"/>
        <w:right w:val="none" w:sz="0" w:space="0" w:color="auto"/>
      </w:divBdr>
      <w:divsChild>
        <w:div w:id="671950978">
          <w:marLeft w:val="0"/>
          <w:marRight w:val="0"/>
          <w:marTop w:val="0"/>
          <w:marBottom w:val="0"/>
          <w:divBdr>
            <w:top w:val="none" w:sz="0" w:space="0" w:color="auto"/>
            <w:left w:val="none" w:sz="0" w:space="0" w:color="auto"/>
            <w:bottom w:val="none" w:sz="0" w:space="0" w:color="auto"/>
            <w:right w:val="none" w:sz="0" w:space="0" w:color="auto"/>
          </w:divBdr>
          <w:divsChild>
            <w:div w:id="1408529897">
              <w:marLeft w:val="0"/>
              <w:marRight w:val="0"/>
              <w:marTop w:val="0"/>
              <w:marBottom w:val="0"/>
              <w:divBdr>
                <w:top w:val="none" w:sz="0" w:space="0" w:color="auto"/>
                <w:left w:val="none" w:sz="0" w:space="0" w:color="auto"/>
                <w:bottom w:val="none" w:sz="0" w:space="0" w:color="auto"/>
                <w:right w:val="none" w:sz="0" w:space="0" w:color="auto"/>
              </w:divBdr>
            </w:div>
            <w:div w:id="302546798">
              <w:marLeft w:val="0"/>
              <w:marRight w:val="0"/>
              <w:marTop w:val="0"/>
              <w:marBottom w:val="0"/>
              <w:divBdr>
                <w:top w:val="none" w:sz="0" w:space="0" w:color="auto"/>
                <w:left w:val="none" w:sz="0" w:space="0" w:color="auto"/>
                <w:bottom w:val="none" w:sz="0" w:space="0" w:color="auto"/>
                <w:right w:val="none" w:sz="0" w:space="0" w:color="auto"/>
              </w:divBdr>
            </w:div>
            <w:div w:id="1053119812">
              <w:marLeft w:val="0"/>
              <w:marRight w:val="0"/>
              <w:marTop w:val="0"/>
              <w:marBottom w:val="0"/>
              <w:divBdr>
                <w:top w:val="none" w:sz="0" w:space="0" w:color="auto"/>
                <w:left w:val="none" w:sz="0" w:space="0" w:color="auto"/>
                <w:bottom w:val="none" w:sz="0" w:space="0" w:color="auto"/>
                <w:right w:val="none" w:sz="0" w:space="0" w:color="auto"/>
              </w:divBdr>
            </w:div>
          </w:divsChild>
        </w:div>
        <w:div w:id="392773624">
          <w:marLeft w:val="0"/>
          <w:marRight w:val="0"/>
          <w:marTop w:val="0"/>
          <w:marBottom w:val="0"/>
          <w:divBdr>
            <w:top w:val="none" w:sz="0" w:space="0" w:color="auto"/>
            <w:left w:val="none" w:sz="0" w:space="0" w:color="auto"/>
            <w:bottom w:val="none" w:sz="0" w:space="0" w:color="auto"/>
            <w:right w:val="none" w:sz="0" w:space="0" w:color="auto"/>
          </w:divBdr>
          <w:divsChild>
            <w:div w:id="203837983">
              <w:marLeft w:val="-75"/>
              <w:marRight w:val="0"/>
              <w:marTop w:val="30"/>
              <w:marBottom w:val="30"/>
              <w:divBdr>
                <w:top w:val="none" w:sz="0" w:space="0" w:color="auto"/>
                <w:left w:val="none" w:sz="0" w:space="0" w:color="auto"/>
                <w:bottom w:val="none" w:sz="0" w:space="0" w:color="auto"/>
                <w:right w:val="none" w:sz="0" w:space="0" w:color="auto"/>
              </w:divBdr>
              <w:divsChild>
                <w:div w:id="66611737">
                  <w:marLeft w:val="0"/>
                  <w:marRight w:val="0"/>
                  <w:marTop w:val="0"/>
                  <w:marBottom w:val="0"/>
                  <w:divBdr>
                    <w:top w:val="none" w:sz="0" w:space="0" w:color="auto"/>
                    <w:left w:val="none" w:sz="0" w:space="0" w:color="auto"/>
                    <w:bottom w:val="none" w:sz="0" w:space="0" w:color="auto"/>
                    <w:right w:val="none" w:sz="0" w:space="0" w:color="auto"/>
                  </w:divBdr>
                  <w:divsChild>
                    <w:div w:id="503670594">
                      <w:marLeft w:val="0"/>
                      <w:marRight w:val="0"/>
                      <w:marTop w:val="0"/>
                      <w:marBottom w:val="0"/>
                      <w:divBdr>
                        <w:top w:val="none" w:sz="0" w:space="0" w:color="auto"/>
                        <w:left w:val="none" w:sz="0" w:space="0" w:color="auto"/>
                        <w:bottom w:val="none" w:sz="0" w:space="0" w:color="auto"/>
                        <w:right w:val="none" w:sz="0" w:space="0" w:color="auto"/>
                      </w:divBdr>
                    </w:div>
                  </w:divsChild>
                </w:div>
                <w:div w:id="98523496">
                  <w:marLeft w:val="0"/>
                  <w:marRight w:val="0"/>
                  <w:marTop w:val="0"/>
                  <w:marBottom w:val="0"/>
                  <w:divBdr>
                    <w:top w:val="none" w:sz="0" w:space="0" w:color="auto"/>
                    <w:left w:val="none" w:sz="0" w:space="0" w:color="auto"/>
                    <w:bottom w:val="none" w:sz="0" w:space="0" w:color="auto"/>
                    <w:right w:val="none" w:sz="0" w:space="0" w:color="auto"/>
                  </w:divBdr>
                  <w:divsChild>
                    <w:div w:id="1722753346">
                      <w:marLeft w:val="0"/>
                      <w:marRight w:val="0"/>
                      <w:marTop w:val="0"/>
                      <w:marBottom w:val="0"/>
                      <w:divBdr>
                        <w:top w:val="none" w:sz="0" w:space="0" w:color="auto"/>
                        <w:left w:val="none" w:sz="0" w:space="0" w:color="auto"/>
                        <w:bottom w:val="none" w:sz="0" w:space="0" w:color="auto"/>
                        <w:right w:val="none" w:sz="0" w:space="0" w:color="auto"/>
                      </w:divBdr>
                    </w:div>
                  </w:divsChild>
                </w:div>
                <w:div w:id="867910781">
                  <w:marLeft w:val="0"/>
                  <w:marRight w:val="0"/>
                  <w:marTop w:val="0"/>
                  <w:marBottom w:val="0"/>
                  <w:divBdr>
                    <w:top w:val="none" w:sz="0" w:space="0" w:color="auto"/>
                    <w:left w:val="none" w:sz="0" w:space="0" w:color="auto"/>
                    <w:bottom w:val="none" w:sz="0" w:space="0" w:color="auto"/>
                    <w:right w:val="none" w:sz="0" w:space="0" w:color="auto"/>
                  </w:divBdr>
                  <w:divsChild>
                    <w:div w:id="177745050">
                      <w:marLeft w:val="0"/>
                      <w:marRight w:val="0"/>
                      <w:marTop w:val="0"/>
                      <w:marBottom w:val="0"/>
                      <w:divBdr>
                        <w:top w:val="none" w:sz="0" w:space="0" w:color="auto"/>
                        <w:left w:val="none" w:sz="0" w:space="0" w:color="auto"/>
                        <w:bottom w:val="none" w:sz="0" w:space="0" w:color="auto"/>
                        <w:right w:val="none" w:sz="0" w:space="0" w:color="auto"/>
                      </w:divBdr>
                    </w:div>
                    <w:div w:id="518659030">
                      <w:marLeft w:val="0"/>
                      <w:marRight w:val="0"/>
                      <w:marTop w:val="0"/>
                      <w:marBottom w:val="0"/>
                      <w:divBdr>
                        <w:top w:val="none" w:sz="0" w:space="0" w:color="auto"/>
                        <w:left w:val="none" w:sz="0" w:space="0" w:color="auto"/>
                        <w:bottom w:val="none" w:sz="0" w:space="0" w:color="auto"/>
                        <w:right w:val="none" w:sz="0" w:space="0" w:color="auto"/>
                      </w:divBdr>
                    </w:div>
                    <w:div w:id="1627350905">
                      <w:marLeft w:val="0"/>
                      <w:marRight w:val="0"/>
                      <w:marTop w:val="0"/>
                      <w:marBottom w:val="0"/>
                      <w:divBdr>
                        <w:top w:val="none" w:sz="0" w:space="0" w:color="auto"/>
                        <w:left w:val="none" w:sz="0" w:space="0" w:color="auto"/>
                        <w:bottom w:val="none" w:sz="0" w:space="0" w:color="auto"/>
                        <w:right w:val="none" w:sz="0" w:space="0" w:color="auto"/>
                      </w:divBdr>
                    </w:div>
                    <w:div w:id="604195564">
                      <w:marLeft w:val="0"/>
                      <w:marRight w:val="0"/>
                      <w:marTop w:val="0"/>
                      <w:marBottom w:val="0"/>
                      <w:divBdr>
                        <w:top w:val="none" w:sz="0" w:space="0" w:color="auto"/>
                        <w:left w:val="none" w:sz="0" w:space="0" w:color="auto"/>
                        <w:bottom w:val="none" w:sz="0" w:space="0" w:color="auto"/>
                        <w:right w:val="none" w:sz="0" w:space="0" w:color="auto"/>
                      </w:divBdr>
                    </w:div>
                    <w:div w:id="1263299196">
                      <w:marLeft w:val="0"/>
                      <w:marRight w:val="0"/>
                      <w:marTop w:val="0"/>
                      <w:marBottom w:val="0"/>
                      <w:divBdr>
                        <w:top w:val="none" w:sz="0" w:space="0" w:color="auto"/>
                        <w:left w:val="none" w:sz="0" w:space="0" w:color="auto"/>
                        <w:bottom w:val="none" w:sz="0" w:space="0" w:color="auto"/>
                        <w:right w:val="none" w:sz="0" w:space="0" w:color="auto"/>
                      </w:divBdr>
                    </w:div>
                  </w:divsChild>
                </w:div>
                <w:div w:id="322052268">
                  <w:marLeft w:val="0"/>
                  <w:marRight w:val="0"/>
                  <w:marTop w:val="0"/>
                  <w:marBottom w:val="0"/>
                  <w:divBdr>
                    <w:top w:val="none" w:sz="0" w:space="0" w:color="auto"/>
                    <w:left w:val="none" w:sz="0" w:space="0" w:color="auto"/>
                    <w:bottom w:val="none" w:sz="0" w:space="0" w:color="auto"/>
                    <w:right w:val="none" w:sz="0" w:space="0" w:color="auto"/>
                  </w:divBdr>
                  <w:divsChild>
                    <w:div w:id="490413870">
                      <w:marLeft w:val="0"/>
                      <w:marRight w:val="0"/>
                      <w:marTop w:val="0"/>
                      <w:marBottom w:val="0"/>
                      <w:divBdr>
                        <w:top w:val="none" w:sz="0" w:space="0" w:color="auto"/>
                        <w:left w:val="none" w:sz="0" w:space="0" w:color="auto"/>
                        <w:bottom w:val="none" w:sz="0" w:space="0" w:color="auto"/>
                        <w:right w:val="none" w:sz="0" w:space="0" w:color="auto"/>
                      </w:divBdr>
                    </w:div>
                    <w:div w:id="1103573289">
                      <w:marLeft w:val="0"/>
                      <w:marRight w:val="0"/>
                      <w:marTop w:val="0"/>
                      <w:marBottom w:val="0"/>
                      <w:divBdr>
                        <w:top w:val="none" w:sz="0" w:space="0" w:color="auto"/>
                        <w:left w:val="none" w:sz="0" w:space="0" w:color="auto"/>
                        <w:bottom w:val="none" w:sz="0" w:space="0" w:color="auto"/>
                        <w:right w:val="none" w:sz="0" w:space="0" w:color="auto"/>
                      </w:divBdr>
                    </w:div>
                    <w:div w:id="180051876">
                      <w:marLeft w:val="0"/>
                      <w:marRight w:val="0"/>
                      <w:marTop w:val="0"/>
                      <w:marBottom w:val="0"/>
                      <w:divBdr>
                        <w:top w:val="none" w:sz="0" w:space="0" w:color="auto"/>
                        <w:left w:val="none" w:sz="0" w:space="0" w:color="auto"/>
                        <w:bottom w:val="none" w:sz="0" w:space="0" w:color="auto"/>
                        <w:right w:val="none" w:sz="0" w:space="0" w:color="auto"/>
                      </w:divBdr>
                    </w:div>
                    <w:div w:id="728308790">
                      <w:marLeft w:val="0"/>
                      <w:marRight w:val="0"/>
                      <w:marTop w:val="0"/>
                      <w:marBottom w:val="0"/>
                      <w:divBdr>
                        <w:top w:val="none" w:sz="0" w:space="0" w:color="auto"/>
                        <w:left w:val="none" w:sz="0" w:space="0" w:color="auto"/>
                        <w:bottom w:val="none" w:sz="0" w:space="0" w:color="auto"/>
                        <w:right w:val="none" w:sz="0" w:space="0" w:color="auto"/>
                      </w:divBdr>
                    </w:div>
                    <w:div w:id="1145511804">
                      <w:marLeft w:val="0"/>
                      <w:marRight w:val="0"/>
                      <w:marTop w:val="0"/>
                      <w:marBottom w:val="0"/>
                      <w:divBdr>
                        <w:top w:val="none" w:sz="0" w:space="0" w:color="auto"/>
                        <w:left w:val="none" w:sz="0" w:space="0" w:color="auto"/>
                        <w:bottom w:val="none" w:sz="0" w:space="0" w:color="auto"/>
                        <w:right w:val="none" w:sz="0" w:space="0" w:color="auto"/>
                      </w:divBdr>
                    </w:div>
                    <w:div w:id="1804695781">
                      <w:marLeft w:val="0"/>
                      <w:marRight w:val="0"/>
                      <w:marTop w:val="0"/>
                      <w:marBottom w:val="0"/>
                      <w:divBdr>
                        <w:top w:val="none" w:sz="0" w:space="0" w:color="auto"/>
                        <w:left w:val="none" w:sz="0" w:space="0" w:color="auto"/>
                        <w:bottom w:val="none" w:sz="0" w:space="0" w:color="auto"/>
                        <w:right w:val="none" w:sz="0" w:space="0" w:color="auto"/>
                      </w:divBdr>
                    </w:div>
                  </w:divsChild>
                </w:div>
                <w:div w:id="340931231">
                  <w:marLeft w:val="0"/>
                  <w:marRight w:val="0"/>
                  <w:marTop w:val="0"/>
                  <w:marBottom w:val="0"/>
                  <w:divBdr>
                    <w:top w:val="none" w:sz="0" w:space="0" w:color="auto"/>
                    <w:left w:val="none" w:sz="0" w:space="0" w:color="auto"/>
                    <w:bottom w:val="none" w:sz="0" w:space="0" w:color="auto"/>
                    <w:right w:val="none" w:sz="0" w:space="0" w:color="auto"/>
                  </w:divBdr>
                  <w:divsChild>
                    <w:div w:id="2039819786">
                      <w:marLeft w:val="0"/>
                      <w:marRight w:val="0"/>
                      <w:marTop w:val="0"/>
                      <w:marBottom w:val="0"/>
                      <w:divBdr>
                        <w:top w:val="none" w:sz="0" w:space="0" w:color="auto"/>
                        <w:left w:val="none" w:sz="0" w:space="0" w:color="auto"/>
                        <w:bottom w:val="none" w:sz="0" w:space="0" w:color="auto"/>
                        <w:right w:val="none" w:sz="0" w:space="0" w:color="auto"/>
                      </w:divBdr>
                    </w:div>
                    <w:div w:id="1541087648">
                      <w:marLeft w:val="0"/>
                      <w:marRight w:val="0"/>
                      <w:marTop w:val="0"/>
                      <w:marBottom w:val="0"/>
                      <w:divBdr>
                        <w:top w:val="none" w:sz="0" w:space="0" w:color="auto"/>
                        <w:left w:val="none" w:sz="0" w:space="0" w:color="auto"/>
                        <w:bottom w:val="none" w:sz="0" w:space="0" w:color="auto"/>
                        <w:right w:val="none" w:sz="0" w:space="0" w:color="auto"/>
                      </w:divBdr>
                    </w:div>
                  </w:divsChild>
                </w:div>
                <w:div w:id="131674629">
                  <w:marLeft w:val="0"/>
                  <w:marRight w:val="0"/>
                  <w:marTop w:val="0"/>
                  <w:marBottom w:val="0"/>
                  <w:divBdr>
                    <w:top w:val="none" w:sz="0" w:space="0" w:color="auto"/>
                    <w:left w:val="none" w:sz="0" w:space="0" w:color="auto"/>
                    <w:bottom w:val="none" w:sz="0" w:space="0" w:color="auto"/>
                    <w:right w:val="none" w:sz="0" w:space="0" w:color="auto"/>
                  </w:divBdr>
                  <w:divsChild>
                    <w:div w:id="320623849">
                      <w:marLeft w:val="0"/>
                      <w:marRight w:val="0"/>
                      <w:marTop w:val="0"/>
                      <w:marBottom w:val="0"/>
                      <w:divBdr>
                        <w:top w:val="none" w:sz="0" w:space="0" w:color="auto"/>
                        <w:left w:val="none" w:sz="0" w:space="0" w:color="auto"/>
                        <w:bottom w:val="none" w:sz="0" w:space="0" w:color="auto"/>
                        <w:right w:val="none" w:sz="0" w:space="0" w:color="auto"/>
                      </w:divBdr>
                    </w:div>
                    <w:div w:id="224031994">
                      <w:marLeft w:val="0"/>
                      <w:marRight w:val="0"/>
                      <w:marTop w:val="0"/>
                      <w:marBottom w:val="0"/>
                      <w:divBdr>
                        <w:top w:val="none" w:sz="0" w:space="0" w:color="auto"/>
                        <w:left w:val="none" w:sz="0" w:space="0" w:color="auto"/>
                        <w:bottom w:val="none" w:sz="0" w:space="0" w:color="auto"/>
                        <w:right w:val="none" w:sz="0" w:space="0" w:color="auto"/>
                      </w:divBdr>
                    </w:div>
                    <w:div w:id="1033266742">
                      <w:marLeft w:val="0"/>
                      <w:marRight w:val="0"/>
                      <w:marTop w:val="0"/>
                      <w:marBottom w:val="0"/>
                      <w:divBdr>
                        <w:top w:val="none" w:sz="0" w:space="0" w:color="auto"/>
                        <w:left w:val="none" w:sz="0" w:space="0" w:color="auto"/>
                        <w:bottom w:val="none" w:sz="0" w:space="0" w:color="auto"/>
                        <w:right w:val="none" w:sz="0" w:space="0" w:color="auto"/>
                      </w:divBdr>
                    </w:div>
                    <w:div w:id="1398747137">
                      <w:marLeft w:val="0"/>
                      <w:marRight w:val="0"/>
                      <w:marTop w:val="0"/>
                      <w:marBottom w:val="0"/>
                      <w:divBdr>
                        <w:top w:val="none" w:sz="0" w:space="0" w:color="auto"/>
                        <w:left w:val="none" w:sz="0" w:space="0" w:color="auto"/>
                        <w:bottom w:val="none" w:sz="0" w:space="0" w:color="auto"/>
                        <w:right w:val="none" w:sz="0" w:space="0" w:color="auto"/>
                      </w:divBdr>
                    </w:div>
                    <w:div w:id="795485413">
                      <w:marLeft w:val="0"/>
                      <w:marRight w:val="0"/>
                      <w:marTop w:val="0"/>
                      <w:marBottom w:val="0"/>
                      <w:divBdr>
                        <w:top w:val="none" w:sz="0" w:space="0" w:color="auto"/>
                        <w:left w:val="none" w:sz="0" w:space="0" w:color="auto"/>
                        <w:bottom w:val="none" w:sz="0" w:space="0" w:color="auto"/>
                        <w:right w:val="none" w:sz="0" w:space="0" w:color="auto"/>
                      </w:divBdr>
                    </w:div>
                    <w:div w:id="2011591244">
                      <w:marLeft w:val="0"/>
                      <w:marRight w:val="0"/>
                      <w:marTop w:val="0"/>
                      <w:marBottom w:val="0"/>
                      <w:divBdr>
                        <w:top w:val="none" w:sz="0" w:space="0" w:color="auto"/>
                        <w:left w:val="none" w:sz="0" w:space="0" w:color="auto"/>
                        <w:bottom w:val="none" w:sz="0" w:space="0" w:color="auto"/>
                        <w:right w:val="none" w:sz="0" w:space="0" w:color="auto"/>
                      </w:divBdr>
                    </w:div>
                  </w:divsChild>
                </w:div>
                <w:div w:id="284625400">
                  <w:marLeft w:val="0"/>
                  <w:marRight w:val="0"/>
                  <w:marTop w:val="0"/>
                  <w:marBottom w:val="0"/>
                  <w:divBdr>
                    <w:top w:val="none" w:sz="0" w:space="0" w:color="auto"/>
                    <w:left w:val="none" w:sz="0" w:space="0" w:color="auto"/>
                    <w:bottom w:val="none" w:sz="0" w:space="0" w:color="auto"/>
                    <w:right w:val="none" w:sz="0" w:space="0" w:color="auto"/>
                  </w:divBdr>
                  <w:divsChild>
                    <w:div w:id="2033140043">
                      <w:marLeft w:val="0"/>
                      <w:marRight w:val="0"/>
                      <w:marTop w:val="0"/>
                      <w:marBottom w:val="0"/>
                      <w:divBdr>
                        <w:top w:val="none" w:sz="0" w:space="0" w:color="auto"/>
                        <w:left w:val="none" w:sz="0" w:space="0" w:color="auto"/>
                        <w:bottom w:val="none" w:sz="0" w:space="0" w:color="auto"/>
                        <w:right w:val="none" w:sz="0" w:space="0" w:color="auto"/>
                      </w:divBdr>
                    </w:div>
                    <w:div w:id="2111121939">
                      <w:marLeft w:val="0"/>
                      <w:marRight w:val="0"/>
                      <w:marTop w:val="0"/>
                      <w:marBottom w:val="0"/>
                      <w:divBdr>
                        <w:top w:val="none" w:sz="0" w:space="0" w:color="auto"/>
                        <w:left w:val="none" w:sz="0" w:space="0" w:color="auto"/>
                        <w:bottom w:val="none" w:sz="0" w:space="0" w:color="auto"/>
                        <w:right w:val="none" w:sz="0" w:space="0" w:color="auto"/>
                      </w:divBdr>
                    </w:div>
                    <w:div w:id="1017540705">
                      <w:marLeft w:val="0"/>
                      <w:marRight w:val="0"/>
                      <w:marTop w:val="0"/>
                      <w:marBottom w:val="0"/>
                      <w:divBdr>
                        <w:top w:val="none" w:sz="0" w:space="0" w:color="auto"/>
                        <w:left w:val="none" w:sz="0" w:space="0" w:color="auto"/>
                        <w:bottom w:val="none" w:sz="0" w:space="0" w:color="auto"/>
                        <w:right w:val="none" w:sz="0" w:space="0" w:color="auto"/>
                      </w:divBdr>
                    </w:div>
                    <w:div w:id="1678727596">
                      <w:marLeft w:val="0"/>
                      <w:marRight w:val="0"/>
                      <w:marTop w:val="0"/>
                      <w:marBottom w:val="0"/>
                      <w:divBdr>
                        <w:top w:val="none" w:sz="0" w:space="0" w:color="auto"/>
                        <w:left w:val="none" w:sz="0" w:space="0" w:color="auto"/>
                        <w:bottom w:val="none" w:sz="0" w:space="0" w:color="auto"/>
                        <w:right w:val="none" w:sz="0" w:space="0" w:color="auto"/>
                      </w:divBdr>
                    </w:div>
                    <w:div w:id="1286695441">
                      <w:marLeft w:val="0"/>
                      <w:marRight w:val="0"/>
                      <w:marTop w:val="0"/>
                      <w:marBottom w:val="0"/>
                      <w:divBdr>
                        <w:top w:val="none" w:sz="0" w:space="0" w:color="auto"/>
                        <w:left w:val="none" w:sz="0" w:space="0" w:color="auto"/>
                        <w:bottom w:val="none" w:sz="0" w:space="0" w:color="auto"/>
                        <w:right w:val="none" w:sz="0" w:space="0" w:color="auto"/>
                      </w:divBdr>
                    </w:div>
                    <w:div w:id="1097483027">
                      <w:marLeft w:val="0"/>
                      <w:marRight w:val="0"/>
                      <w:marTop w:val="0"/>
                      <w:marBottom w:val="0"/>
                      <w:divBdr>
                        <w:top w:val="none" w:sz="0" w:space="0" w:color="auto"/>
                        <w:left w:val="none" w:sz="0" w:space="0" w:color="auto"/>
                        <w:bottom w:val="none" w:sz="0" w:space="0" w:color="auto"/>
                        <w:right w:val="none" w:sz="0" w:space="0" w:color="auto"/>
                      </w:divBdr>
                    </w:div>
                    <w:div w:id="1290939112">
                      <w:marLeft w:val="0"/>
                      <w:marRight w:val="0"/>
                      <w:marTop w:val="0"/>
                      <w:marBottom w:val="0"/>
                      <w:divBdr>
                        <w:top w:val="none" w:sz="0" w:space="0" w:color="auto"/>
                        <w:left w:val="none" w:sz="0" w:space="0" w:color="auto"/>
                        <w:bottom w:val="none" w:sz="0" w:space="0" w:color="auto"/>
                        <w:right w:val="none" w:sz="0" w:space="0" w:color="auto"/>
                      </w:divBdr>
                    </w:div>
                  </w:divsChild>
                </w:div>
                <w:div w:id="2027369879">
                  <w:marLeft w:val="0"/>
                  <w:marRight w:val="0"/>
                  <w:marTop w:val="0"/>
                  <w:marBottom w:val="0"/>
                  <w:divBdr>
                    <w:top w:val="none" w:sz="0" w:space="0" w:color="auto"/>
                    <w:left w:val="none" w:sz="0" w:space="0" w:color="auto"/>
                    <w:bottom w:val="none" w:sz="0" w:space="0" w:color="auto"/>
                    <w:right w:val="none" w:sz="0" w:space="0" w:color="auto"/>
                  </w:divBdr>
                  <w:divsChild>
                    <w:div w:id="19540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1059</Words>
  <Characters>7064</Characters>
  <Application>Microsoft Office Word</Application>
  <DocSecurity>0</DocSecurity>
  <Lines>58</Lines>
  <Paragraphs>16</Paragraphs>
  <ScaleCrop>false</ScaleCrop>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19</cp:revision>
  <dcterms:created xsi:type="dcterms:W3CDTF">2026-07-09T10:32:00Z</dcterms:created>
  <dcterms:modified xsi:type="dcterms:W3CDTF">2026-07-20T13:07:00Z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