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99B3" w14:textId="1EE070C5" w:rsidR="00652BF6" w:rsidRDefault="00652BF6" w:rsidP="00652B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</w:t>
      </w:r>
    </w:p>
    <w:p w14:paraId="2DBFADA4" w14:textId="27C7B94D" w:rsidR="00652BF6" w:rsidRPr="00652BF6" w:rsidRDefault="00652BF6" w:rsidP="00652BF6">
      <w:pPr>
        <w:jc w:val="center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>T</w:t>
      </w:r>
      <w:r w:rsidRPr="00652BF6">
        <w:rPr>
          <w:rFonts w:ascii="Times New Roman" w:hAnsi="Times New Roman" w:cs="Times New Roman"/>
        </w:rPr>
        <w:t>ECHNINĖ SPECIFIKACIJ</w:t>
      </w:r>
      <w:r w:rsidR="00E01717">
        <w:rPr>
          <w:rFonts w:ascii="Times New Roman" w:hAnsi="Times New Roman" w:cs="Times New Roman"/>
        </w:rPr>
        <w:t>A</w:t>
      </w:r>
    </w:p>
    <w:p w14:paraId="6562600F" w14:textId="508E0F55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>1. Pirkimo objektas – Lietuvos sveikatos mokslų universiteto (LSMU) 202</w:t>
      </w:r>
      <w:r>
        <w:rPr>
          <w:rFonts w:ascii="Times New Roman" w:hAnsi="Times New Roman" w:cs="Times New Roman"/>
        </w:rPr>
        <w:t>6</w:t>
      </w:r>
      <w:r w:rsidRPr="00652BF6">
        <w:rPr>
          <w:rFonts w:ascii="Times New Roman" w:hAnsi="Times New Roman" w:cs="Times New Roman"/>
        </w:rPr>
        <w:t xml:space="preserve"> m. metinių finansinių ir </w:t>
      </w:r>
      <w:r w:rsidR="00B32F33">
        <w:rPr>
          <w:rFonts w:ascii="Times New Roman" w:hAnsi="Times New Roman" w:cs="Times New Roman"/>
        </w:rPr>
        <w:t>viešojo sektoriaus subjektų grupės finansinių ataskaitų</w:t>
      </w:r>
      <w:r w:rsidR="00B32F33" w:rsidRPr="00652BF6">
        <w:rPr>
          <w:rFonts w:ascii="Times New Roman" w:hAnsi="Times New Roman" w:cs="Times New Roman"/>
        </w:rPr>
        <w:t xml:space="preserve"> </w:t>
      </w:r>
      <w:r w:rsidRPr="00652BF6">
        <w:rPr>
          <w:rFonts w:ascii="Times New Roman" w:hAnsi="Times New Roman" w:cs="Times New Roman"/>
        </w:rPr>
        <w:t xml:space="preserve">rinkinių, parengtų pagal Viešojo sektoriaus apskaitos ir finansinės atskaitomybės standartus bei kitus Lietuvos Respublikoje galiojančius teisės aktus, reglamentuojančius finansinę apskaitą ir finansinių ataskaitų sudarymą, audito paslaugos. </w:t>
      </w:r>
    </w:p>
    <w:p w14:paraId="09CEAD64" w14:textId="15E35466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>1.1. Pagrindiniai LSMU finansiniai duomenys 202</w:t>
      </w:r>
      <w:r>
        <w:rPr>
          <w:rFonts w:ascii="Times New Roman" w:hAnsi="Times New Roman" w:cs="Times New Roman"/>
        </w:rPr>
        <w:t>5</w:t>
      </w:r>
      <w:r w:rsidRPr="00652BF6">
        <w:rPr>
          <w:rFonts w:ascii="Times New Roman" w:hAnsi="Times New Roman" w:cs="Times New Roman"/>
        </w:rPr>
        <w:t xml:space="preserve"> m. gruodžio 31 d. nuorodoje : https://lsmu.lt/wp-content/uploads/2026/03/2025-m.-finansiniu-ataskaitu-rinkinys-1.pdf, LSMU </w:t>
      </w:r>
      <w:r>
        <w:rPr>
          <w:rFonts w:ascii="Times New Roman" w:hAnsi="Times New Roman" w:cs="Times New Roman"/>
        </w:rPr>
        <w:t>viešojo sektoriaus subjektų grupės finansinių ataskaitų rinkinys</w:t>
      </w:r>
      <w:r w:rsidRPr="00652BF6">
        <w:rPr>
          <w:rFonts w:ascii="Times New Roman" w:hAnsi="Times New Roman" w:cs="Times New Roman"/>
        </w:rPr>
        <w:t xml:space="preserve"> nuorodoje: https://lsmu.lt/wp-content/uploads/2026/03/2025-m.-viesojo-sektoriaus-subjektu-grupes-finansiniu-ataskaitu-rinkinys.pdf</w:t>
      </w:r>
      <w:r>
        <w:rPr>
          <w:rFonts w:ascii="Times New Roman" w:hAnsi="Times New Roman" w:cs="Times New Roman"/>
        </w:rPr>
        <w:t>.</w:t>
      </w:r>
      <w:r w:rsidRPr="00652BF6">
        <w:rPr>
          <w:rFonts w:ascii="Times New Roman" w:hAnsi="Times New Roman" w:cs="Times New Roman"/>
        </w:rPr>
        <w:t xml:space="preserve"> </w:t>
      </w:r>
    </w:p>
    <w:p w14:paraId="5CE8E1D7" w14:textId="69EEE5C5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1.2. Bendra informacija apie Universitetą nuorodoje: </w:t>
      </w:r>
      <w:hyperlink r:id="rId4" w:history="1">
        <w:r w:rsidRPr="000A3A4A">
          <w:rPr>
            <w:rStyle w:val="Hyperlink"/>
            <w:rFonts w:ascii="Times New Roman" w:hAnsi="Times New Roman" w:cs="Times New Roman"/>
          </w:rPr>
          <w:t>https://lsmu.lt/apie-lsmu/</w:t>
        </w:r>
      </w:hyperlink>
      <w:r w:rsidRPr="00652BF6">
        <w:rPr>
          <w:rFonts w:ascii="Times New Roman" w:hAnsi="Times New Roman" w:cs="Times New Roman"/>
        </w:rPr>
        <w:t xml:space="preserve"> </w:t>
      </w:r>
    </w:p>
    <w:p w14:paraId="102A29A6" w14:textId="77777777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2. Auditas turi būti atliekamas Tarptautinės buhalterių federacijos patvirtintais tarptautiniais audito standartais, LR finansinių ataskaitų audito įstatymu ir kitais teisės aktais, reglamentuojančiais finansinių ataskaitų auditą bei auditorių darbą. </w:t>
      </w:r>
    </w:p>
    <w:p w14:paraId="758670DE" w14:textId="09599DD6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>3. Audituojamas laikotarpis – 202</w:t>
      </w:r>
      <w:r>
        <w:rPr>
          <w:rFonts w:ascii="Times New Roman" w:hAnsi="Times New Roman" w:cs="Times New Roman"/>
        </w:rPr>
        <w:t>6</w:t>
      </w:r>
      <w:r w:rsidRPr="00652BF6">
        <w:rPr>
          <w:rFonts w:ascii="Times New Roman" w:hAnsi="Times New Roman" w:cs="Times New Roman"/>
        </w:rPr>
        <w:t xml:space="preserve"> m. sausio 1 d. – 202</w:t>
      </w:r>
      <w:r>
        <w:rPr>
          <w:rFonts w:ascii="Times New Roman" w:hAnsi="Times New Roman" w:cs="Times New Roman"/>
        </w:rPr>
        <w:t>6</w:t>
      </w:r>
      <w:r w:rsidRPr="00652BF6">
        <w:rPr>
          <w:rFonts w:ascii="Times New Roman" w:hAnsi="Times New Roman" w:cs="Times New Roman"/>
        </w:rPr>
        <w:t xml:space="preserve"> m. gruodžio 31 d. </w:t>
      </w:r>
    </w:p>
    <w:p w14:paraId="6D5E22E1" w14:textId="77777777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4. Audito ataskaita ir auditoriaus išvada turi būti pateiktos lietuvių kalba. </w:t>
      </w:r>
    </w:p>
    <w:p w14:paraId="21F7EEAF" w14:textId="77777777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5. Audito metu komunikacija su LSMU tiek žodžiu, tiek raštu turi būti lietuvių kalba. </w:t>
      </w:r>
    </w:p>
    <w:p w14:paraId="088CD237" w14:textId="77777777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6. Audito metu į iškilusius klausimus auditorius privalo atsakyti per 3 d. d. </w:t>
      </w:r>
    </w:p>
    <w:p w14:paraId="6B2E9140" w14:textId="77777777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7. Auditorius gali dalyvauti metinėje turto ir įsipareigojimų inventorizacijoje. </w:t>
      </w:r>
    </w:p>
    <w:p w14:paraId="7F43C28B" w14:textId="7D80C485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>8. Finansinių ataskaitų auditas turi būti atliktas ir ataskaita bei išvada turi būti pateiktos pasibaigus audituojamiems metams iki 202</w:t>
      </w:r>
      <w:r>
        <w:rPr>
          <w:rFonts w:ascii="Times New Roman" w:hAnsi="Times New Roman" w:cs="Times New Roman"/>
        </w:rPr>
        <w:t>7</w:t>
      </w:r>
      <w:r w:rsidRPr="00652BF6">
        <w:rPr>
          <w:rFonts w:ascii="Times New Roman" w:hAnsi="Times New Roman" w:cs="Times New Roman"/>
        </w:rPr>
        <w:t xml:space="preserve"> metų kovo 12 dienos, </w:t>
      </w:r>
      <w:r>
        <w:rPr>
          <w:rFonts w:ascii="Times New Roman" w:hAnsi="Times New Roman" w:cs="Times New Roman"/>
        </w:rPr>
        <w:t xml:space="preserve">viešojo sektoriaus subjektų grupės finansinių ataskaitų </w:t>
      </w:r>
      <w:r w:rsidRPr="00652BF6">
        <w:rPr>
          <w:rFonts w:ascii="Times New Roman" w:hAnsi="Times New Roman" w:cs="Times New Roman"/>
        </w:rPr>
        <w:t>auditas turi būti atliktas ir ataskaita bei išvada turi būti pateiktos pasibaigus audituojamiems metams iki 202</w:t>
      </w:r>
      <w:r>
        <w:rPr>
          <w:rFonts w:ascii="Times New Roman" w:hAnsi="Times New Roman" w:cs="Times New Roman"/>
        </w:rPr>
        <w:t>7</w:t>
      </w:r>
      <w:r w:rsidRPr="00652BF6">
        <w:rPr>
          <w:rFonts w:ascii="Times New Roman" w:hAnsi="Times New Roman" w:cs="Times New Roman"/>
        </w:rPr>
        <w:t xml:space="preserve"> metų kovo 24 dienos. </w:t>
      </w:r>
    </w:p>
    <w:p w14:paraId="2C6DF9BE" w14:textId="4696FB01" w:rsid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 xml:space="preserve">9. Atsižvelgiant į trumpus metinių finansinių ataskaitų ir </w:t>
      </w:r>
      <w:r w:rsidR="00B32F33">
        <w:rPr>
          <w:rFonts w:ascii="Times New Roman" w:hAnsi="Times New Roman" w:cs="Times New Roman"/>
        </w:rPr>
        <w:t>viešojo sektoriaus subjektų grupės finansinių ataskaitų</w:t>
      </w:r>
      <w:r w:rsidR="00B32F33" w:rsidRPr="00652BF6">
        <w:rPr>
          <w:rFonts w:ascii="Times New Roman" w:hAnsi="Times New Roman" w:cs="Times New Roman"/>
        </w:rPr>
        <w:t xml:space="preserve"> </w:t>
      </w:r>
      <w:r w:rsidRPr="00652BF6">
        <w:rPr>
          <w:rFonts w:ascii="Times New Roman" w:hAnsi="Times New Roman" w:cs="Times New Roman"/>
        </w:rPr>
        <w:t>pateikimo terminus ir vertinant LSMU pagrindinės veiklos dideles apimtis bei nepagrindinės veiklos sričių įvairovę, Paslaugos tiekėjas turi užtikrinti ne mažiau kaip 3 specialistų darbo grupę, kuri tiesiogiai dirbs su LSMU 202</w:t>
      </w:r>
      <w:r>
        <w:rPr>
          <w:rFonts w:ascii="Times New Roman" w:hAnsi="Times New Roman" w:cs="Times New Roman"/>
        </w:rPr>
        <w:t>6</w:t>
      </w:r>
      <w:r w:rsidRPr="00652BF6">
        <w:rPr>
          <w:rFonts w:ascii="Times New Roman" w:hAnsi="Times New Roman" w:cs="Times New Roman"/>
        </w:rPr>
        <w:t xml:space="preserve"> m. metinių finansinių ir </w:t>
      </w:r>
      <w:r w:rsidR="00B32F33">
        <w:rPr>
          <w:rFonts w:ascii="Times New Roman" w:hAnsi="Times New Roman" w:cs="Times New Roman"/>
        </w:rPr>
        <w:t>viešojo sektoriaus subjektų grupės finansinių ataskaitų</w:t>
      </w:r>
      <w:r w:rsidR="00B32F33" w:rsidRPr="00652BF6">
        <w:rPr>
          <w:rFonts w:ascii="Times New Roman" w:hAnsi="Times New Roman" w:cs="Times New Roman"/>
        </w:rPr>
        <w:t xml:space="preserve"> </w:t>
      </w:r>
      <w:r w:rsidRPr="00652BF6">
        <w:rPr>
          <w:rFonts w:ascii="Times New Roman" w:hAnsi="Times New Roman" w:cs="Times New Roman"/>
        </w:rPr>
        <w:t xml:space="preserve">rinkinių auditu. </w:t>
      </w:r>
    </w:p>
    <w:p w14:paraId="0A92FD2B" w14:textId="658B4F4C" w:rsidR="00962701" w:rsidRPr="00652BF6" w:rsidRDefault="00652BF6" w:rsidP="00652BF6">
      <w:pPr>
        <w:jc w:val="both"/>
        <w:rPr>
          <w:rFonts w:ascii="Times New Roman" w:hAnsi="Times New Roman" w:cs="Times New Roman"/>
        </w:rPr>
      </w:pPr>
      <w:r w:rsidRPr="00652BF6">
        <w:rPr>
          <w:rFonts w:ascii="Times New Roman" w:hAnsi="Times New Roman" w:cs="Times New Roman"/>
        </w:rPr>
        <w:t>10. Paslaugos teikėjas privalo pristatyti atlikto audito rezultatus ir teikiamą ataskaitą, esant poreikiui pateikti detalius paaiškinimus, pagrindžiančius audito metu padarytas išvadas ir pateikti rekomendacijas.</w:t>
      </w:r>
    </w:p>
    <w:sectPr w:rsidR="00962701" w:rsidRPr="00652B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6"/>
    <w:rsid w:val="00276347"/>
    <w:rsid w:val="005773DD"/>
    <w:rsid w:val="00652BF6"/>
    <w:rsid w:val="00962701"/>
    <w:rsid w:val="00976071"/>
    <w:rsid w:val="00B32F3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1F24"/>
  <w15:chartTrackingRefBased/>
  <w15:docId w15:val="{7FCFD350-673D-4B26-AA35-D58C290D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B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2B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mu.lt/apie-ls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Cyrolienė</dc:creator>
  <cp:keywords/>
  <dc:description/>
  <cp:lastModifiedBy>Giedrė Cyrolienė</cp:lastModifiedBy>
  <cp:revision>2</cp:revision>
  <dcterms:created xsi:type="dcterms:W3CDTF">2026-05-15T07:22:00Z</dcterms:created>
  <dcterms:modified xsi:type="dcterms:W3CDTF">2026-05-15T07:47:00Z</dcterms:modified>
</cp:coreProperties>
</file>