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59485" w14:textId="77777777" w:rsidR="00EC1AAB" w:rsidRPr="0042513B" w:rsidRDefault="00EC1AAB" w:rsidP="00EC1AAB">
      <w:pPr>
        <w:pBdr>
          <w:top w:val="nil"/>
          <w:left w:val="nil"/>
          <w:bottom w:val="nil"/>
          <w:right w:val="nil"/>
          <w:between w:val="nil"/>
          <w:bar w:val="nil"/>
        </w:pBdr>
        <w:spacing w:after="0" w:line="240" w:lineRule="auto"/>
        <w:jc w:val="center"/>
        <w:rPr>
          <w:rFonts w:ascii="Verdana" w:eastAsia="Arial Unicode MS" w:hAnsi="Verdana" w:cs="Times New Roman"/>
          <w:b/>
          <w:sz w:val="24"/>
          <w:szCs w:val="24"/>
          <w:bdr w:val="nil"/>
        </w:rPr>
      </w:pPr>
      <w:r w:rsidRPr="0042513B">
        <w:rPr>
          <w:rFonts w:ascii="Verdana" w:eastAsia="Arial Unicode MS" w:hAnsi="Verdana" w:cs="Times New Roman"/>
          <w:b/>
          <w:sz w:val="24"/>
          <w:szCs w:val="24"/>
          <w:bdr w:val="nil"/>
        </w:rPr>
        <w:t>TECHNINĖ SPECIFIKACIJA</w:t>
      </w:r>
    </w:p>
    <w:p w14:paraId="76FC6E47" w14:textId="77777777" w:rsidR="003A1421" w:rsidRPr="0042513B" w:rsidRDefault="003A1421" w:rsidP="00EC1AAB">
      <w:pPr>
        <w:pBdr>
          <w:top w:val="nil"/>
          <w:left w:val="nil"/>
          <w:bottom w:val="nil"/>
          <w:right w:val="nil"/>
          <w:between w:val="nil"/>
          <w:bar w:val="nil"/>
        </w:pBdr>
        <w:spacing w:after="0" w:line="240" w:lineRule="auto"/>
        <w:jc w:val="center"/>
        <w:rPr>
          <w:rFonts w:ascii="Verdana" w:eastAsia="Arial Unicode MS" w:hAnsi="Verdana" w:cs="Times New Roman"/>
          <w:b/>
          <w:sz w:val="24"/>
          <w:szCs w:val="24"/>
          <w:bdr w:val="nil"/>
        </w:rPr>
      </w:pPr>
    </w:p>
    <w:p w14:paraId="38D37560" w14:textId="4C9A8E46" w:rsidR="00806E77" w:rsidRPr="0042513B" w:rsidRDefault="00EC1AAB" w:rsidP="00EC1AAB">
      <w:pPr>
        <w:ind w:firstLine="709"/>
        <w:jc w:val="both"/>
        <w:rPr>
          <w:rFonts w:ascii="Verdana" w:hAnsi="Verdana"/>
          <w:sz w:val="24"/>
          <w:szCs w:val="24"/>
        </w:rPr>
      </w:pPr>
      <w:r w:rsidRPr="0042513B">
        <w:rPr>
          <w:rFonts w:ascii="Verdana" w:eastAsia="Arial Unicode MS" w:hAnsi="Verdana" w:cs="Times New Roman"/>
          <w:sz w:val="24"/>
          <w:szCs w:val="24"/>
          <w:bdr w:val="nil"/>
        </w:rPr>
        <w:t xml:space="preserve">1. Pirkimo objektas – </w:t>
      </w:r>
      <w:r w:rsidRPr="0042513B">
        <w:rPr>
          <w:rFonts w:ascii="Verdana" w:hAnsi="Verdana" w:cs="Times New Roman"/>
          <w:sz w:val="24"/>
          <w:szCs w:val="24"/>
        </w:rPr>
        <w:t xml:space="preserve">Vikšrinis laiptų kopiklis komplektuojamas su </w:t>
      </w:r>
      <w:r w:rsidRPr="0042513B">
        <w:rPr>
          <w:rFonts w:ascii="Verdana" w:hAnsi="Verdana"/>
          <w:sz w:val="24"/>
          <w:szCs w:val="24"/>
        </w:rPr>
        <w:t>lengvo lydinio 48 dydžio vežimėliu (11 komplektų) (toliau – kopiklis).</w:t>
      </w:r>
    </w:p>
    <w:p w14:paraId="2F2ACDC7" w14:textId="5716DEDC" w:rsidR="00EC1AAB" w:rsidRPr="0042513B" w:rsidRDefault="00EC1AAB" w:rsidP="00EC1AAB">
      <w:pPr>
        <w:pBdr>
          <w:top w:val="nil"/>
          <w:left w:val="nil"/>
          <w:bottom w:val="nil"/>
          <w:right w:val="nil"/>
          <w:between w:val="nil"/>
          <w:bar w:val="nil"/>
        </w:pBdr>
        <w:tabs>
          <w:tab w:val="num" w:pos="851"/>
          <w:tab w:val="left" w:pos="1134"/>
        </w:tabs>
        <w:spacing w:after="0" w:line="240" w:lineRule="auto"/>
        <w:ind w:right="-462" w:firstLine="709"/>
        <w:jc w:val="both"/>
        <w:outlineLvl w:val="1"/>
        <w:rPr>
          <w:rFonts w:ascii="Verdana" w:eastAsia="Times New Roman" w:hAnsi="Verdana" w:cs="Times New Roman"/>
          <w:sz w:val="24"/>
          <w:szCs w:val="24"/>
        </w:rPr>
      </w:pPr>
      <w:r w:rsidRPr="0042513B">
        <w:rPr>
          <w:rFonts w:ascii="Verdana" w:hAnsi="Verdana" w:cs="Times New Roman"/>
          <w:sz w:val="24"/>
          <w:szCs w:val="24"/>
        </w:rPr>
        <w:t>2. Vikšriniai laiptų kopikliai</w:t>
      </w:r>
      <w:r w:rsidRPr="0042513B">
        <w:rPr>
          <w:rFonts w:ascii="Verdana" w:eastAsia="Arial Unicode MS" w:hAnsi="Verdana" w:cs="Times New Roman"/>
          <w:sz w:val="24"/>
          <w:szCs w:val="24"/>
          <w:bdr w:val="nil"/>
        </w:rPr>
        <w:t xml:space="preserve"> per 3 mėnesi</w:t>
      </w:r>
      <w:r w:rsidR="007857D1" w:rsidRPr="0042513B">
        <w:rPr>
          <w:rFonts w:ascii="Verdana" w:eastAsia="Arial Unicode MS" w:hAnsi="Verdana" w:cs="Times New Roman"/>
          <w:sz w:val="24"/>
          <w:szCs w:val="24"/>
          <w:bdr w:val="nil"/>
        </w:rPr>
        <w:t xml:space="preserve">us </w:t>
      </w:r>
      <w:r w:rsidRPr="0042513B">
        <w:rPr>
          <w:rFonts w:ascii="Verdana" w:eastAsia="Arial Unicode MS" w:hAnsi="Verdana" w:cs="Times New Roman"/>
          <w:sz w:val="24"/>
          <w:szCs w:val="24"/>
          <w:bdr w:val="nil"/>
        </w:rPr>
        <w:t>nuo Sutarties įsigaliojimo turi būti pristatyti, surinkti</w:t>
      </w:r>
      <w:r w:rsidR="0078677D" w:rsidRPr="0042513B">
        <w:rPr>
          <w:rFonts w:ascii="Verdana" w:eastAsia="Arial Unicode MS" w:hAnsi="Verdana" w:cs="Times New Roman"/>
          <w:sz w:val="24"/>
          <w:szCs w:val="24"/>
          <w:bdr w:val="nil"/>
        </w:rPr>
        <w:t xml:space="preserve"> (paruošti ekplo</w:t>
      </w:r>
      <w:r w:rsidR="003A1421" w:rsidRPr="0042513B">
        <w:rPr>
          <w:rFonts w:ascii="Verdana" w:eastAsia="Arial Unicode MS" w:hAnsi="Verdana" w:cs="Times New Roman"/>
          <w:sz w:val="24"/>
          <w:szCs w:val="24"/>
          <w:bdr w:val="nil"/>
        </w:rPr>
        <w:t>a</w:t>
      </w:r>
      <w:r w:rsidR="0078677D" w:rsidRPr="0042513B">
        <w:rPr>
          <w:rFonts w:ascii="Verdana" w:eastAsia="Arial Unicode MS" w:hAnsi="Verdana" w:cs="Times New Roman"/>
          <w:sz w:val="24"/>
          <w:szCs w:val="24"/>
          <w:bdr w:val="nil"/>
        </w:rPr>
        <w:t>tacijai)</w:t>
      </w:r>
      <w:r w:rsidRPr="0042513B">
        <w:rPr>
          <w:rFonts w:ascii="Verdana" w:eastAsia="Arial Unicode MS" w:hAnsi="Verdana" w:cs="Times New Roman"/>
          <w:sz w:val="24"/>
          <w:szCs w:val="24"/>
          <w:bdr w:val="nil"/>
        </w:rPr>
        <w:t xml:space="preserve"> ir pravesti naudojimosi jais apmokymai šiais adresais:</w:t>
      </w:r>
    </w:p>
    <w:p w14:paraId="450936BF" w14:textId="734EA1EE" w:rsidR="0035566E" w:rsidRPr="0042513B" w:rsidRDefault="0035566E" w:rsidP="002E2EC8">
      <w:pPr>
        <w:pStyle w:val="Sraopastraipa"/>
        <w:pBdr>
          <w:top w:val="nil"/>
          <w:left w:val="nil"/>
          <w:bottom w:val="nil"/>
          <w:right w:val="nil"/>
          <w:between w:val="nil"/>
          <w:bar w:val="nil"/>
        </w:pBdr>
        <w:tabs>
          <w:tab w:val="left" w:pos="709"/>
          <w:tab w:val="left" w:pos="1134"/>
        </w:tabs>
        <w:spacing w:after="0" w:line="240" w:lineRule="auto"/>
        <w:ind w:left="709" w:right="-462"/>
        <w:contextualSpacing w:val="0"/>
        <w:jc w:val="both"/>
        <w:outlineLvl w:val="1"/>
        <w:rPr>
          <w:rFonts w:ascii="Verdana" w:eastAsia="Times New Roman" w:hAnsi="Verdana" w:cs="Times New Roman"/>
          <w:sz w:val="24"/>
          <w:szCs w:val="24"/>
        </w:rPr>
      </w:pPr>
      <w:r w:rsidRPr="0042513B">
        <w:rPr>
          <w:rFonts w:ascii="Verdana" w:eastAsia="Times New Roman" w:hAnsi="Verdana" w:cs="Times New Roman"/>
          <w:sz w:val="24"/>
          <w:szCs w:val="24"/>
        </w:rPr>
        <w:t xml:space="preserve">2.1. </w:t>
      </w:r>
      <w:r w:rsidR="00EC1AAB" w:rsidRPr="0042513B">
        <w:rPr>
          <w:rFonts w:ascii="Verdana" w:eastAsia="Times New Roman" w:hAnsi="Verdana" w:cs="Times New Roman"/>
          <w:sz w:val="24"/>
          <w:szCs w:val="24"/>
        </w:rPr>
        <w:t>3 kompl</w:t>
      </w:r>
      <w:r w:rsidR="003A1421" w:rsidRPr="0042513B">
        <w:rPr>
          <w:rFonts w:ascii="Verdana" w:eastAsia="Times New Roman" w:hAnsi="Verdana" w:cs="Times New Roman"/>
          <w:sz w:val="24"/>
          <w:szCs w:val="24"/>
        </w:rPr>
        <w:t>ektai</w:t>
      </w:r>
      <w:r w:rsidR="00EC1AAB" w:rsidRPr="0042513B">
        <w:rPr>
          <w:rFonts w:ascii="Verdana" w:eastAsia="Times New Roman" w:hAnsi="Verdana" w:cs="Times New Roman"/>
          <w:sz w:val="24"/>
          <w:szCs w:val="24"/>
        </w:rPr>
        <w:t xml:space="preserve"> kopikli</w:t>
      </w:r>
      <w:r w:rsidR="003A1421" w:rsidRPr="0042513B">
        <w:rPr>
          <w:rFonts w:ascii="Verdana" w:eastAsia="Times New Roman" w:hAnsi="Verdana" w:cs="Times New Roman"/>
          <w:sz w:val="24"/>
          <w:szCs w:val="24"/>
        </w:rPr>
        <w:t>ų</w:t>
      </w:r>
      <w:r w:rsidR="00EC1AAB" w:rsidRPr="0042513B">
        <w:rPr>
          <w:rFonts w:ascii="Verdana" w:eastAsia="Times New Roman" w:hAnsi="Verdana" w:cs="Times New Roman"/>
          <w:sz w:val="24"/>
          <w:szCs w:val="24"/>
        </w:rPr>
        <w:t xml:space="preserve"> – P. Kriaučiūno g. 2 Marijampolė (Viešoji įstaiga Marijampolės pirminės sveikatos priežiūros centras);</w:t>
      </w:r>
    </w:p>
    <w:p w14:paraId="1FCB4E8D" w14:textId="69B7D5C8" w:rsidR="0035566E" w:rsidRPr="0042513B" w:rsidRDefault="0035566E" w:rsidP="0035566E">
      <w:pPr>
        <w:pStyle w:val="Sraopastraipa"/>
        <w:pBdr>
          <w:top w:val="nil"/>
          <w:left w:val="nil"/>
          <w:bottom w:val="nil"/>
          <w:right w:val="nil"/>
          <w:between w:val="nil"/>
          <w:bar w:val="nil"/>
        </w:pBdr>
        <w:tabs>
          <w:tab w:val="left" w:pos="1134"/>
        </w:tabs>
        <w:spacing w:after="0" w:line="240" w:lineRule="auto"/>
        <w:ind w:left="709" w:right="-462"/>
        <w:contextualSpacing w:val="0"/>
        <w:jc w:val="both"/>
        <w:outlineLvl w:val="1"/>
        <w:rPr>
          <w:rFonts w:ascii="Verdana" w:eastAsia="Times New Roman" w:hAnsi="Verdana" w:cs="Times New Roman"/>
          <w:sz w:val="24"/>
          <w:szCs w:val="24"/>
        </w:rPr>
      </w:pPr>
      <w:r w:rsidRPr="0042513B">
        <w:rPr>
          <w:rFonts w:ascii="Verdana" w:eastAsia="Times New Roman" w:hAnsi="Verdana" w:cs="Times New Roman"/>
          <w:sz w:val="24"/>
          <w:szCs w:val="24"/>
        </w:rPr>
        <w:t>2.2.</w:t>
      </w:r>
      <w:r w:rsidR="00EC1AAB" w:rsidRPr="0042513B">
        <w:rPr>
          <w:rFonts w:ascii="Verdana" w:eastAsia="Times New Roman" w:hAnsi="Verdana" w:cs="Times New Roman"/>
          <w:sz w:val="24"/>
          <w:szCs w:val="24"/>
        </w:rPr>
        <w:t xml:space="preserve"> </w:t>
      </w:r>
      <w:r w:rsidRPr="0042513B">
        <w:rPr>
          <w:rFonts w:ascii="Verdana" w:eastAsia="Times New Roman" w:hAnsi="Verdana" w:cs="Times New Roman"/>
          <w:sz w:val="24"/>
          <w:szCs w:val="24"/>
        </w:rPr>
        <w:t xml:space="preserve">2 </w:t>
      </w:r>
      <w:r w:rsidR="00EC1AAB" w:rsidRPr="0042513B">
        <w:rPr>
          <w:rFonts w:ascii="Verdana" w:eastAsia="Times New Roman" w:hAnsi="Verdana" w:cs="Times New Roman"/>
          <w:sz w:val="24"/>
          <w:szCs w:val="24"/>
        </w:rPr>
        <w:t>kompl</w:t>
      </w:r>
      <w:r w:rsidR="003A1421" w:rsidRPr="0042513B">
        <w:rPr>
          <w:rFonts w:ascii="Verdana" w:eastAsia="Times New Roman" w:hAnsi="Verdana" w:cs="Times New Roman"/>
          <w:sz w:val="24"/>
          <w:szCs w:val="24"/>
        </w:rPr>
        <w:t>ektai</w:t>
      </w:r>
      <w:r w:rsidR="00EC1AAB" w:rsidRPr="0042513B">
        <w:rPr>
          <w:rFonts w:ascii="Verdana" w:eastAsia="Times New Roman" w:hAnsi="Verdana" w:cs="Times New Roman"/>
          <w:sz w:val="24"/>
          <w:szCs w:val="24"/>
        </w:rPr>
        <w:t xml:space="preserve"> kopikli</w:t>
      </w:r>
      <w:r w:rsidR="003A1421" w:rsidRPr="0042513B">
        <w:rPr>
          <w:rFonts w:ascii="Verdana" w:eastAsia="Times New Roman" w:hAnsi="Verdana" w:cs="Times New Roman"/>
          <w:sz w:val="24"/>
          <w:szCs w:val="24"/>
        </w:rPr>
        <w:t>ų</w:t>
      </w:r>
      <w:r w:rsidR="00EC1AAB" w:rsidRPr="0042513B">
        <w:rPr>
          <w:rFonts w:ascii="Verdana" w:eastAsia="Times New Roman" w:hAnsi="Verdana" w:cs="Times New Roman"/>
          <w:sz w:val="24"/>
          <w:szCs w:val="24"/>
        </w:rPr>
        <w:t xml:space="preserve"> – Vytenio g. 47 Marijampolė (Marijampolės Petro Armino progimnazija (1 korpusas));</w:t>
      </w:r>
    </w:p>
    <w:p w14:paraId="6A59D91B" w14:textId="7C0962EE" w:rsidR="0035566E" w:rsidRPr="0042513B" w:rsidRDefault="0035566E" w:rsidP="0035566E">
      <w:pPr>
        <w:pStyle w:val="Sraopastraipa"/>
        <w:pBdr>
          <w:top w:val="nil"/>
          <w:left w:val="nil"/>
          <w:bottom w:val="nil"/>
          <w:right w:val="nil"/>
          <w:between w:val="nil"/>
          <w:bar w:val="nil"/>
        </w:pBdr>
        <w:tabs>
          <w:tab w:val="left" w:pos="1134"/>
        </w:tabs>
        <w:spacing w:after="0" w:line="240" w:lineRule="auto"/>
        <w:ind w:left="709" w:right="-462"/>
        <w:contextualSpacing w:val="0"/>
        <w:jc w:val="both"/>
        <w:outlineLvl w:val="1"/>
        <w:rPr>
          <w:rFonts w:ascii="Verdana" w:eastAsia="Times New Roman" w:hAnsi="Verdana" w:cs="Times New Roman"/>
          <w:sz w:val="24"/>
          <w:szCs w:val="24"/>
        </w:rPr>
      </w:pPr>
      <w:r w:rsidRPr="0042513B">
        <w:rPr>
          <w:rFonts w:ascii="Verdana" w:eastAsia="Times New Roman" w:hAnsi="Verdana" w:cs="Times New Roman"/>
          <w:sz w:val="24"/>
          <w:szCs w:val="24"/>
        </w:rPr>
        <w:t xml:space="preserve">2.3. 2 </w:t>
      </w:r>
      <w:r w:rsidR="00EC1AAB" w:rsidRPr="0042513B">
        <w:rPr>
          <w:rFonts w:ascii="Verdana" w:eastAsia="Times New Roman" w:hAnsi="Verdana" w:cs="Times New Roman"/>
          <w:sz w:val="24"/>
          <w:szCs w:val="24"/>
        </w:rPr>
        <w:t>kompl</w:t>
      </w:r>
      <w:r w:rsidR="003A1421" w:rsidRPr="0042513B">
        <w:rPr>
          <w:rFonts w:ascii="Verdana" w:eastAsia="Times New Roman" w:hAnsi="Verdana" w:cs="Times New Roman"/>
          <w:sz w:val="24"/>
          <w:szCs w:val="24"/>
        </w:rPr>
        <w:t>ektai</w:t>
      </w:r>
      <w:r w:rsidR="00EC1AAB" w:rsidRPr="0042513B">
        <w:rPr>
          <w:rFonts w:ascii="Verdana" w:eastAsia="Times New Roman" w:hAnsi="Verdana" w:cs="Times New Roman"/>
          <w:sz w:val="24"/>
          <w:szCs w:val="24"/>
        </w:rPr>
        <w:t xml:space="preserve"> kopikli</w:t>
      </w:r>
      <w:r w:rsidR="003A1421" w:rsidRPr="0042513B">
        <w:rPr>
          <w:rFonts w:ascii="Verdana" w:eastAsia="Times New Roman" w:hAnsi="Verdana" w:cs="Times New Roman"/>
          <w:sz w:val="24"/>
          <w:szCs w:val="24"/>
        </w:rPr>
        <w:t>ų</w:t>
      </w:r>
      <w:r w:rsidR="00EC1AAB" w:rsidRPr="0042513B">
        <w:rPr>
          <w:rFonts w:ascii="Verdana" w:eastAsia="Times New Roman" w:hAnsi="Verdana" w:cs="Times New Roman"/>
          <w:sz w:val="24"/>
          <w:szCs w:val="24"/>
        </w:rPr>
        <w:t xml:space="preserve"> - Vytenio g. 47 Marijampolė (Marijampolės Petro Armino progimnazija (2 korpusas));</w:t>
      </w:r>
    </w:p>
    <w:p w14:paraId="050F45D5" w14:textId="24C7D3EC" w:rsidR="0035566E" w:rsidRPr="0042513B" w:rsidRDefault="0035566E" w:rsidP="0035566E">
      <w:pPr>
        <w:pStyle w:val="Sraopastraipa"/>
        <w:pBdr>
          <w:top w:val="nil"/>
          <w:left w:val="nil"/>
          <w:bottom w:val="nil"/>
          <w:right w:val="nil"/>
          <w:between w:val="nil"/>
          <w:bar w:val="nil"/>
        </w:pBdr>
        <w:tabs>
          <w:tab w:val="left" w:pos="1134"/>
        </w:tabs>
        <w:spacing w:after="0" w:line="240" w:lineRule="auto"/>
        <w:ind w:left="709" w:right="-462"/>
        <w:contextualSpacing w:val="0"/>
        <w:jc w:val="both"/>
        <w:outlineLvl w:val="1"/>
        <w:rPr>
          <w:rFonts w:ascii="Verdana" w:eastAsia="Times New Roman" w:hAnsi="Verdana" w:cs="Times New Roman"/>
          <w:sz w:val="24"/>
          <w:szCs w:val="24"/>
        </w:rPr>
      </w:pPr>
      <w:r w:rsidRPr="0042513B">
        <w:rPr>
          <w:rFonts w:ascii="Verdana" w:eastAsia="Times New Roman" w:hAnsi="Verdana" w:cs="Times New Roman"/>
          <w:sz w:val="24"/>
          <w:szCs w:val="24"/>
        </w:rPr>
        <w:t xml:space="preserve">2.4. </w:t>
      </w:r>
      <w:r w:rsidR="00EC1AAB" w:rsidRPr="0042513B">
        <w:rPr>
          <w:rFonts w:ascii="Verdana" w:eastAsia="Times New Roman" w:hAnsi="Verdana" w:cs="Times New Roman"/>
          <w:sz w:val="24"/>
          <w:szCs w:val="24"/>
        </w:rPr>
        <w:t>2 kompl</w:t>
      </w:r>
      <w:r w:rsidR="003A1421" w:rsidRPr="0042513B">
        <w:rPr>
          <w:rFonts w:ascii="Verdana" w:eastAsia="Times New Roman" w:hAnsi="Verdana" w:cs="Times New Roman"/>
          <w:sz w:val="24"/>
          <w:szCs w:val="24"/>
        </w:rPr>
        <w:t>ektai</w:t>
      </w:r>
      <w:r w:rsidR="00EC1AAB" w:rsidRPr="0042513B">
        <w:rPr>
          <w:rFonts w:ascii="Verdana" w:eastAsia="Times New Roman" w:hAnsi="Verdana" w:cs="Times New Roman"/>
          <w:sz w:val="24"/>
          <w:szCs w:val="24"/>
        </w:rPr>
        <w:t xml:space="preserve"> kopikli</w:t>
      </w:r>
      <w:r w:rsidR="003A1421" w:rsidRPr="0042513B">
        <w:rPr>
          <w:rFonts w:ascii="Verdana" w:eastAsia="Times New Roman" w:hAnsi="Verdana" w:cs="Times New Roman"/>
          <w:sz w:val="24"/>
          <w:szCs w:val="24"/>
        </w:rPr>
        <w:t>ų</w:t>
      </w:r>
      <w:r w:rsidR="00EC1AAB" w:rsidRPr="0042513B">
        <w:rPr>
          <w:rFonts w:ascii="Verdana" w:eastAsia="Times New Roman" w:hAnsi="Verdana" w:cs="Times New Roman"/>
          <w:sz w:val="24"/>
          <w:szCs w:val="24"/>
        </w:rPr>
        <w:t xml:space="preserve"> - Vytauto g. 49 Marijampolė (Daugiabutis gyvenamasis namas (Administratorius UAB „Sūduvos vandenys“));</w:t>
      </w:r>
    </w:p>
    <w:p w14:paraId="35A79203" w14:textId="753244F7" w:rsidR="00EC1AAB" w:rsidRPr="0042513B" w:rsidRDefault="0035566E" w:rsidP="0035566E">
      <w:pPr>
        <w:pStyle w:val="Sraopastraipa"/>
        <w:pBdr>
          <w:top w:val="nil"/>
          <w:left w:val="nil"/>
          <w:bottom w:val="nil"/>
          <w:right w:val="nil"/>
          <w:between w:val="nil"/>
          <w:bar w:val="nil"/>
        </w:pBdr>
        <w:tabs>
          <w:tab w:val="left" w:pos="1134"/>
        </w:tabs>
        <w:spacing w:after="0" w:line="240" w:lineRule="auto"/>
        <w:ind w:left="709" w:right="-462"/>
        <w:contextualSpacing w:val="0"/>
        <w:jc w:val="both"/>
        <w:outlineLvl w:val="1"/>
        <w:rPr>
          <w:rFonts w:ascii="Verdana" w:eastAsia="Times New Roman" w:hAnsi="Verdana" w:cs="Times New Roman"/>
          <w:vanish/>
          <w:sz w:val="24"/>
          <w:szCs w:val="24"/>
        </w:rPr>
      </w:pPr>
      <w:r w:rsidRPr="0042513B">
        <w:rPr>
          <w:rFonts w:ascii="Verdana" w:eastAsia="Times New Roman" w:hAnsi="Verdana" w:cs="Times New Roman"/>
          <w:sz w:val="24"/>
          <w:szCs w:val="24"/>
        </w:rPr>
        <w:t xml:space="preserve">2.5. 2 </w:t>
      </w:r>
      <w:r w:rsidR="00EC1AAB" w:rsidRPr="0042513B">
        <w:rPr>
          <w:rFonts w:ascii="Verdana" w:eastAsia="Times New Roman" w:hAnsi="Verdana" w:cs="Times New Roman"/>
          <w:sz w:val="24"/>
          <w:szCs w:val="24"/>
        </w:rPr>
        <w:t>kompl</w:t>
      </w:r>
      <w:r w:rsidR="003A1421" w:rsidRPr="0042513B">
        <w:rPr>
          <w:rFonts w:ascii="Verdana" w:eastAsia="Times New Roman" w:hAnsi="Verdana" w:cs="Times New Roman"/>
          <w:sz w:val="24"/>
          <w:szCs w:val="24"/>
        </w:rPr>
        <w:t>ektai</w:t>
      </w:r>
      <w:r w:rsidR="00EC1AAB" w:rsidRPr="0042513B">
        <w:rPr>
          <w:rFonts w:ascii="Verdana" w:eastAsia="Times New Roman" w:hAnsi="Verdana" w:cs="Times New Roman"/>
          <w:sz w:val="24"/>
          <w:szCs w:val="24"/>
        </w:rPr>
        <w:t xml:space="preserve"> kopikli</w:t>
      </w:r>
      <w:r w:rsidR="003A1421" w:rsidRPr="0042513B">
        <w:rPr>
          <w:rFonts w:ascii="Verdana" w:eastAsia="Times New Roman" w:hAnsi="Verdana" w:cs="Times New Roman"/>
          <w:sz w:val="24"/>
          <w:szCs w:val="24"/>
        </w:rPr>
        <w:t>ų</w:t>
      </w:r>
      <w:r w:rsidR="00EC1AAB" w:rsidRPr="0042513B">
        <w:rPr>
          <w:rFonts w:ascii="Verdana" w:eastAsia="Times New Roman" w:hAnsi="Verdana" w:cs="Times New Roman"/>
          <w:sz w:val="24"/>
          <w:szCs w:val="24"/>
        </w:rPr>
        <w:t xml:space="preserve"> – Kosmonautų g. 24 Marijampolė (Daugiabutis gyvenamasis namas (Administratorius UAB „Sūduvos vandenys“)).</w:t>
      </w:r>
    </w:p>
    <w:p w14:paraId="41B518D7" w14:textId="77777777" w:rsidR="00EC1AAB" w:rsidRPr="0042513B" w:rsidRDefault="00EC1AAB" w:rsidP="00EC1AAB">
      <w:pPr>
        <w:pBdr>
          <w:top w:val="nil"/>
          <w:left w:val="nil"/>
          <w:bottom w:val="nil"/>
          <w:right w:val="nil"/>
          <w:between w:val="nil"/>
          <w:bar w:val="nil"/>
        </w:pBdr>
        <w:tabs>
          <w:tab w:val="num" w:pos="851"/>
          <w:tab w:val="left" w:pos="1134"/>
        </w:tabs>
        <w:spacing w:after="0" w:line="240" w:lineRule="auto"/>
        <w:ind w:right="-462" w:firstLine="709"/>
        <w:jc w:val="both"/>
        <w:outlineLvl w:val="1"/>
        <w:rPr>
          <w:rFonts w:ascii="Verdana" w:eastAsia="Arial Unicode MS" w:hAnsi="Verdana" w:cs="Times New Roman"/>
          <w:sz w:val="24"/>
          <w:szCs w:val="24"/>
          <w:bdr w:val="nil"/>
        </w:rPr>
      </w:pPr>
      <w:r w:rsidRPr="0042513B">
        <w:rPr>
          <w:rFonts w:ascii="Verdana" w:eastAsia="Times New Roman" w:hAnsi="Verdana" w:cs="Times New Roman"/>
          <w:sz w:val="24"/>
          <w:szCs w:val="24"/>
        </w:rPr>
        <w:t xml:space="preserve">3. </w:t>
      </w:r>
      <w:r w:rsidRPr="0042513B">
        <w:rPr>
          <w:rFonts w:ascii="Verdana" w:eastAsia="Arial Unicode MS" w:hAnsi="Verdana" w:cs="Times New Roman"/>
          <w:sz w:val="24"/>
          <w:szCs w:val="24"/>
          <w:bdr w:val="nil"/>
        </w:rPr>
        <w:t>Siūloma Prekė turi atitikti teisės aktuose, kituose normatyviniuose-techniniuose dokumentuose, nustatytus tokioms prekėms keliamus reikalavimus.</w:t>
      </w:r>
    </w:p>
    <w:p w14:paraId="7D406163" w14:textId="51681E36" w:rsidR="00B74C12" w:rsidRPr="0042513B" w:rsidRDefault="00EC1AAB" w:rsidP="00B74C12">
      <w:pPr>
        <w:numPr>
          <w:ilvl w:val="0"/>
          <w:numId w:val="2"/>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Verdana" w:eastAsia="Times New Roman" w:hAnsi="Verdana" w:cs="Times New Roman"/>
          <w:sz w:val="24"/>
          <w:szCs w:val="24"/>
        </w:rPr>
      </w:pPr>
      <w:r w:rsidRPr="0042513B">
        <w:rPr>
          <w:rStyle w:val="normaltextrun"/>
          <w:rFonts w:ascii="Verdana" w:eastAsia="Calibri" w:hAnsi="Verdana" w:cs="Times New Roman"/>
          <w:sz w:val="24"/>
          <w:szCs w:val="24"/>
        </w:rPr>
        <w:t>Kopikliams turi būti suteikta ne trumpesnė kaip 24 mėnesių garantija.</w:t>
      </w:r>
      <w:r w:rsidRPr="0042513B">
        <w:rPr>
          <w:rFonts w:ascii="Verdana" w:hAnsi="Verdana" w:cs="Times New Roman"/>
          <w:sz w:val="24"/>
          <w:szCs w:val="24"/>
        </w:rPr>
        <w:t xml:space="preserve"> </w:t>
      </w:r>
      <w:r w:rsidRPr="0042513B">
        <w:rPr>
          <w:rStyle w:val="normaltextrun"/>
          <w:rFonts w:ascii="Verdana" w:eastAsia="Calibri" w:hAnsi="Verdana" w:cs="Times New Roman"/>
          <w:sz w:val="24"/>
          <w:szCs w:val="24"/>
        </w:rPr>
        <w:t>Garantija apima medžiagų, iš kurių pagamintos prekės, kokybės, prekių gamybos kokybės garantiją. Garantija taikoma prekių kokybės trūkumams, atsiradusiems dėl gamintojo kaltės. Garantija turi galioti visoms prekės sudėtinėms dalims</w:t>
      </w:r>
    </w:p>
    <w:p w14:paraId="5F05D012" w14:textId="0DEAA173" w:rsidR="00B74C12" w:rsidRPr="0042513B" w:rsidRDefault="00B74C12" w:rsidP="00B74C12">
      <w:pPr>
        <w:numPr>
          <w:ilvl w:val="0"/>
          <w:numId w:val="2"/>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Style w:val="normaltextrun"/>
          <w:rFonts w:ascii="Verdana" w:eastAsia="Times New Roman" w:hAnsi="Verdana" w:cs="Times New Roman"/>
          <w:sz w:val="24"/>
          <w:szCs w:val="24"/>
        </w:rPr>
      </w:pPr>
      <w:r w:rsidRPr="0042513B">
        <w:rPr>
          <w:rFonts w:ascii="Verdana" w:hAnsi="Verdana"/>
          <w:bCs/>
          <w:sz w:val="24"/>
          <w:szCs w:val="24"/>
        </w:rPr>
        <w:t>Garantinio laikotarpio metu nekokybiška prekė turi būti pakeista ar suremontuota per 30 kalendorinių dienų nuo pranešimo apie defektą</w:t>
      </w:r>
      <w:r w:rsidRPr="0042513B">
        <w:rPr>
          <w:rStyle w:val="normaltextrun"/>
          <w:rFonts w:ascii="Verdana" w:eastAsia="Calibri" w:hAnsi="Verdana"/>
          <w:sz w:val="24"/>
          <w:szCs w:val="24"/>
        </w:rPr>
        <w:t>.</w:t>
      </w:r>
    </w:p>
    <w:p w14:paraId="4A3B651F" w14:textId="77777777" w:rsidR="00B74C12" w:rsidRPr="0042513B" w:rsidRDefault="00EC1AAB" w:rsidP="00B74C12">
      <w:pPr>
        <w:numPr>
          <w:ilvl w:val="0"/>
          <w:numId w:val="2"/>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Verdana" w:eastAsia="Times New Roman" w:hAnsi="Verdana" w:cs="Times New Roman"/>
          <w:sz w:val="24"/>
          <w:szCs w:val="24"/>
        </w:rPr>
      </w:pPr>
      <w:r w:rsidRPr="0042513B">
        <w:rPr>
          <w:rFonts w:ascii="Verdana" w:hAnsi="Verdana" w:cs="Times New Roman"/>
          <w:sz w:val="24"/>
          <w:szCs w:val="24"/>
        </w:rPr>
        <w:t xml:space="preserve">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p>
    <w:p w14:paraId="6489AAD2" w14:textId="21BC2746" w:rsidR="00B74C12" w:rsidRPr="0042513B" w:rsidRDefault="00B74C12" w:rsidP="00B74C12">
      <w:pPr>
        <w:numPr>
          <w:ilvl w:val="0"/>
          <w:numId w:val="2"/>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Verdana" w:eastAsia="Times New Roman" w:hAnsi="Verdana" w:cs="Times New Roman"/>
          <w:sz w:val="24"/>
          <w:szCs w:val="24"/>
        </w:rPr>
      </w:pPr>
      <w:r w:rsidRPr="0042513B">
        <w:rPr>
          <w:rFonts w:ascii="Verdana" w:eastAsia="Arial Unicode MS" w:hAnsi="Verdana" w:cs="Times New Roman"/>
          <w:sz w:val="24"/>
          <w:szCs w:val="24"/>
          <w:bdr w:val="nil"/>
        </w:rPr>
        <w:t xml:space="preserve">Siūlomos prekių charakteristikos turi atitikti pirkimo dokumentuose išdėstytus reikalavimus arba būti lygiavertės arba geresnių savybių. Jeigu pirkimo dokumentuose yra nurodytas konkretus perkamo objekto dalių modelis ar šaltinis, konkretus procesas ar prekės ženklas, patentas, tipai, konkreti kilmė ar gamyba, standartai, pastarieji gali būti keičiami į lygiaverčius. </w:t>
      </w:r>
    </w:p>
    <w:p w14:paraId="580BAEC3" w14:textId="00EC8DDE" w:rsidR="00EC1AAB" w:rsidRDefault="00EC1AAB" w:rsidP="0042513B">
      <w:pPr>
        <w:numPr>
          <w:ilvl w:val="0"/>
          <w:numId w:val="2"/>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Verdana" w:eastAsia="Calibri" w:hAnsi="Verdana" w:cs="Times New Roman"/>
          <w:bCs/>
          <w:noProof/>
          <w:sz w:val="24"/>
          <w:szCs w:val="24"/>
          <w:lang w:eastAsia="en-US"/>
        </w:rPr>
      </w:pPr>
      <w:r w:rsidRPr="0042513B">
        <w:rPr>
          <w:rFonts w:ascii="Verdana" w:eastAsia="Calibri" w:hAnsi="Verdana" w:cs="Times New Roman"/>
          <w:bCs/>
          <w:noProof/>
          <w:sz w:val="24"/>
          <w:szCs w:val="24"/>
          <w:lang w:eastAsia="en-US"/>
        </w:rPr>
        <w:t xml:space="preserve">Kartu su pasiūlymu Tiekėjas turi pateikti </w:t>
      </w:r>
      <w:r w:rsidRPr="0042513B">
        <w:rPr>
          <w:rFonts w:ascii="Verdana" w:eastAsiaTheme="minorHAnsi" w:hAnsi="Verdana" w:cs="Times New Roman"/>
          <w:bCs/>
          <w:iCs/>
          <w:noProof/>
          <w:sz w:val="24"/>
          <w:szCs w:val="24"/>
        </w:rPr>
        <w:t xml:space="preserve">dokumentus, </w:t>
      </w:r>
      <w:r w:rsidRPr="0042513B">
        <w:rPr>
          <w:rFonts w:ascii="Verdana" w:eastAsia="Calibri" w:hAnsi="Verdana" w:cs="Times New Roman"/>
          <w:bCs/>
          <w:noProof/>
          <w:sz w:val="24"/>
          <w:szCs w:val="24"/>
          <w:lang w:eastAsia="en-US"/>
        </w:rPr>
        <w:t>patvirtinančius pasiūlyme nurodytos prekės atitikimą visiems reikalavimams, nurodytiems kiekviename lenteles punkte, t. y.</w:t>
      </w:r>
      <w:r w:rsidR="00FB6813">
        <w:rPr>
          <w:rFonts w:ascii="Verdana" w:eastAsia="Calibri" w:hAnsi="Verdana" w:cs="Times New Roman"/>
          <w:bCs/>
          <w:noProof/>
          <w:sz w:val="24"/>
          <w:szCs w:val="24"/>
          <w:lang w:eastAsia="en-US"/>
        </w:rPr>
        <w:t>,</w:t>
      </w:r>
      <w:r w:rsidRPr="0042513B">
        <w:rPr>
          <w:rFonts w:ascii="Verdana" w:eastAsia="Calibri" w:hAnsi="Verdana" w:cs="Times New Roman"/>
          <w:bCs/>
          <w:noProof/>
          <w:sz w:val="24"/>
          <w:szCs w:val="24"/>
          <w:lang w:eastAsia="en-US"/>
        </w:rPr>
        <w:t xml:space="preserve"> </w:t>
      </w:r>
      <w:r w:rsidR="0042513B" w:rsidRPr="0042513B">
        <w:rPr>
          <w:rFonts w:ascii="Verdana" w:eastAsia="Calibri" w:hAnsi="Verdana" w:cs="Times New Roman"/>
          <w:bCs/>
          <w:noProof/>
          <w:sz w:val="24"/>
          <w:szCs w:val="24"/>
          <w:lang w:eastAsia="en-US"/>
        </w:rPr>
        <w:t xml:space="preserve">siūlomos Prekės gamintojo prekės techninis </w:t>
      </w:r>
      <w:r w:rsidR="0042513B" w:rsidRPr="0042513B">
        <w:rPr>
          <w:rFonts w:ascii="Verdana" w:eastAsia="Calibri" w:hAnsi="Verdana" w:cs="Times New Roman"/>
          <w:bCs/>
          <w:noProof/>
          <w:sz w:val="24"/>
          <w:szCs w:val="24"/>
          <w:lang w:eastAsia="en-US"/>
        </w:rPr>
        <w:lastRenderedPageBreak/>
        <w:t>aprašymas ir/arba kiti gamintojo išduoti dokumentai, patvirtinantys siūlomų prekių atitikimą techninės specifikacijos reikalavimams ir/arba kiti lygiaverčiai dokumentai</w:t>
      </w:r>
      <w:r w:rsidR="00FB6813">
        <w:rPr>
          <w:rFonts w:ascii="Verdana" w:eastAsia="Calibri" w:hAnsi="Verdana" w:cs="Times New Roman"/>
          <w:bCs/>
          <w:noProof/>
          <w:sz w:val="24"/>
          <w:szCs w:val="24"/>
          <w:lang w:eastAsia="en-US"/>
        </w:rPr>
        <w:t>.</w:t>
      </w:r>
    </w:p>
    <w:p w14:paraId="5B3AEEE5" w14:textId="77777777" w:rsidR="00FB6813" w:rsidRPr="0042513B" w:rsidRDefault="00FB6813" w:rsidP="00FB6813">
      <w:pPr>
        <w:pBdr>
          <w:top w:val="nil"/>
          <w:left w:val="nil"/>
          <w:bottom w:val="nil"/>
          <w:right w:val="nil"/>
          <w:between w:val="nil"/>
          <w:bar w:val="nil"/>
        </w:pBdr>
        <w:tabs>
          <w:tab w:val="num" w:pos="851"/>
          <w:tab w:val="left" w:pos="1134"/>
        </w:tabs>
        <w:spacing w:after="0" w:line="240" w:lineRule="auto"/>
        <w:ind w:right="-462"/>
        <w:jc w:val="both"/>
        <w:outlineLvl w:val="1"/>
        <w:rPr>
          <w:rFonts w:ascii="Verdana" w:eastAsia="Calibri" w:hAnsi="Verdana" w:cs="Times New Roman"/>
          <w:bCs/>
          <w:noProof/>
          <w:sz w:val="24"/>
          <w:szCs w:val="24"/>
          <w:lang w:eastAsia="en-US"/>
        </w:rPr>
      </w:pPr>
    </w:p>
    <w:p w14:paraId="080F4000" w14:textId="3080CB80" w:rsidR="00EC1AAB" w:rsidRPr="0042513B" w:rsidRDefault="00EC1AAB" w:rsidP="00EC1AAB">
      <w:pPr>
        <w:numPr>
          <w:ilvl w:val="0"/>
          <w:numId w:val="2"/>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Verdana" w:eastAsia="Times New Roman" w:hAnsi="Verdana" w:cs="Times New Roman"/>
          <w:sz w:val="24"/>
          <w:szCs w:val="24"/>
        </w:rPr>
      </w:pPr>
      <w:r w:rsidRPr="0042513B">
        <w:rPr>
          <w:rFonts w:ascii="Verdana" w:eastAsia="Calibri" w:hAnsi="Verdana" w:cs="Times New Roman"/>
          <w:bCs/>
          <w:sz w:val="24"/>
          <w:szCs w:val="24"/>
          <w:lang w:eastAsia="en-US"/>
        </w:rPr>
        <w:t>Prekės techninė charakteristika:</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5670"/>
        <w:gridCol w:w="2583"/>
        <w:gridCol w:w="172"/>
        <w:gridCol w:w="1637"/>
        <w:gridCol w:w="10"/>
        <w:gridCol w:w="3518"/>
      </w:tblGrid>
      <w:tr w:rsidR="007857D1" w:rsidRPr="0042513B" w14:paraId="76F7E640" w14:textId="77777777" w:rsidTr="00390DC4">
        <w:tc>
          <w:tcPr>
            <w:tcW w:w="1006" w:type="dxa"/>
            <w:vMerge w:val="restart"/>
            <w:shd w:val="clear" w:color="auto" w:fill="F2F2F2" w:themeFill="background1" w:themeFillShade="F2"/>
            <w:vAlign w:val="center"/>
          </w:tcPr>
          <w:p w14:paraId="7DB6011D" w14:textId="77777777" w:rsidR="007857D1" w:rsidRPr="0042513B" w:rsidRDefault="007857D1" w:rsidP="00B10064">
            <w:pPr>
              <w:spacing w:after="0" w:line="240" w:lineRule="auto"/>
              <w:jc w:val="center"/>
              <w:rPr>
                <w:rFonts w:ascii="Verdana" w:eastAsia="Calibri" w:hAnsi="Verdana" w:cs="Times New Roman"/>
                <w:b/>
                <w:bCs/>
                <w:sz w:val="24"/>
                <w:szCs w:val="24"/>
                <w:lang w:eastAsia="en-US"/>
              </w:rPr>
            </w:pPr>
            <w:r w:rsidRPr="0042513B">
              <w:rPr>
                <w:rFonts w:ascii="Verdana" w:eastAsia="Calibri" w:hAnsi="Verdana" w:cs="Times New Roman"/>
                <w:b/>
                <w:bCs/>
                <w:sz w:val="24"/>
                <w:szCs w:val="24"/>
                <w:lang w:eastAsia="en-US"/>
              </w:rPr>
              <w:t>Eil. Nr.</w:t>
            </w:r>
          </w:p>
        </w:tc>
        <w:tc>
          <w:tcPr>
            <w:tcW w:w="5670" w:type="dxa"/>
            <w:vMerge w:val="restart"/>
            <w:shd w:val="clear" w:color="auto" w:fill="F2F2F2" w:themeFill="background1" w:themeFillShade="F2"/>
            <w:vAlign w:val="center"/>
          </w:tcPr>
          <w:p w14:paraId="5751CC93" w14:textId="77777777" w:rsidR="007857D1" w:rsidRPr="0042513B" w:rsidRDefault="007857D1" w:rsidP="00B10064">
            <w:pPr>
              <w:spacing w:after="0" w:line="240" w:lineRule="auto"/>
              <w:jc w:val="center"/>
              <w:rPr>
                <w:rFonts w:ascii="Verdana" w:eastAsia="Calibri" w:hAnsi="Verdana" w:cs="Times New Roman"/>
                <w:b/>
                <w:bCs/>
                <w:sz w:val="24"/>
                <w:szCs w:val="24"/>
                <w:lang w:eastAsia="en-US"/>
              </w:rPr>
            </w:pPr>
            <w:r w:rsidRPr="0042513B">
              <w:rPr>
                <w:rFonts w:ascii="Verdana" w:eastAsia="Calibri" w:hAnsi="Verdana" w:cs="Times New Roman"/>
                <w:b/>
                <w:bCs/>
                <w:sz w:val="24"/>
                <w:szCs w:val="24"/>
                <w:lang w:eastAsia="en-US"/>
              </w:rPr>
              <w:t>Reikalavimai</w:t>
            </w:r>
          </w:p>
        </w:tc>
        <w:tc>
          <w:tcPr>
            <w:tcW w:w="7920" w:type="dxa"/>
            <w:gridSpan w:val="5"/>
            <w:shd w:val="clear" w:color="auto" w:fill="F2F2F2" w:themeFill="background1" w:themeFillShade="F2"/>
          </w:tcPr>
          <w:p w14:paraId="78221225" w14:textId="77777777" w:rsidR="007857D1" w:rsidRPr="0042513B" w:rsidRDefault="007857D1" w:rsidP="00B10064">
            <w:pPr>
              <w:spacing w:after="0" w:line="240" w:lineRule="auto"/>
              <w:jc w:val="center"/>
              <w:rPr>
                <w:rFonts w:ascii="Verdana" w:eastAsia="Calibri" w:hAnsi="Verdana" w:cs="Times New Roman"/>
                <w:b/>
                <w:bCs/>
                <w:sz w:val="24"/>
                <w:szCs w:val="24"/>
                <w:lang w:eastAsia="en-US"/>
              </w:rPr>
            </w:pPr>
            <w:r w:rsidRPr="0042513B">
              <w:rPr>
                <w:rFonts w:ascii="Verdana" w:eastAsia="Calibri" w:hAnsi="Verdana" w:cs="Times New Roman"/>
                <w:b/>
                <w:bCs/>
                <w:sz w:val="24"/>
                <w:szCs w:val="24"/>
                <w:lang w:eastAsia="en-US"/>
              </w:rPr>
              <w:t>Atitikimas kokybiniams ir techniniams reikalavimams.</w:t>
            </w:r>
          </w:p>
          <w:p w14:paraId="71440D27" w14:textId="77777777" w:rsidR="006377A6" w:rsidRDefault="007857D1" w:rsidP="006377A6">
            <w:pPr>
              <w:spacing w:after="0" w:line="240" w:lineRule="auto"/>
              <w:jc w:val="center"/>
              <w:rPr>
                <w:rFonts w:ascii="Verdana" w:eastAsia="Calibri" w:hAnsi="Verdana" w:cs="Times New Roman"/>
                <w:b/>
                <w:bCs/>
                <w:sz w:val="24"/>
                <w:szCs w:val="24"/>
                <w:lang w:eastAsia="en-US"/>
              </w:rPr>
            </w:pPr>
            <w:r w:rsidRPr="0042513B">
              <w:rPr>
                <w:rFonts w:ascii="Verdana" w:eastAsia="Calibri" w:hAnsi="Verdana" w:cs="Times New Roman"/>
                <w:b/>
                <w:bCs/>
                <w:sz w:val="24"/>
                <w:szCs w:val="24"/>
                <w:lang w:eastAsia="en-US"/>
              </w:rPr>
              <w:t xml:space="preserve">Nuoroda į pridedamus, prekės atitikimą reikalaujamoms charakteristikoms įrodančius dokumentus </w:t>
            </w:r>
          </w:p>
          <w:p w14:paraId="167A9020" w14:textId="66F572DA" w:rsidR="007857D1" w:rsidRPr="0042513B" w:rsidRDefault="007857D1" w:rsidP="00672E5B">
            <w:pPr>
              <w:spacing w:after="0" w:line="240" w:lineRule="auto"/>
              <w:rPr>
                <w:rFonts w:ascii="Verdana" w:eastAsia="Calibri" w:hAnsi="Verdana" w:cs="Times New Roman"/>
                <w:color w:val="C00000"/>
                <w:sz w:val="24"/>
                <w:szCs w:val="24"/>
                <w:lang w:eastAsia="en-US"/>
              </w:rPr>
            </w:pPr>
            <w:r w:rsidRPr="0042513B">
              <w:rPr>
                <w:rFonts w:ascii="Verdana" w:eastAsia="Calibri" w:hAnsi="Verdana" w:cs="Times New Roman"/>
                <w:color w:val="C00000"/>
                <w:sz w:val="24"/>
                <w:szCs w:val="24"/>
                <w:lang w:eastAsia="en-US"/>
              </w:rPr>
              <w:t>*Nuoroda į internetinį tinklalapį nėra dokumentas</w:t>
            </w:r>
          </w:p>
        </w:tc>
      </w:tr>
      <w:tr w:rsidR="007857D1" w:rsidRPr="0042513B" w14:paraId="097A28E2" w14:textId="77777777" w:rsidTr="00390DC4">
        <w:tc>
          <w:tcPr>
            <w:tcW w:w="1006" w:type="dxa"/>
            <w:vMerge/>
          </w:tcPr>
          <w:p w14:paraId="1F492228" w14:textId="77777777" w:rsidR="007857D1" w:rsidRPr="0042513B" w:rsidRDefault="007857D1" w:rsidP="00B10064">
            <w:pPr>
              <w:spacing w:after="0" w:line="240" w:lineRule="auto"/>
              <w:rPr>
                <w:rFonts w:ascii="Verdana" w:eastAsia="Calibri" w:hAnsi="Verdana" w:cs="Times New Roman"/>
                <w:sz w:val="24"/>
                <w:szCs w:val="24"/>
                <w:lang w:eastAsia="en-US"/>
              </w:rPr>
            </w:pPr>
          </w:p>
        </w:tc>
        <w:tc>
          <w:tcPr>
            <w:tcW w:w="5670" w:type="dxa"/>
            <w:vMerge/>
            <w:vAlign w:val="center"/>
          </w:tcPr>
          <w:p w14:paraId="285E45A3" w14:textId="77777777" w:rsidR="007857D1" w:rsidRPr="0042513B" w:rsidRDefault="007857D1" w:rsidP="00B10064">
            <w:pPr>
              <w:spacing w:after="0" w:line="240" w:lineRule="auto"/>
              <w:jc w:val="center"/>
              <w:rPr>
                <w:rFonts w:ascii="Verdana" w:eastAsia="Calibri" w:hAnsi="Verdana" w:cs="Times New Roman"/>
                <w:b/>
                <w:bCs/>
                <w:sz w:val="24"/>
                <w:szCs w:val="24"/>
                <w:lang w:eastAsia="en-US"/>
              </w:rPr>
            </w:pPr>
          </w:p>
        </w:tc>
        <w:tc>
          <w:tcPr>
            <w:tcW w:w="2583" w:type="dxa"/>
            <w:vMerge w:val="restart"/>
            <w:shd w:val="clear" w:color="auto" w:fill="F2F2F2" w:themeFill="background1" w:themeFillShade="F2"/>
            <w:vAlign w:val="center"/>
          </w:tcPr>
          <w:p w14:paraId="43A237D6" w14:textId="77777777" w:rsidR="007857D1" w:rsidRPr="0042513B" w:rsidRDefault="007857D1" w:rsidP="00B10064">
            <w:pPr>
              <w:spacing w:after="0" w:line="240" w:lineRule="auto"/>
              <w:jc w:val="center"/>
              <w:rPr>
                <w:rFonts w:ascii="Verdana" w:eastAsia="Calibri" w:hAnsi="Verdana" w:cs="Times New Roman"/>
                <w:b/>
                <w:bCs/>
                <w:sz w:val="24"/>
                <w:szCs w:val="24"/>
                <w:lang w:eastAsia="en-US"/>
              </w:rPr>
            </w:pPr>
            <w:r w:rsidRPr="0042513B">
              <w:rPr>
                <w:rFonts w:ascii="Verdana" w:eastAsia="Calibri" w:hAnsi="Verdana" w:cs="Times New Roman"/>
                <w:b/>
                <w:bCs/>
                <w:sz w:val="24"/>
                <w:szCs w:val="24"/>
                <w:lang w:eastAsia="en-US"/>
              </w:rPr>
              <w:t>Tiekėjas turi užpildyti ir nurodyti tikslią reikšmę</w:t>
            </w:r>
          </w:p>
        </w:tc>
        <w:tc>
          <w:tcPr>
            <w:tcW w:w="5337" w:type="dxa"/>
            <w:gridSpan w:val="4"/>
            <w:shd w:val="clear" w:color="auto" w:fill="F2F2F2" w:themeFill="background1" w:themeFillShade="F2"/>
          </w:tcPr>
          <w:p w14:paraId="4144DA5E" w14:textId="77777777" w:rsidR="007857D1" w:rsidRPr="0042513B" w:rsidRDefault="007857D1" w:rsidP="00B10064">
            <w:pPr>
              <w:spacing w:after="0" w:line="240" w:lineRule="auto"/>
              <w:jc w:val="center"/>
              <w:rPr>
                <w:rFonts w:ascii="Verdana" w:eastAsia="Calibri" w:hAnsi="Verdana" w:cs="Times New Roman"/>
                <w:sz w:val="24"/>
                <w:szCs w:val="24"/>
                <w:lang w:eastAsia="en-US"/>
              </w:rPr>
            </w:pPr>
            <w:r w:rsidRPr="0042513B">
              <w:rPr>
                <w:rFonts w:ascii="Verdana" w:eastAsia="Calibri" w:hAnsi="Verdana" w:cs="Times New Roman"/>
                <w:b/>
                <w:bCs/>
                <w:sz w:val="24"/>
                <w:szCs w:val="24"/>
                <w:lang w:eastAsia="en-US"/>
              </w:rPr>
              <w:t>Pasiūlymo dokumentai, patvirtinantys siūlomos prekės techninius parametrus</w:t>
            </w:r>
          </w:p>
        </w:tc>
      </w:tr>
      <w:tr w:rsidR="007857D1" w:rsidRPr="0042513B" w14:paraId="3CDA98FA" w14:textId="77777777" w:rsidTr="00390DC4">
        <w:tc>
          <w:tcPr>
            <w:tcW w:w="1006" w:type="dxa"/>
            <w:vMerge/>
          </w:tcPr>
          <w:p w14:paraId="2E7F2CAF" w14:textId="77777777" w:rsidR="007857D1" w:rsidRPr="0042513B" w:rsidRDefault="007857D1" w:rsidP="00B10064">
            <w:pPr>
              <w:spacing w:after="0" w:line="240" w:lineRule="auto"/>
              <w:rPr>
                <w:rFonts w:ascii="Verdana" w:eastAsia="Calibri" w:hAnsi="Verdana" w:cs="Times New Roman"/>
                <w:sz w:val="24"/>
                <w:szCs w:val="24"/>
                <w:lang w:eastAsia="en-US"/>
              </w:rPr>
            </w:pPr>
          </w:p>
        </w:tc>
        <w:tc>
          <w:tcPr>
            <w:tcW w:w="5670" w:type="dxa"/>
            <w:vMerge/>
            <w:vAlign w:val="center"/>
          </w:tcPr>
          <w:p w14:paraId="7F116031" w14:textId="77777777" w:rsidR="007857D1" w:rsidRPr="0042513B" w:rsidRDefault="007857D1" w:rsidP="00B10064">
            <w:pPr>
              <w:spacing w:after="0" w:line="240" w:lineRule="auto"/>
              <w:jc w:val="center"/>
              <w:rPr>
                <w:rFonts w:ascii="Verdana" w:eastAsia="Calibri" w:hAnsi="Verdana" w:cs="Times New Roman"/>
                <w:sz w:val="24"/>
                <w:szCs w:val="24"/>
                <w:lang w:eastAsia="en-US"/>
              </w:rPr>
            </w:pPr>
          </w:p>
        </w:tc>
        <w:tc>
          <w:tcPr>
            <w:tcW w:w="2583" w:type="dxa"/>
            <w:vMerge/>
          </w:tcPr>
          <w:p w14:paraId="58A43F32" w14:textId="77777777" w:rsidR="007857D1" w:rsidRPr="0042513B" w:rsidRDefault="007857D1" w:rsidP="00B10064">
            <w:pPr>
              <w:spacing w:after="0" w:line="240" w:lineRule="auto"/>
              <w:jc w:val="center"/>
              <w:rPr>
                <w:rFonts w:ascii="Verdana" w:eastAsia="Calibri" w:hAnsi="Verdana" w:cs="Times New Roman"/>
                <w:sz w:val="24"/>
                <w:szCs w:val="24"/>
                <w:lang w:eastAsia="en-US"/>
              </w:rPr>
            </w:pPr>
          </w:p>
        </w:tc>
        <w:tc>
          <w:tcPr>
            <w:tcW w:w="1809" w:type="dxa"/>
            <w:gridSpan w:val="2"/>
            <w:shd w:val="clear" w:color="auto" w:fill="F2F2F2" w:themeFill="background1" w:themeFillShade="F2"/>
          </w:tcPr>
          <w:p w14:paraId="301943B2" w14:textId="77777777" w:rsidR="007857D1" w:rsidRPr="0042513B" w:rsidRDefault="007857D1" w:rsidP="00B10064">
            <w:pPr>
              <w:spacing w:after="0" w:line="240" w:lineRule="auto"/>
              <w:jc w:val="center"/>
              <w:rPr>
                <w:rFonts w:ascii="Verdana" w:eastAsia="Calibri" w:hAnsi="Verdana" w:cs="Times New Roman"/>
                <w:b/>
                <w:bCs/>
                <w:sz w:val="24"/>
                <w:szCs w:val="24"/>
                <w:lang w:eastAsia="en-US"/>
              </w:rPr>
            </w:pPr>
            <w:r w:rsidRPr="0042513B">
              <w:rPr>
                <w:rFonts w:ascii="Verdana" w:eastAsia="Calibri" w:hAnsi="Verdana" w:cs="Times New Roman"/>
                <w:bCs/>
                <w:sz w:val="24"/>
                <w:szCs w:val="24"/>
                <w:lang w:eastAsia="en-US"/>
              </w:rPr>
              <w:t>dokumento pavadinimas</w:t>
            </w:r>
          </w:p>
        </w:tc>
        <w:tc>
          <w:tcPr>
            <w:tcW w:w="3528" w:type="dxa"/>
            <w:gridSpan w:val="2"/>
            <w:shd w:val="clear" w:color="auto" w:fill="F2F2F2" w:themeFill="background1" w:themeFillShade="F2"/>
          </w:tcPr>
          <w:p w14:paraId="5446D808" w14:textId="77777777" w:rsidR="007857D1" w:rsidRPr="0042513B" w:rsidRDefault="007857D1" w:rsidP="00B10064">
            <w:pPr>
              <w:spacing w:after="0" w:line="240" w:lineRule="auto"/>
              <w:jc w:val="center"/>
              <w:rPr>
                <w:rFonts w:ascii="Verdana" w:eastAsia="Calibri" w:hAnsi="Verdana" w:cs="Times New Roman"/>
                <w:b/>
                <w:bCs/>
                <w:sz w:val="24"/>
                <w:szCs w:val="24"/>
                <w:lang w:eastAsia="en-US"/>
              </w:rPr>
            </w:pPr>
            <w:r w:rsidRPr="0042513B">
              <w:rPr>
                <w:rFonts w:ascii="Verdana" w:eastAsia="Calibri" w:hAnsi="Verdana" w:cs="Times New Roman"/>
                <w:bCs/>
                <w:sz w:val="24"/>
                <w:szCs w:val="24"/>
                <w:lang w:eastAsia="en-US"/>
              </w:rPr>
              <w:t>dokumento lapo numeris</w:t>
            </w:r>
          </w:p>
        </w:tc>
      </w:tr>
      <w:tr w:rsidR="007857D1" w:rsidRPr="0042513B" w14:paraId="67DC634F" w14:textId="77777777" w:rsidTr="00390DC4">
        <w:tc>
          <w:tcPr>
            <w:tcW w:w="1006" w:type="dxa"/>
            <w:vAlign w:val="center"/>
          </w:tcPr>
          <w:p w14:paraId="292B8224" w14:textId="77777777" w:rsidR="007857D1" w:rsidRPr="0042513B" w:rsidRDefault="007857D1" w:rsidP="00B10064">
            <w:pPr>
              <w:spacing w:after="0" w:line="240" w:lineRule="auto"/>
              <w:jc w:val="center"/>
              <w:rPr>
                <w:rFonts w:ascii="Verdana" w:eastAsia="Calibri" w:hAnsi="Verdana" w:cs="Times New Roman"/>
                <w:bCs/>
                <w:i/>
                <w:sz w:val="24"/>
                <w:szCs w:val="24"/>
                <w:lang w:eastAsia="en-US"/>
              </w:rPr>
            </w:pPr>
            <w:r w:rsidRPr="0042513B">
              <w:rPr>
                <w:rFonts w:ascii="Verdana" w:eastAsia="Calibri" w:hAnsi="Verdana" w:cs="Times New Roman"/>
                <w:bCs/>
                <w:i/>
                <w:sz w:val="24"/>
                <w:szCs w:val="24"/>
                <w:lang w:eastAsia="en-US"/>
              </w:rPr>
              <w:t>1</w:t>
            </w:r>
          </w:p>
        </w:tc>
        <w:tc>
          <w:tcPr>
            <w:tcW w:w="5670" w:type="dxa"/>
            <w:vAlign w:val="center"/>
          </w:tcPr>
          <w:p w14:paraId="1610A215" w14:textId="77777777" w:rsidR="007857D1" w:rsidRPr="0042513B" w:rsidRDefault="007857D1" w:rsidP="00B10064">
            <w:pPr>
              <w:spacing w:after="0" w:line="240" w:lineRule="auto"/>
              <w:jc w:val="center"/>
              <w:rPr>
                <w:rFonts w:ascii="Verdana" w:eastAsia="Calibri" w:hAnsi="Verdana" w:cs="Times New Roman"/>
                <w:bCs/>
                <w:i/>
                <w:sz w:val="24"/>
                <w:szCs w:val="24"/>
                <w:lang w:eastAsia="en-US"/>
              </w:rPr>
            </w:pPr>
            <w:r w:rsidRPr="0042513B">
              <w:rPr>
                <w:rFonts w:ascii="Verdana" w:eastAsia="Calibri" w:hAnsi="Verdana" w:cs="Times New Roman"/>
                <w:bCs/>
                <w:i/>
                <w:sz w:val="24"/>
                <w:szCs w:val="24"/>
                <w:lang w:eastAsia="en-US"/>
              </w:rPr>
              <w:t>3</w:t>
            </w:r>
          </w:p>
        </w:tc>
        <w:tc>
          <w:tcPr>
            <w:tcW w:w="2583" w:type="dxa"/>
            <w:vAlign w:val="center"/>
          </w:tcPr>
          <w:p w14:paraId="1726AD43" w14:textId="77777777" w:rsidR="007857D1" w:rsidRPr="0042513B" w:rsidRDefault="007857D1" w:rsidP="00B10064">
            <w:pPr>
              <w:spacing w:after="0" w:line="240" w:lineRule="auto"/>
              <w:jc w:val="center"/>
              <w:rPr>
                <w:rFonts w:ascii="Verdana" w:eastAsia="Calibri" w:hAnsi="Verdana" w:cs="Times New Roman"/>
                <w:bCs/>
                <w:i/>
                <w:sz w:val="24"/>
                <w:szCs w:val="24"/>
                <w:lang w:eastAsia="en-US"/>
              </w:rPr>
            </w:pPr>
            <w:r w:rsidRPr="0042513B">
              <w:rPr>
                <w:rFonts w:ascii="Verdana" w:eastAsia="Calibri" w:hAnsi="Verdana" w:cs="Times New Roman"/>
                <w:bCs/>
                <w:i/>
                <w:sz w:val="24"/>
                <w:szCs w:val="24"/>
                <w:lang w:eastAsia="en-US"/>
              </w:rPr>
              <w:t>4</w:t>
            </w:r>
          </w:p>
        </w:tc>
        <w:tc>
          <w:tcPr>
            <w:tcW w:w="1809" w:type="dxa"/>
            <w:gridSpan w:val="2"/>
            <w:vAlign w:val="center"/>
          </w:tcPr>
          <w:p w14:paraId="41D1AE91" w14:textId="77777777" w:rsidR="007857D1" w:rsidRPr="0042513B" w:rsidRDefault="007857D1" w:rsidP="00B10064">
            <w:pPr>
              <w:spacing w:after="0" w:line="240" w:lineRule="auto"/>
              <w:jc w:val="center"/>
              <w:rPr>
                <w:rFonts w:ascii="Verdana" w:eastAsia="Calibri" w:hAnsi="Verdana" w:cs="Times New Roman"/>
                <w:bCs/>
                <w:i/>
                <w:sz w:val="24"/>
                <w:szCs w:val="24"/>
                <w:lang w:eastAsia="en-US"/>
              </w:rPr>
            </w:pPr>
            <w:r w:rsidRPr="0042513B">
              <w:rPr>
                <w:rFonts w:ascii="Verdana" w:eastAsia="Calibri" w:hAnsi="Verdana" w:cs="Times New Roman"/>
                <w:bCs/>
                <w:i/>
                <w:sz w:val="24"/>
                <w:szCs w:val="24"/>
                <w:lang w:eastAsia="en-US"/>
              </w:rPr>
              <w:t>5</w:t>
            </w:r>
          </w:p>
        </w:tc>
        <w:tc>
          <w:tcPr>
            <w:tcW w:w="3528" w:type="dxa"/>
            <w:gridSpan w:val="2"/>
            <w:vAlign w:val="center"/>
          </w:tcPr>
          <w:p w14:paraId="2422D89A" w14:textId="77777777" w:rsidR="007857D1" w:rsidRPr="0042513B" w:rsidRDefault="007857D1" w:rsidP="00B10064">
            <w:pPr>
              <w:spacing w:after="0" w:line="240" w:lineRule="auto"/>
              <w:jc w:val="center"/>
              <w:rPr>
                <w:rFonts w:ascii="Verdana" w:eastAsia="Calibri" w:hAnsi="Verdana" w:cs="Times New Roman"/>
                <w:bCs/>
                <w:i/>
                <w:sz w:val="24"/>
                <w:szCs w:val="24"/>
                <w:lang w:eastAsia="en-US"/>
              </w:rPr>
            </w:pPr>
            <w:r w:rsidRPr="0042513B">
              <w:rPr>
                <w:rFonts w:ascii="Verdana" w:eastAsia="Calibri" w:hAnsi="Verdana" w:cs="Times New Roman"/>
                <w:bCs/>
                <w:i/>
                <w:sz w:val="24"/>
                <w:szCs w:val="24"/>
                <w:lang w:eastAsia="en-US"/>
              </w:rPr>
              <w:t>6</w:t>
            </w:r>
          </w:p>
        </w:tc>
      </w:tr>
      <w:tr w:rsidR="007857D1" w:rsidRPr="0042513B" w14:paraId="69A42E9B" w14:textId="77777777" w:rsidTr="00390DC4">
        <w:tc>
          <w:tcPr>
            <w:tcW w:w="14596" w:type="dxa"/>
            <w:gridSpan w:val="7"/>
            <w:vAlign w:val="center"/>
          </w:tcPr>
          <w:p w14:paraId="795915BF" w14:textId="080586F3" w:rsidR="007857D1" w:rsidRPr="0042513B" w:rsidRDefault="007857D1" w:rsidP="00B10064">
            <w:pPr>
              <w:spacing w:after="0" w:line="240" w:lineRule="auto"/>
              <w:jc w:val="center"/>
              <w:rPr>
                <w:rFonts w:ascii="Verdana" w:eastAsia="Calibri" w:hAnsi="Verdana" w:cs="Times New Roman"/>
                <w:b/>
                <w:iCs/>
                <w:sz w:val="24"/>
                <w:szCs w:val="24"/>
                <w:lang w:eastAsia="en-US"/>
              </w:rPr>
            </w:pPr>
            <w:r w:rsidRPr="0042513B">
              <w:rPr>
                <w:rFonts w:ascii="Verdana" w:eastAsia="Calibri" w:hAnsi="Verdana" w:cs="Times New Roman"/>
                <w:b/>
                <w:iCs/>
                <w:sz w:val="24"/>
                <w:szCs w:val="24"/>
                <w:lang w:eastAsia="en-US"/>
              </w:rPr>
              <w:t>Kopiklis (11 kompl</w:t>
            </w:r>
            <w:r w:rsidR="003A1421" w:rsidRPr="0042513B">
              <w:rPr>
                <w:rFonts w:ascii="Verdana" w:eastAsia="Calibri" w:hAnsi="Verdana" w:cs="Times New Roman"/>
                <w:b/>
                <w:iCs/>
                <w:sz w:val="24"/>
                <w:szCs w:val="24"/>
                <w:lang w:eastAsia="en-US"/>
              </w:rPr>
              <w:t>ektų</w:t>
            </w:r>
            <w:r w:rsidRPr="0042513B">
              <w:rPr>
                <w:rFonts w:ascii="Verdana" w:eastAsia="Calibri" w:hAnsi="Verdana" w:cs="Times New Roman"/>
                <w:b/>
                <w:iCs/>
                <w:sz w:val="24"/>
                <w:szCs w:val="24"/>
                <w:lang w:eastAsia="en-US"/>
              </w:rPr>
              <w:t>)</w:t>
            </w:r>
          </w:p>
        </w:tc>
      </w:tr>
      <w:tr w:rsidR="00B74C12" w:rsidRPr="0042513B" w14:paraId="24822A1F" w14:textId="77777777" w:rsidTr="00390DC4">
        <w:tc>
          <w:tcPr>
            <w:tcW w:w="1006" w:type="dxa"/>
          </w:tcPr>
          <w:p w14:paraId="48DAFC82" w14:textId="0DD75F1B" w:rsidR="00B74C12" w:rsidRPr="0042513B" w:rsidRDefault="00B74C12" w:rsidP="00B74C12">
            <w:pPr>
              <w:spacing w:after="0" w:line="240" w:lineRule="auto"/>
              <w:ind w:left="567" w:hanging="567"/>
              <w:jc w:val="center"/>
              <w:rPr>
                <w:rFonts w:ascii="Verdana" w:eastAsia="Calibri" w:hAnsi="Verdana" w:cs="Times New Roman"/>
                <w:sz w:val="24"/>
                <w:szCs w:val="24"/>
                <w:lang w:eastAsia="en-US"/>
              </w:rPr>
            </w:pPr>
            <w:r w:rsidRPr="0042513B">
              <w:rPr>
                <w:rFonts w:ascii="Verdana" w:eastAsia="Calibri" w:hAnsi="Verdana" w:cs="Times New Roman"/>
                <w:sz w:val="24"/>
                <w:szCs w:val="24"/>
                <w:lang w:eastAsia="en-US"/>
              </w:rPr>
              <w:t>1.</w:t>
            </w:r>
          </w:p>
        </w:tc>
        <w:tc>
          <w:tcPr>
            <w:tcW w:w="5670" w:type="dxa"/>
            <w:tcBorders>
              <w:top w:val="single" w:sz="8" w:space="0" w:color="auto"/>
              <w:left w:val="single" w:sz="8" w:space="0" w:color="auto"/>
              <w:bottom w:val="single" w:sz="8" w:space="0" w:color="auto"/>
              <w:right w:val="single" w:sz="8" w:space="0" w:color="auto"/>
            </w:tcBorders>
          </w:tcPr>
          <w:p w14:paraId="1415E9E9" w14:textId="7C0E444A" w:rsidR="00B74C12" w:rsidRPr="0042513B" w:rsidRDefault="00B74C12" w:rsidP="00B74C12">
            <w:pPr>
              <w:spacing w:after="0" w:line="240" w:lineRule="auto"/>
              <w:rPr>
                <w:rFonts w:ascii="Verdana" w:hAnsi="Verdana"/>
                <w:sz w:val="24"/>
                <w:szCs w:val="24"/>
              </w:rPr>
            </w:pPr>
            <w:r w:rsidRPr="0042513B">
              <w:rPr>
                <w:rFonts w:ascii="Verdana" w:hAnsi="Verdana"/>
                <w:sz w:val="24"/>
                <w:szCs w:val="24"/>
              </w:rPr>
              <w:t>Kopiklis ir jį kompeltuojančios sudedamosios dalys turi būti naujos/neeksplotuotos</w:t>
            </w:r>
          </w:p>
        </w:tc>
        <w:tc>
          <w:tcPr>
            <w:tcW w:w="2755" w:type="dxa"/>
            <w:gridSpan w:val="2"/>
          </w:tcPr>
          <w:p w14:paraId="27BB4B97" w14:textId="7BABCB0D"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noProof/>
                <w:sz w:val="24"/>
                <w:szCs w:val="24"/>
                <w:lang w:eastAsia="en-US"/>
              </w:rPr>
              <w:t>Įrašyti</w:t>
            </w:r>
          </w:p>
        </w:tc>
        <w:tc>
          <w:tcPr>
            <w:tcW w:w="1647" w:type="dxa"/>
            <w:gridSpan w:val="2"/>
          </w:tcPr>
          <w:p w14:paraId="574F9F52" w14:textId="0899B527" w:rsidR="00B74C12" w:rsidRPr="0042513B" w:rsidRDefault="00B74C12" w:rsidP="00B74C12">
            <w:pPr>
              <w:spacing w:after="0" w:line="240" w:lineRule="auto"/>
              <w:jc w:val="center"/>
              <w:rPr>
                <w:rFonts w:ascii="Verdana" w:eastAsia="Calibri" w:hAnsi="Verdana" w:cs="Times New Roman"/>
                <w:i/>
                <w:sz w:val="24"/>
                <w:szCs w:val="24"/>
                <w:lang w:eastAsia="en-US"/>
              </w:rPr>
            </w:pPr>
            <w:r w:rsidRPr="0042513B">
              <w:rPr>
                <w:rFonts w:ascii="Verdana" w:eastAsia="Calibri" w:hAnsi="Verdana" w:cs="Times New Roman"/>
                <w:i/>
                <w:sz w:val="24"/>
                <w:szCs w:val="24"/>
                <w:lang w:eastAsia="en-US"/>
              </w:rPr>
              <w:t>Įrašyti</w:t>
            </w:r>
          </w:p>
        </w:tc>
        <w:tc>
          <w:tcPr>
            <w:tcW w:w="3518" w:type="dxa"/>
          </w:tcPr>
          <w:p w14:paraId="249FE0DC" w14:textId="0BC73D5D" w:rsidR="00B74C12" w:rsidRPr="0042513B" w:rsidRDefault="00B74C12" w:rsidP="00B74C12">
            <w:pPr>
              <w:spacing w:after="0" w:line="240" w:lineRule="auto"/>
              <w:jc w:val="center"/>
              <w:rPr>
                <w:rFonts w:ascii="Verdana" w:eastAsia="Calibri" w:hAnsi="Verdana" w:cs="Times New Roman"/>
                <w:i/>
                <w:sz w:val="24"/>
                <w:szCs w:val="24"/>
                <w:lang w:eastAsia="en-US"/>
              </w:rPr>
            </w:pPr>
            <w:r w:rsidRPr="0042513B">
              <w:rPr>
                <w:rFonts w:ascii="Verdana" w:eastAsia="Calibri" w:hAnsi="Verdana" w:cs="Times New Roman"/>
                <w:i/>
                <w:sz w:val="24"/>
                <w:szCs w:val="24"/>
                <w:lang w:eastAsia="en-US"/>
              </w:rPr>
              <w:t>Įrašyti</w:t>
            </w:r>
          </w:p>
        </w:tc>
      </w:tr>
      <w:tr w:rsidR="00B74C12" w:rsidRPr="0042513B" w14:paraId="013D4CC1" w14:textId="77777777" w:rsidTr="00390DC4">
        <w:tc>
          <w:tcPr>
            <w:tcW w:w="1006" w:type="dxa"/>
          </w:tcPr>
          <w:p w14:paraId="6BBFA867" w14:textId="2D61D514" w:rsidR="00B74C12" w:rsidRPr="0042513B" w:rsidRDefault="00B74C12" w:rsidP="00B74C12">
            <w:pPr>
              <w:spacing w:after="0" w:line="240" w:lineRule="auto"/>
              <w:ind w:left="567" w:hanging="567"/>
              <w:jc w:val="center"/>
              <w:rPr>
                <w:rFonts w:ascii="Verdana" w:eastAsia="Calibri" w:hAnsi="Verdana" w:cs="Times New Roman"/>
                <w:sz w:val="24"/>
                <w:szCs w:val="24"/>
                <w:lang w:eastAsia="en-US"/>
              </w:rPr>
            </w:pPr>
            <w:r w:rsidRPr="0042513B">
              <w:rPr>
                <w:rFonts w:ascii="Verdana" w:eastAsia="Calibri" w:hAnsi="Verdana" w:cs="Times New Roman"/>
                <w:sz w:val="24"/>
                <w:szCs w:val="24"/>
                <w:lang w:eastAsia="en-US"/>
              </w:rPr>
              <w:t>2.</w:t>
            </w:r>
          </w:p>
        </w:tc>
        <w:tc>
          <w:tcPr>
            <w:tcW w:w="5670" w:type="dxa"/>
            <w:tcBorders>
              <w:top w:val="single" w:sz="8" w:space="0" w:color="auto"/>
              <w:left w:val="single" w:sz="8" w:space="0" w:color="auto"/>
              <w:bottom w:val="single" w:sz="8" w:space="0" w:color="auto"/>
              <w:right w:val="single" w:sz="8" w:space="0" w:color="auto"/>
            </w:tcBorders>
          </w:tcPr>
          <w:p w14:paraId="32AC6052" w14:textId="3C3C88F2" w:rsidR="00B74C12" w:rsidRPr="0042513B" w:rsidRDefault="00B74C12" w:rsidP="00B74C12">
            <w:pPr>
              <w:spacing w:after="0" w:line="240" w:lineRule="auto"/>
              <w:rPr>
                <w:rFonts w:ascii="Verdana" w:hAnsi="Verdana"/>
                <w:sz w:val="24"/>
                <w:szCs w:val="24"/>
              </w:rPr>
            </w:pPr>
            <w:r w:rsidRPr="0042513B">
              <w:rPr>
                <w:rFonts w:ascii="Verdana" w:hAnsi="Verdana"/>
                <w:sz w:val="24"/>
                <w:szCs w:val="24"/>
              </w:rPr>
              <w:t>Kopiklis turi būti sukomplektuotas kartu su lengvo lydinio</w:t>
            </w:r>
            <w:r w:rsidR="00A54205" w:rsidRPr="0042513B">
              <w:rPr>
                <w:rFonts w:ascii="Verdana" w:hAnsi="Verdana"/>
                <w:sz w:val="24"/>
                <w:szCs w:val="24"/>
              </w:rPr>
              <w:t xml:space="preserve"> ne mažesniu nei 48 cm. vidinio sėdynės pločio</w:t>
            </w:r>
            <w:r w:rsidRPr="0042513B">
              <w:rPr>
                <w:rFonts w:ascii="Verdana" w:hAnsi="Verdana"/>
                <w:sz w:val="24"/>
                <w:szCs w:val="24"/>
              </w:rPr>
              <w:t xml:space="preserve"> vežimėli</w:t>
            </w:r>
            <w:r w:rsidR="00A54205" w:rsidRPr="0042513B">
              <w:rPr>
                <w:rFonts w:ascii="Verdana" w:hAnsi="Verdana"/>
                <w:sz w:val="24"/>
                <w:szCs w:val="24"/>
              </w:rPr>
              <w:t>u</w:t>
            </w:r>
          </w:p>
        </w:tc>
        <w:tc>
          <w:tcPr>
            <w:tcW w:w="2755" w:type="dxa"/>
            <w:gridSpan w:val="2"/>
          </w:tcPr>
          <w:p w14:paraId="19F7E8A8" w14:textId="7589C1FE"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noProof/>
                <w:sz w:val="24"/>
                <w:szCs w:val="24"/>
                <w:lang w:eastAsia="en-US"/>
              </w:rPr>
              <w:t>Įrašyti</w:t>
            </w:r>
          </w:p>
        </w:tc>
        <w:tc>
          <w:tcPr>
            <w:tcW w:w="1647" w:type="dxa"/>
            <w:gridSpan w:val="2"/>
          </w:tcPr>
          <w:p w14:paraId="56A537B7" w14:textId="40E429BB" w:rsidR="00B74C12" w:rsidRPr="0042513B" w:rsidRDefault="00B74C12" w:rsidP="00B74C12">
            <w:pPr>
              <w:spacing w:after="0" w:line="240" w:lineRule="auto"/>
              <w:jc w:val="center"/>
              <w:rPr>
                <w:rFonts w:ascii="Verdana" w:eastAsia="Calibri" w:hAnsi="Verdana" w:cs="Times New Roman"/>
                <w:i/>
                <w:sz w:val="24"/>
                <w:szCs w:val="24"/>
                <w:lang w:eastAsia="en-US"/>
              </w:rPr>
            </w:pPr>
            <w:r w:rsidRPr="0042513B">
              <w:rPr>
                <w:rFonts w:ascii="Verdana" w:eastAsia="Calibri" w:hAnsi="Verdana" w:cs="Times New Roman"/>
                <w:i/>
                <w:noProof/>
                <w:sz w:val="24"/>
                <w:szCs w:val="24"/>
                <w:lang w:eastAsia="en-US"/>
              </w:rPr>
              <w:t>Įrašyti</w:t>
            </w:r>
          </w:p>
        </w:tc>
        <w:tc>
          <w:tcPr>
            <w:tcW w:w="3518" w:type="dxa"/>
          </w:tcPr>
          <w:p w14:paraId="1B575AA6" w14:textId="0C21B989" w:rsidR="00B74C12" w:rsidRPr="0042513B" w:rsidRDefault="00B74C12" w:rsidP="00B74C12">
            <w:pPr>
              <w:spacing w:after="0" w:line="240" w:lineRule="auto"/>
              <w:jc w:val="center"/>
              <w:rPr>
                <w:rFonts w:ascii="Verdana" w:eastAsia="Calibri" w:hAnsi="Verdana" w:cs="Times New Roman"/>
                <w:i/>
                <w:sz w:val="24"/>
                <w:szCs w:val="24"/>
                <w:lang w:eastAsia="en-US"/>
              </w:rPr>
            </w:pPr>
            <w:r w:rsidRPr="0042513B">
              <w:rPr>
                <w:rFonts w:ascii="Verdana" w:eastAsia="Calibri" w:hAnsi="Verdana" w:cs="Times New Roman"/>
                <w:i/>
                <w:noProof/>
                <w:sz w:val="24"/>
                <w:szCs w:val="24"/>
                <w:lang w:eastAsia="en-US"/>
              </w:rPr>
              <w:t>Įrašyti</w:t>
            </w:r>
          </w:p>
        </w:tc>
      </w:tr>
      <w:tr w:rsidR="00B74C12" w:rsidRPr="0042513B" w14:paraId="4083A0D0" w14:textId="77777777" w:rsidTr="00390DC4">
        <w:tc>
          <w:tcPr>
            <w:tcW w:w="1006" w:type="dxa"/>
          </w:tcPr>
          <w:p w14:paraId="0CDAC5F6" w14:textId="118FCA2E" w:rsidR="00B74C12" w:rsidRPr="0042513B" w:rsidRDefault="00B74C12" w:rsidP="00B74C12">
            <w:pPr>
              <w:spacing w:after="0" w:line="240" w:lineRule="auto"/>
              <w:ind w:left="567" w:hanging="567"/>
              <w:jc w:val="center"/>
              <w:rPr>
                <w:rFonts w:ascii="Verdana" w:eastAsia="Calibri" w:hAnsi="Verdana" w:cs="Times New Roman"/>
                <w:sz w:val="24"/>
                <w:szCs w:val="24"/>
                <w:lang w:eastAsia="en-US"/>
              </w:rPr>
            </w:pPr>
            <w:r w:rsidRPr="0042513B">
              <w:rPr>
                <w:rFonts w:ascii="Verdana" w:eastAsia="Calibri" w:hAnsi="Verdana" w:cs="Times New Roman"/>
                <w:sz w:val="24"/>
                <w:szCs w:val="24"/>
                <w:lang w:eastAsia="en-US"/>
              </w:rPr>
              <w:t>3.</w:t>
            </w:r>
          </w:p>
        </w:tc>
        <w:tc>
          <w:tcPr>
            <w:tcW w:w="5670" w:type="dxa"/>
            <w:tcBorders>
              <w:top w:val="single" w:sz="8" w:space="0" w:color="auto"/>
              <w:left w:val="single" w:sz="8" w:space="0" w:color="auto"/>
              <w:bottom w:val="single" w:sz="8" w:space="0" w:color="auto"/>
              <w:right w:val="single" w:sz="8" w:space="0" w:color="auto"/>
            </w:tcBorders>
          </w:tcPr>
          <w:p w14:paraId="428378F4" w14:textId="4D1F95CC" w:rsidR="00B74C12" w:rsidRPr="0042513B" w:rsidRDefault="00B74C12" w:rsidP="00B74C12">
            <w:pPr>
              <w:spacing w:after="0" w:line="240" w:lineRule="auto"/>
              <w:rPr>
                <w:rFonts w:ascii="Verdana" w:eastAsia="Calibri" w:hAnsi="Verdana" w:cs="Times New Roman"/>
                <w:noProof/>
                <w:sz w:val="24"/>
                <w:szCs w:val="24"/>
                <w:lang w:eastAsia="en-US"/>
              </w:rPr>
            </w:pPr>
            <w:r w:rsidRPr="0042513B">
              <w:rPr>
                <w:rFonts w:ascii="Verdana" w:hAnsi="Verdana"/>
                <w:sz w:val="24"/>
                <w:szCs w:val="24"/>
              </w:rPr>
              <w:t>Laiptų kopiklis laiptais aukštyn ir žemyn turi judėti vikšrų pagalba</w:t>
            </w:r>
          </w:p>
        </w:tc>
        <w:tc>
          <w:tcPr>
            <w:tcW w:w="2755" w:type="dxa"/>
            <w:gridSpan w:val="2"/>
          </w:tcPr>
          <w:p w14:paraId="48C402C7" w14:textId="77777777" w:rsidR="00B74C12" w:rsidRPr="0042513B" w:rsidRDefault="00B74C12" w:rsidP="00B74C12">
            <w:pPr>
              <w:spacing w:after="0" w:line="240" w:lineRule="auto"/>
              <w:jc w:val="center"/>
              <w:rPr>
                <w:rFonts w:ascii="Verdana" w:eastAsia="Calibri" w:hAnsi="Verdana" w:cs="Times New Roman"/>
                <w:noProof/>
                <w:sz w:val="24"/>
                <w:szCs w:val="24"/>
                <w:lang w:eastAsia="en-US"/>
              </w:rPr>
            </w:pPr>
            <w:r w:rsidRPr="0042513B">
              <w:rPr>
                <w:rFonts w:ascii="Verdana" w:eastAsia="Calibri" w:hAnsi="Verdana" w:cs="Times New Roman"/>
                <w:i/>
                <w:noProof/>
                <w:sz w:val="24"/>
                <w:szCs w:val="24"/>
                <w:lang w:eastAsia="en-US"/>
              </w:rPr>
              <w:t>Įrašyti</w:t>
            </w:r>
          </w:p>
        </w:tc>
        <w:tc>
          <w:tcPr>
            <w:tcW w:w="1647" w:type="dxa"/>
            <w:gridSpan w:val="2"/>
          </w:tcPr>
          <w:p w14:paraId="22AB79D7" w14:textId="77777777" w:rsidR="00B74C12" w:rsidRPr="0042513B" w:rsidRDefault="00B74C12" w:rsidP="00B74C12">
            <w:pPr>
              <w:spacing w:after="0" w:line="240" w:lineRule="auto"/>
              <w:jc w:val="center"/>
              <w:rPr>
                <w:rFonts w:ascii="Verdana" w:eastAsia="Calibri" w:hAnsi="Verdana" w:cs="Times New Roman"/>
                <w:sz w:val="24"/>
                <w:szCs w:val="24"/>
                <w:lang w:eastAsia="en-US"/>
              </w:rPr>
            </w:pPr>
            <w:r w:rsidRPr="0042513B">
              <w:rPr>
                <w:rFonts w:ascii="Verdana" w:eastAsia="Calibri" w:hAnsi="Verdana" w:cs="Times New Roman"/>
                <w:i/>
                <w:sz w:val="24"/>
                <w:szCs w:val="24"/>
                <w:lang w:eastAsia="en-US"/>
              </w:rPr>
              <w:t>Įrašyti</w:t>
            </w:r>
          </w:p>
        </w:tc>
        <w:tc>
          <w:tcPr>
            <w:tcW w:w="3518" w:type="dxa"/>
          </w:tcPr>
          <w:p w14:paraId="276DF603" w14:textId="77777777" w:rsidR="00B74C12" w:rsidRPr="0042513B" w:rsidRDefault="00B74C12" w:rsidP="00B74C12">
            <w:pPr>
              <w:spacing w:after="0" w:line="240" w:lineRule="auto"/>
              <w:jc w:val="center"/>
              <w:rPr>
                <w:rFonts w:ascii="Verdana" w:eastAsia="Calibri" w:hAnsi="Verdana" w:cs="Times New Roman"/>
                <w:sz w:val="24"/>
                <w:szCs w:val="24"/>
                <w:lang w:eastAsia="en-US"/>
              </w:rPr>
            </w:pPr>
            <w:r w:rsidRPr="0042513B">
              <w:rPr>
                <w:rFonts w:ascii="Verdana" w:eastAsia="Calibri" w:hAnsi="Verdana" w:cs="Times New Roman"/>
                <w:i/>
                <w:sz w:val="24"/>
                <w:szCs w:val="24"/>
                <w:lang w:eastAsia="en-US"/>
              </w:rPr>
              <w:t>Įrašyti</w:t>
            </w:r>
          </w:p>
        </w:tc>
      </w:tr>
      <w:tr w:rsidR="00B74C12" w:rsidRPr="0042513B" w14:paraId="463B542E" w14:textId="77777777" w:rsidTr="00390DC4">
        <w:tc>
          <w:tcPr>
            <w:tcW w:w="1006" w:type="dxa"/>
          </w:tcPr>
          <w:p w14:paraId="14BD2F98" w14:textId="05254E72" w:rsidR="00B74C12" w:rsidRPr="0042513B" w:rsidRDefault="00B74C12" w:rsidP="00B74C12">
            <w:pPr>
              <w:spacing w:after="0" w:line="240" w:lineRule="auto"/>
              <w:ind w:left="567" w:hanging="567"/>
              <w:jc w:val="center"/>
              <w:rPr>
                <w:rFonts w:ascii="Verdana" w:eastAsia="Calibri" w:hAnsi="Verdana" w:cs="Times New Roman"/>
                <w:sz w:val="24"/>
                <w:szCs w:val="24"/>
                <w:lang w:eastAsia="en-US"/>
              </w:rPr>
            </w:pPr>
            <w:r w:rsidRPr="0042513B">
              <w:rPr>
                <w:rFonts w:ascii="Verdana" w:eastAsia="Calibri" w:hAnsi="Verdana" w:cs="Times New Roman"/>
                <w:sz w:val="24"/>
                <w:szCs w:val="24"/>
                <w:lang w:eastAsia="en-US"/>
              </w:rPr>
              <w:t>4.</w:t>
            </w:r>
          </w:p>
        </w:tc>
        <w:tc>
          <w:tcPr>
            <w:tcW w:w="5670" w:type="dxa"/>
            <w:tcBorders>
              <w:top w:val="single" w:sz="8" w:space="0" w:color="auto"/>
              <w:left w:val="single" w:sz="8" w:space="0" w:color="auto"/>
              <w:bottom w:val="single" w:sz="8" w:space="0" w:color="auto"/>
              <w:right w:val="single" w:sz="8" w:space="0" w:color="auto"/>
            </w:tcBorders>
          </w:tcPr>
          <w:p w14:paraId="433536E0" w14:textId="4FC2A4A0" w:rsidR="00B74C12" w:rsidRPr="0042513B" w:rsidRDefault="00B74C12" w:rsidP="00B74C12">
            <w:pPr>
              <w:spacing w:after="0" w:line="240" w:lineRule="auto"/>
              <w:rPr>
                <w:rFonts w:ascii="Verdana" w:eastAsia="Calibri" w:hAnsi="Verdana" w:cs="Times New Roman"/>
                <w:noProof/>
                <w:sz w:val="24"/>
                <w:szCs w:val="24"/>
                <w:lang w:eastAsia="en-US"/>
              </w:rPr>
            </w:pPr>
            <w:r w:rsidRPr="0042513B">
              <w:rPr>
                <w:rFonts w:ascii="Verdana" w:hAnsi="Verdana"/>
                <w:sz w:val="24"/>
                <w:szCs w:val="24"/>
              </w:rPr>
              <w:t>Vikšrai privalo būti uždengto plastiko dangčiu</w:t>
            </w:r>
          </w:p>
        </w:tc>
        <w:tc>
          <w:tcPr>
            <w:tcW w:w="2755" w:type="dxa"/>
            <w:gridSpan w:val="2"/>
          </w:tcPr>
          <w:p w14:paraId="6B870A30" w14:textId="77777777"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noProof/>
                <w:sz w:val="24"/>
                <w:szCs w:val="24"/>
                <w:lang w:eastAsia="en-US"/>
              </w:rPr>
              <w:t>Įrašyti</w:t>
            </w:r>
          </w:p>
        </w:tc>
        <w:tc>
          <w:tcPr>
            <w:tcW w:w="1647" w:type="dxa"/>
            <w:gridSpan w:val="2"/>
          </w:tcPr>
          <w:p w14:paraId="369EB2F9" w14:textId="77777777" w:rsidR="00B74C12" w:rsidRPr="0042513B" w:rsidRDefault="00B74C12" w:rsidP="00B74C12">
            <w:pPr>
              <w:spacing w:after="0" w:line="240" w:lineRule="auto"/>
              <w:jc w:val="center"/>
              <w:rPr>
                <w:rFonts w:ascii="Verdana" w:eastAsia="Calibri" w:hAnsi="Verdana" w:cs="Times New Roman"/>
                <w:i/>
                <w:sz w:val="24"/>
                <w:szCs w:val="24"/>
                <w:lang w:eastAsia="en-US"/>
              </w:rPr>
            </w:pPr>
            <w:r w:rsidRPr="0042513B">
              <w:rPr>
                <w:rFonts w:ascii="Verdana" w:eastAsia="Calibri" w:hAnsi="Verdana" w:cs="Times New Roman"/>
                <w:i/>
                <w:noProof/>
                <w:sz w:val="24"/>
                <w:szCs w:val="24"/>
                <w:lang w:eastAsia="en-US"/>
              </w:rPr>
              <w:t>Įrašyti</w:t>
            </w:r>
          </w:p>
        </w:tc>
        <w:tc>
          <w:tcPr>
            <w:tcW w:w="3518" w:type="dxa"/>
          </w:tcPr>
          <w:p w14:paraId="0144C4B7" w14:textId="77777777" w:rsidR="00B74C12" w:rsidRPr="0042513B" w:rsidRDefault="00B74C12" w:rsidP="00B74C12">
            <w:pPr>
              <w:spacing w:after="0" w:line="240" w:lineRule="auto"/>
              <w:jc w:val="center"/>
              <w:rPr>
                <w:rFonts w:ascii="Verdana" w:eastAsia="Calibri" w:hAnsi="Verdana" w:cs="Times New Roman"/>
                <w:i/>
                <w:sz w:val="24"/>
                <w:szCs w:val="24"/>
                <w:lang w:eastAsia="en-US"/>
              </w:rPr>
            </w:pPr>
            <w:r w:rsidRPr="0042513B">
              <w:rPr>
                <w:rFonts w:ascii="Verdana" w:eastAsia="Calibri" w:hAnsi="Verdana" w:cs="Times New Roman"/>
                <w:i/>
                <w:noProof/>
                <w:sz w:val="24"/>
                <w:szCs w:val="24"/>
                <w:lang w:eastAsia="en-US"/>
              </w:rPr>
              <w:t>Įrašyti</w:t>
            </w:r>
          </w:p>
        </w:tc>
      </w:tr>
      <w:tr w:rsidR="00B74C12" w:rsidRPr="0042513B" w14:paraId="50F3C958" w14:textId="77777777" w:rsidTr="00390DC4">
        <w:tc>
          <w:tcPr>
            <w:tcW w:w="1006" w:type="dxa"/>
          </w:tcPr>
          <w:p w14:paraId="4193EAAB" w14:textId="26D04B2B" w:rsidR="00B74C12" w:rsidRPr="0042513B" w:rsidRDefault="00B74C12" w:rsidP="00B74C12">
            <w:pPr>
              <w:spacing w:after="0" w:line="240" w:lineRule="auto"/>
              <w:ind w:left="567" w:hanging="567"/>
              <w:jc w:val="center"/>
              <w:rPr>
                <w:rFonts w:ascii="Verdana" w:eastAsia="Calibri" w:hAnsi="Verdana" w:cs="Times New Roman"/>
                <w:sz w:val="24"/>
                <w:szCs w:val="24"/>
                <w:lang w:eastAsia="en-US"/>
              </w:rPr>
            </w:pPr>
            <w:r w:rsidRPr="0042513B">
              <w:rPr>
                <w:rFonts w:ascii="Verdana" w:eastAsia="Calibri" w:hAnsi="Verdana" w:cs="Times New Roman"/>
                <w:sz w:val="24"/>
                <w:szCs w:val="24"/>
                <w:lang w:eastAsia="en-US"/>
              </w:rPr>
              <w:t>5.</w:t>
            </w:r>
          </w:p>
        </w:tc>
        <w:tc>
          <w:tcPr>
            <w:tcW w:w="5670" w:type="dxa"/>
            <w:tcBorders>
              <w:top w:val="single" w:sz="8" w:space="0" w:color="auto"/>
              <w:left w:val="single" w:sz="8" w:space="0" w:color="auto"/>
              <w:bottom w:val="single" w:sz="8" w:space="0" w:color="auto"/>
              <w:right w:val="single" w:sz="8" w:space="0" w:color="auto"/>
            </w:tcBorders>
          </w:tcPr>
          <w:p w14:paraId="097B77E1" w14:textId="77777777" w:rsidR="00B74C12" w:rsidRPr="0042513B" w:rsidRDefault="00B74C12" w:rsidP="00B74C12">
            <w:pPr>
              <w:spacing w:after="0" w:line="240" w:lineRule="auto"/>
              <w:rPr>
                <w:rFonts w:ascii="Verdana" w:hAnsi="Verdana"/>
                <w:sz w:val="24"/>
                <w:szCs w:val="24"/>
              </w:rPr>
            </w:pPr>
            <w:r w:rsidRPr="0042513B">
              <w:rPr>
                <w:rFonts w:ascii="Verdana" w:hAnsi="Verdana"/>
                <w:sz w:val="24"/>
                <w:szCs w:val="24"/>
              </w:rPr>
              <w:t>K</w:t>
            </w:r>
            <w:r w:rsidRPr="0042513B">
              <w:rPr>
                <w:rFonts w:ascii="Verdana" w:hAnsi="Verdana" w:cs="Times New Roman"/>
                <w:sz w:val="24"/>
                <w:szCs w:val="24"/>
              </w:rPr>
              <w:t xml:space="preserve">opiklio </w:t>
            </w:r>
            <w:r w:rsidRPr="0042513B">
              <w:rPr>
                <w:rFonts w:ascii="Verdana" w:hAnsi="Verdana"/>
                <w:sz w:val="24"/>
                <w:szCs w:val="24"/>
              </w:rPr>
              <w:t>komplektacijoje turi būti:</w:t>
            </w:r>
          </w:p>
          <w:p w14:paraId="119CDB30" w14:textId="5F2E3A19" w:rsidR="00B74C12" w:rsidRPr="0042513B" w:rsidRDefault="00B74C12" w:rsidP="00B74C12">
            <w:pPr>
              <w:spacing w:after="0" w:line="240" w:lineRule="auto"/>
              <w:rPr>
                <w:rFonts w:ascii="Verdana" w:hAnsi="Verdana"/>
                <w:sz w:val="24"/>
                <w:szCs w:val="24"/>
              </w:rPr>
            </w:pPr>
            <w:r w:rsidRPr="0042513B">
              <w:rPr>
                <w:rFonts w:ascii="Verdana" w:hAnsi="Verdana"/>
                <w:sz w:val="24"/>
                <w:szCs w:val="24"/>
              </w:rPr>
              <w:t>1. Įkroviklis 230 V;</w:t>
            </w:r>
          </w:p>
          <w:p w14:paraId="1EF12252" w14:textId="39F5BA44" w:rsidR="00B74C12" w:rsidRPr="0042513B" w:rsidRDefault="00B74C12" w:rsidP="00B74C12">
            <w:pPr>
              <w:spacing w:after="0" w:line="240" w:lineRule="auto"/>
              <w:rPr>
                <w:rFonts w:ascii="Verdana" w:hAnsi="Verdana"/>
                <w:sz w:val="24"/>
                <w:szCs w:val="24"/>
              </w:rPr>
            </w:pPr>
            <w:r w:rsidRPr="0042513B">
              <w:rPr>
                <w:rFonts w:ascii="Verdana" w:hAnsi="Verdana"/>
                <w:sz w:val="24"/>
                <w:szCs w:val="24"/>
              </w:rPr>
              <w:t>2. saugos diržas;</w:t>
            </w:r>
          </w:p>
          <w:p w14:paraId="629E6D1F" w14:textId="79326F14" w:rsidR="00B74C12" w:rsidRPr="0042513B" w:rsidRDefault="00B74C12" w:rsidP="00B74C12">
            <w:pPr>
              <w:spacing w:after="0" w:line="240" w:lineRule="auto"/>
              <w:rPr>
                <w:rFonts w:ascii="Verdana" w:hAnsi="Verdana"/>
                <w:sz w:val="24"/>
                <w:szCs w:val="24"/>
              </w:rPr>
            </w:pPr>
            <w:r w:rsidRPr="0042513B">
              <w:rPr>
                <w:rFonts w:ascii="Verdana" w:hAnsi="Verdana"/>
                <w:sz w:val="24"/>
                <w:szCs w:val="24"/>
              </w:rPr>
              <w:t>3. galvos pagalvėlė</w:t>
            </w:r>
          </w:p>
        </w:tc>
        <w:tc>
          <w:tcPr>
            <w:tcW w:w="2755" w:type="dxa"/>
            <w:gridSpan w:val="2"/>
          </w:tcPr>
          <w:p w14:paraId="72CD37A5" w14:textId="550BF3DF"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noProof/>
                <w:sz w:val="24"/>
                <w:szCs w:val="24"/>
                <w:lang w:eastAsia="en-US"/>
              </w:rPr>
              <w:t>Įrašyti</w:t>
            </w:r>
          </w:p>
        </w:tc>
        <w:tc>
          <w:tcPr>
            <w:tcW w:w="1647" w:type="dxa"/>
            <w:gridSpan w:val="2"/>
          </w:tcPr>
          <w:p w14:paraId="45DC98AC" w14:textId="46978662"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sz w:val="24"/>
                <w:szCs w:val="24"/>
                <w:lang w:eastAsia="en-US"/>
              </w:rPr>
              <w:t>Įrašyti</w:t>
            </w:r>
          </w:p>
        </w:tc>
        <w:tc>
          <w:tcPr>
            <w:tcW w:w="3518" w:type="dxa"/>
          </w:tcPr>
          <w:p w14:paraId="3AD9CF55" w14:textId="3E0B254F"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sz w:val="24"/>
                <w:szCs w:val="24"/>
                <w:lang w:eastAsia="en-US"/>
              </w:rPr>
              <w:t>Įrašyti</w:t>
            </w:r>
          </w:p>
        </w:tc>
      </w:tr>
      <w:tr w:rsidR="00B74C12" w:rsidRPr="0042513B" w14:paraId="2CB77A85" w14:textId="77777777" w:rsidTr="00390DC4">
        <w:tc>
          <w:tcPr>
            <w:tcW w:w="1006" w:type="dxa"/>
          </w:tcPr>
          <w:p w14:paraId="33800A2A" w14:textId="7F7E0F78" w:rsidR="00B74C12" w:rsidRPr="0042513B" w:rsidRDefault="00B74C12" w:rsidP="00B74C12">
            <w:pPr>
              <w:spacing w:after="0" w:line="240" w:lineRule="auto"/>
              <w:ind w:left="567" w:hanging="567"/>
              <w:jc w:val="center"/>
              <w:rPr>
                <w:rFonts w:ascii="Verdana" w:eastAsia="Calibri" w:hAnsi="Verdana" w:cs="Times New Roman"/>
                <w:sz w:val="24"/>
                <w:szCs w:val="24"/>
                <w:lang w:eastAsia="en-US"/>
              </w:rPr>
            </w:pPr>
            <w:r w:rsidRPr="0042513B">
              <w:rPr>
                <w:rFonts w:ascii="Verdana" w:eastAsia="Calibri" w:hAnsi="Verdana" w:cs="Times New Roman"/>
                <w:sz w:val="24"/>
                <w:szCs w:val="24"/>
                <w:lang w:eastAsia="en-US"/>
              </w:rPr>
              <w:t>6.</w:t>
            </w:r>
          </w:p>
        </w:tc>
        <w:tc>
          <w:tcPr>
            <w:tcW w:w="5670" w:type="dxa"/>
            <w:tcBorders>
              <w:top w:val="single" w:sz="8" w:space="0" w:color="auto"/>
              <w:left w:val="single" w:sz="8" w:space="0" w:color="auto"/>
              <w:bottom w:val="single" w:sz="8" w:space="0" w:color="auto"/>
              <w:right w:val="single" w:sz="8" w:space="0" w:color="auto"/>
            </w:tcBorders>
          </w:tcPr>
          <w:p w14:paraId="5212B4E3" w14:textId="2AABFD52" w:rsidR="00B74C12" w:rsidRPr="0042513B" w:rsidRDefault="00A54205" w:rsidP="00B74C12">
            <w:pPr>
              <w:spacing w:after="0" w:line="240" w:lineRule="auto"/>
              <w:rPr>
                <w:rFonts w:ascii="Verdana" w:hAnsi="Verdana"/>
                <w:sz w:val="24"/>
                <w:szCs w:val="24"/>
              </w:rPr>
            </w:pPr>
            <w:r w:rsidRPr="0042513B">
              <w:rPr>
                <w:rFonts w:ascii="Verdana" w:eastAsia="Calibri" w:hAnsi="Verdana" w:cs="Times New Roman"/>
                <w:noProof/>
                <w:sz w:val="24"/>
                <w:szCs w:val="24"/>
                <w:lang w:eastAsia="en-US"/>
              </w:rPr>
              <w:t>Įrenginio (kopiklio)</w:t>
            </w:r>
            <w:r w:rsidR="00B74C12" w:rsidRPr="0042513B">
              <w:rPr>
                <w:rFonts w:ascii="Verdana" w:eastAsia="Calibri" w:hAnsi="Verdana" w:cs="Times New Roman"/>
                <w:noProof/>
                <w:sz w:val="24"/>
                <w:szCs w:val="24"/>
                <w:lang w:eastAsia="en-US"/>
              </w:rPr>
              <w:t xml:space="preserve"> svoris</w:t>
            </w:r>
            <w:r w:rsidRPr="0042513B">
              <w:rPr>
                <w:rFonts w:ascii="Verdana" w:eastAsia="Calibri" w:hAnsi="Verdana" w:cs="Times New Roman"/>
                <w:noProof/>
                <w:sz w:val="24"/>
                <w:szCs w:val="24"/>
                <w:lang w:eastAsia="en-US"/>
              </w:rPr>
              <w:t xml:space="preserve"> (neįskaitant lengvo lydinio vežimėlio)</w:t>
            </w:r>
            <w:r w:rsidR="00B74C12" w:rsidRPr="0042513B">
              <w:rPr>
                <w:rFonts w:ascii="Verdana" w:eastAsia="Calibri" w:hAnsi="Verdana" w:cs="Times New Roman"/>
                <w:noProof/>
                <w:sz w:val="24"/>
                <w:szCs w:val="24"/>
                <w:lang w:eastAsia="en-US"/>
              </w:rPr>
              <w:t xml:space="preserve"> - ne daugiau 4</w:t>
            </w:r>
            <w:r w:rsidR="00204531" w:rsidRPr="0042513B">
              <w:rPr>
                <w:rFonts w:ascii="Verdana" w:eastAsia="Calibri" w:hAnsi="Verdana" w:cs="Times New Roman"/>
                <w:noProof/>
                <w:sz w:val="24"/>
                <w:szCs w:val="24"/>
                <w:lang w:eastAsia="en-US"/>
              </w:rPr>
              <w:t>5</w:t>
            </w:r>
            <w:r w:rsidR="00B74C12" w:rsidRPr="0042513B">
              <w:rPr>
                <w:rFonts w:ascii="Verdana" w:eastAsia="Calibri" w:hAnsi="Verdana" w:cs="Times New Roman"/>
                <w:noProof/>
                <w:sz w:val="24"/>
                <w:szCs w:val="24"/>
                <w:lang w:eastAsia="en-US"/>
              </w:rPr>
              <w:t xml:space="preserve"> kg</w:t>
            </w:r>
          </w:p>
        </w:tc>
        <w:tc>
          <w:tcPr>
            <w:tcW w:w="2755" w:type="dxa"/>
            <w:gridSpan w:val="2"/>
          </w:tcPr>
          <w:p w14:paraId="32B25B2E" w14:textId="4CA31B05"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noProof/>
                <w:sz w:val="24"/>
                <w:szCs w:val="24"/>
                <w:lang w:eastAsia="en-US"/>
              </w:rPr>
              <w:t>Įrašyti</w:t>
            </w:r>
          </w:p>
        </w:tc>
        <w:tc>
          <w:tcPr>
            <w:tcW w:w="1647" w:type="dxa"/>
            <w:gridSpan w:val="2"/>
          </w:tcPr>
          <w:p w14:paraId="7F60D111" w14:textId="2850680F"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noProof/>
                <w:sz w:val="24"/>
                <w:szCs w:val="24"/>
                <w:lang w:eastAsia="en-US"/>
              </w:rPr>
              <w:t>Įrašyti</w:t>
            </w:r>
          </w:p>
        </w:tc>
        <w:tc>
          <w:tcPr>
            <w:tcW w:w="3518" w:type="dxa"/>
          </w:tcPr>
          <w:p w14:paraId="404185D1" w14:textId="2FB4C7BD"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noProof/>
                <w:sz w:val="24"/>
                <w:szCs w:val="24"/>
                <w:lang w:eastAsia="en-US"/>
              </w:rPr>
              <w:t>Įrašyti</w:t>
            </w:r>
          </w:p>
        </w:tc>
      </w:tr>
      <w:tr w:rsidR="00B74C12" w:rsidRPr="0042513B" w14:paraId="12C7202A" w14:textId="77777777" w:rsidTr="00390DC4">
        <w:tc>
          <w:tcPr>
            <w:tcW w:w="1006" w:type="dxa"/>
          </w:tcPr>
          <w:p w14:paraId="3482F2C1" w14:textId="682077DC" w:rsidR="00B74C12" w:rsidRPr="0042513B" w:rsidRDefault="00B74C12" w:rsidP="00B74C12">
            <w:pPr>
              <w:spacing w:after="0" w:line="240" w:lineRule="auto"/>
              <w:ind w:left="567" w:hanging="567"/>
              <w:jc w:val="center"/>
              <w:rPr>
                <w:rFonts w:ascii="Verdana" w:eastAsia="Calibri" w:hAnsi="Verdana" w:cs="Times New Roman"/>
                <w:sz w:val="24"/>
                <w:szCs w:val="24"/>
                <w:lang w:eastAsia="en-US"/>
              </w:rPr>
            </w:pPr>
            <w:r w:rsidRPr="0042513B">
              <w:rPr>
                <w:rFonts w:ascii="Verdana" w:eastAsia="Calibri" w:hAnsi="Verdana" w:cs="Times New Roman"/>
                <w:sz w:val="24"/>
                <w:szCs w:val="24"/>
                <w:lang w:eastAsia="en-US"/>
              </w:rPr>
              <w:lastRenderedPageBreak/>
              <w:t>7.</w:t>
            </w:r>
          </w:p>
        </w:tc>
        <w:tc>
          <w:tcPr>
            <w:tcW w:w="5670" w:type="dxa"/>
            <w:tcBorders>
              <w:top w:val="single" w:sz="8" w:space="0" w:color="auto"/>
              <w:left w:val="single" w:sz="8" w:space="0" w:color="auto"/>
              <w:bottom w:val="single" w:sz="8" w:space="0" w:color="auto"/>
              <w:right w:val="single" w:sz="8" w:space="0" w:color="auto"/>
            </w:tcBorders>
          </w:tcPr>
          <w:p w14:paraId="1EA7A1CB" w14:textId="490A913A" w:rsidR="00B74C12" w:rsidRPr="0042513B" w:rsidRDefault="00B74C12" w:rsidP="00B74C12">
            <w:pPr>
              <w:spacing w:after="0" w:line="240" w:lineRule="auto"/>
              <w:rPr>
                <w:rFonts w:ascii="Verdana" w:hAnsi="Verdana"/>
                <w:sz w:val="24"/>
                <w:szCs w:val="24"/>
              </w:rPr>
            </w:pPr>
            <w:r w:rsidRPr="0042513B">
              <w:rPr>
                <w:rFonts w:ascii="Verdana" w:hAnsi="Verdana"/>
                <w:sz w:val="24"/>
                <w:szCs w:val="24"/>
              </w:rPr>
              <w:t xml:space="preserve">Didžiausia leistina apkrova </w:t>
            </w:r>
            <w:r w:rsidRPr="0042513B">
              <w:rPr>
                <w:rFonts w:ascii="Verdana" w:eastAsia="Calibri" w:hAnsi="Verdana" w:cs="Times New Roman"/>
                <w:noProof/>
                <w:sz w:val="24"/>
                <w:szCs w:val="24"/>
                <w:lang w:eastAsia="en-US"/>
              </w:rPr>
              <w:t>- ne mažiau 160 kg (įskaitant vežimėlį)</w:t>
            </w:r>
          </w:p>
        </w:tc>
        <w:tc>
          <w:tcPr>
            <w:tcW w:w="2755" w:type="dxa"/>
            <w:gridSpan w:val="2"/>
          </w:tcPr>
          <w:p w14:paraId="1FF6ADC2" w14:textId="3CA45CC8"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noProof/>
                <w:sz w:val="24"/>
                <w:szCs w:val="24"/>
                <w:lang w:eastAsia="en-US"/>
              </w:rPr>
              <w:t>Įrašyti</w:t>
            </w:r>
          </w:p>
        </w:tc>
        <w:tc>
          <w:tcPr>
            <w:tcW w:w="1647" w:type="dxa"/>
            <w:gridSpan w:val="2"/>
          </w:tcPr>
          <w:p w14:paraId="5574AA1E" w14:textId="088837E8"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sz w:val="24"/>
                <w:szCs w:val="24"/>
                <w:lang w:eastAsia="en-US"/>
              </w:rPr>
              <w:t>Įrašyti</w:t>
            </w:r>
          </w:p>
        </w:tc>
        <w:tc>
          <w:tcPr>
            <w:tcW w:w="3518" w:type="dxa"/>
          </w:tcPr>
          <w:p w14:paraId="77AF150A" w14:textId="6CD56B30"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sz w:val="24"/>
                <w:szCs w:val="24"/>
                <w:lang w:eastAsia="en-US"/>
              </w:rPr>
              <w:t>Įrašyti</w:t>
            </w:r>
          </w:p>
        </w:tc>
      </w:tr>
      <w:tr w:rsidR="00B74C12" w:rsidRPr="0042513B" w14:paraId="26CB820D" w14:textId="77777777" w:rsidTr="00390DC4">
        <w:tc>
          <w:tcPr>
            <w:tcW w:w="1006" w:type="dxa"/>
          </w:tcPr>
          <w:p w14:paraId="7C29A4B9" w14:textId="4AB4806F" w:rsidR="00B74C12" w:rsidRPr="0042513B" w:rsidRDefault="00B74C12" w:rsidP="00B74C12">
            <w:pPr>
              <w:spacing w:after="0" w:line="240" w:lineRule="auto"/>
              <w:ind w:left="567" w:hanging="567"/>
              <w:jc w:val="center"/>
              <w:rPr>
                <w:rFonts w:ascii="Verdana" w:eastAsia="Calibri" w:hAnsi="Verdana" w:cs="Times New Roman"/>
                <w:sz w:val="24"/>
                <w:szCs w:val="24"/>
                <w:lang w:eastAsia="en-US"/>
              </w:rPr>
            </w:pPr>
            <w:r w:rsidRPr="0042513B">
              <w:rPr>
                <w:rFonts w:ascii="Verdana" w:eastAsia="Calibri" w:hAnsi="Verdana" w:cs="Times New Roman"/>
                <w:sz w:val="24"/>
                <w:szCs w:val="24"/>
                <w:lang w:eastAsia="en-US"/>
              </w:rPr>
              <w:t>8.</w:t>
            </w:r>
          </w:p>
        </w:tc>
        <w:tc>
          <w:tcPr>
            <w:tcW w:w="5670" w:type="dxa"/>
            <w:tcBorders>
              <w:top w:val="single" w:sz="8" w:space="0" w:color="auto"/>
              <w:left w:val="single" w:sz="8" w:space="0" w:color="auto"/>
              <w:bottom w:val="single" w:sz="8" w:space="0" w:color="auto"/>
              <w:right w:val="single" w:sz="8" w:space="0" w:color="auto"/>
            </w:tcBorders>
          </w:tcPr>
          <w:p w14:paraId="64A1599F" w14:textId="3D4C4C5C" w:rsidR="00B74C12" w:rsidRPr="0042513B" w:rsidRDefault="00B74C12" w:rsidP="00B74C12">
            <w:pPr>
              <w:spacing w:after="0" w:line="240" w:lineRule="auto"/>
              <w:rPr>
                <w:rFonts w:ascii="Verdana" w:hAnsi="Verdana"/>
                <w:sz w:val="24"/>
                <w:szCs w:val="24"/>
              </w:rPr>
            </w:pPr>
            <w:r w:rsidRPr="0042513B">
              <w:rPr>
                <w:rFonts w:ascii="Verdana" w:hAnsi="Verdana"/>
                <w:sz w:val="24"/>
                <w:szCs w:val="24"/>
              </w:rPr>
              <w:t>Kopiklio greičio reguliavimas – ne mažiau 3 greičių</w:t>
            </w:r>
          </w:p>
        </w:tc>
        <w:tc>
          <w:tcPr>
            <w:tcW w:w="2755" w:type="dxa"/>
            <w:gridSpan w:val="2"/>
          </w:tcPr>
          <w:p w14:paraId="1CF811E3" w14:textId="527DFB36"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noProof/>
                <w:sz w:val="24"/>
                <w:szCs w:val="24"/>
                <w:lang w:eastAsia="en-US"/>
              </w:rPr>
              <w:t>Įrašyti</w:t>
            </w:r>
          </w:p>
        </w:tc>
        <w:tc>
          <w:tcPr>
            <w:tcW w:w="1647" w:type="dxa"/>
            <w:gridSpan w:val="2"/>
          </w:tcPr>
          <w:p w14:paraId="73D3053B" w14:textId="461B1A50"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noProof/>
                <w:sz w:val="24"/>
                <w:szCs w:val="24"/>
                <w:lang w:eastAsia="en-US"/>
              </w:rPr>
              <w:t>Įrašyti</w:t>
            </w:r>
          </w:p>
        </w:tc>
        <w:tc>
          <w:tcPr>
            <w:tcW w:w="3518" w:type="dxa"/>
          </w:tcPr>
          <w:p w14:paraId="017CAB7D" w14:textId="18CD44C8"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noProof/>
                <w:sz w:val="24"/>
                <w:szCs w:val="24"/>
                <w:lang w:eastAsia="en-US"/>
              </w:rPr>
              <w:t>Įrašyti</w:t>
            </w:r>
          </w:p>
        </w:tc>
      </w:tr>
      <w:tr w:rsidR="00B74C12" w:rsidRPr="0042513B" w14:paraId="5C91A854" w14:textId="77777777" w:rsidTr="00390DC4">
        <w:tc>
          <w:tcPr>
            <w:tcW w:w="1006" w:type="dxa"/>
          </w:tcPr>
          <w:p w14:paraId="31598DC3" w14:textId="3F108CF0" w:rsidR="00B74C12" w:rsidRPr="0042513B" w:rsidRDefault="00B74C12" w:rsidP="00B74C12">
            <w:pPr>
              <w:spacing w:after="0" w:line="240" w:lineRule="auto"/>
              <w:ind w:left="567" w:hanging="567"/>
              <w:jc w:val="center"/>
              <w:rPr>
                <w:rFonts w:ascii="Verdana" w:eastAsia="Calibri" w:hAnsi="Verdana" w:cs="Times New Roman"/>
                <w:sz w:val="24"/>
                <w:szCs w:val="24"/>
                <w:lang w:eastAsia="en-US"/>
              </w:rPr>
            </w:pPr>
            <w:r w:rsidRPr="0042513B">
              <w:rPr>
                <w:rFonts w:ascii="Verdana" w:eastAsia="Calibri" w:hAnsi="Verdana" w:cs="Times New Roman"/>
                <w:sz w:val="24"/>
                <w:szCs w:val="24"/>
                <w:lang w:eastAsia="en-US"/>
              </w:rPr>
              <w:t>9.</w:t>
            </w:r>
          </w:p>
        </w:tc>
        <w:tc>
          <w:tcPr>
            <w:tcW w:w="5670" w:type="dxa"/>
            <w:tcBorders>
              <w:top w:val="single" w:sz="8" w:space="0" w:color="auto"/>
              <w:left w:val="single" w:sz="8" w:space="0" w:color="auto"/>
              <w:bottom w:val="single" w:sz="8" w:space="0" w:color="auto"/>
              <w:right w:val="single" w:sz="8" w:space="0" w:color="auto"/>
            </w:tcBorders>
          </w:tcPr>
          <w:p w14:paraId="53A0527F" w14:textId="4DCF7938" w:rsidR="00B74C12" w:rsidRPr="0042513B" w:rsidRDefault="00B74C12" w:rsidP="00B74C12">
            <w:pPr>
              <w:spacing w:after="0" w:line="240" w:lineRule="auto"/>
              <w:rPr>
                <w:rFonts w:ascii="Verdana" w:hAnsi="Verdana"/>
                <w:sz w:val="24"/>
                <w:szCs w:val="24"/>
              </w:rPr>
            </w:pPr>
            <w:r w:rsidRPr="0042513B">
              <w:rPr>
                <w:rFonts w:ascii="Verdana" w:hAnsi="Verdana"/>
                <w:sz w:val="24"/>
                <w:szCs w:val="24"/>
              </w:rPr>
              <w:t>Didžiausias nuolydžio kampas - ne mažiau 35º</w:t>
            </w:r>
          </w:p>
        </w:tc>
        <w:tc>
          <w:tcPr>
            <w:tcW w:w="2755" w:type="dxa"/>
            <w:gridSpan w:val="2"/>
          </w:tcPr>
          <w:p w14:paraId="4889B81D" w14:textId="4404D94A"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noProof/>
                <w:sz w:val="24"/>
                <w:szCs w:val="24"/>
                <w:lang w:eastAsia="en-US"/>
              </w:rPr>
              <w:t>Įrašyti</w:t>
            </w:r>
          </w:p>
        </w:tc>
        <w:tc>
          <w:tcPr>
            <w:tcW w:w="1647" w:type="dxa"/>
            <w:gridSpan w:val="2"/>
          </w:tcPr>
          <w:p w14:paraId="6669128A" w14:textId="0910B7B7"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sz w:val="24"/>
                <w:szCs w:val="24"/>
                <w:lang w:eastAsia="en-US"/>
              </w:rPr>
              <w:t>Įrašyti</w:t>
            </w:r>
          </w:p>
        </w:tc>
        <w:tc>
          <w:tcPr>
            <w:tcW w:w="3518" w:type="dxa"/>
          </w:tcPr>
          <w:p w14:paraId="67F92873" w14:textId="61649410"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sz w:val="24"/>
                <w:szCs w:val="24"/>
                <w:lang w:eastAsia="en-US"/>
              </w:rPr>
              <w:t>Įrašyti</w:t>
            </w:r>
          </w:p>
        </w:tc>
      </w:tr>
      <w:tr w:rsidR="00B74C12" w:rsidRPr="0042513B" w14:paraId="38340641" w14:textId="77777777" w:rsidTr="00390DC4">
        <w:tc>
          <w:tcPr>
            <w:tcW w:w="1006" w:type="dxa"/>
          </w:tcPr>
          <w:p w14:paraId="6848E392" w14:textId="1B7CCD53" w:rsidR="00B74C12" w:rsidRPr="0042513B" w:rsidRDefault="00B74C12" w:rsidP="00B74C12">
            <w:pPr>
              <w:spacing w:after="0" w:line="240" w:lineRule="auto"/>
              <w:ind w:left="567" w:hanging="567"/>
              <w:jc w:val="center"/>
              <w:rPr>
                <w:rFonts w:ascii="Verdana" w:eastAsia="Calibri" w:hAnsi="Verdana" w:cs="Times New Roman"/>
                <w:sz w:val="24"/>
                <w:szCs w:val="24"/>
                <w:lang w:eastAsia="en-US"/>
              </w:rPr>
            </w:pPr>
            <w:r w:rsidRPr="0042513B">
              <w:rPr>
                <w:rFonts w:ascii="Verdana" w:eastAsia="Calibri" w:hAnsi="Verdana" w:cs="Times New Roman"/>
                <w:sz w:val="24"/>
                <w:szCs w:val="24"/>
                <w:lang w:eastAsia="en-US"/>
              </w:rPr>
              <w:t>10.</w:t>
            </w:r>
          </w:p>
        </w:tc>
        <w:tc>
          <w:tcPr>
            <w:tcW w:w="5670" w:type="dxa"/>
            <w:tcBorders>
              <w:top w:val="single" w:sz="8" w:space="0" w:color="auto"/>
              <w:left w:val="single" w:sz="8" w:space="0" w:color="auto"/>
              <w:bottom w:val="single" w:sz="8" w:space="0" w:color="auto"/>
              <w:right w:val="single" w:sz="8" w:space="0" w:color="auto"/>
            </w:tcBorders>
          </w:tcPr>
          <w:p w14:paraId="4F4F3BE1" w14:textId="0593D480" w:rsidR="00B74C12" w:rsidRPr="0042513B" w:rsidRDefault="00B74C12" w:rsidP="00B74C12">
            <w:pPr>
              <w:spacing w:after="0" w:line="240" w:lineRule="auto"/>
              <w:rPr>
                <w:rFonts w:ascii="Verdana" w:hAnsi="Verdana"/>
                <w:sz w:val="24"/>
                <w:szCs w:val="24"/>
              </w:rPr>
            </w:pPr>
            <w:r w:rsidRPr="0042513B">
              <w:rPr>
                <w:rFonts w:ascii="Verdana" w:hAnsi="Verdana"/>
                <w:sz w:val="24"/>
                <w:szCs w:val="24"/>
              </w:rPr>
              <w:t>Nuolydžio jutiklis - elektroninis</w:t>
            </w:r>
          </w:p>
        </w:tc>
        <w:tc>
          <w:tcPr>
            <w:tcW w:w="2755" w:type="dxa"/>
            <w:gridSpan w:val="2"/>
          </w:tcPr>
          <w:p w14:paraId="2DB9152F" w14:textId="6A910692"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noProof/>
                <w:sz w:val="24"/>
                <w:szCs w:val="24"/>
                <w:lang w:eastAsia="en-US"/>
              </w:rPr>
              <w:t>Įrašyti</w:t>
            </w:r>
          </w:p>
        </w:tc>
        <w:tc>
          <w:tcPr>
            <w:tcW w:w="1647" w:type="dxa"/>
            <w:gridSpan w:val="2"/>
          </w:tcPr>
          <w:p w14:paraId="306E7BE0" w14:textId="58B60A4B"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noProof/>
                <w:sz w:val="24"/>
                <w:szCs w:val="24"/>
                <w:lang w:eastAsia="en-US"/>
              </w:rPr>
              <w:t>Įrašyti</w:t>
            </w:r>
          </w:p>
        </w:tc>
        <w:tc>
          <w:tcPr>
            <w:tcW w:w="3518" w:type="dxa"/>
          </w:tcPr>
          <w:p w14:paraId="19930503" w14:textId="5AB5D7BB"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noProof/>
                <w:sz w:val="24"/>
                <w:szCs w:val="24"/>
                <w:lang w:eastAsia="en-US"/>
              </w:rPr>
              <w:t>Įrašyti</w:t>
            </w:r>
          </w:p>
        </w:tc>
      </w:tr>
      <w:tr w:rsidR="00B74C12" w:rsidRPr="0042513B" w14:paraId="484423AE" w14:textId="77777777" w:rsidTr="00390DC4">
        <w:tc>
          <w:tcPr>
            <w:tcW w:w="1006" w:type="dxa"/>
          </w:tcPr>
          <w:p w14:paraId="3EE0AE00" w14:textId="0E6297AB" w:rsidR="00B74C12" w:rsidRPr="0042513B" w:rsidRDefault="00B74C12" w:rsidP="00B74C12">
            <w:pPr>
              <w:spacing w:after="0" w:line="240" w:lineRule="auto"/>
              <w:ind w:left="567" w:hanging="567"/>
              <w:jc w:val="center"/>
              <w:rPr>
                <w:rFonts w:ascii="Verdana" w:eastAsia="Calibri" w:hAnsi="Verdana" w:cs="Times New Roman"/>
                <w:sz w:val="24"/>
                <w:szCs w:val="24"/>
                <w:lang w:eastAsia="en-US"/>
              </w:rPr>
            </w:pPr>
            <w:r w:rsidRPr="0042513B">
              <w:rPr>
                <w:rFonts w:ascii="Verdana" w:eastAsia="Calibri" w:hAnsi="Verdana" w:cs="Times New Roman"/>
                <w:sz w:val="24"/>
                <w:szCs w:val="24"/>
                <w:lang w:eastAsia="en-US"/>
              </w:rPr>
              <w:t>11.</w:t>
            </w:r>
          </w:p>
        </w:tc>
        <w:tc>
          <w:tcPr>
            <w:tcW w:w="5670" w:type="dxa"/>
            <w:tcBorders>
              <w:top w:val="single" w:sz="8" w:space="0" w:color="auto"/>
              <w:left w:val="single" w:sz="8" w:space="0" w:color="auto"/>
              <w:bottom w:val="single" w:sz="8" w:space="0" w:color="auto"/>
              <w:right w:val="single" w:sz="8" w:space="0" w:color="auto"/>
            </w:tcBorders>
          </w:tcPr>
          <w:p w14:paraId="1AA59836" w14:textId="77777777" w:rsidR="00A54205" w:rsidRPr="0042513B" w:rsidRDefault="00B74C12" w:rsidP="00B74C12">
            <w:pPr>
              <w:spacing w:after="0" w:line="240" w:lineRule="auto"/>
              <w:rPr>
                <w:rFonts w:ascii="Verdana" w:hAnsi="Verdana"/>
                <w:sz w:val="24"/>
                <w:szCs w:val="24"/>
              </w:rPr>
            </w:pPr>
            <w:r w:rsidRPr="0042513B">
              <w:rPr>
                <w:rFonts w:ascii="Verdana" w:hAnsi="Verdana"/>
                <w:sz w:val="24"/>
                <w:szCs w:val="24"/>
              </w:rPr>
              <w:t>Informavimas viršijus optimalų nuolydžio kampą</w:t>
            </w:r>
            <w:r w:rsidR="00A54205" w:rsidRPr="0042513B">
              <w:rPr>
                <w:rFonts w:ascii="Verdana" w:hAnsi="Verdana"/>
                <w:sz w:val="24"/>
                <w:szCs w:val="24"/>
              </w:rPr>
              <w:t>:</w:t>
            </w:r>
          </w:p>
          <w:p w14:paraId="34CF97EF" w14:textId="1BE8AB48" w:rsidR="00A54205" w:rsidRPr="0042513B" w:rsidRDefault="00A54205" w:rsidP="00B74C12">
            <w:pPr>
              <w:spacing w:after="0" w:line="240" w:lineRule="auto"/>
              <w:rPr>
                <w:rFonts w:ascii="Verdana" w:hAnsi="Verdana"/>
                <w:sz w:val="24"/>
                <w:szCs w:val="24"/>
              </w:rPr>
            </w:pPr>
            <w:r w:rsidRPr="0042513B">
              <w:rPr>
                <w:rFonts w:ascii="Verdana" w:hAnsi="Verdana"/>
                <w:sz w:val="24"/>
                <w:szCs w:val="24"/>
              </w:rPr>
              <w:t>1.</w:t>
            </w:r>
            <w:r w:rsidR="00B74C12" w:rsidRPr="0042513B">
              <w:rPr>
                <w:rFonts w:ascii="Verdana" w:hAnsi="Verdana"/>
                <w:sz w:val="24"/>
                <w:szCs w:val="24"/>
              </w:rPr>
              <w:t>akustinis</w:t>
            </w:r>
            <w:r w:rsidRPr="0042513B">
              <w:rPr>
                <w:rFonts w:ascii="Verdana" w:hAnsi="Verdana"/>
                <w:sz w:val="24"/>
                <w:szCs w:val="24"/>
              </w:rPr>
              <w:t>;</w:t>
            </w:r>
          </w:p>
          <w:p w14:paraId="746706BD" w14:textId="60A5E64B" w:rsidR="00A54205" w:rsidRPr="0042513B" w:rsidRDefault="00A54205" w:rsidP="00B74C12">
            <w:pPr>
              <w:spacing w:after="0" w:line="240" w:lineRule="auto"/>
              <w:rPr>
                <w:rFonts w:ascii="Verdana" w:hAnsi="Verdana"/>
                <w:sz w:val="24"/>
                <w:szCs w:val="24"/>
              </w:rPr>
            </w:pPr>
            <w:r w:rsidRPr="0042513B">
              <w:rPr>
                <w:rFonts w:ascii="Verdana" w:hAnsi="Verdana"/>
                <w:sz w:val="24"/>
                <w:szCs w:val="24"/>
              </w:rPr>
              <w:t>2.</w:t>
            </w:r>
            <w:r w:rsidR="00B74C12" w:rsidRPr="0042513B">
              <w:rPr>
                <w:rFonts w:ascii="Verdana" w:hAnsi="Verdana"/>
                <w:sz w:val="24"/>
                <w:szCs w:val="24"/>
              </w:rPr>
              <w:t>vizualus</w:t>
            </w:r>
            <w:r w:rsidRPr="0042513B">
              <w:rPr>
                <w:rFonts w:ascii="Verdana" w:hAnsi="Verdana"/>
                <w:sz w:val="24"/>
                <w:szCs w:val="24"/>
              </w:rPr>
              <w:t xml:space="preserve"> (pvz: indikacinė lemputė) arba lygiavertis sprendinys</w:t>
            </w:r>
          </w:p>
          <w:p w14:paraId="7668D210" w14:textId="77777777" w:rsidR="00A54205" w:rsidRPr="0042513B" w:rsidRDefault="00A54205" w:rsidP="00B74C12">
            <w:pPr>
              <w:spacing w:after="0" w:line="240" w:lineRule="auto"/>
              <w:rPr>
                <w:rFonts w:ascii="Verdana" w:hAnsi="Verdana"/>
                <w:sz w:val="24"/>
                <w:szCs w:val="24"/>
              </w:rPr>
            </w:pPr>
          </w:p>
          <w:p w14:paraId="4C800D4B" w14:textId="5780BCFC" w:rsidR="00B74C12" w:rsidRPr="0042513B" w:rsidRDefault="00A54205" w:rsidP="00B74C12">
            <w:pPr>
              <w:spacing w:after="0" w:line="240" w:lineRule="auto"/>
              <w:rPr>
                <w:rFonts w:ascii="Verdana" w:hAnsi="Verdana"/>
                <w:sz w:val="24"/>
                <w:szCs w:val="24"/>
              </w:rPr>
            </w:pPr>
            <w:r w:rsidRPr="0042513B">
              <w:rPr>
                <w:rFonts w:ascii="Verdana" w:hAnsi="Verdana"/>
                <w:sz w:val="24"/>
                <w:szCs w:val="24"/>
              </w:rPr>
              <w:t>V</w:t>
            </w:r>
            <w:r w:rsidR="00B74C12" w:rsidRPr="0042513B">
              <w:rPr>
                <w:rFonts w:ascii="Verdana" w:hAnsi="Verdana"/>
                <w:sz w:val="24"/>
                <w:szCs w:val="24"/>
              </w:rPr>
              <w:t>iršijus optimalų nuolydžio kampą kopiklis turi automatiškai pats sustoti</w:t>
            </w:r>
          </w:p>
        </w:tc>
        <w:tc>
          <w:tcPr>
            <w:tcW w:w="2755" w:type="dxa"/>
            <w:gridSpan w:val="2"/>
          </w:tcPr>
          <w:p w14:paraId="678AC12C" w14:textId="59A3BD92"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noProof/>
                <w:sz w:val="24"/>
                <w:szCs w:val="24"/>
                <w:lang w:eastAsia="en-US"/>
              </w:rPr>
              <w:t>Įrašyti</w:t>
            </w:r>
          </w:p>
        </w:tc>
        <w:tc>
          <w:tcPr>
            <w:tcW w:w="1647" w:type="dxa"/>
            <w:gridSpan w:val="2"/>
          </w:tcPr>
          <w:p w14:paraId="5121A766" w14:textId="79AC82BF"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sz w:val="24"/>
                <w:szCs w:val="24"/>
                <w:lang w:eastAsia="en-US"/>
              </w:rPr>
              <w:t>Įrašyti</w:t>
            </w:r>
          </w:p>
        </w:tc>
        <w:tc>
          <w:tcPr>
            <w:tcW w:w="3518" w:type="dxa"/>
          </w:tcPr>
          <w:p w14:paraId="131FDBE9" w14:textId="6A20E221"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sz w:val="24"/>
                <w:szCs w:val="24"/>
                <w:lang w:eastAsia="en-US"/>
              </w:rPr>
              <w:t>Įrašyti</w:t>
            </w:r>
          </w:p>
        </w:tc>
      </w:tr>
      <w:tr w:rsidR="00B74C12" w:rsidRPr="0042513B" w14:paraId="3746E996" w14:textId="77777777" w:rsidTr="00390DC4">
        <w:tc>
          <w:tcPr>
            <w:tcW w:w="1006" w:type="dxa"/>
          </w:tcPr>
          <w:p w14:paraId="33555D04" w14:textId="650C2359" w:rsidR="00B74C12" w:rsidRPr="0042513B" w:rsidRDefault="00B74C12" w:rsidP="00B74C12">
            <w:pPr>
              <w:spacing w:after="0" w:line="240" w:lineRule="auto"/>
              <w:ind w:left="567" w:hanging="567"/>
              <w:jc w:val="center"/>
              <w:rPr>
                <w:rFonts w:ascii="Verdana" w:eastAsia="Calibri" w:hAnsi="Verdana" w:cs="Times New Roman"/>
                <w:sz w:val="24"/>
                <w:szCs w:val="24"/>
                <w:lang w:eastAsia="en-US"/>
              </w:rPr>
            </w:pPr>
            <w:r w:rsidRPr="0042513B">
              <w:rPr>
                <w:rFonts w:ascii="Verdana" w:eastAsia="Calibri" w:hAnsi="Verdana" w:cs="Times New Roman"/>
                <w:sz w:val="24"/>
                <w:szCs w:val="24"/>
                <w:lang w:eastAsia="en-US"/>
              </w:rPr>
              <w:t>12.</w:t>
            </w:r>
          </w:p>
        </w:tc>
        <w:tc>
          <w:tcPr>
            <w:tcW w:w="5670" w:type="dxa"/>
            <w:tcBorders>
              <w:top w:val="single" w:sz="8" w:space="0" w:color="auto"/>
              <w:left w:val="single" w:sz="8" w:space="0" w:color="auto"/>
              <w:bottom w:val="single" w:sz="8" w:space="0" w:color="auto"/>
              <w:right w:val="single" w:sz="8" w:space="0" w:color="auto"/>
            </w:tcBorders>
          </w:tcPr>
          <w:p w14:paraId="6CDE2D01" w14:textId="2461A9FC" w:rsidR="00B74C12" w:rsidRPr="0042513B" w:rsidRDefault="009F208D" w:rsidP="00B74C12">
            <w:pPr>
              <w:spacing w:after="0" w:line="240" w:lineRule="auto"/>
              <w:rPr>
                <w:rFonts w:ascii="Verdana" w:hAnsi="Verdana"/>
                <w:sz w:val="24"/>
                <w:szCs w:val="24"/>
              </w:rPr>
            </w:pPr>
            <w:r w:rsidRPr="0042513B">
              <w:rPr>
                <w:rFonts w:ascii="Verdana" w:hAnsi="Verdana"/>
                <w:sz w:val="24"/>
                <w:szCs w:val="24"/>
              </w:rPr>
              <w:t>Vienu pilnu baterijos įkrovimu kopiklis turi įveikti ne mažiau kaip 1000 laiptukų</w:t>
            </w:r>
          </w:p>
        </w:tc>
        <w:tc>
          <w:tcPr>
            <w:tcW w:w="2755" w:type="dxa"/>
            <w:gridSpan w:val="2"/>
          </w:tcPr>
          <w:p w14:paraId="2271754D" w14:textId="0A8FF8DD"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noProof/>
                <w:sz w:val="24"/>
                <w:szCs w:val="24"/>
                <w:lang w:eastAsia="en-US"/>
              </w:rPr>
              <w:t>Įrašyti</w:t>
            </w:r>
          </w:p>
        </w:tc>
        <w:tc>
          <w:tcPr>
            <w:tcW w:w="1647" w:type="dxa"/>
            <w:gridSpan w:val="2"/>
          </w:tcPr>
          <w:p w14:paraId="75ADE136" w14:textId="504AE6D7"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noProof/>
                <w:sz w:val="24"/>
                <w:szCs w:val="24"/>
                <w:lang w:eastAsia="en-US"/>
              </w:rPr>
              <w:t>Įrašyti</w:t>
            </w:r>
          </w:p>
        </w:tc>
        <w:tc>
          <w:tcPr>
            <w:tcW w:w="3518" w:type="dxa"/>
          </w:tcPr>
          <w:p w14:paraId="2AA5D772" w14:textId="6486948E"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noProof/>
                <w:sz w:val="24"/>
                <w:szCs w:val="24"/>
                <w:lang w:eastAsia="en-US"/>
              </w:rPr>
              <w:t>Įrašyti</w:t>
            </w:r>
          </w:p>
        </w:tc>
      </w:tr>
      <w:tr w:rsidR="00B74C12" w:rsidRPr="0042513B" w14:paraId="4A859540" w14:textId="77777777" w:rsidTr="00390DC4">
        <w:tc>
          <w:tcPr>
            <w:tcW w:w="1006" w:type="dxa"/>
          </w:tcPr>
          <w:p w14:paraId="367BE9AC" w14:textId="0A40E5BB" w:rsidR="00B74C12" w:rsidRPr="0042513B" w:rsidRDefault="00B74C12" w:rsidP="00B74C12">
            <w:pPr>
              <w:spacing w:after="0" w:line="240" w:lineRule="auto"/>
              <w:ind w:left="567" w:hanging="567"/>
              <w:jc w:val="center"/>
              <w:rPr>
                <w:rFonts w:ascii="Verdana" w:eastAsia="Calibri" w:hAnsi="Verdana" w:cs="Times New Roman"/>
                <w:sz w:val="24"/>
                <w:szCs w:val="24"/>
                <w:lang w:eastAsia="en-US"/>
              </w:rPr>
            </w:pPr>
            <w:r w:rsidRPr="0042513B">
              <w:rPr>
                <w:rFonts w:ascii="Verdana" w:eastAsia="Calibri" w:hAnsi="Verdana" w:cs="Times New Roman"/>
                <w:sz w:val="24"/>
                <w:szCs w:val="24"/>
                <w:lang w:eastAsia="en-US"/>
              </w:rPr>
              <w:t>1</w:t>
            </w:r>
            <w:r w:rsidR="0078677D" w:rsidRPr="0042513B">
              <w:rPr>
                <w:rFonts w:ascii="Verdana" w:eastAsia="Calibri" w:hAnsi="Verdana" w:cs="Times New Roman"/>
                <w:sz w:val="24"/>
                <w:szCs w:val="24"/>
                <w:lang w:eastAsia="en-US"/>
              </w:rPr>
              <w:t>3</w:t>
            </w:r>
            <w:r w:rsidRPr="0042513B">
              <w:rPr>
                <w:rFonts w:ascii="Verdana" w:eastAsia="Calibri" w:hAnsi="Verdana" w:cs="Times New Roman"/>
                <w:sz w:val="24"/>
                <w:szCs w:val="24"/>
                <w:lang w:eastAsia="en-US"/>
              </w:rPr>
              <w:t>.</w:t>
            </w:r>
          </w:p>
        </w:tc>
        <w:tc>
          <w:tcPr>
            <w:tcW w:w="5670" w:type="dxa"/>
            <w:tcBorders>
              <w:top w:val="single" w:sz="8" w:space="0" w:color="auto"/>
              <w:left w:val="single" w:sz="8" w:space="0" w:color="auto"/>
              <w:bottom w:val="single" w:sz="8" w:space="0" w:color="auto"/>
              <w:right w:val="single" w:sz="8" w:space="0" w:color="auto"/>
            </w:tcBorders>
          </w:tcPr>
          <w:p w14:paraId="28168AD2" w14:textId="77777777" w:rsidR="00B74C12" w:rsidRPr="0042513B" w:rsidRDefault="00B74C12" w:rsidP="00B74C12">
            <w:pPr>
              <w:spacing w:after="0" w:line="240" w:lineRule="auto"/>
              <w:rPr>
                <w:rFonts w:ascii="Verdana" w:hAnsi="Verdana" w:cs="Times New Roman"/>
                <w:noProof/>
                <w:sz w:val="24"/>
                <w:szCs w:val="24"/>
              </w:rPr>
            </w:pPr>
            <w:r w:rsidRPr="0042513B">
              <w:rPr>
                <w:rFonts w:ascii="Verdana" w:hAnsi="Verdana" w:cs="Times New Roman"/>
                <w:noProof/>
                <w:sz w:val="24"/>
                <w:szCs w:val="24"/>
              </w:rPr>
              <w:t>Turi turėti:</w:t>
            </w:r>
          </w:p>
          <w:p w14:paraId="54D65B29" w14:textId="77777777" w:rsidR="00B74C12" w:rsidRPr="0042513B" w:rsidRDefault="00B74C12" w:rsidP="00B74C12">
            <w:pPr>
              <w:spacing w:after="0" w:line="240" w:lineRule="auto"/>
              <w:rPr>
                <w:rFonts w:ascii="Verdana" w:hAnsi="Verdana" w:cs="Times New Roman"/>
                <w:noProof/>
                <w:sz w:val="24"/>
                <w:szCs w:val="24"/>
              </w:rPr>
            </w:pPr>
            <w:r w:rsidRPr="0042513B">
              <w:rPr>
                <w:rFonts w:ascii="Verdana" w:hAnsi="Verdana" w:cs="Times New Roman"/>
                <w:noProof/>
                <w:sz w:val="24"/>
                <w:szCs w:val="24"/>
              </w:rPr>
              <w:t>1. Avarinį stabdymo mygtuką;</w:t>
            </w:r>
          </w:p>
          <w:p w14:paraId="6CAD9123" w14:textId="77777777" w:rsidR="00B74C12" w:rsidRPr="0042513B" w:rsidRDefault="00B74C12" w:rsidP="00B74C12">
            <w:pPr>
              <w:spacing w:after="0" w:line="240" w:lineRule="auto"/>
              <w:rPr>
                <w:rFonts w:ascii="Verdana" w:hAnsi="Verdana"/>
                <w:sz w:val="24"/>
                <w:szCs w:val="24"/>
              </w:rPr>
            </w:pPr>
            <w:r w:rsidRPr="0042513B">
              <w:rPr>
                <w:rFonts w:ascii="Verdana" w:hAnsi="Verdana" w:cs="Times New Roman"/>
                <w:noProof/>
                <w:sz w:val="24"/>
                <w:szCs w:val="24"/>
              </w:rPr>
              <w:t>2. I</w:t>
            </w:r>
            <w:r w:rsidRPr="0042513B">
              <w:rPr>
                <w:rFonts w:ascii="Verdana" w:hAnsi="Verdana"/>
                <w:sz w:val="24"/>
                <w:szCs w:val="24"/>
              </w:rPr>
              <w:t>ntegruotą diagnostikos sistemą;</w:t>
            </w:r>
          </w:p>
          <w:p w14:paraId="4AC03E94" w14:textId="00DF056A" w:rsidR="00B74C12" w:rsidRPr="0042513B" w:rsidRDefault="00B74C12" w:rsidP="00B74C12">
            <w:pPr>
              <w:spacing w:after="0" w:line="240" w:lineRule="auto"/>
              <w:rPr>
                <w:rFonts w:ascii="Verdana" w:hAnsi="Verdana"/>
                <w:sz w:val="24"/>
                <w:szCs w:val="24"/>
              </w:rPr>
            </w:pPr>
            <w:r w:rsidRPr="0042513B">
              <w:rPr>
                <w:rFonts w:ascii="Verdana" w:hAnsi="Verdana"/>
                <w:sz w:val="24"/>
                <w:szCs w:val="24"/>
              </w:rPr>
              <w:t>3. Elektroninę apsaugą nuo perkrovos (svorio), viršijus leistiną kopiklio keliamosios galios apkrovą</w:t>
            </w:r>
          </w:p>
        </w:tc>
        <w:tc>
          <w:tcPr>
            <w:tcW w:w="2755" w:type="dxa"/>
            <w:gridSpan w:val="2"/>
          </w:tcPr>
          <w:p w14:paraId="4C2D9E77" w14:textId="20265679"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noProof/>
                <w:sz w:val="24"/>
                <w:szCs w:val="24"/>
                <w:lang w:eastAsia="en-US"/>
              </w:rPr>
              <w:t>Įrašyti</w:t>
            </w:r>
          </w:p>
        </w:tc>
        <w:tc>
          <w:tcPr>
            <w:tcW w:w="1647" w:type="dxa"/>
            <w:gridSpan w:val="2"/>
          </w:tcPr>
          <w:p w14:paraId="0D2507E3" w14:textId="79D02DE1"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sz w:val="24"/>
                <w:szCs w:val="24"/>
                <w:lang w:eastAsia="en-US"/>
              </w:rPr>
              <w:t>Įrašyti</w:t>
            </w:r>
          </w:p>
        </w:tc>
        <w:tc>
          <w:tcPr>
            <w:tcW w:w="3518" w:type="dxa"/>
          </w:tcPr>
          <w:p w14:paraId="60AC3BF8" w14:textId="427D0D58"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sz w:val="24"/>
                <w:szCs w:val="24"/>
                <w:lang w:eastAsia="en-US"/>
              </w:rPr>
              <w:t>Įrašyti</w:t>
            </w:r>
          </w:p>
        </w:tc>
      </w:tr>
      <w:tr w:rsidR="00B74C12" w:rsidRPr="0042513B" w14:paraId="7BF934C2" w14:textId="77777777" w:rsidTr="00390DC4">
        <w:tc>
          <w:tcPr>
            <w:tcW w:w="1006" w:type="dxa"/>
          </w:tcPr>
          <w:p w14:paraId="01BB9145" w14:textId="570EDC8C" w:rsidR="00B74C12" w:rsidRPr="0042513B" w:rsidRDefault="00B74C12" w:rsidP="00B74C12">
            <w:pPr>
              <w:spacing w:after="0" w:line="240" w:lineRule="auto"/>
              <w:ind w:left="567" w:hanging="567"/>
              <w:jc w:val="center"/>
              <w:rPr>
                <w:rFonts w:ascii="Verdana" w:eastAsia="Calibri" w:hAnsi="Verdana" w:cs="Times New Roman"/>
                <w:sz w:val="24"/>
                <w:szCs w:val="24"/>
                <w:lang w:eastAsia="en-US"/>
              </w:rPr>
            </w:pPr>
            <w:r w:rsidRPr="0042513B">
              <w:rPr>
                <w:rFonts w:ascii="Verdana" w:eastAsia="Calibri" w:hAnsi="Verdana" w:cs="Times New Roman"/>
                <w:sz w:val="24"/>
                <w:szCs w:val="24"/>
                <w:lang w:eastAsia="en-US"/>
              </w:rPr>
              <w:t>1</w:t>
            </w:r>
            <w:r w:rsidR="0078677D" w:rsidRPr="0042513B">
              <w:rPr>
                <w:rFonts w:ascii="Verdana" w:eastAsia="Calibri" w:hAnsi="Verdana" w:cs="Times New Roman"/>
                <w:sz w:val="24"/>
                <w:szCs w:val="24"/>
                <w:lang w:eastAsia="en-US"/>
              </w:rPr>
              <w:t>4</w:t>
            </w:r>
            <w:r w:rsidRPr="0042513B">
              <w:rPr>
                <w:rFonts w:ascii="Verdana" w:eastAsia="Calibri" w:hAnsi="Verdana" w:cs="Times New Roman"/>
                <w:sz w:val="24"/>
                <w:szCs w:val="24"/>
                <w:lang w:eastAsia="en-US"/>
              </w:rPr>
              <w:t>.</w:t>
            </w:r>
          </w:p>
        </w:tc>
        <w:tc>
          <w:tcPr>
            <w:tcW w:w="5670" w:type="dxa"/>
            <w:tcBorders>
              <w:top w:val="single" w:sz="8" w:space="0" w:color="auto"/>
              <w:left w:val="single" w:sz="8" w:space="0" w:color="auto"/>
              <w:bottom w:val="single" w:sz="8" w:space="0" w:color="auto"/>
              <w:right w:val="single" w:sz="8" w:space="0" w:color="auto"/>
            </w:tcBorders>
          </w:tcPr>
          <w:p w14:paraId="13C0AF74" w14:textId="74362C01" w:rsidR="00B74C12" w:rsidRPr="0042513B" w:rsidRDefault="00B74C12" w:rsidP="00B74C12">
            <w:pPr>
              <w:spacing w:after="0" w:line="240" w:lineRule="auto"/>
              <w:rPr>
                <w:rFonts w:ascii="Verdana" w:hAnsi="Verdana"/>
                <w:sz w:val="24"/>
                <w:szCs w:val="24"/>
              </w:rPr>
            </w:pPr>
            <w:r w:rsidRPr="0042513B">
              <w:rPr>
                <w:rFonts w:ascii="Verdana" w:hAnsi="Verdana"/>
                <w:sz w:val="24"/>
                <w:szCs w:val="24"/>
              </w:rPr>
              <w:t>CE sertifikatas arba lygiavertis dokumentas</w:t>
            </w:r>
          </w:p>
        </w:tc>
        <w:tc>
          <w:tcPr>
            <w:tcW w:w="2755" w:type="dxa"/>
            <w:gridSpan w:val="2"/>
          </w:tcPr>
          <w:p w14:paraId="6217AF23" w14:textId="0E525BB0"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noProof/>
                <w:sz w:val="24"/>
                <w:szCs w:val="24"/>
                <w:lang w:eastAsia="en-US"/>
              </w:rPr>
              <w:t>Įrašyti</w:t>
            </w:r>
          </w:p>
        </w:tc>
        <w:tc>
          <w:tcPr>
            <w:tcW w:w="1647" w:type="dxa"/>
            <w:gridSpan w:val="2"/>
          </w:tcPr>
          <w:p w14:paraId="41A6B2D2" w14:textId="342D22DF"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sz w:val="24"/>
                <w:szCs w:val="24"/>
                <w:lang w:eastAsia="en-US"/>
              </w:rPr>
              <w:t>Įrašyti</w:t>
            </w:r>
          </w:p>
        </w:tc>
        <w:tc>
          <w:tcPr>
            <w:tcW w:w="3518" w:type="dxa"/>
          </w:tcPr>
          <w:p w14:paraId="33270BB7" w14:textId="01A0973B"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sz w:val="24"/>
                <w:szCs w:val="24"/>
                <w:lang w:eastAsia="en-US"/>
              </w:rPr>
              <w:t>Įrašyti</w:t>
            </w:r>
          </w:p>
        </w:tc>
      </w:tr>
      <w:tr w:rsidR="00B74C12" w:rsidRPr="0042513B" w14:paraId="70CE627C" w14:textId="77777777" w:rsidTr="00390DC4">
        <w:tc>
          <w:tcPr>
            <w:tcW w:w="1006" w:type="dxa"/>
          </w:tcPr>
          <w:p w14:paraId="2269E90B" w14:textId="72E965BB" w:rsidR="00B74C12" w:rsidRPr="0042513B" w:rsidRDefault="00B74C12" w:rsidP="00B74C12">
            <w:pPr>
              <w:spacing w:after="0" w:line="240" w:lineRule="auto"/>
              <w:ind w:left="567" w:hanging="567"/>
              <w:jc w:val="center"/>
              <w:rPr>
                <w:rFonts w:ascii="Verdana" w:eastAsia="Calibri" w:hAnsi="Verdana" w:cs="Times New Roman"/>
                <w:sz w:val="24"/>
                <w:szCs w:val="24"/>
                <w:lang w:eastAsia="en-US"/>
              </w:rPr>
            </w:pPr>
            <w:r w:rsidRPr="0042513B">
              <w:rPr>
                <w:rFonts w:ascii="Verdana" w:eastAsia="Calibri" w:hAnsi="Verdana" w:cs="Times New Roman"/>
                <w:sz w:val="24"/>
                <w:szCs w:val="24"/>
                <w:lang w:eastAsia="en-US"/>
              </w:rPr>
              <w:t>1</w:t>
            </w:r>
            <w:r w:rsidR="0078677D" w:rsidRPr="0042513B">
              <w:rPr>
                <w:rFonts w:ascii="Verdana" w:eastAsia="Calibri" w:hAnsi="Verdana" w:cs="Times New Roman"/>
                <w:sz w:val="24"/>
                <w:szCs w:val="24"/>
                <w:lang w:eastAsia="en-US"/>
              </w:rPr>
              <w:t>5</w:t>
            </w:r>
            <w:r w:rsidRPr="0042513B">
              <w:rPr>
                <w:rFonts w:ascii="Verdana" w:eastAsia="Calibri" w:hAnsi="Verdana" w:cs="Times New Roman"/>
                <w:sz w:val="24"/>
                <w:szCs w:val="24"/>
                <w:lang w:eastAsia="en-US"/>
              </w:rPr>
              <w:t>.</w:t>
            </w:r>
          </w:p>
        </w:tc>
        <w:tc>
          <w:tcPr>
            <w:tcW w:w="5670" w:type="dxa"/>
            <w:tcBorders>
              <w:top w:val="single" w:sz="8" w:space="0" w:color="auto"/>
              <w:left w:val="single" w:sz="8" w:space="0" w:color="auto"/>
              <w:bottom w:val="single" w:sz="8" w:space="0" w:color="auto"/>
              <w:right w:val="single" w:sz="8" w:space="0" w:color="auto"/>
            </w:tcBorders>
          </w:tcPr>
          <w:p w14:paraId="541E1A7E" w14:textId="01EFD468" w:rsidR="00B74C12" w:rsidRPr="0042513B" w:rsidRDefault="00B74C12" w:rsidP="00B74C12">
            <w:pPr>
              <w:rPr>
                <w:rFonts w:ascii="Verdana" w:hAnsi="Verdana"/>
                <w:sz w:val="24"/>
                <w:szCs w:val="24"/>
              </w:rPr>
            </w:pPr>
            <w:r w:rsidRPr="0042513B">
              <w:rPr>
                <w:rFonts w:ascii="Verdana" w:eastAsia="Calibri" w:hAnsi="Verdana" w:cs="Times New Roman"/>
                <w:noProof/>
                <w:sz w:val="24"/>
                <w:szCs w:val="24"/>
                <w:lang w:eastAsia="en-US"/>
              </w:rPr>
              <w:t>Garantija - ne mažiau kaip 24 mėn.</w:t>
            </w:r>
          </w:p>
        </w:tc>
        <w:tc>
          <w:tcPr>
            <w:tcW w:w="2755" w:type="dxa"/>
            <w:gridSpan w:val="2"/>
          </w:tcPr>
          <w:p w14:paraId="21EB4943" w14:textId="08D67234"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noProof/>
                <w:sz w:val="24"/>
                <w:szCs w:val="24"/>
                <w:lang w:eastAsia="en-US"/>
              </w:rPr>
              <w:t>Įrašyti</w:t>
            </w:r>
          </w:p>
        </w:tc>
        <w:tc>
          <w:tcPr>
            <w:tcW w:w="1647" w:type="dxa"/>
            <w:gridSpan w:val="2"/>
          </w:tcPr>
          <w:p w14:paraId="5A6661FC" w14:textId="25E7D81C"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noProof/>
                <w:sz w:val="24"/>
                <w:szCs w:val="24"/>
                <w:lang w:eastAsia="en-US"/>
              </w:rPr>
              <w:t>Įrašyti</w:t>
            </w:r>
          </w:p>
        </w:tc>
        <w:tc>
          <w:tcPr>
            <w:tcW w:w="3518" w:type="dxa"/>
          </w:tcPr>
          <w:p w14:paraId="24C9E7CD" w14:textId="4A5A7763" w:rsidR="00B74C12" w:rsidRPr="0042513B" w:rsidRDefault="00B74C12" w:rsidP="00B74C12">
            <w:pPr>
              <w:spacing w:after="0" w:line="240" w:lineRule="auto"/>
              <w:jc w:val="center"/>
              <w:rPr>
                <w:rFonts w:ascii="Verdana" w:eastAsia="Calibri" w:hAnsi="Verdana" w:cs="Times New Roman"/>
                <w:i/>
                <w:noProof/>
                <w:sz w:val="24"/>
                <w:szCs w:val="24"/>
                <w:lang w:eastAsia="en-US"/>
              </w:rPr>
            </w:pPr>
            <w:r w:rsidRPr="0042513B">
              <w:rPr>
                <w:rFonts w:ascii="Verdana" w:eastAsia="Calibri" w:hAnsi="Verdana" w:cs="Times New Roman"/>
                <w:i/>
                <w:noProof/>
                <w:sz w:val="24"/>
                <w:szCs w:val="24"/>
                <w:lang w:eastAsia="en-US"/>
              </w:rPr>
              <w:t>Įrašyti</w:t>
            </w:r>
          </w:p>
        </w:tc>
      </w:tr>
    </w:tbl>
    <w:p w14:paraId="55822AEF" w14:textId="77777777" w:rsidR="00EC1AAB" w:rsidRPr="0042513B" w:rsidRDefault="00EC1AAB" w:rsidP="0078677D">
      <w:pPr>
        <w:pBdr>
          <w:top w:val="nil"/>
          <w:left w:val="nil"/>
          <w:bottom w:val="nil"/>
          <w:right w:val="nil"/>
          <w:between w:val="nil"/>
          <w:bar w:val="nil"/>
        </w:pBdr>
        <w:tabs>
          <w:tab w:val="left" w:pos="1134"/>
        </w:tabs>
        <w:spacing w:after="0" w:line="240" w:lineRule="auto"/>
        <w:ind w:right="-462"/>
        <w:jc w:val="both"/>
        <w:outlineLvl w:val="1"/>
        <w:rPr>
          <w:rFonts w:ascii="Verdana" w:eastAsia="Times New Roman" w:hAnsi="Verdana" w:cs="Times New Roman"/>
          <w:sz w:val="24"/>
          <w:szCs w:val="24"/>
        </w:rPr>
      </w:pPr>
    </w:p>
    <w:p w14:paraId="2E861B3E" w14:textId="77777777" w:rsidR="00EC1AAB" w:rsidRPr="0042513B" w:rsidRDefault="00EC1AAB" w:rsidP="0078677D">
      <w:pPr>
        <w:pBdr>
          <w:top w:val="nil"/>
          <w:left w:val="nil"/>
          <w:bottom w:val="nil"/>
          <w:right w:val="nil"/>
          <w:between w:val="nil"/>
          <w:bar w:val="nil"/>
        </w:pBdr>
        <w:tabs>
          <w:tab w:val="num" w:pos="851"/>
          <w:tab w:val="left" w:pos="1134"/>
        </w:tabs>
        <w:spacing w:after="0" w:line="240" w:lineRule="auto"/>
        <w:ind w:right="-462"/>
        <w:jc w:val="both"/>
        <w:outlineLvl w:val="1"/>
        <w:rPr>
          <w:rFonts w:ascii="Verdana" w:eastAsia="Times New Roman" w:hAnsi="Verdana" w:cs="Times New Roman"/>
          <w:sz w:val="24"/>
          <w:szCs w:val="24"/>
        </w:rPr>
      </w:pPr>
    </w:p>
    <w:p w14:paraId="2106B239" w14:textId="5B86C855" w:rsidR="00EC1AAB" w:rsidRPr="0042513B" w:rsidRDefault="00EC1AAB" w:rsidP="00EC1AAB">
      <w:pPr>
        <w:pBdr>
          <w:top w:val="nil"/>
          <w:left w:val="nil"/>
          <w:bottom w:val="nil"/>
          <w:right w:val="nil"/>
          <w:between w:val="nil"/>
          <w:bar w:val="nil"/>
        </w:pBdr>
        <w:tabs>
          <w:tab w:val="left" w:pos="1134"/>
        </w:tabs>
        <w:spacing w:after="0" w:line="240" w:lineRule="auto"/>
        <w:ind w:left="709" w:right="-462"/>
        <w:jc w:val="both"/>
        <w:outlineLvl w:val="1"/>
        <w:rPr>
          <w:rFonts w:ascii="Verdana" w:eastAsia="Times New Roman" w:hAnsi="Verdana" w:cs="Times New Roman"/>
          <w:sz w:val="24"/>
          <w:szCs w:val="24"/>
        </w:rPr>
      </w:pPr>
    </w:p>
    <w:p w14:paraId="149B38A9" w14:textId="77777777" w:rsidR="00EC1AAB" w:rsidRPr="0042513B" w:rsidRDefault="00EC1AAB" w:rsidP="00EC1AAB">
      <w:pPr>
        <w:pBdr>
          <w:top w:val="nil"/>
          <w:left w:val="nil"/>
          <w:bottom w:val="nil"/>
          <w:right w:val="nil"/>
          <w:between w:val="nil"/>
          <w:bar w:val="nil"/>
        </w:pBdr>
        <w:tabs>
          <w:tab w:val="left" w:pos="1134"/>
        </w:tabs>
        <w:spacing w:after="0" w:line="240" w:lineRule="auto"/>
        <w:ind w:left="709" w:right="-462"/>
        <w:jc w:val="both"/>
        <w:outlineLvl w:val="1"/>
        <w:rPr>
          <w:rFonts w:ascii="Verdana" w:eastAsia="Times New Roman" w:hAnsi="Verdana" w:cs="Times New Roman"/>
          <w:sz w:val="24"/>
          <w:szCs w:val="24"/>
        </w:rPr>
      </w:pPr>
    </w:p>
    <w:p w14:paraId="444A9C94" w14:textId="77777777" w:rsidR="00EC1AAB" w:rsidRPr="0042513B" w:rsidRDefault="00EC1AAB" w:rsidP="00EC1AAB">
      <w:pPr>
        <w:ind w:firstLine="709"/>
        <w:jc w:val="both"/>
      </w:pPr>
    </w:p>
    <w:sectPr w:rsidR="00EC1AAB" w:rsidRPr="0042513B" w:rsidSect="00EC1AAB">
      <w:pgSz w:w="16838" w:h="11906" w:orient="landscape"/>
      <w:pgMar w:top="1701" w:right="1701" w:bottom="99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6137"/>
    <w:multiLevelType w:val="multilevel"/>
    <w:tmpl w:val="30548E2C"/>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283D57F7"/>
    <w:multiLevelType w:val="multilevel"/>
    <w:tmpl w:val="84BE053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979647800">
    <w:abstractNumId w:val="1"/>
  </w:num>
  <w:num w:numId="2" w16cid:durableId="1717729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AAB"/>
    <w:rsid w:val="000D7FD7"/>
    <w:rsid w:val="00173B92"/>
    <w:rsid w:val="001C05A5"/>
    <w:rsid w:val="00204531"/>
    <w:rsid w:val="002E2EC8"/>
    <w:rsid w:val="0035566E"/>
    <w:rsid w:val="00390DC4"/>
    <w:rsid w:val="003A1421"/>
    <w:rsid w:val="0042513B"/>
    <w:rsid w:val="00445434"/>
    <w:rsid w:val="004968B6"/>
    <w:rsid w:val="00565059"/>
    <w:rsid w:val="006377A6"/>
    <w:rsid w:val="00672E5B"/>
    <w:rsid w:val="007857D1"/>
    <w:rsid w:val="0078677D"/>
    <w:rsid w:val="00806E77"/>
    <w:rsid w:val="008739BA"/>
    <w:rsid w:val="008E7EFA"/>
    <w:rsid w:val="00924634"/>
    <w:rsid w:val="009F208D"/>
    <w:rsid w:val="00A30FB7"/>
    <w:rsid w:val="00A54205"/>
    <w:rsid w:val="00AD5026"/>
    <w:rsid w:val="00B03FA2"/>
    <w:rsid w:val="00B74C12"/>
    <w:rsid w:val="00CA2FB6"/>
    <w:rsid w:val="00D36C46"/>
    <w:rsid w:val="00E144AD"/>
    <w:rsid w:val="00E836F6"/>
    <w:rsid w:val="00EB3212"/>
    <w:rsid w:val="00EC1AAB"/>
    <w:rsid w:val="00EC4D64"/>
    <w:rsid w:val="00EC7E99"/>
    <w:rsid w:val="00EF379C"/>
    <w:rsid w:val="00F34DD3"/>
    <w:rsid w:val="00FB6813"/>
    <w:rsid w:val="00FE40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1B458"/>
  <w15:chartTrackingRefBased/>
  <w15:docId w15:val="{0A03DA5D-B85F-448E-8185-219497A6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1AAB"/>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C1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C1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C1AA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C1AA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C1AA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C1AA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C1AA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C1AA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C1AA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1AA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C1AA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C1AA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C1AA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C1AA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C1AA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C1AA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C1AA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C1AA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C1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C1AA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C1AA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C1AA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1AA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C1AA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EC1AAB"/>
    <w:pPr>
      <w:ind w:left="720"/>
      <w:contextualSpacing/>
    </w:pPr>
  </w:style>
  <w:style w:type="character" w:styleId="Rykuspabraukimas">
    <w:name w:val="Intense Emphasis"/>
    <w:basedOn w:val="Numatytasispastraiposriftas"/>
    <w:uiPriority w:val="21"/>
    <w:qFormat/>
    <w:rsid w:val="00EC1AAB"/>
    <w:rPr>
      <w:i/>
      <w:iCs/>
      <w:color w:val="0F4761" w:themeColor="accent1" w:themeShade="BF"/>
    </w:rPr>
  </w:style>
  <w:style w:type="paragraph" w:styleId="Iskirtacitata">
    <w:name w:val="Intense Quote"/>
    <w:basedOn w:val="prastasis"/>
    <w:next w:val="prastasis"/>
    <w:link w:val="IskirtacitataDiagrama"/>
    <w:uiPriority w:val="30"/>
    <w:qFormat/>
    <w:rsid w:val="00EC1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C1AAB"/>
    <w:rPr>
      <w:i/>
      <w:iCs/>
      <w:color w:val="0F4761" w:themeColor="accent1" w:themeShade="BF"/>
    </w:rPr>
  </w:style>
  <w:style w:type="character" w:styleId="Rykinuoroda">
    <w:name w:val="Intense Reference"/>
    <w:basedOn w:val="Numatytasispastraiposriftas"/>
    <w:uiPriority w:val="32"/>
    <w:qFormat/>
    <w:rsid w:val="00EC1AAB"/>
    <w:rPr>
      <w:b/>
      <w:bCs/>
      <w:smallCaps/>
      <w:color w:val="0F4761" w:themeColor="accent1" w:themeShade="BF"/>
      <w:spacing w:val="5"/>
    </w:rPr>
  </w:style>
  <w:style w:type="character" w:customStyle="1" w:styleId="normaltextrun">
    <w:name w:val="normaltextrun"/>
    <w:basedOn w:val="Numatytasispastraiposriftas"/>
    <w:rsid w:val="00EC1AAB"/>
  </w:style>
  <w:style w:type="character" w:styleId="Komentaronuoroda">
    <w:name w:val="annotation reference"/>
    <w:basedOn w:val="Numatytasispastraiposriftas"/>
    <w:uiPriority w:val="99"/>
    <w:semiHidden/>
    <w:unhideWhenUsed/>
    <w:rsid w:val="007857D1"/>
    <w:rPr>
      <w:sz w:val="16"/>
      <w:szCs w:val="16"/>
    </w:rPr>
  </w:style>
  <w:style w:type="paragraph" w:styleId="Komentarotekstas">
    <w:name w:val="annotation text"/>
    <w:basedOn w:val="prastasis"/>
    <w:link w:val="KomentarotekstasDiagrama"/>
    <w:uiPriority w:val="99"/>
    <w:unhideWhenUsed/>
    <w:rsid w:val="007857D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857D1"/>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857D1"/>
    <w:rPr>
      <w:b/>
      <w:bCs/>
    </w:rPr>
  </w:style>
  <w:style w:type="character" w:customStyle="1" w:styleId="KomentarotemaDiagrama">
    <w:name w:val="Komentaro tema Diagrama"/>
    <w:basedOn w:val="KomentarotekstasDiagrama"/>
    <w:link w:val="Komentarotema"/>
    <w:uiPriority w:val="99"/>
    <w:semiHidden/>
    <w:rsid w:val="007857D1"/>
    <w:rPr>
      <w:rFonts w:eastAsiaTheme="minorEastAsia"/>
      <w:b/>
      <w:bCs/>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74C12"/>
    <w:rPr>
      <w:rFonts w:eastAsiaTheme="minorEastAsia"/>
      <w:kern w:val="0"/>
      <w:sz w:val="21"/>
      <w:szCs w:val="21"/>
      <w:lang w:eastAsia="lt-LT"/>
      <w14:ligatures w14:val="none"/>
    </w:rPr>
  </w:style>
  <w:style w:type="paragraph" w:customStyle="1" w:styleId="paragraph">
    <w:name w:val="paragraph"/>
    <w:basedOn w:val="prastasis"/>
    <w:rsid w:val="00B74C1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Pataisymai">
    <w:name w:val="Revision"/>
    <w:hidden/>
    <w:uiPriority w:val="99"/>
    <w:semiHidden/>
    <w:rsid w:val="00A54205"/>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E067E-8A00-4319-A1E2-B3D29BEF0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3061</Words>
  <Characters>1745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Jolanta Dervinė</cp:lastModifiedBy>
  <cp:revision>6</cp:revision>
  <dcterms:created xsi:type="dcterms:W3CDTF">2026-07-14T11:57:00Z</dcterms:created>
  <dcterms:modified xsi:type="dcterms:W3CDTF">2026-07-14T11:59:00Z</dcterms:modified>
</cp:coreProperties>
</file>