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9FB3" w14:textId="514C11E0" w:rsidR="00B446AF" w:rsidRPr="00B446AF" w:rsidRDefault="00B446AF" w:rsidP="00B446AF">
      <w:pPr>
        <w:tabs>
          <w:tab w:val="left" w:pos="426"/>
        </w:tabs>
        <w:jc w:val="center"/>
        <w:rPr>
          <w:rFonts w:ascii="Arial" w:hAnsi="Arial" w:cs="Arial"/>
          <w:b/>
          <w:bCs/>
        </w:rPr>
      </w:pPr>
      <w:r w:rsidRPr="00B446AF">
        <w:rPr>
          <w:rFonts w:ascii="Arial" w:hAnsi="Arial" w:cs="Arial"/>
          <w:b/>
          <w:bCs/>
        </w:rPr>
        <w:t>MOKYMŲ ADMINISTRAVIMO PASLAUGŲ TECHNINĖ SPECIFIKACIJA</w:t>
      </w:r>
    </w:p>
    <w:p w14:paraId="6E56AC4B" w14:textId="0E1CA4FF" w:rsidR="00B446AF" w:rsidRDefault="00B446AF" w:rsidP="00B446AF">
      <w:pPr>
        <w:tabs>
          <w:tab w:val="left" w:pos="426"/>
        </w:tabs>
        <w:jc w:val="center"/>
        <w:rPr>
          <w:rFonts w:ascii="Arial" w:hAnsi="Arial" w:cs="Arial"/>
        </w:rPr>
      </w:pPr>
    </w:p>
    <w:p w14:paraId="7BF285E7" w14:textId="77777777" w:rsidR="00B446AF" w:rsidRPr="00B446AF" w:rsidRDefault="00B446AF" w:rsidP="00B446AF">
      <w:pPr>
        <w:tabs>
          <w:tab w:val="left" w:pos="426"/>
        </w:tabs>
        <w:jc w:val="center"/>
        <w:rPr>
          <w:rFonts w:ascii="Arial" w:hAnsi="Arial" w:cs="Arial"/>
        </w:rPr>
      </w:pPr>
    </w:p>
    <w:p w14:paraId="283C7B1B" w14:textId="469609AC" w:rsidR="00B446AF" w:rsidRPr="00B446AF" w:rsidRDefault="00B446AF" w:rsidP="00B446AF">
      <w:pPr>
        <w:tabs>
          <w:tab w:val="left" w:pos="284"/>
        </w:tabs>
        <w:rPr>
          <w:rFonts w:ascii="Arial" w:hAnsi="Arial" w:cs="Arial"/>
          <w:b/>
          <w:bCs/>
        </w:rPr>
      </w:pPr>
      <w:r w:rsidRPr="00B446AF">
        <w:rPr>
          <w:rFonts w:ascii="Arial" w:hAnsi="Arial" w:cs="Arial"/>
          <w:b/>
          <w:bCs/>
        </w:rPr>
        <w:t>1.</w:t>
      </w:r>
      <w:r w:rsidRPr="00B446AF">
        <w:rPr>
          <w:rFonts w:ascii="Arial" w:hAnsi="Arial" w:cs="Arial"/>
          <w:b/>
          <w:bCs/>
        </w:rPr>
        <w:tab/>
        <w:t xml:space="preserve">VARTOJAMOS SĄVOKOS </w:t>
      </w:r>
    </w:p>
    <w:p w14:paraId="334B95EC" w14:textId="77777777" w:rsidR="00B446AF" w:rsidRPr="00B446AF" w:rsidRDefault="00B446AF" w:rsidP="00B446AF">
      <w:pPr>
        <w:tabs>
          <w:tab w:val="left" w:pos="426"/>
        </w:tabs>
        <w:rPr>
          <w:rFonts w:ascii="Arial" w:hAnsi="Arial" w:cs="Arial"/>
        </w:rPr>
      </w:pPr>
      <w:r w:rsidRPr="00B446AF">
        <w:rPr>
          <w:rFonts w:ascii="Arial" w:hAnsi="Arial" w:cs="Arial"/>
        </w:rPr>
        <w:t>1.1.</w:t>
      </w:r>
      <w:r w:rsidRPr="00B446AF">
        <w:rPr>
          <w:rFonts w:ascii="Arial" w:hAnsi="Arial" w:cs="Arial"/>
        </w:rPr>
        <w:tab/>
        <w:t>Pirkėjas – VšĮ Švietimo mainų paramos fondas.</w:t>
      </w:r>
    </w:p>
    <w:p w14:paraId="75C353C6" w14:textId="77777777" w:rsidR="00B446AF" w:rsidRPr="00B446AF" w:rsidRDefault="00B446AF" w:rsidP="00B446AF">
      <w:pPr>
        <w:tabs>
          <w:tab w:val="left" w:pos="426"/>
        </w:tabs>
        <w:rPr>
          <w:rFonts w:ascii="Arial" w:hAnsi="Arial" w:cs="Arial"/>
        </w:rPr>
      </w:pPr>
      <w:r w:rsidRPr="00B446AF">
        <w:rPr>
          <w:rFonts w:ascii="Arial" w:hAnsi="Arial" w:cs="Arial"/>
        </w:rPr>
        <w:t>1.2.</w:t>
      </w:r>
      <w:r w:rsidRPr="00B446AF">
        <w:rPr>
          <w:rFonts w:ascii="Arial" w:hAnsi="Arial" w:cs="Arial"/>
        </w:rPr>
        <w:tab/>
        <w:t>Paslaugų teikėjas – ūkio subjektas – fizinis asmuo, privatusis juridinis asmuo, viešasis juridinis asmuo, kitos organizacijos ir jų padaliniai ar tokių asmenų grupė, su kuriuo Pirkėjas sudaro Sutartį.</w:t>
      </w:r>
    </w:p>
    <w:p w14:paraId="6171D959" w14:textId="77777777" w:rsidR="00B446AF" w:rsidRPr="00B446AF" w:rsidRDefault="00B446AF" w:rsidP="00B446AF">
      <w:pPr>
        <w:tabs>
          <w:tab w:val="left" w:pos="426"/>
        </w:tabs>
        <w:rPr>
          <w:rFonts w:ascii="Arial" w:hAnsi="Arial" w:cs="Arial"/>
        </w:rPr>
      </w:pPr>
      <w:r w:rsidRPr="00B446AF">
        <w:rPr>
          <w:rFonts w:ascii="Arial" w:hAnsi="Arial" w:cs="Arial"/>
        </w:rPr>
        <w:t>1.3.</w:t>
      </w:r>
      <w:r w:rsidRPr="00B446AF">
        <w:rPr>
          <w:rFonts w:ascii="Arial" w:hAnsi="Arial" w:cs="Arial"/>
        </w:rPr>
        <w:tab/>
        <w:t>Sutartis – Sutartis, sudaroma tarp Pirkėjo ir Paslaugų teikėjo dėl Pirkimo objekto.</w:t>
      </w:r>
    </w:p>
    <w:p w14:paraId="67AC2670" w14:textId="77777777" w:rsidR="00B446AF" w:rsidRPr="00B446AF" w:rsidRDefault="00B446AF" w:rsidP="00B446AF">
      <w:pPr>
        <w:tabs>
          <w:tab w:val="left" w:pos="426"/>
        </w:tabs>
        <w:rPr>
          <w:rFonts w:ascii="Arial" w:hAnsi="Arial" w:cs="Arial"/>
        </w:rPr>
      </w:pPr>
      <w:r w:rsidRPr="00B446AF">
        <w:rPr>
          <w:rFonts w:ascii="Arial" w:hAnsi="Arial" w:cs="Arial"/>
        </w:rPr>
        <w:t>1.4.</w:t>
      </w:r>
      <w:r w:rsidRPr="00B446AF">
        <w:rPr>
          <w:rFonts w:ascii="Arial" w:hAnsi="Arial" w:cs="Arial"/>
        </w:rPr>
        <w:tab/>
        <w:t>Paslaugos – mokymų administravimo paslaugos.</w:t>
      </w:r>
    </w:p>
    <w:p w14:paraId="524B813C" w14:textId="501B3D39" w:rsidR="00B446AF" w:rsidRPr="00B446AF" w:rsidRDefault="00B446AF" w:rsidP="00B446AF">
      <w:pPr>
        <w:tabs>
          <w:tab w:val="left" w:pos="426"/>
          <w:tab w:val="left" w:pos="567"/>
        </w:tabs>
        <w:rPr>
          <w:rFonts w:ascii="Arial" w:hAnsi="Arial" w:cs="Arial"/>
        </w:rPr>
      </w:pPr>
      <w:r w:rsidRPr="00B446AF">
        <w:rPr>
          <w:rFonts w:ascii="Arial" w:hAnsi="Arial" w:cs="Arial"/>
        </w:rPr>
        <w:t>1.5.</w:t>
      </w:r>
      <w:r w:rsidRPr="00B446AF">
        <w:rPr>
          <w:rFonts w:ascii="Arial" w:hAnsi="Arial" w:cs="Arial"/>
        </w:rPr>
        <w:tab/>
        <w:t>Užsakymas – Sutarties pagrindu Paslaugų teikėjui tekstiniu pranešimu, elektroniniu paštu ir / ar per Pirkėjo nurodytą informacinę sistemą teikiamas pranešimas, kuriame nurodomi Paslaugų kiekiai  terminas ir kita su tuo susijusi informacija.</w:t>
      </w:r>
    </w:p>
    <w:p w14:paraId="35A9BFE0" w14:textId="77777777" w:rsidR="00B446AF" w:rsidRPr="00B446AF" w:rsidRDefault="00B446AF" w:rsidP="00B446AF">
      <w:pPr>
        <w:tabs>
          <w:tab w:val="left" w:pos="426"/>
        </w:tabs>
        <w:rPr>
          <w:rFonts w:ascii="Arial" w:hAnsi="Arial" w:cs="Arial"/>
        </w:rPr>
      </w:pPr>
      <w:r w:rsidRPr="00B446AF">
        <w:rPr>
          <w:rFonts w:ascii="Arial" w:hAnsi="Arial" w:cs="Arial"/>
        </w:rPr>
        <w:t>1.6.</w:t>
      </w:r>
      <w:r w:rsidRPr="00B446AF">
        <w:rPr>
          <w:rFonts w:ascii="Arial" w:hAnsi="Arial" w:cs="Arial"/>
        </w:rPr>
        <w:tab/>
        <w:t>Dalyvis – Pirkėjo nurodytas asmuo, kuriam suteikiamos Paslaugos.</w:t>
      </w:r>
    </w:p>
    <w:p w14:paraId="4C32CF7D" w14:textId="77777777" w:rsidR="00B446AF" w:rsidRPr="00B446AF" w:rsidRDefault="00B446AF" w:rsidP="00B446AF">
      <w:pPr>
        <w:tabs>
          <w:tab w:val="left" w:pos="426"/>
        </w:tabs>
        <w:rPr>
          <w:rFonts w:ascii="Arial" w:hAnsi="Arial" w:cs="Arial"/>
        </w:rPr>
      </w:pPr>
      <w:r w:rsidRPr="00B446AF">
        <w:rPr>
          <w:rFonts w:ascii="Arial" w:hAnsi="Arial" w:cs="Arial"/>
        </w:rPr>
        <w:t>1.7.</w:t>
      </w:r>
      <w:r w:rsidRPr="00B446AF">
        <w:rPr>
          <w:rFonts w:ascii="Arial" w:hAnsi="Arial" w:cs="Arial"/>
        </w:rPr>
        <w:tab/>
        <w:t>Mokymų organizatorius – ūkio subjektas, organizuojantis Atviruosius mokymus ir derinantis mokymų detales su Paslaugų teikėju.</w:t>
      </w:r>
    </w:p>
    <w:p w14:paraId="544EC374" w14:textId="6E6C69A3" w:rsidR="00B446AF" w:rsidRPr="00B446AF" w:rsidRDefault="00B446AF" w:rsidP="00B446AF">
      <w:pPr>
        <w:tabs>
          <w:tab w:val="left" w:pos="426"/>
        </w:tabs>
        <w:rPr>
          <w:rFonts w:ascii="Arial" w:hAnsi="Arial" w:cs="Arial"/>
        </w:rPr>
      </w:pPr>
      <w:r w:rsidRPr="00B446AF">
        <w:rPr>
          <w:rFonts w:ascii="Arial" w:hAnsi="Arial" w:cs="Arial"/>
        </w:rPr>
        <w:t>1.8.</w:t>
      </w:r>
      <w:r w:rsidRPr="00B446AF">
        <w:rPr>
          <w:rFonts w:ascii="Arial" w:hAnsi="Arial" w:cs="Arial"/>
        </w:rPr>
        <w:tab/>
        <w:t xml:space="preserve">Atvirieji mokymai – viešai skelbiamos konferencijos, forumai, ugdomieji renginiai, mokymai, profesiniai mokymai, užsienyje skelbiamos konferencijos, nuotoliniai mokymai, </w:t>
      </w:r>
      <w:r w:rsidR="00916098">
        <w:rPr>
          <w:rFonts w:ascii="Arial" w:hAnsi="Arial" w:cs="Arial"/>
        </w:rPr>
        <w:t xml:space="preserve">dalyvių mokesčiai, </w:t>
      </w:r>
      <w:r w:rsidRPr="00B446AF">
        <w:rPr>
          <w:rFonts w:ascii="Arial" w:hAnsi="Arial" w:cs="Arial"/>
        </w:rPr>
        <w:t xml:space="preserve">narystės, mokymų prenumeratos, mokymų platformų licencijos ir mokymų įrankiai, kurių kaina yra viešai skelbiama, dažniausiai viešai skelbiama ir mokymų data (konferencijos, mokymai, profesiniai mokymai, užsienyje skelbiamos konferencijos). Į pateiktą apimtį taip pat įtraukiamos studijos, privalomieji mokymai ir atestavimas.  </w:t>
      </w:r>
    </w:p>
    <w:p w14:paraId="6CAD1932" w14:textId="77777777" w:rsidR="00B446AF" w:rsidRPr="00B446AF" w:rsidRDefault="00B446AF" w:rsidP="00B446AF">
      <w:pPr>
        <w:tabs>
          <w:tab w:val="left" w:pos="426"/>
        </w:tabs>
        <w:rPr>
          <w:rFonts w:ascii="Arial" w:hAnsi="Arial" w:cs="Arial"/>
        </w:rPr>
      </w:pPr>
      <w:r w:rsidRPr="00B446AF">
        <w:rPr>
          <w:rFonts w:ascii="Arial" w:hAnsi="Arial" w:cs="Arial"/>
        </w:rPr>
        <w:t>1.9.</w:t>
      </w:r>
      <w:r w:rsidRPr="00B446AF">
        <w:rPr>
          <w:rFonts w:ascii="Arial" w:hAnsi="Arial" w:cs="Arial"/>
        </w:rPr>
        <w:tab/>
        <w:t>Bendrieji mokymai – Dalyvių grupei organizuojami vidiniai mokymai, paskaitos, pranešimai, ugdomieji renginiai, skirti vystyti profesines, asmeninio efektyvumo, bendrąsias, vadybines, vadovavimo ir/ar lyderystės kompetencijas.</w:t>
      </w:r>
    </w:p>
    <w:p w14:paraId="47AC8E1F" w14:textId="1188CF62" w:rsidR="00B446AF" w:rsidRPr="00B446AF" w:rsidRDefault="00B446AF" w:rsidP="00B446AF">
      <w:pPr>
        <w:tabs>
          <w:tab w:val="left" w:pos="426"/>
        </w:tabs>
        <w:rPr>
          <w:rFonts w:ascii="Arial" w:hAnsi="Arial" w:cs="Arial"/>
        </w:rPr>
      </w:pPr>
      <w:r w:rsidRPr="00B446AF">
        <w:rPr>
          <w:rFonts w:ascii="Arial" w:hAnsi="Arial" w:cs="Arial"/>
        </w:rPr>
        <w:t>1.10.</w:t>
      </w:r>
      <w:r>
        <w:rPr>
          <w:rFonts w:ascii="Arial" w:hAnsi="Arial" w:cs="Arial"/>
        </w:rPr>
        <w:t xml:space="preserve"> </w:t>
      </w:r>
      <w:r w:rsidRPr="00B446AF">
        <w:rPr>
          <w:rFonts w:ascii="Arial" w:hAnsi="Arial" w:cs="Arial"/>
        </w:rPr>
        <w:t>Sutarties išlaidų atlyginimas – Paslaugų teikėjo su Paslaugų teikimu susijusios faktiškai patirtos išlaidos, apmokant Dalyvių dalyvavimą Bendruosiuose mokymuose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Atviruosiuose mokymuose Mokymų organizatoriams ir teikiant Paslaugas. Sutarties išlaidas sudaro Bendrųjų mokymų kaina (atitinkanti rinkos kainas ir priimtina Pirkėjui)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Atvirųjų mokymų kaina (ne didesnė nei viešai skelbiama kaina (įskaitant taikomas nuolaidas), papildomos faktiškai patirtos išlaidos (pvz. valiutos konvertavimo mokestis) ir Paslaugų teikėjo Paslaugų administravimo kaina.</w:t>
      </w:r>
    </w:p>
    <w:p w14:paraId="41D517F3" w14:textId="77777777" w:rsidR="00B446AF" w:rsidRPr="00B446AF" w:rsidRDefault="00B446AF" w:rsidP="00B446AF">
      <w:pPr>
        <w:tabs>
          <w:tab w:val="left" w:pos="426"/>
        </w:tabs>
        <w:rPr>
          <w:rFonts w:ascii="Arial" w:hAnsi="Arial" w:cs="Arial"/>
          <w:b/>
          <w:bCs/>
        </w:rPr>
      </w:pPr>
      <w:r w:rsidRPr="00B446AF">
        <w:rPr>
          <w:rFonts w:ascii="Arial" w:hAnsi="Arial" w:cs="Arial"/>
          <w:b/>
          <w:bCs/>
        </w:rPr>
        <w:t>2.</w:t>
      </w:r>
      <w:r w:rsidRPr="00B446AF">
        <w:rPr>
          <w:rFonts w:ascii="Arial" w:hAnsi="Arial" w:cs="Arial"/>
          <w:b/>
          <w:bCs/>
        </w:rPr>
        <w:tab/>
        <w:t>PIRKIMO OBJEKTAS</w:t>
      </w:r>
    </w:p>
    <w:p w14:paraId="27049334" w14:textId="77777777" w:rsidR="00B446AF" w:rsidRPr="00B446AF" w:rsidRDefault="00B446AF" w:rsidP="00B446AF">
      <w:pPr>
        <w:tabs>
          <w:tab w:val="left" w:pos="426"/>
        </w:tabs>
        <w:rPr>
          <w:rFonts w:ascii="Arial" w:hAnsi="Arial" w:cs="Arial"/>
        </w:rPr>
      </w:pPr>
      <w:r w:rsidRPr="00B446AF">
        <w:rPr>
          <w:rFonts w:ascii="Arial" w:hAnsi="Arial" w:cs="Arial"/>
        </w:rPr>
        <w:t>2.1.</w:t>
      </w:r>
      <w:r w:rsidRPr="00B446AF">
        <w:rPr>
          <w:rFonts w:ascii="Arial" w:hAnsi="Arial" w:cs="Arial"/>
        </w:rPr>
        <w:tab/>
        <w:t>Mokymų administravimo paslaugos.</w:t>
      </w:r>
    </w:p>
    <w:p w14:paraId="75900821" w14:textId="0E0637F4" w:rsidR="00B446AF" w:rsidRPr="00B446AF" w:rsidRDefault="00B446AF" w:rsidP="00B446AF">
      <w:pPr>
        <w:tabs>
          <w:tab w:val="left" w:pos="426"/>
        </w:tabs>
        <w:rPr>
          <w:rFonts w:ascii="Arial" w:hAnsi="Arial" w:cs="Arial"/>
          <w:b/>
          <w:bCs/>
        </w:rPr>
      </w:pPr>
      <w:r w:rsidRPr="00B446AF">
        <w:rPr>
          <w:rFonts w:ascii="Arial" w:hAnsi="Arial" w:cs="Arial"/>
          <w:b/>
          <w:bCs/>
        </w:rPr>
        <w:t>3.</w:t>
      </w:r>
      <w:r w:rsidRPr="00B446AF">
        <w:rPr>
          <w:rFonts w:ascii="Arial" w:hAnsi="Arial" w:cs="Arial"/>
          <w:b/>
          <w:bCs/>
        </w:rPr>
        <w:tab/>
        <w:t>PIRKIMO OBJEKTO APIMTYS</w:t>
      </w:r>
      <w:r w:rsidR="00AE621C">
        <w:rPr>
          <w:rFonts w:ascii="Arial" w:hAnsi="Arial" w:cs="Arial"/>
          <w:b/>
          <w:bCs/>
        </w:rPr>
        <w:t xml:space="preserve"> IR TERMINAI</w:t>
      </w:r>
    </w:p>
    <w:p w14:paraId="3194DCD0" w14:textId="2207E2C2" w:rsidR="00B446AF" w:rsidRDefault="00B446AF" w:rsidP="00B446AF">
      <w:pPr>
        <w:tabs>
          <w:tab w:val="left" w:pos="426"/>
        </w:tabs>
        <w:rPr>
          <w:rFonts w:ascii="Arial" w:hAnsi="Arial" w:cs="Arial"/>
        </w:rPr>
      </w:pPr>
      <w:r w:rsidRPr="00B446AF">
        <w:rPr>
          <w:rFonts w:ascii="Arial" w:hAnsi="Arial" w:cs="Arial"/>
        </w:rPr>
        <w:t>3.1.</w:t>
      </w:r>
      <w:r w:rsidRPr="00B446AF">
        <w:rPr>
          <w:rFonts w:ascii="Arial" w:hAnsi="Arial" w:cs="Arial"/>
        </w:rPr>
        <w:tab/>
        <w:t>Paslaugų kiekiai pateikiami Lentelėje Nr. 1. Nurodyti numatomi preliminarūs Paslaugų kiekiai. Sutarties galiojimo laikotarpiu Paslaugos bus perkamos pagal faktinį poreikį, Pirkėjas turi teisę koreguoti perkamų Paslaugų kiekį, neviršijant Sutartyje nurodytos Sutarties kainos. Pirkėjas neįsipareigoja išpirkti viso Paslaugų kiekio ar bet kokios jų dalies.</w:t>
      </w:r>
    </w:p>
    <w:p w14:paraId="2392FF6D" w14:textId="595DAEFF" w:rsidR="00B446AF" w:rsidRDefault="00B446AF" w:rsidP="00B446AF">
      <w:pPr>
        <w:tabs>
          <w:tab w:val="left" w:pos="426"/>
        </w:tabs>
        <w:rPr>
          <w:rFonts w:ascii="Arial" w:hAnsi="Arial" w:cs="Arial"/>
        </w:rPr>
      </w:pPr>
    </w:p>
    <w:p w14:paraId="7A0F4187" w14:textId="77777777" w:rsidR="00B446AF" w:rsidRPr="00B446AF" w:rsidRDefault="00B446AF" w:rsidP="00B446AF">
      <w:pPr>
        <w:tabs>
          <w:tab w:val="left" w:pos="426"/>
        </w:tabs>
        <w:rPr>
          <w:rFonts w:ascii="Arial" w:hAnsi="Arial" w:cs="Arial"/>
        </w:rPr>
      </w:pPr>
    </w:p>
    <w:p w14:paraId="36E7F719" w14:textId="77777777" w:rsidR="00B446AF" w:rsidRPr="00B446AF" w:rsidRDefault="00B446AF" w:rsidP="00B446AF">
      <w:pPr>
        <w:tabs>
          <w:tab w:val="left" w:pos="426"/>
        </w:tabs>
        <w:rPr>
          <w:rFonts w:ascii="Arial" w:hAnsi="Arial" w:cs="Arial"/>
        </w:rPr>
      </w:pPr>
      <w:r w:rsidRPr="00B446AF">
        <w:rPr>
          <w:rFonts w:ascii="Arial" w:hAnsi="Arial" w:cs="Arial"/>
        </w:rPr>
        <w:lastRenderedPageBreak/>
        <w:t>3.2.</w:t>
      </w:r>
      <w:r w:rsidRPr="00B446AF">
        <w:rPr>
          <w:rFonts w:ascii="Arial" w:hAnsi="Arial" w:cs="Arial"/>
        </w:rPr>
        <w:tab/>
        <w:t>Preliminarūs Paslaugų kiekiai:</w:t>
      </w:r>
    </w:p>
    <w:p w14:paraId="21EA33B9" w14:textId="77777777" w:rsidR="00B446AF" w:rsidRPr="00B446AF" w:rsidRDefault="00B446AF" w:rsidP="00B446AF">
      <w:pPr>
        <w:pStyle w:val="ListParagraph"/>
        <w:tabs>
          <w:tab w:val="left" w:pos="540"/>
        </w:tabs>
        <w:ind w:left="0" w:firstLine="0"/>
        <w:jc w:val="right"/>
        <w:rPr>
          <w:rFonts w:cs="Arial"/>
          <w:b/>
          <w:sz w:val="20"/>
          <w:szCs w:val="20"/>
        </w:rPr>
      </w:pPr>
      <w:bookmarkStart w:id="0" w:name="_Hlk34729957"/>
      <w:r w:rsidRPr="00B446AF">
        <w:rPr>
          <w:rFonts w:cs="Arial"/>
          <w:b/>
          <w:sz w:val="20"/>
          <w:szCs w:val="20"/>
        </w:rPr>
        <w:t>Lentelė Nr. 1</w:t>
      </w:r>
    </w:p>
    <w:tbl>
      <w:tblPr>
        <w:tblStyle w:val="TableGrid"/>
        <w:tblW w:w="5000" w:type="pct"/>
        <w:tblLook w:val="04A0" w:firstRow="1" w:lastRow="0" w:firstColumn="1" w:lastColumn="0" w:noHBand="0" w:noVBand="1"/>
      </w:tblPr>
      <w:tblGrid>
        <w:gridCol w:w="863"/>
        <w:gridCol w:w="5286"/>
        <w:gridCol w:w="1492"/>
        <w:gridCol w:w="1705"/>
      </w:tblGrid>
      <w:tr w:rsidR="00B446AF" w:rsidRPr="00B446AF" w14:paraId="0A29747D" w14:textId="77777777" w:rsidTr="003704E0">
        <w:trPr>
          <w:trHeight w:val="504"/>
        </w:trPr>
        <w:tc>
          <w:tcPr>
            <w:tcW w:w="462" w:type="pct"/>
            <w:shd w:val="clear" w:color="auto" w:fill="F2F2F2" w:themeFill="background1" w:themeFillShade="F2"/>
            <w:vAlign w:val="center"/>
          </w:tcPr>
          <w:bookmarkEnd w:id="0"/>
          <w:p w14:paraId="30CF001F" w14:textId="77777777" w:rsidR="00B446AF" w:rsidRPr="00B446AF" w:rsidRDefault="00B446AF" w:rsidP="003704E0">
            <w:pPr>
              <w:pStyle w:val="ListParagraph"/>
              <w:tabs>
                <w:tab w:val="left" w:pos="540"/>
              </w:tabs>
              <w:ind w:left="0" w:firstLine="0"/>
              <w:jc w:val="center"/>
              <w:rPr>
                <w:rFonts w:cs="Arial"/>
                <w:b/>
              </w:rPr>
            </w:pPr>
            <w:r w:rsidRPr="00B446AF">
              <w:rPr>
                <w:rFonts w:cs="Arial"/>
                <w:b/>
              </w:rPr>
              <w:t>Eil. Nr.</w:t>
            </w:r>
          </w:p>
        </w:tc>
        <w:tc>
          <w:tcPr>
            <w:tcW w:w="2828" w:type="pct"/>
            <w:shd w:val="clear" w:color="auto" w:fill="F2F2F2" w:themeFill="background1" w:themeFillShade="F2"/>
            <w:vAlign w:val="center"/>
          </w:tcPr>
          <w:p w14:paraId="10447CC8" w14:textId="77777777" w:rsidR="00B446AF" w:rsidRPr="00B446AF" w:rsidRDefault="00B446AF" w:rsidP="003704E0">
            <w:pPr>
              <w:pStyle w:val="ListParagraph"/>
              <w:tabs>
                <w:tab w:val="left" w:pos="540"/>
              </w:tabs>
              <w:ind w:left="0" w:firstLine="0"/>
              <w:jc w:val="center"/>
              <w:rPr>
                <w:rFonts w:cs="Arial"/>
                <w:b/>
              </w:rPr>
            </w:pPr>
            <w:r w:rsidRPr="00B446AF">
              <w:rPr>
                <w:rFonts w:cs="Arial"/>
                <w:b/>
              </w:rPr>
              <w:t>Paslaugų pavadinimas</w:t>
            </w:r>
          </w:p>
        </w:tc>
        <w:tc>
          <w:tcPr>
            <w:tcW w:w="798" w:type="pct"/>
            <w:shd w:val="clear" w:color="auto" w:fill="F2F2F2" w:themeFill="background1" w:themeFillShade="F2"/>
            <w:vAlign w:val="center"/>
          </w:tcPr>
          <w:p w14:paraId="2E73BE21" w14:textId="77777777" w:rsidR="00B446AF" w:rsidRPr="00B446AF" w:rsidRDefault="00B446AF" w:rsidP="003704E0">
            <w:pPr>
              <w:pStyle w:val="ListParagraph"/>
              <w:tabs>
                <w:tab w:val="left" w:pos="540"/>
              </w:tabs>
              <w:ind w:left="0" w:firstLine="0"/>
              <w:jc w:val="center"/>
              <w:rPr>
                <w:rFonts w:cs="Arial"/>
                <w:b/>
              </w:rPr>
            </w:pPr>
            <w:r w:rsidRPr="00B446AF">
              <w:rPr>
                <w:rFonts w:cs="Arial"/>
                <w:b/>
              </w:rPr>
              <w:t>Mato</w:t>
            </w:r>
          </w:p>
          <w:p w14:paraId="2951B7AE" w14:textId="4F6C0870" w:rsidR="00B446AF" w:rsidRPr="00B446AF" w:rsidRDefault="00B446AF" w:rsidP="003704E0">
            <w:pPr>
              <w:pStyle w:val="ListParagraph"/>
              <w:tabs>
                <w:tab w:val="left" w:pos="540"/>
              </w:tabs>
              <w:ind w:left="0" w:firstLine="0"/>
              <w:jc w:val="center"/>
              <w:rPr>
                <w:rFonts w:cs="Arial"/>
                <w:b/>
              </w:rPr>
            </w:pPr>
            <w:r w:rsidRPr="00B446AF">
              <w:rPr>
                <w:rFonts w:cs="Arial"/>
                <w:b/>
              </w:rPr>
              <w:t>vnt.</w:t>
            </w:r>
          </w:p>
        </w:tc>
        <w:tc>
          <w:tcPr>
            <w:tcW w:w="912" w:type="pct"/>
            <w:shd w:val="clear" w:color="auto" w:fill="F2F2F2" w:themeFill="background1" w:themeFillShade="F2"/>
            <w:vAlign w:val="center"/>
          </w:tcPr>
          <w:p w14:paraId="3F0050D3" w14:textId="1C789539" w:rsidR="00B446AF" w:rsidRPr="00B446AF" w:rsidRDefault="00B446AF" w:rsidP="003704E0">
            <w:pPr>
              <w:pStyle w:val="ListParagraph"/>
              <w:tabs>
                <w:tab w:val="left" w:pos="540"/>
              </w:tabs>
              <w:ind w:left="0" w:firstLine="0"/>
              <w:jc w:val="center"/>
              <w:rPr>
                <w:rFonts w:cs="Arial"/>
                <w:b/>
                <w:bCs/>
              </w:rPr>
            </w:pPr>
            <w:r w:rsidRPr="00B446AF">
              <w:rPr>
                <w:rFonts w:cs="Arial"/>
                <w:b/>
                <w:bCs/>
              </w:rPr>
              <w:t>Preliminarus kiekis Sutarties galiojimo laikotarpiu (2</w:t>
            </w:r>
            <w:r w:rsidR="00351EA8">
              <w:rPr>
                <w:rFonts w:cs="Arial"/>
                <w:b/>
                <w:bCs/>
              </w:rPr>
              <w:t>4</w:t>
            </w:r>
            <w:r w:rsidRPr="00B446AF">
              <w:rPr>
                <w:rFonts w:cs="Arial"/>
                <w:b/>
                <w:bCs/>
              </w:rPr>
              <w:t xml:space="preserve"> mėn.) </w:t>
            </w:r>
          </w:p>
        </w:tc>
      </w:tr>
      <w:tr w:rsidR="00B446AF" w:rsidRPr="00B446AF" w14:paraId="6394E590" w14:textId="77777777" w:rsidTr="003704E0">
        <w:trPr>
          <w:trHeight w:val="282"/>
        </w:trPr>
        <w:tc>
          <w:tcPr>
            <w:tcW w:w="462" w:type="pct"/>
            <w:vAlign w:val="center"/>
          </w:tcPr>
          <w:p w14:paraId="73669DF9" w14:textId="77777777" w:rsidR="00B446AF" w:rsidRPr="00B446AF" w:rsidRDefault="00B446AF" w:rsidP="003704E0">
            <w:pPr>
              <w:tabs>
                <w:tab w:val="left" w:pos="540"/>
              </w:tabs>
              <w:jc w:val="center"/>
              <w:rPr>
                <w:rFonts w:ascii="Arial" w:hAnsi="Arial" w:cs="Arial"/>
              </w:rPr>
            </w:pPr>
            <w:r w:rsidRPr="00B446AF">
              <w:rPr>
                <w:rFonts w:ascii="Arial" w:hAnsi="Arial" w:cs="Arial"/>
              </w:rPr>
              <w:t>1.</w:t>
            </w:r>
          </w:p>
        </w:tc>
        <w:tc>
          <w:tcPr>
            <w:tcW w:w="2828" w:type="pct"/>
          </w:tcPr>
          <w:p w14:paraId="42C74CFF" w14:textId="77777777" w:rsidR="00B446AF" w:rsidRPr="00916098" w:rsidRDefault="00B446AF" w:rsidP="003704E0">
            <w:pPr>
              <w:pStyle w:val="ListParagraph"/>
              <w:tabs>
                <w:tab w:val="left" w:pos="540"/>
              </w:tabs>
              <w:ind w:left="0" w:firstLine="0"/>
              <w:jc w:val="center"/>
              <w:rPr>
                <w:rFonts w:cs="Arial"/>
              </w:rPr>
            </w:pPr>
            <w:r w:rsidRPr="00916098">
              <w:rPr>
                <w:rFonts w:cs="Arial"/>
              </w:rPr>
              <w:t>Lietuvoje vykstančių Atvirųjų mokymų administravimas</w:t>
            </w:r>
          </w:p>
        </w:tc>
        <w:tc>
          <w:tcPr>
            <w:tcW w:w="798" w:type="pct"/>
            <w:vAlign w:val="center"/>
          </w:tcPr>
          <w:p w14:paraId="72E1B012" w14:textId="77777777" w:rsidR="00B446AF" w:rsidRPr="00916098" w:rsidRDefault="00B446AF" w:rsidP="003704E0">
            <w:pPr>
              <w:pStyle w:val="ListParagraph"/>
              <w:tabs>
                <w:tab w:val="left" w:pos="540"/>
              </w:tabs>
              <w:ind w:left="0" w:firstLine="0"/>
              <w:jc w:val="center"/>
              <w:rPr>
                <w:rFonts w:cs="Arial"/>
              </w:rPr>
            </w:pPr>
            <w:r w:rsidRPr="00916098">
              <w:rPr>
                <w:rFonts w:cs="Arial"/>
              </w:rPr>
              <w:t xml:space="preserve"> Užsakymas</w:t>
            </w:r>
          </w:p>
        </w:tc>
        <w:tc>
          <w:tcPr>
            <w:tcW w:w="912" w:type="pct"/>
            <w:vAlign w:val="center"/>
          </w:tcPr>
          <w:p w14:paraId="572C8FC9" w14:textId="511FB0D5" w:rsidR="00B446AF" w:rsidRPr="00916098" w:rsidRDefault="00351EA8" w:rsidP="003704E0">
            <w:pPr>
              <w:tabs>
                <w:tab w:val="left" w:pos="540"/>
              </w:tabs>
              <w:jc w:val="center"/>
              <w:rPr>
                <w:rFonts w:ascii="Arial" w:hAnsi="Arial" w:cs="Arial"/>
              </w:rPr>
            </w:pPr>
            <w:r>
              <w:rPr>
                <w:rFonts w:ascii="Arial" w:hAnsi="Arial" w:cs="Arial"/>
              </w:rPr>
              <w:t>3</w:t>
            </w:r>
            <w:r w:rsidR="00CC5F6D">
              <w:rPr>
                <w:rFonts w:ascii="Arial" w:hAnsi="Arial" w:cs="Arial"/>
              </w:rPr>
              <w:t>2</w:t>
            </w:r>
          </w:p>
        </w:tc>
      </w:tr>
      <w:tr w:rsidR="00B446AF" w:rsidRPr="00B446AF" w14:paraId="5569EB89" w14:textId="77777777" w:rsidTr="003704E0">
        <w:trPr>
          <w:trHeight w:val="282"/>
        </w:trPr>
        <w:tc>
          <w:tcPr>
            <w:tcW w:w="462" w:type="pct"/>
            <w:vAlign w:val="center"/>
          </w:tcPr>
          <w:p w14:paraId="6237B375" w14:textId="77777777" w:rsidR="00B446AF" w:rsidRPr="00B446AF" w:rsidRDefault="00B446AF" w:rsidP="003704E0">
            <w:pPr>
              <w:tabs>
                <w:tab w:val="left" w:pos="540"/>
              </w:tabs>
              <w:jc w:val="center"/>
              <w:rPr>
                <w:rFonts w:ascii="Arial" w:hAnsi="Arial" w:cs="Arial"/>
              </w:rPr>
            </w:pPr>
            <w:r w:rsidRPr="00B446AF">
              <w:rPr>
                <w:rFonts w:ascii="Arial" w:hAnsi="Arial" w:cs="Arial"/>
              </w:rPr>
              <w:t>2.</w:t>
            </w:r>
          </w:p>
        </w:tc>
        <w:tc>
          <w:tcPr>
            <w:tcW w:w="2828" w:type="pct"/>
          </w:tcPr>
          <w:p w14:paraId="0DEC69CC" w14:textId="77777777" w:rsidR="00B446AF" w:rsidRPr="00916098" w:rsidRDefault="00B446AF" w:rsidP="003704E0">
            <w:pPr>
              <w:pStyle w:val="ListParagraph"/>
              <w:tabs>
                <w:tab w:val="left" w:pos="540"/>
              </w:tabs>
              <w:ind w:left="0" w:firstLine="0"/>
              <w:jc w:val="center"/>
              <w:rPr>
                <w:rFonts w:cs="Arial"/>
              </w:rPr>
            </w:pPr>
            <w:r w:rsidRPr="00916098">
              <w:rPr>
                <w:rFonts w:cs="Arial"/>
              </w:rPr>
              <w:t>Lietuvoje vykstančių Bendrųjų mokymų administravimas</w:t>
            </w:r>
          </w:p>
        </w:tc>
        <w:tc>
          <w:tcPr>
            <w:tcW w:w="798" w:type="pct"/>
            <w:vAlign w:val="center"/>
          </w:tcPr>
          <w:p w14:paraId="41A365DD" w14:textId="77777777" w:rsidR="00B446AF" w:rsidRPr="00916098" w:rsidRDefault="00B446AF" w:rsidP="003704E0">
            <w:pPr>
              <w:pStyle w:val="ListParagraph"/>
              <w:tabs>
                <w:tab w:val="left" w:pos="540"/>
              </w:tabs>
              <w:ind w:left="0" w:firstLine="0"/>
              <w:jc w:val="center"/>
              <w:rPr>
                <w:rFonts w:cs="Arial"/>
              </w:rPr>
            </w:pPr>
            <w:r w:rsidRPr="00916098">
              <w:rPr>
                <w:rFonts w:cs="Arial"/>
              </w:rPr>
              <w:t xml:space="preserve"> Užsakymas</w:t>
            </w:r>
          </w:p>
        </w:tc>
        <w:tc>
          <w:tcPr>
            <w:tcW w:w="912" w:type="pct"/>
            <w:vAlign w:val="center"/>
          </w:tcPr>
          <w:p w14:paraId="3487B650" w14:textId="4D35B391" w:rsidR="00B446AF" w:rsidRPr="00916098" w:rsidRDefault="00351EA8" w:rsidP="003704E0">
            <w:pPr>
              <w:tabs>
                <w:tab w:val="left" w:pos="540"/>
              </w:tabs>
              <w:jc w:val="center"/>
              <w:rPr>
                <w:rFonts w:ascii="Arial" w:hAnsi="Arial" w:cs="Arial"/>
              </w:rPr>
            </w:pPr>
            <w:r>
              <w:rPr>
                <w:rFonts w:ascii="Arial" w:hAnsi="Arial" w:cs="Arial"/>
              </w:rPr>
              <w:t>12</w:t>
            </w:r>
          </w:p>
        </w:tc>
      </w:tr>
      <w:tr w:rsidR="00B446AF" w:rsidRPr="00B446AF" w14:paraId="0260BE90" w14:textId="77777777" w:rsidTr="003704E0">
        <w:trPr>
          <w:trHeight w:val="282"/>
        </w:trPr>
        <w:tc>
          <w:tcPr>
            <w:tcW w:w="462" w:type="pct"/>
            <w:vAlign w:val="center"/>
          </w:tcPr>
          <w:p w14:paraId="5B7DC3C1" w14:textId="77777777" w:rsidR="00B446AF" w:rsidRPr="00B446AF" w:rsidRDefault="00B446AF" w:rsidP="003704E0">
            <w:pPr>
              <w:pStyle w:val="ListParagraph"/>
              <w:tabs>
                <w:tab w:val="left" w:pos="540"/>
              </w:tabs>
              <w:ind w:left="0" w:firstLine="0"/>
              <w:jc w:val="center"/>
              <w:rPr>
                <w:rFonts w:cs="Arial"/>
              </w:rPr>
            </w:pPr>
            <w:r w:rsidRPr="00B446AF">
              <w:rPr>
                <w:rFonts w:cs="Arial"/>
              </w:rPr>
              <w:t>3.</w:t>
            </w:r>
          </w:p>
        </w:tc>
        <w:tc>
          <w:tcPr>
            <w:tcW w:w="2828" w:type="pct"/>
          </w:tcPr>
          <w:p w14:paraId="02CBACEB" w14:textId="77777777" w:rsidR="00B446AF" w:rsidRPr="00916098" w:rsidRDefault="00B446AF" w:rsidP="003704E0">
            <w:pPr>
              <w:pStyle w:val="ListParagraph"/>
              <w:tabs>
                <w:tab w:val="left" w:pos="540"/>
              </w:tabs>
              <w:ind w:left="0" w:firstLine="0"/>
              <w:jc w:val="center"/>
              <w:rPr>
                <w:rFonts w:cs="Arial"/>
              </w:rPr>
            </w:pPr>
            <w:r w:rsidRPr="00916098">
              <w:rPr>
                <w:rFonts w:cs="Arial"/>
              </w:rPr>
              <w:t>Užsienyje vykstančių Atvirųjų mokymų administravimas</w:t>
            </w:r>
          </w:p>
        </w:tc>
        <w:tc>
          <w:tcPr>
            <w:tcW w:w="798" w:type="pct"/>
            <w:vAlign w:val="center"/>
          </w:tcPr>
          <w:p w14:paraId="5AB552C4" w14:textId="77777777" w:rsidR="00B446AF" w:rsidRPr="00916098" w:rsidRDefault="00B446AF" w:rsidP="003704E0">
            <w:pPr>
              <w:pStyle w:val="ListParagraph"/>
              <w:tabs>
                <w:tab w:val="left" w:pos="540"/>
              </w:tabs>
              <w:ind w:left="0" w:firstLine="0"/>
              <w:jc w:val="center"/>
              <w:rPr>
                <w:rFonts w:cs="Arial"/>
              </w:rPr>
            </w:pPr>
            <w:r w:rsidRPr="00916098">
              <w:rPr>
                <w:rFonts w:cs="Arial"/>
              </w:rPr>
              <w:t>Užsakymas</w:t>
            </w:r>
          </w:p>
        </w:tc>
        <w:tc>
          <w:tcPr>
            <w:tcW w:w="912" w:type="pct"/>
            <w:vAlign w:val="center"/>
          </w:tcPr>
          <w:p w14:paraId="7935072A" w14:textId="6B37FA44" w:rsidR="00B446AF" w:rsidRPr="00916098" w:rsidRDefault="00351EA8" w:rsidP="003704E0">
            <w:pPr>
              <w:tabs>
                <w:tab w:val="left" w:pos="540"/>
              </w:tabs>
              <w:jc w:val="center"/>
              <w:rPr>
                <w:rFonts w:ascii="Arial" w:hAnsi="Arial" w:cs="Arial"/>
              </w:rPr>
            </w:pPr>
            <w:r>
              <w:rPr>
                <w:rFonts w:ascii="Arial" w:hAnsi="Arial" w:cs="Arial"/>
              </w:rPr>
              <w:t>4</w:t>
            </w:r>
          </w:p>
        </w:tc>
      </w:tr>
      <w:tr w:rsidR="00916098" w:rsidRPr="00B446AF" w14:paraId="1F5A775A" w14:textId="77777777" w:rsidTr="003704E0">
        <w:trPr>
          <w:trHeight w:val="282"/>
        </w:trPr>
        <w:tc>
          <w:tcPr>
            <w:tcW w:w="462" w:type="pct"/>
            <w:vAlign w:val="center"/>
          </w:tcPr>
          <w:p w14:paraId="21ECAA12" w14:textId="6819465C" w:rsidR="00916098" w:rsidRPr="00B446AF" w:rsidRDefault="00916098" w:rsidP="003704E0">
            <w:pPr>
              <w:pStyle w:val="ListParagraph"/>
              <w:tabs>
                <w:tab w:val="left" w:pos="540"/>
              </w:tabs>
              <w:ind w:left="0" w:firstLine="0"/>
              <w:jc w:val="center"/>
              <w:rPr>
                <w:rFonts w:cs="Arial"/>
              </w:rPr>
            </w:pPr>
            <w:r>
              <w:rPr>
                <w:rFonts w:cs="Arial"/>
              </w:rPr>
              <w:t>4.</w:t>
            </w:r>
          </w:p>
        </w:tc>
        <w:tc>
          <w:tcPr>
            <w:tcW w:w="2828" w:type="pct"/>
          </w:tcPr>
          <w:p w14:paraId="0F4540F8" w14:textId="53C99F0D" w:rsidR="00916098" w:rsidRPr="00916098" w:rsidRDefault="00916098" w:rsidP="003704E0">
            <w:pPr>
              <w:pStyle w:val="ListParagraph"/>
              <w:tabs>
                <w:tab w:val="left" w:pos="540"/>
              </w:tabs>
              <w:ind w:left="0" w:firstLine="0"/>
              <w:jc w:val="center"/>
              <w:rPr>
                <w:rFonts w:cs="Arial"/>
              </w:rPr>
            </w:pPr>
            <w:r w:rsidRPr="00916098">
              <w:rPr>
                <w:rFonts w:cs="Arial"/>
              </w:rPr>
              <w:t>Dalyvio mokesčių, mokymų narysčių, mokymų prenumeratų bei mokymų platformų licencijų ir/ar ugdymui(</w:t>
            </w:r>
            <w:proofErr w:type="spellStart"/>
            <w:r w:rsidRPr="00916098">
              <w:rPr>
                <w:rFonts w:cs="Arial"/>
              </w:rPr>
              <w:t>si</w:t>
            </w:r>
            <w:proofErr w:type="spellEnd"/>
            <w:r w:rsidRPr="00916098">
              <w:rPr>
                <w:rFonts w:cs="Arial"/>
              </w:rPr>
              <w:t>) skirtų įrankių administravimas</w:t>
            </w:r>
          </w:p>
        </w:tc>
        <w:tc>
          <w:tcPr>
            <w:tcW w:w="798" w:type="pct"/>
            <w:vAlign w:val="center"/>
          </w:tcPr>
          <w:p w14:paraId="6EDA280F" w14:textId="632ECC6E" w:rsidR="00916098" w:rsidRPr="00916098" w:rsidRDefault="00BD29A0" w:rsidP="003704E0">
            <w:pPr>
              <w:pStyle w:val="ListParagraph"/>
              <w:tabs>
                <w:tab w:val="left" w:pos="540"/>
              </w:tabs>
              <w:ind w:left="0" w:firstLine="0"/>
              <w:jc w:val="center"/>
              <w:rPr>
                <w:rFonts w:cs="Arial"/>
              </w:rPr>
            </w:pPr>
            <w:r>
              <w:rPr>
                <w:rFonts w:cs="Arial"/>
              </w:rPr>
              <w:t xml:space="preserve">Užsakymas </w:t>
            </w:r>
          </w:p>
        </w:tc>
        <w:tc>
          <w:tcPr>
            <w:tcW w:w="912" w:type="pct"/>
            <w:vAlign w:val="center"/>
          </w:tcPr>
          <w:p w14:paraId="423FA99B" w14:textId="522CA0D6" w:rsidR="00916098" w:rsidRPr="00916098" w:rsidRDefault="00B16FCB" w:rsidP="003704E0">
            <w:pPr>
              <w:tabs>
                <w:tab w:val="left" w:pos="540"/>
              </w:tabs>
              <w:jc w:val="center"/>
              <w:rPr>
                <w:rFonts w:ascii="Arial" w:hAnsi="Arial" w:cs="Arial"/>
              </w:rPr>
            </w:pPr>
            <w:r>
              <w:rPr>
                <w:rFonts w:ascii="Arial" w:hAnsi="Arial" w:cs="Arial"/>
              </w:rPr>
              <w:t>6</w:t>
            </w:r>
          </w:p>
        </w:tc>
      </w:tr>
      <w:tr w:rsidR="00B446AF" w:rsidRPr="00B446AF" w14:paraId="6FB8C586" w14:textId="77777777" w:rsidTr="003704E0">
        <w:trPr>
          <w:trHeight w:val="282"/>
        </w:trPr>
        <w:tc>
          <w:tcPr>
            <w:tcW w:w="462" w:type="pct"/>
            <w:vAlign w:val="center"/>
          </w:tcPr>
          <w:p w14:paraId="547B47CB" w14:textId="097E665B" w:rsidR="00B446AF" w:rsidRPr="00B446AF" w:rsidRDefault="00916098" w:rsidP="003704E0">
            <w:pPr>
              <w:pStyle w:val="ListParagraph"/>
              <w:tabs>
                <w:tab w:val="left" w:pos="540"/>
              </w:tabs>
              <w:ind w:left="0" w:firstLine="0"/>
              <w:jc w:val="center"/>
              <w:rPr>
                <w:rFonts w:cs="Arial"/>
              </w:rPr>
            </w:pPr>
            <w:r>
              <w:rPr>
                <w:rFonts w:cs="Arial"/>
              </w:rPr>
              <w:t>5</w:t>
            </w:r>
            <w:r w:rsidR="00B446AF" w:rsidRPr="00B446AF">
              <w:rPr>
                <w:rFonts w:cs="Arial"/>
              </w:rPr>
              <w:t>.</w:t>
            </w:r>
          </w:p>
        </w:tc>
        <w:tc>
          <w:tcPr>
            <w:tcW w:w="2828" w:type="pct"/>
          </w:tcPr>
          <w:p w14:paraId="187E1A68" w14:textId="77777777" w:rsidR="00B446AF" w:rsidRPr="00916098" w:rsidRDefault="00B446AF" w:rsidP="003704E0">
            <w:pPr>
              <w:pStyle w:val="ListParagraph"/>
              <w:tabs>
                <w:tab w:val="left" w:pos="540"/>
              </w:tabs>
              <w:ind w:left="0" w:firstLine="0"/>
              <w:jc w:val="center"/>
              <w:rPr>
                <w:rFonts w:cs="Arial"/>
              </w:rPr>
            </w:pPr>
            <w:r w:rsidRPr="00916098">
              <w:rPr>
                <w:rFonts w:cs="Arial"/>
              </w:rPr>
              <w:t>Skubių Lietuvoje vykstančių Atvirųjų mokymų administravimas</w:t>
            </w:r>
          </w:p>
        </w:tc>
        <w:tc>
          <w:tcPr>
            <w:tcW w:w="798" w:type="pct"/>
            <w:vAlign w:val="center"/>
          </w:tcPr>
          <w:p w14:paraId="38C7C23A" w14:textId="77777777" w:rsidR="00B446AF" w:rsidRPr="00916098" w:rsidRDefault="00B446AF" w:rsidP="003704E0">
            <w:pPr>
              <w:pStyle w:val="ListParagraph"/>
              <w:tabs>
                <w:tab w:val="left" w:pos="540"/>
              </w:tabs>
              <w:ind w:left="0" w:firstLine="0"/>
              <w:jc w:val="center"/>
              <w:rPr>
                <w:rFonts w:cs="Arial"/>
              </w:rPr>
            </w:pPr>
            <w:r w:rsidRPr="00916098">
              <w:rPr>
                <w:rFonts w:cs="Arial"/>
              </w:rPr>
              <w:t>Užsakymas</w:t>
            </w:r>
          </w:p>
        </w:tc>
        <w:tc>
          <w:tcPr>
            <w:tcW w:w="912" w:type="pct"/>
            <w:vAlign w:val="center"/>
          </w:tcPr>
          <w:p w14:paraId="6272F89F" w14:textId="1A6F1966" w:rsidR="00B446AF" w:rsidRPr="00916098" w:rsidRDefault="004C3B92" w:rsidP="003704E0">
            <w:pPr>
              <w:tabs>
                <w:tab w:val="left" w:pos="540"/>
              </w:tabs>
              <w:jc w:val="center"/>
              <w:rPr>
                <w:rFonts w:ascii="Arial" w:hAnsi="Arial" w:cs="Arial"/>
              </w:rPr>
            </w:pPr>
            <w:r>
              <w:rPr>
                <w:rFonts w:ascii="Arial" w:hAnsi="Arial" w:cs="Arial"/>
              </w:rPr>
              <w:t>6</w:t>
            </w:r>
          </w:p>
        </w:tc>
      </w:tr>
      <w:tr w:rsidR="00B446AF" w:rsidRPr="00B446AF" w14:paraId="201A09F3" w14:textId="77777777" w:rsidTr="003704E0">
        <w:trPr>
          <w:trHeight w:val="282"/>
        </w:trPr>
        <w:tc>
          <w:tcPr>
            <w:tcW w:w="462" w:type="pct"/>
            <w:vAlign w:val="center"/>
          </w:tcPr>
          <w:p w14:paraId="1E7E96C0" w14:textId="3DD2D24A" w:rsidR="00B446AF" w:rsidRPr="00B446AF" w:rsidRDefault="00916098" w:rsidP="003704E0">
            <w:pPr>
              <w:pStyle w:val="ListParagraph"/>
              <w:tabs>
                <w:tab w:val="left" w:pos="540"/>
              </w:tabs>
              <w:ind w:left="0" w:firstLine="0"/>
              <w:jc w:val="center"/>
              <w:rPr>
                <w:rFonts w:cs="Arial"/>
              </w:rPr>
            </w:pPr>
            <w:r>
              <w:rPr>
                <w:rFonts w:cs="Arial"/>
              </w:rPr>
              <w:t>6</w:t>
            </w:r>
          </w:p>
        </w:tc>
        <w:tc>
          <w:tcPr>
            <w:tcW w:w="2828" w:type="pct"/>
          </w:tcPr>
          <w:p w14:paraId="7969FAF8" w14:textId="77777777" w:rsidR="00B446AF" w:rsidRPr="00916098" w:rsidRDefault="00B446AF" w:rsidP="003704E0">
            <w:pPr>
              <w:pStyle w:val="ListParagraph"/>
              <w:tabs>
                <w:tab w:val="left" w:pos="540"/>
              </w:tabs>
              <w:ind w:left="0" w:firstLine="0"/>
              <w:jc w:val="center"/>
              <w:rPr>
                <w:rFonts w:cs="Arial"/>
              </w:rPr>
            </w:pPr>
            <w:r w:rsidRPr="00916098">
              <w:rPr>
                <w:rFonts w:cs="Arial"/>
              </w:rPr>
              <w:t>Pateikto Užsakymo papildymas naujais Dalyviais arba vienų Dalyvių pakeitimas kitais</w:t>
            </w:r>
          </w:p>
        </w:tc>
        <w:tc>
          <w:tcPr>
            <w:tcW w:w="798" w:type="pct"/>
            <w:vAlign w:val="center"/>
          </w:tcPr>
          <w:p w14:paraId="71CDF746" w14:textId="77777777" w:rsidR="00B446AF" w:rsidRPr="00916098" w:rsidRDefault="00B446AF" w:rsidP="003704E0">
            <w:pPr>
              <w:pStyle w:val="ListParagraph"/>
              <w:tabs>
                <w:tab w:val="left" w:pos="540"/>
              </w:tabs>
              <w:ind w:left="0" w:firstLine="0"/>
              <w:jc w:val="center"/>
              <w:rPr>
                <w:rFonts w:cs="Arial"/>
              </w:rPr>
            </w:pPr>
            <w:r w:rsidRPr="00916098">
              <w:rPr>
                <w:rFonts w:cs="Arial"/>
              </w:rPr>
              <w:t>Užsakymo patikslinimas</w:t>
            </w:r>
          </w:p>
        </w:tc>
        <w:tc>
          <w:tcPr>
            <w:tcW w:w="912" w:type="pct"/>
            <w:vAlign w:val="center"/>
          </w:tcPr>
          <w:p w14:paraId="059429F3" w14:textId="675E3667" w:rsidR="00B446AF" w:rsidRPr="00916098" w:rsidRDefault="00351EA8" w:rsidP="003704E0">
            <w:pPr>
              <w:tabs>
                <w:tab w:val="left" w:pos="540"/>
              </w:tabs>
              <w:jc w:val="center"/>
              <w:rPr>
                <w:rFonts w:ascii="Arial" w:hAnsi="Arial" w:cs="Arial"/>
              </w:rPr>
            </w:pPr>
            <w:r>
              <w:rPr>
                <w:rFonts w:ascii="Arial" w:hAnsi="Arial" w:cs="Arial"/>
              </w:rPr>
              <w:t>6</w:t>
            </w:r>
          </w:p>
        </w:tc>
      </w:tr>
    </w:tbl>
    <w:p w14:paraId="3496F626" w14:textId="77777777" w:rsidR="00B446AF" w:rsidRPr="00B446AF" w:rsidRDefault="00B446AF" w:rsidP="00B446AF">
      <w:pPr>
        <w:tabs>
          <w:tab w:val="left" w:pos="426"/>
        </w:tabs>
        <w:rPr>
          <w:rFonts w:ascii="Arial" w:hAnsi="Arial" w:cs="Arial"/>
        </w:rPr>
      </w:pPr>
    </w:p>
    <w:p w14:paraId="1E6DE1B4" w14:textId="00D7A8BB" w:rsidR="00B446AF" w:rsidRDefault="00B446AF" w:rsidP="00B446AF">
      <w:pPr>
        <w:tabs>
          <w:tab w:val="left" w:pos="426"/>
        </w:tabs>
        <w:rPr>
          <w:rFonts w:ascii="Arial" w:hAnsi="Arial" w:cs="Arial"/>
        </w:rPr>
      </w:pPr>
      <w:r w:rsidRPr="00B446AF">
        <w:rPr>
          <w:rFonts w:ascii="Arial" w:hAnsi="Arial" w:cs="Arial"/>
        </w:rPr>
        <w:t>3.3.</w:t>
      </w:r>
      <w:r w:rsidRPr="00B446AF">
        <w:rPr>
          <w:rFonts w:ascii="Arial" w:hAnsi="Arial" w:cs="Arial"/>
        </w:rPr>
        <w:tab/>
        <w:t>Vieno Užsakymo Dalyvių skaičius priklausomai nuo mokymų temos gali skirtis. Vienas Užsakymas apima tokį skaičių Dalyvių, kuris patenka į vieną Paslaugų teikėjo vykdomą apmokėjimą Mokymų organizatoriui už Atviruosius mokymus.</w:t>
      </w:r>
    </w:p>
    <w:p w14:paraId="6C70C59A" w14:textId="712CEE03" w:rsidR="00AE621C" w:rsidRPr="00B446AF" w:rsidRDefault="00AE621C" w:rsidP="00B446AF">
      <w:pPr>
        <w:tabs>
          <w:tab w:val="left" w:pos="426"/>
        </w:tabs>
        <w:rPr>
          <w:rFonts w:ascii="Arial" w:hAnsi="Arial" w:cs="Arial"/>
        </w:rPr>
      </w:pPr>
      <w:r>
        <w:rPr>
          <w:rFonts w:ascii="Arial" w:hAnsi="Arial" w:cs="Arial"/>
        </w:rPr>
        <w:t xml:space="preserve">3.4. Paslaugos </w:t>
      </w:r>
      <w:r w:rsidRPr="004C3B92">
        <w:rPr>
          <w:rFonts w:ascii="Arial" w:hAnsi="Arial" w:cs="Arial"/>
        </w:rPr>
        <w:t xml:space="preserve">teikiamos 24 mėnesius nuo sutarties įsigaliojimo arba kol išnaudojama maksimali sutarties vertė </w:t>
      </w:r>
      <w:r w:rsidR="004C3B92" w:rsidRPr="004C3B92">
        <w:rPr>
          <w:rFonts w:ascii="Arial" w:hAnsi="Arial" w:cs="Arial"/>
        </w:rPr>
        <w:t>90</w:t>
      </w:r>
      <w:r w:rsidRPr="004C3B92">
        <w:rPr>
          <w:rFonts w:ascii="Arial" w:hAnsi="Arial" w:cs="Arial"/>
        </w:rPr>
        <w:t> 000 (</w:t>
      </w:r>
      <w:r w:rsidR="004C3B92" w:rsidRPr="004C3B92">
        <w:rPr>
          <w:rFonts w:ascii="Arial" w:hAnsi="Arial" w:cs="Arial"/>
        </w:rPr>
        <w:t>devynia</w:t>
      </w:r>
      <w:r w:rsidRPr="004C3B92">
        <w:rPr>
          <w:rFonts w:ascii="Arial" w:hAnsi="Arial" w:cs="Arial"/>
        </w:rPr>
        <w:t>sdešimt šeši tūkstančiai eurų) Eur, priklausomai</w:t>
      </w:r>
      <w:r>
        <w:rPr>
          <w:rFonts w:ascii="Arial" w:hAnsi="Arial" w:cs="Arial"/>
        </w:rPr>
        <w:t xml:space="preserve"> kuri sąlyga įvyksta anksčiau.</w:t>
      </w:r>
    </w:p>
    <w:p w14:paraId="78787E52" w14:textId="77777777" w:rsidR="00B446AF" w:rsidRPr="00B446AF" w:rsidRDefault="00B446AF" w:rsidP="00B446AF">
      <w:pPr>
        <w:tabs>
          <w:tab w:val="left" w:pos="426"/>
        </w:tabs>
        <w:rPr>
          <w:rFonts w:ascii="Arial" w:hAnsi="Arial" w:cs="Arial"/>
          <w:b/>
          <w:bCs/>
        </w:rPr>
      </w:pPr>
      <w:r w:rsidRPr="00B446AF">
        <w:rPr>
          <w:rFonts w:ascii="Arial" w:hAnsi="Arial" w:cs="Arial"/>
          <w:b/>
          <w:bCs/>
        </w:rPr>
        <w:t>4.</w:t>
      </w:r>
      <w:r w:rsidRPr="00B446AF">
        <w:rPr>
          <w:rFonts w:ascii="Arial" w:hAnsi="Arial" w:cs="Arial"/>
          <w:b/>
          <w:bCs/>
        </w:rPr>
        <w:tab/>
        <w:t>PASLAUGŲ TEIKIMO VIETA</w:t>
      </w:r>
    </w:p>
    <w:p w14:paraId="4192F804" w14:textId="77777777" w:rsidR="00B446AF" w:rsidRPr="00B446AF" w:rsidRDefault="00B446AF" w:rsidP="00B446AF">
      <w:pPr>
        <w:tabs>
          <w:tab w:val="left" w:pos="426"/>
        </w:tabs>
        <w:rPr>
          <w:rFonts w:ascii="Arial" w:hAnsi="Arial" w:cs="Arial"/>
        </w:rPr>
      </w:pPr>
      <w:r w:rsidRPr="00B446AF">
        <w:rPr>
          <w:rFonts w:ascii="Arial" w:hAnsi="Arial" w:cs="Arial"/>
        </w:rPr>
        <w:t>4.1.</w:t>
      </w:r>
      <w:r w:rsidRPr="00B446AF">
        <w:rPr>
          <w:rFonts w:ascii="Arial" w:hAnsi="Arial" w:cs="Arial"/>
        </w:rPr>
        <w:tab/>
        <w:t xml:space="preserve">Paslaugos teikiamos: nuotoliniu būdu. </w:t>
      </w:r>
    </w:p>
    <w:p w14:paraId="3E417E68" w14:textId="77777777" w:rsidR="00B446AF" w:rsidRPr="00B446AF" w:rsidRDefault="00B446AF" w:rsidP="00B446AF">
      <w:pPr>
        <w:tabs>
          <w:tab w:val="left" w:pos="426"/>
        </w:tabs>
        <w:rPr>
          <w:rFonts w:ascii="Arial" w:hAnsi="Arial" w:cs="Arial"/>
          <w:b/>
          <w:bCs/>
        </w:rPr>
      </w:pPr>
      <w:r w:rsidRPr="00B446AF">
        <w:rPr>
          <w:rFonts w:ascii="Arial" w:hAnsi="Arial" w:cs="Arial"/>
          <w:b/>
          <w:bCs/>
        </w:rPr>
        <w:t>5.</w:t>
      </w:r>
      <w:r w:rsidRPr="00B446AF">
        <w:rPr>
          <w:rFonts w:ascii="Arial" w:hAnsi="Arial" w:cs="Arial"/>
          <w:b/>
          <w:bCs/>
        </w:rPr>
        <w:tab/>
        <w:t xml:space="preserve">PIRKIMO OBJEKTO APRAŠYMAS IR REIKALAVIMAI </w:t>
      </w:r>
    </w:p>
    <w:p w14:paraId="719B2429" w14:textId="1B2A9938" w:rsidR="00B446AF" w:rsidRPr="00B446AF" w:rsidRDefault="00B446AF" w:rsidP="00B446AF">
      <w:pPr>
        <w:tabs>
          <w:tab w:val="left" w:pos="426"/>
        </w:tabs>
        <w:rPr>
          <w:rFonts w:ascii="Arial" w:hAnsi="Arial" w:cs="Arial"/>
        </w:rPr>
      </w:pPr>
      <w:r w:rsidRPr="00B446AF">
        <w:rPr>
          <w:rFonts w:ascii="Arial" w:hAnsi="Arial" w:cs="Arial"/>
        </w:rPr>
        <w:t>5.1.</w:t>
      </w:r>
      <w:r w:rsidRPr="00B446AF">
        <w:rPr>
          <w:rFonts w:ascii="Arial" w:hAnsi="Arial" w:cs="Arial"/>
        </w:rPr>
        <w:tab/>
        <w:t>Paslaugų teikėjas turi suteikti šias Paslaugas: organizuoti Dalyvių registraciją (įskaitant Dalyvių keitimą ir</w:t>
      </w:r>
      <w:r>
        <w:rPr>
          <w:rFonts w:ascii="Arial" w:hAnsi="Arial" w:cs="Arial"/>
        </w:rPr>
        <w:t xml:space="preserve"> </w:t>
      </w:r>
      <w:r w:rsidRPr="00B446AF">
        <w:rPr>
          <w:rFonts w:ascii="Arial" w:hAnsi="Arial" w:cs="Arial"/>
        </w:rPr>
        <w:t>/</w:t>
      </w:r>
      <w:r>
        <w:rPr>
          <w:rFonts w:ascii="Arial" w:hAnsi="Arial" w:cs="Arial"/>
        </w:rPr>
        <w:t xml:space="preserve"> </w:t>
      </w:r>
      <w:r w:rsidRPr="00B446AF">
        <w:rPr>
          <w:rFonts w:ascii="Arial" w:hAnsi="Arial" w:cs="Arial"/>
        </w:rPr>
        <w:t>ar Dalyvių atšaukimą), apmokėti Mokymų organizatoriui už Atviruosius mokymus ar Bendruosius mokymus, suteikti Pirkėjo atstovui ir /</w:t>
      </w:r>
      <w:r>
        <w:rPr>
          <w:rFonts w:ascii="Arial" w:hAnsi="Arial" w:cs="Arial"/>
        </w:rPr>
        <w:t xml:space="preserve"> </w:t>
      </w:r>
      <w:r w:rsidRPr="00B446AF">
        <w:rPr>
          <w:rFonts w:ascii="Arial" w:hAnsi="Arial" w:cs="Arial"/>
        </w:rPr>
        <w:t>ar Dalyviams visą informaciją, susijusią su Atviraisiais mokymais ar Bendraisiais mokymais, vesti Pirkėjo Užsakymų statistiką, stebėti Sutarties ir Pirkėjo nurodytų padalinių panaudojimo likutį bei periodiškai Pirkėjui teikti Suvestinę apie suteiktas Paslaugas ir likučius.</w:t>
      </w:r>
    </w:p>
    <w:p w14:paraId="67C72490" w14:textId="77777777" w:rsidR="00B446AF" w:rsidRPr="00B446AF" w:rsidRDefault="00B446AF" w:rsidP="00B446AF">
      <w:pPr>
        <w:tabs>
          <w:tab w:val="left" w:pos="426"/>
        </w:tabs>
        <w:rPr>
          <w:rFonts w:ascii="Arial" w:hAnsi="Arial" w:cs="Arial"/>
        </w:rPr>
      </w:pPr>
      <w:r w:rsidRPr="00B446AF">
        <w:rPr>
          <w:rFonts w:ascii="Arial" w:hAnsi="Arial" w:cs="Arial"/>
        </w:rPr>
        <w:t>5.2.</w:t>
      </w:r>
      <w:r w:rsidRPr="00B446AF">
        <w:rPr>
          <w:rFonts w:ascii="Arial" w:hAnsi="Arial" w:cs="Arial"/>
        </w:rPr>
        <w:tab/>
        <w:t>Atvirųjų mokymų administravimo paslaugos neapima transporto išlaidų, kelionės išlaidų, maitinimo, nakvynės, salės ir įrangos nuomos paslaugų, nebent tai yra įskaičiuota į Atvirųjų mokymų kainą.</w:t>
      </w:r>
    </w:p>
    <w:p w14:paraId="5DD2A943" w14:textId="77777777" w:rsidR="00B446AF" w:rsidRPr="00B446AF" w:rsidRDefault="00B446AF" w:rsidP="00B446AF">
      <w:pPr>
        <w:tabs>
          <w:tab w:val="left" w:pos="426"/>
        </w:tabs>
        <w:rPr>
          <w:rFonts w:ascii="Arial" w:hAnsi="Arial" w:cs="Arial"/>
        </w:rPr>
      </w:pPr>
      <w:r w:rsidRPr="00B446AF">
        <w:rPr>
          <w:rFonts w:ascii="Arial" w:hAnsi="Arial" w:cs="Arial"/>
        </w:rPr>
        <w:t>5.3.</w:t>
      </w:r>
      <w:r w:rsidRPr="00B446AF">
        <w:rPr>
          <w:rFonts w:ascii="Arial" w:hAnsi="Arial" w:cs="Arial"/>
        </w:rPr>
        <w:tab/>
        <w:t>Bendrųjų mokymų administravimo paslaugos neapima transporto išlaidų, kelionės išlaidų, maitinimo, nakvynės, salės ir įrangos nuomos paslaugų, nebent tai yra įskaičiuota į Bendrųjų mokymų kainą.</w:t>
      </w:r>
    </w:p>
    <w:p w14:paraId="75B46054" w14:textId="77777777" w:rsidR="00B446AF" w:rsidRPr="00B446AF" w:rsidRDefault="00B446AF" w:rsidP="00B446AF">
      <w:pPr>
        <w:tabs>
          <w:tab w:val="left" w:pos="426"/>
        </w:tabs>
        <w:rPr>
          <w:rFonts w:ascii="Arial" w:hAnsi="Arial" w:cs="Arial"/>
        </w:rPr>
      </w:pPr>
      <w:r w:rsidRPr="00B446AF">
        <w:rPr>
          <w:rFonts w:ascii="Arial" w:hAnsi="Arial" w:cs="Arial"/>
        </w:rPr>
        <w:t>5.4.</w:t>
      </w:r>
      <w:r w:rsidRPr="00B446AF">
        <w:rPr>
          <w:rFonts w:ascii="Arial" w:hAnsi="Arial" w:cs="Arial"/>
        </w:rPr>
        <w:tab/>
        <w:t>Mokymų administravimo paslaugos skirstomos į:</w:t>
      </w:r>
    </w:p>
    <w:p w14:paraId="23E0736C" w14:textId="5E701101" w:rsidR="00B446AF" w:rsidRPr="00B446AF" w:rsidRDefault="00B446AF" w:rsidP="00B446AF">
      <w:pPr>
        <w:tabs>
          <w:tab w:val="left" w:pos="426"/>
        </w:tabs>
        <w:rPr>
          <w:rFonts w:ascii="Arial" w:hAnsi="Arial" w:cs="Arial"/>
        </w:rPr>
      </w:pPr>
      <w:r w:rsidRPr="00B446AF">
        <w:rPr>
          <w:rFonts w:ascii="Arial" w:hAnsi="Arial" w:cs="Arial"/>
        </w:rPr>
        <w:t>5.4.1.</w:t>
      </w:r>
      <w:r w:rsidR="00916098">
        <w:rPr>
          <w:rFonts w:ascii="Arial" w:hAnsi="Arial" w:cs="Arial"/>
        </w:rPr>
        <w:t xml:space="preserve"> L</w:t>
      </w:r>
      <w:r w:rsidRPr="00B446AF">
        <w:rPr>
          <w:rFonts w:ascii="Arial" w:hAnsi="Arial" w:cs="Arial"/>
        </w:rPr>
        <w:t>ietuvoje vykstančių Atvirųjų mokymų administravimas;</w:t>
      </w:r>
    </w:p>
    <w:p w14:paraId="1F413661" w14:textId="51B0CBBA" w:rsidR="00916098" w:rsidRDefault="00B446AF" w:rsidP="00B446AF">
      <w:pPr>
        <w:tabs>
          <w:tab w:val="left" w:pos="426"/>
        </w:tabs>
        <w:rPr>
          <w:rFonts w:ascii="Arial" w:hAnsi="Arial" w:cs="Arial"/>
        </w:rPr>
      </w:pPr>
      <w:r w:rsidRPr="00B446AF">
        <w:rPr>
          <w:rFonts w:ascii="Arial" w:hAnsi="Arial" w:cs="Arial"/>
        </w:rPr>
        <w:t>5.4.2.</w:t>
      </w:r>
      <w:r w:rsidR="00916098">
        <w:rPr>
          <w:rFonts w:ascii="Arial" w:hAnsi="Arial" w:cs="Arial"/>
        </w:rPr>
        <w:t xml:space="preserve"> </w:t>
      </w:r>
      <w:r w:rsidR="00916098" w:rsidRPr="00B446AF">
        <w:rPr>
          <w:rFonts w:ascii="Arial" w:hAnsi="Arial" w:cs="Arial"/>
        </w:rPr>
        <w:t>Lietuvoje vykstančių Bendrųjų mokymų administravimas;</w:t>
      </w:r>
    </w:p>
    <w:p w14:paraId="7A4DF5E5" w14:textId="156571BA" w:rsidR="00916098" w:rsidRDefault="00916098" w:rsidP="00B446AF">
      <w:pPr>
        <w:tabs>
          <w:tab w:val="left" w:pos="426"/>
        </w:tabs>
        <w:rPr>
          <w:rFonts w:ascii="Arial" w:hAnsi="Arial" w:cs="Arial"/>
        </w:rPr>
      </w:pPr>
      <w:r w:rsidRPr="00B446AF">
        <w:rPr>
          <w:rFonts w:ascii="Arial" w:hAnsi="Arial" w:cs="Arial"/>
        </w:rPr>
        <w:t>5.4.3.</w:t>
      </w:r>
      <w:r>
        <w:rPr>
          <w:rFonts w:ascii="Arial" w:hAnsi="Arial" w:cs="Arial"/>
        </w:rPr>
        <w:t xml:space="preserve"> </w:t>
      </w:r>
      <w:r w:rsidRPr="00B446AF">
        <w:rPr>
          <w:rFonts w:ascii="Arial" w:hAnsi="Arial" w:cs="Arial"/>
        </w:rPr>
        <w:t>Užsienyje vykstančių Atvirųjų mokymų administravimas;</w:t>
      </w:r>
    </w:p>
    <w:p w14:paraId="6FC8B745" w14:textId="50AF0BAB" w:rsidR="00BD29A0" w:rsidRDefault="00BD29A0" w:rsidP="00B446AF">
      <w:pPr>
        <w:tabs>
          <w:tab w:val="left" w:pos="426"/>
        </w:tabs>
        <w:rPr>
          <w:rFonts w:ascii="Arial" w:hAnsi="Arial" w:cs="Arial"/>
        </w:rPr>
      </w:pPr>
      <w:r w:rsidRPr="00B446AF">
        <w:rPr>
          <w:rFonts w:ascii="Arial" w:hAnsi="Arial" w:cs="Arial"/>
        </w:rPr>
        <w:t>5.4.4.</w:t>
      </w:r>
      <w:r>
        <w:rPr>
          <w:rFonts w:ascii="Arial" w:hAnsi="Arial" w:cs="Arial"/>
        </w:rPr>
        <w:t xml:space="preserve"> Dalyvių mokesčių, m</w:t>
      </w:r>
      <w:r w:rsidRPr="00B446AF">
        <w:rPr>
          <w:rFonts w:ascii="Arial" w:hAnsi="Arial" w:cs="Arial"/>
        </w:rPr>
        <w:t>okymų narysčių, mokymų prenumeratų bei mokymų platformų licencijų ir/ar ugdymui(</w:t>
      </w:r>
      <w:proofErr w:type="spellStart"/>
      <w:r w:rsidRPr="00B446AF">
        <w:rPr>
          <w:rFonts w:ascii="Arial" w:hAnsi="Arial" w:cs="Arial"/>
        </w:rPr>
        <w:t>si</w:t>
      </w:r>
      <w:proofErr w:type="spellEnd"/>
      <w:r w:rsidRPr="00B446AF">
        <w:rPr>
          <w:rFonts w:ascii="Arial" w:hAnsi="Arial" w:cs="Arial"/>
        </w:rPr>
        <w:t>) skirtų įrankių administravimas</w:t>
      </w:r>
      <w:r>
        <w:rPr>
          <w:rFonts w:ascii="Arial" w:hAnsi="Arial" w:cs="Arial"/>
        </w:rPr>
        <w:t>;</w:t>
      </w:r>
    </w:p>
    <w:p w14:paraId="1CBFA53B" w14:textId="273E01EB" w:rsidR="00916098" w:rsidRDefault="00BD29A0" w:rsidP="00B446AF">
      <w:pPr>
        <w:tabs>
          <w:tab w:val="left" w:pos="426"/>
        </w:tabs>
        <w:rPr>
          <w:rFonts w:ascii="Arial" w:hAnsi="Arial" w:cs="Arial"/>
        </w:rPr>
      </w:pPr>
      <w:r w:rsidRPr="00B446AF">
        <w:rPr>
          <w:rFonts w:ascii="Arial" w:hAnsi="Arial" w:cs="Arial"/>
        </w:rPr>
        <w:lastRenderedPageBreak/>
        <w:t>5.4.5.</w:t>
      </w:r>
      <w:r w:rsidR="00B446AF" w:rsidRPr="00B446AF">
        <w:rPr>
          <w:rFonts w:ascii="Arial" w:hAnsi="Arial" w:cs="Arial"/>
        </w:rPr>
        <w:t>Skubus Lietuvoje vykstančių Atvirųjų mokymų administravimas;</w:t>
      </w:r>
    </w:p>
    <w:p w14:paraId="7080669E" w14:textId="1C460710" w:rsidR="00B446AF" w:rsidRPr="00B446AF" w:rsidRDefault="00BD29A0" w:rsidP="00B446AF">
      <w:pPr>
        <w:tabs>
          <w:tab w:val="left" w:pos="426"/>
        </w:tabs>
        <w:rPr>
          <w:rFonts w:ascii="Arial" w:hAnsi="Arial" w:cs="Arial"/>
        </w:rPr>
      </w:pPr>
      <w:r w:rsidRPr="00B446AF">
        <w:rPr>
          <w:rFonts w:ascii="Arial" w:hAnsi="Arial" w:cs="Arial"/>
        </w:rPr>
        <w:t>5.4.</w:t>
      </w:r>
      <w:r>
        <w:rPr>
          <w:rFonts w:ascii="Arial" w:hAnsi="Arial" w:cs="Arial"/>
        </w:rPr>
        <w:t>6</w:t>
      </w:r>
      <w:r w:rsidRPr="00B446AF">
        <w:rPr>
          <w:rFonts w:ascii="Arial" w:hAnsi="Arial" w:cs="Arial"/>
        </w:rPr>
        <w:t>.</w:t>
      </w:r>
      <w:r w:rsidR="00B446AF" w:rsidRPr="00B446AF">
        <w:rPr>
          <w:rFonts w:ascii="Arial" w:hAnsi="Arial" w:cs="Arial"/>
        </w:rPr>
        <w:t>Pateikto Atvirųjų mokymų Užsakymo papildymas naujais Dalyviais ir/ar vienų Dalyvių pakeitimas kitais ir</w:t>
      </w:r>
      <w:r>
        <w:rPr>
          <w:rFonts w:ascii="Arial" w:hAnsi="Arial" w:cs="Arial"/>
        </w:rPr>
        <w:t xml:space="preserve"> </w:t>
      </w:r>
      <w:r w:rsidR="00B446AF" w:rsidRPr="00B446AF">
        <w:rPr>
          <w:rFonts w:ascii="Arial" w:hAnsi="Arial" w:cs="Arial"/>
        </w:rPr>
        <w:t>/</w:t>
      </w:r>
      <w:r>
        <w:rPr>
          <w:rFonts w:ascii="Arial" w:hAnsi="Arial" w:cs="Arial"/>
        </w:rPr>
        <w:t xml:space="preserve"> </w:t>
      </w:r>
      <w:r w:rsidR="00B446AF" w:rsidRPr="00B446AF">
        <w:rPr>
          <w:rFonts w:ascii="Arial" w:hAnsi="Arial" w:cs="Arial"/>
        </w:rPr>
        <w:t>ar Dalyvių atšaukimas</w:t>
      </w:r>
      <w:r>
        <w:rPr>
          <w:rFonts w:ascii="Arial" w:hAnsi="Arial" w:cs="Arial"/>
        </w:rPr>
        <w:t>.</w:t>
      </w:r>
      <w:r w:rsidR="00B446AF" w:rsidRPr="00B446AF">
        <w:rPr>
          <w:rFonts w:ascii="Arial" w:hAnsi="Arial" w:cs="Arial"/>
        </w:rPr>
        <w:tab/>
      </w:r>
    </w:p>
    <w:p w14:paraId="08EDB8FB" w14:textId="77777777" w:rsidR="00B446AF" w:rsidRPr="00B446AF" w:rsidRDefault="00B446AF" w:rsidP="00B446AF">
      <w:pPr>
        <w:tabs>
          <w:tab w:val="left" w:pos="426"/>
        </w:tabs>
        <w:rPr>
          <w:rFonts w:ascii="Arial" w:hAnsi="Arial" w:cs="Arial"/>
        </w:rPr>
      </w:pPr>
      <w:r w:rsidRPr="00B446AF">
        <w:rPr>
          <w:rFonts w:ascii="Arial" w:hAnsi="Arial" w:cs="Arial"/>
        </w:rPr>
        <w:t>5.5.</w:t>
      </w:r>
      <w:r w:rsidRPr="00B446AF">
        <w:rPr>
          <w:rFonts w:ascii="Arial" w:hAnsi="Arial" w:cs="Arial"/>
        </w:rPr>
        <w:tab/>
        <w:t xml:space="preserve">Mokymai gali vykti gyvai mokymo vietoje Lietuvoje arba užsienyje ir / ar mišriu būdu ir / ar nuotoliniu būdu. </w:t>
      </w:r>
    </w:p>
    <w:p w14:paraId="22DE3925" w14:textId="77777777" w:rsidR="00B446AF" w:rsidRPr="00B446AF" w:rsidRDefault="00B446AF" w:rsidP="008A2DB9">
      <w:pPr>
        <w:tabs>
          <w:tab w:val="left" w:pos="426"/>
          <w:tab w:val="left" w:pos="709"/>
        </w:tabs>
        <w:rPr>
          <w:rFonts w:ascii="Arial" w:hAnsi="Arial" w:cs="Arial"/>
        </w:rPr>
      </w:pPr>
      <w:r w:rsidRPr="00B446AF">
        <w:rPr>
          <w:rFonts w:ascii="Arial" w:hAnsi="Arial" w:cs="Arial"/>
        </w:rPr>
        <w:t>5.6.</w:t>
      </w:r>
      <w:r w:rsidRPr="00B446AF">
        <w:rPr>
          <w:rFonts w:ascii="Arial" w:hAnsi="Arial" w:cs="Arial"/>
        </w:rPr>
        <w:tab/>
        <w:t>Šioje Techninėje specifikacijoje numatyti Paslaugų ir Užsakymų terminai bendru Šalių sutarimu gali būti tikslinami.</w:t>
      </w:r>
    </w:p>
    <w:p w14:paraId="4243109D" w14:textId="77777777" w:rsidR="00B446AF" w:rsidRPr="00B446AF" w:rsidRDefault="00B446AF" w:rsidP="008A2DB9">
      <w:pPr>
        <w:tabs>
          <w:tab w:val="left" w:pos="426"/>
          <w:tab w:val="left" w:pos="709"/>
        </w:tabs>
        <w:rPr>
          <w:rFonts w:ascii="Arial" w:hAnsi="Arial" w:cs="Arial"/>
        </w:rPr>
      </w:pPr>
      <w:r w:rsidRPr="00B446AF">
        <w:rPr>
          <w:rFonts w:ascii="Arial" w:hAnsi="Arial" w:cs="Arial"/>
        </w:rPr>
        <w:t>5.7.</w:t>
      </w:r>
      <w:r w:rsidRPr="00B446AF">
        <w:rPr>
          <w:rFonts w:ascii="Arial" w:hAnsi="Arial" w:cs="Arial"/>
        </w:rPr>
        <w:tab/>
        <w:t>Užsakymai pagal pateikimo terminus skirstomi:</w:t>
      </w:r>
    </w:p>
    <w:p w14:paraId="21E13E83" w14:textId="77777777" w:rsidR="00B446AF" w:rsidRPr="00B446AF" w:rsidRDefault="00B446AF" w:rsidP="008A2DB9">
      <w:pPr>
        <w:tabs>
          <w:tab w:val="left" w:pos="426"/>
          <w:tab w:val="left" w:pos="709"/>
        </w:tabs>
        <w:rPr>
          <w:rFonts w:ascii="Arial" w:hAnsi="Arial" w:cs="Arial"/>
        </w:rPr>
      </w:pPr>
      <w:r w:rsidRPr="00B446AF">
        <w:rPr>
          <w:rFonts w:ascii="Arial" w:hAnsi="Arial" w:cs="Arial"/>
        </w:rPr>
        <w:t>5.7.1.</w:t>
      </w:r>
      <w:r w:rsidRPr="00B446AF">
        <w:rPr>
          <w:rFonts w:ascii="Arial" w:hAnsi="Arial" w:cs="Arial"/>
        </w:rPr>
        <w:tab/>
        <w:t>Įprastas – iki konkrečių Atvirųjų mokymų registracijos pabaigos arba mokymų datos, kai registracijos pabaigos data nėra skelbiama, likus 3 darbo dienoms ir daugiau;</w:t>
      </w:r>
    </w:p>
    <w:p w14:paraId="5927FB82" w14:textId="77777777" w:rsidR="00B446AF" w:rsidRPr="00B446AF" w:rsidRDefault="00B446AF" w:rsidP="008A2DB9">
      <w:pPr>
        <w:tabs>
          <w:tab w:val="left" w:pos="426"/>
          <w:tab w:val="left" w:pos="709"/>
        </w:tabs>
        <w:rPr>
          <w:rFonts w:ascii="Arial" w:hAnsi="Arial" w:cs="Arial"/>
        </w:rPr>
      </w:pPr>
      <w:r w:rsidRPr="00B446AF">
        <w:rPr>
          <w:rFonts w:ascii="Arial" w:hAnsi="Arial" w:cs="Arial"/>
        </w:rPr>
        <w:t>5.7.2.</w:t>
      </w:r>
      <w:r w:rsidRPr="00B446AF">
        <w:rPr>
          <w:rFonts w:ascii="Arial" w:hAnsi="Arial" w:cs="Arial"/>
        </w:rPr>
        <w:tab/>
        <w:t>Skubus – iki konkrečių Atvirųjų mokymų registracijos pabaigos arba mokymų datos, kai registracijos pabaigos data nėra skelbiama, likus mažiau nei 3 darbo dienoms.</w:t>
      </w:r>
    </w:p>
    <w:p w14:paraId="6DE894D9" w14:textId="3E11C2FF" w:rsidR="00B446AF" w:rsidRPr="00B446AF" w:rsidRDefault="00B446AF" w:rsidP="008A2DB9">
      <w:pPr>
        <w:tabs>
          <w:tab w:val="left" w:pos="426"/>
          <w:tab w:val="left" w:pos="709"/>
        </w:tabs>
        <w:rPr>
          <w:rFonts w:ascii="Arial" w:hAnsi="Arial" w:cs="Arial"/>
        </w:rPr>
      </w:pPr>
      <w:r w:rsidRPr="00B446AF">
        <w:rPr>
          <w:rFonts w:ascii="Arial" w:hAnsi="Arial" w:cs="Arial"/>
        </w:rPr>
        <w:t>5.8.</w:t>
      </w:r>
      <w:r w:rsidRPr="00B446AF">
        <w:rPr>
          <w:rFonts w:ascii="Arial" w:hAnsi="Arial" w:cs="Arial"/>
        </w:rPr>
        <w:tab/>
        <w:t>Kitų mokymų administravimo paslaugų (Techninės specifikacijos 5.4.</w:t>
      </w:r>
      <w:r w:rsidR="008A2DB9">
        <w:rPr>
          <w:rFonts w:ascii="Arial" w:hAnsi="Arial" w:cs="Arial"/>
        </w:rPr>
        <w:t>2 ir</w:t>
      </w:r>
      <w:r w:rsidRPr="00B446AF">
        <w:rPr>
          <w:rFonts w:ascii="Arial" w:hAnsi="Arial" w:cs="Arial"/>
        </w:rPr>
        <w:t xml:space="preserve"> 5.4.</w:t>
      </w:r>
      <w:r w:rsidR="008A2DB9">
        <w:rPr>
          <w:rFonts w:ascii="Arial" w:hAnsi="Arial" w:cs="Arial"/>
        </w:rPr>
        <w:t>4</w:t>
      </w:r>
      <w:r w:rsidRPr="00B446AF">
        <w:rPr>
          <w:rFonts w:ascii="Arial" w:hAnsi="Arial" w:cs="Arial"/>
        </w:rPr>
        <w:t xml:space="preserve"> punktai) Užsakymai pagal pateikimo terminus skirstomi:</w:t>
      </w:r>
    </w:p>
    <w:p w14:paraId="0EA334E2" w14:textId="77777777" w:rsidR="00B446AF" w:rsidRPr="00B446AF" w:rsidRDefault="00B446AF" w:rsidP="008A2DB9">
      <w:pPr>
        <w:tabs>
          <w:tab w:val="left" w:pos="426"/>
          <w:tab w:val="left" w:pos="709"/>
        </w:tabs>
        <w:rPr>
          <w:rFonts w:ascii="Arial" w:hAnsi="Arial" w:cs="Arial"/>
        </w:rPr>
      </w:pPr>
      <w:r w:rsidRPr="00B446AF">
        <w:rPr>
          <w:rFonts w:ascii="Arial" w:hAnsi="Arial" w:cs="Arial"/>
        </w:rPr>
        <w:t>5.8.1.</w:t>
      </w:r>
      <w:r w:rsidRPr="00B446AF">
        <w:rPr>
          <w:rFonts w:ascii="Arial" w:hAnsi="Arial" w:cs="Arial"/>
        </w:rPr>
        <w:tab/>
        <w:t>Įprastas – iki šių paslaugų datos likus 10 darbo dienų ir daugiau;</w:t>
      </w:r>
    </w:p>
    <w:p w14:paraId="263072E2" w14:textId="77777777" w:rsidR="00B446AF" w:rsidRPr="00B446AF" w:rsidRDefault="00B446AF" w:rsidP="008A2DB9">
      <w:pPr>
        <w:tabs>
          <w:tab w:val="left" w:pos="426"/>
          <w:tab w:val="left" w:pos="709"/>
        </w:tabs>
        <w:rPr>
          <w:rFonts w:ascii="Arial" w:hAnsi="Arial" w:cs="Arial"/>
        </w:rPr>
      </w:pPr>
      <w:r w:rsidRPr="00B446AF">
        <w:rPr>
          <w:rFonts w:ascii="Arial" w:hAnsi="Arial" w:cs="Arial"/>
        </w:rPr>
        <w:t>5.8.2.</w:t>
      </w:r>
      <w:r w:rsidRPr="00B446AF">
        <w:rPr>
          <w:rFonts w:ascii="Arial" w:hAnsi="Arial" w:cs="Arial"/>
        </w:rPr>
        <w:tab/>
        <w:t>Skubus – iki šių paslaugų datos likus mažiau nei 10 darbo dienų.</w:t>
      </w:r>
    </w:p>
    <w:p w14:paraId="2BB40518" w14:textId="77777777" w:rsidR="00B446AF" w:rsidRPr="00B446AF" w:rsidRDefault="00B446AF" w:rsidP="008A2DB9">
      <w:pPr>
        <w:tabs>
          <w:tab w:val="left" w:pos="426"/>
          <w:tab w:val="left" w:pos="709"/>
        </w:tabs>
        <w:rPr>
          <w:rFonts w:ascii="Arial" w:hAnsi="Arial" w:cs="Arial"/>
        </w:rPr>
      </w:pPr>
      <w:r w:rsidRPr="00B446AF">
        <w:rPr>
          <w:rFonts w:ascii="Arial" w:hAnsi="Arial" w:cs="Arial"/>
        </w:rPr>
        <w:t>5.9.</w:t>
      </w:r>
      <w:r w:rsidRPr="00B446AF">
        <w:rPr>
          <w:rFonts w:ascii="Arial" w:hAnsi="Arial" w:cs="Arial"/>
        </w:rPr>
        <w:tab/>
        <w:t>Mokymų administravimo paslaugų Užsakymų įvykdymo terminai:</w:t>
      </w:r>
    </w:p>
    <w:p w14:paraId="34343E04" w14:textId="645B7648" w:rsidR="00B446AF" w:rsidRPr="00B446AF" w:rsidRDefault="00B446AF" w:rsidP="008A2DB9">
      <w:pPr>
        <w:tabs>
          <w:tab w:val="left" w:pos="426"/>
          <w:tab w:val="left" w:pos="709"/>
        </w:tabs>
        <w:rPr>
          <w:rFonts w:ascii="Arial" w:hAnsi="Arial" w:cs="Arial"/>
        </w:rPr>
      </w:pPr>
      <w:r w:rsidRPr="00B446AF">
        <w:rPr>
          <w:rFonts w:ascii="Arial" w:hAnsi="Arial" w:cs="Arial"/>
        </w:rPr>
        <w:t>5.9.1.</w:t>
      </w:r>
      <w:r w:rsidR="008A2DB9">
        <w:rPr>
          <w:rFonts w:ascii="Arial" w:hAnsi="Arial" w:cs="Arial"/>
        </w:rPr>
        <w:t xml:space="preserve"> </w:t>
      </w:r>
      <w:r w:rsidRPr="00B446AF">
        <w:rPr>
          <w:rFonts w:ascii="Arial" w:hAnsi="Arial" w:cs="Arial"/>
        </w:rPr>
        <w:t xml:space="preserve">Įprastas Užsakymas turi būti įvykdytas ne vėliau kaip per 5 darbo dienas nuo Užsakymo pateikimo Paslaugų teikėjui dienos, o tais atvejais, kai Užsakymas pateikiamas likus 3 darbo dienoms iki Atvirųjų mokymų datos, Užsakymas turi būti įvykdytas ne vėliau kaip per 2 darbo dienas; </w:t>
      </w:r>
    </w:p>
    <w:p w14:paraId="533BE031" w14:textId="2F37837B" w:rsidR="00B446AF" w:rsidRPr="00B446AF" w:rsidRDefault="00B446AF" w:rsidP="008A2DB9">
      <w:pPr>
        <w:tabs>
          <w:tab w:val="left" w:pos="426"/>
          <w:tab w:val="left" w:pos="709"/>
        </w:tabs>
        <w:rPr>
          <w:rFonts w:ascii="Arial" w:hAnsi="Arial" w:cs="Arial"/>
        </w:rPr>
      </w:pPr>
      <w:r w:rsidRPr="00B446AF">
        <w:rPr>
          <w:rFonts w:ascii="Arial" w:hAnsi="Arial" w:cs="Arial"/>
        </w:rPr>
        <w:t>5.9.2.</w:t>
      </w:r>
      <w:r w:rsidR="008A2DB9">
        <w:rPr>
          <w:rFonts w:ascii="Arial" w:hAnsi="Arial" w:cs="Arial"/>
        </w:rPr>
        <w:t xml:space="preserve"> </w:t>
      </w:r>
      <w:r w:rsidRPr="00B446AF">
        <w:rPr>
          <w:rFonts w:ascii="Arial" w:hAnsi="Arial" w:cs="Arial"/>
        </w:rPr>
        <w:t>Skubus Užsakymas turi būti įvykdytas ne vėliau kaip per 1 darbo dieną nuo Užsakymo pateikimo Paslaugų teikėjui dienos.</w:t>
      </w:r>
    </w:p>
    <w:p w14:paraId="3B148F3E" w14:textId="413ED7AA" w:rsidR="00B446AF" w:rsidRPr="00B446AF" w:rsidRDefault="00B446AF" w:rsidP="008A2DB9">
      <w:pPr>
        <w:tabs>
          <w:tab w:val="left" w:pos="426"/>
          <w:tab w:val="left" w:pos="709"/>
        </w:tabs>
        <w:rPr>
          <w:rFonts w:ascii="Arial" w:hAnsi="Arial" w:cs="Arial"/>
        </w:rPr>
      </w:pPr>
      <w:r w:rsidRPr="00B446AF">
        <w:rPr>
          <w:rFonts w:ascii="Arial" w:hAnsi="Arial" w:cs="Arial"/>
        </w:rPr>
        <w:t>5.10.</w:t>
      </w:r>
      <w:r w:rsidR="008A2DB9">
        <w:rPr>
          <w:rFonts w:ascii="Arial" w:hAnsi="Arial" w:cs="Arial"/>
        </w:rPr>
        <w:t xml:space="preserve"> </w:t>
      </w:r>
      <w:r w:rsidRPr="00B446AF">
        <w:rPr>
          <w:rFonts w:ascii="Arial" w:hAnsi="Arial" w:cs="Arial"/>
        </w:rPr>
        <w:t xml:space="preserve">Paslaugų teikėjas įsipareigoja teikti Paslaugas Pirkėjo darbo laiku: I-IV 8:00 – 17:00 val., V 8:00 – 16:00 val. </w:t>
      </w:r>
    </w:p>
    <w:p w14:paraId="1EC81664" w14:textId="5521B4AE" w:rsidR="00B446AF" w:rsidRPr="00B446AF" w:rsidRDefault="00B446AF" w:rsidP="00B446AF">
      <w:pPr>
        <w:tabs>
          <w:tab w:val="left" w:pos="426"/>
        </w:tabs>
        <w:rPr>
          <w:rFonts w:ascii="Arial" w:hAnsi="Arial" w:cs="Arial"/>
        </w:rPr>
      </w:pPr>
      <w:r w:rsidRPr="00B446AF">
        <w:rPr>
          <w:rFonts w:ascii="Arial" w:hAnsi="Arial" w:cs="Arial"/>
        </w:rPr>
        <w:t>5.11.</w:t>
      </w:r>
      <w:r w:rsidR="008A2DB9">
        <w:rPr>
          <w:rFonts w:ascii="Arial" w:hAnsi="Arial" w:cs="Arial"/>
        </w:rPr>
        <w:t xml:space="preserve"> </w:t>
      </w:r>
      <w:r w:rsidRPr="00B446AF">
        <w:rPr>
          <w:rFonts w:ascii="Arial" w:hAnsi="Arial" w:cs="Arial"/>
        </w:rPr>
        <w:t>Paslaugos teikiamos tik pagal atskirus Pirkėjo pateiktus Užsakymus Sutarties galiojimo metu.</w:t>
      </w:r>
    </w:p>
    <w:p w14:paraId="7D0FBE23" w14:textId="4600D6E7" w:rsidR="00B446AF" w:rsidRPr="00B446AF" w:rsidRDefault="00B446AF" w:rsidP="00B446AF">
      <w:pPr>
        <w:tabs>
          <w:tab w:val="left" w:pos="426"/>
        </w:tabs>
        <w:rPr>
          <w:rFonts w:ascii="Arial" w:hAnsi="Arial" w:cs="Arial"/>
        </w:rPr>
      </w:pPr>
      <w:r w:rsidRPr="00B446AF">
        <w:rPr>
          <w:rFonts w:ascii="Arial" w:hAnsi="Arial" w:cs="Arial"/>
        </w:rPr>
        <w:t>5.12.</w:t>
      </w:r>
      <w:r w:rsidR="008A2DB9">
        <w:rPr>
          <w:rFonts w:ascii="Arial" w:hAnsi="Arial" w:cs="Arial"/>
        </w:rPr>
        <w:t xml:space="preserve"> </w:t>
      </w:r>
      <w:r w:rsidRPr="00B446AF">
        <w:rPr>
          <w:rFonts w:ascii="Arial" w:hAnsi="Arial" w:cs="Arial"/>
        </w:rPr>
        <w:t>Pirkėjas, pateikdamas Bendrųjų mokymų administravimo Užsakymą Paslaugų teikėjui, Užsakymo formoje pateikia savarankiškai su Mokymų organizatoriumi suderintą pasiūlymą arba planuojamą Bendrųjų mokymų administravimo poreikį (pvz. tema, data, planuojamas dalyvių skaičius, grupių skaičius, siūlomas potencialių Mokymų organizatorių sąrašas ir kt.), o Paslaugų teikėjas kreipiasi į Mokymų organizatorius (Pirkėjo siūlomus ir / ar savo parinktus) ir pateikia Pirkėjui gautus pasiūlymus pasirinkimui ir galutiniam Pirkėjo Užsakymo pateikimui. Pirkėjas tolimesnį Bendrųjų mokymų turinio poreikį detalizuoja su Mokymų organizatoriumi tiesiogiai.</w:t>
      </w:r>
    </w:p>
    <w:p w14:paraId="5FFE2D50" w14:textId="1E58F54B" w:rsidR="00B446AF" w:rsidRPr="00B446AF" w:rsidRDefault="00B446AF" w:rsidP="00B446AF">
      <w:pPr>
        <w:tabs>
          <w:tab w:val="left" w:pos="426"/>
        </w:tabs>
        <w:rPr>
          <w:rFonts w:ascii="Arial" w:hAnsi="Arial" w:cs="Arial"/>
        </w:rPr>
      </w:pPr>
      <w:r w:rsidRPr="00B446AF">
        <w:rPr>
          <w:rFonts w:ascii="Arial" w:hAnsi="Arial" w:cs="Arial"/>
        </w:rPr>
        <w:t>5.13.</w:t>
      </w:r>
      <w:r w:rsidR="008A2DB9">
        <w:rPr>
          <w:rFonts w:ascii="Arial" w:hAnsi="Arial" w:cs="Arial"/>
        </w:rPr>
        <w:t xml:space="preserve"> </w:t>
      </w:r>
      <w:r w:rsidRPr="00B446AF">
        <w:rPr>
          <w:rFonts w:ascii="Arial" w:hAnsi="Arial" w:cs="Arial"/>
        </w:rPr>
        <w:t xml:space="preserve">Visa apie Pirkėjo Dalyvius gauta informacija, kuri būtina Paslaugų suteikimui, yra laikoma konfidencialia ir gali būti naudojama tik konkretaus Užsakymo vykdymui. Dalyvių duomenys turi būti tvarkomi pagal Asmens duomenų tvarkymo </w:t>
      </w:r>
      <w:r w:rsidR="008A2DB9">
        <w:rPr>
          <w:rFonts w:ascii="Arial" w:hAnsi="Arial" w:cs="Arial"/>
        </w:rPr>
        <w:t>reikalavimus.</w:t>
      </w:r>
      <w:r w:rsidRPr="00B446AF">
        <w:rPr>
          <w:rFonts w:ascii="Arial" w:hAnsi="Arial" w:cs="Arial"/>
        </w:rPr>
        <w:t xml:space="preserve"> </w:t>
      </w:r>
    </w:p>
    <w:p w14:paraId="351D45C8" w14:textId="0F39B061" w:rsidR="00B446AF" w:rsidRDefault="00B446AF" w:rsidP="00B446AF">
      <w:pPr>
        <w:tabs>
          <w:tab w:val="left" w:pos="426"/>
        </w:tabs>
        <w:rPr>
          <w:rFonts w:ascii="Arial" w:hAnsi="Arial" w:cs="Arial"/>
        </w:rPr>
      </w:pPr>
      <w:r w:rsidRPr="00B446AF">
        <w:rPr>
          <w:rFonts w:ascii="Arial" w:hAnsi="Arial" w:cs="Arial"/>
        </w:rPr>
        <w:t>5.14.</w:t>
      </w:r>
      <w:r w:rsidR="008A2DB9">
        <w:rPr>
          <w:rFonts w:ascii="Arial" w:hAnsi="Arial" w:cs="Arial"/>
        </w:rPr>
        <w:t xml:space="preserve"> </w:t>
      </w:r>
      <w:r w:rsidRPr="00B446AF">
        <w:rPr>
          <w:rFonts w:ascii="Arial" w:hAnsi="Arial" w:cs="Arial"/>
        </w:rPr>
        <w:t xml:space="preserve">Paslaugų teikėjas turi laiku atsiųsti elektroniniu paštu Pirkėjo atstovui ir /ar Dalyviams visą su mokymais susijusią informaciją pagal esamą situaciją: Dalyvio registracijos patvirtinimą, mokymų programą, bilietą, mokymų vietą, laiką, prisijungimus prie sistemos, Dalyviui reikalingų mokymams dokumentų sąrašą, mokymų medžiagą, mokymų baigimo pažymėjimus ir visą </w:t>
      </w:r>
      <w:r w:rsidRPr="00B446AF">
        <w:rPr>
          <w:rFonts w:ascii="Arial" w:hAnsi="Arial" w:cs="Arial"/>
        </w:rPr>
        <w:lastRenderedPageBreak/>
        <w:t>svarbią bei aktualią iš Mokymų organizatorių  gaunamą mokymų informaciją, jeigu Dalyviai negauna tokios informacijos tiesiogiai iš Mokymų organizatorių (toliau – Mokymų informacija).</w:t>
      </w:r>
    </w:p>
    <w:p w14:paraId="3330430B" w14:textId="77777777" w:rsidR="008A2DB9" w:rsidRPr="00B446AF" w:rsidRDefault="008A2DB9" w:rsidP="00B446AF">
      <w:pPr>
        <w:tabs>
          <w:tab w:val="left" w:pos="426"/>
        </w:tabs>
        <w:rPr>
          <w:rFonts w:ascii="Arial" w:hAnsi="Arial" w:cs="Arial"/>
        </w:rPr>
      </w:pPr>
    </w:p>
    <w:p w14:paraId="3F0ADCD4" w14:textId="4534A20D" w:rsidR="00B446AF" w:rsidRPr="00B446AF" w:rsidRDefault="00B446AF" w:rsidP="00B446AF">
      <w:pPr>
        <w:tabs>
          <w:tab w:val="left" w:pos="426"/>
        </w:tabs>
        <w:rPr>
          <w:rFonts w:ascii="Arial" w:hAnsi="Arial" w:cs="Arial"/>
        </w:rPr>
      </w:pPr>
      <w:r w:rsidRPr="00B446AF">
        <w:rPr>
          <w:rFonts w:ascii="Arial" w:hAnsi="Arial" w:cs="Arial"/>
        </w:rPr>
        <w:t>5.15.</w:t>
      </w:r>
      <w:r w:rsidR="008A2DB9">
        <w:rPr>
          <w:rFonts w:ascii="Arial" w:hAnsi="Arial" w:cs="Arial"/>
        </w:rPr>
        <w:t xml:space="preserve"> </w:t>
      </w:r>
      <w:r w:rsidRPr="00B446AF">
        <w:rPr>
          <w:rFonts w:ascii="Arial" w:hAnsi="Arial" w:cs="Arial"/>
        </w:rPr>
        <w:t xml:space="preserve">Paslaugų teikėjas turi suteikti Mokymų informaciją Pirkėjo atstovui ir </w:t>
      </w:r>
      <w:r w:rsidR="008A2DB9">
        <w:rPr>
          <w:rFonts w:ascii="Arial" w:hAnsi="Arial" w:cs="Arial"/>
        </w:rPr>
        <w:t xml:space="preserve"> </w:t>
      </w:r>
      <w:r w:rsidRPr="00B446AF">
        <w:rPr>
          <w:rFonts w:ascii="Arial" w:hAnsi="Arial" w:cs="Arial"/>
        </w:rPr>
        <w:t>/</w:t>
      </w:r>
      <w:r w:rsidR="008A2DB9">
        <w:rPr>
          <w:rFonts w:ascii="Arial" w:hAnsi="Arial" w:cs="Arial"/>
        </w:rPr>
        <w:t xml:space="preserve"> </w:t>
      </w:r>
      <w:r w:rsidRPr="00B446AF">
        <w:rPr>
          <w:rFonts w:ascii="Arial" w:hAnsi="Arial" w:cs="Arial"/>
        </w:rPr>
        <w:t>ar Dalyviams, jeigu Dalyviai negauna tokios informacijos tiesiogiai iš Mokymų organizatorių:</w:t>
      </w:r>
    </w:p>
    <w:p w14:paraId="1EC67C52" w14:textId="652B06F9" w:rsidR="00B446AF" w:rsidRPr="00B446AF" w:rsidRDefault="00B446AF" w:rsidP="00B446AF">
      <w:pPr>
        <w:tabs>
          <w:tab w:val="left" w:pos="426"/>
        </w:tabs>
        <w:rPr>
          <w:rFonts w:ascii="Arial" w:hAnsi="Arial" w:cs="Arial"/>
        </w:rPr>
      </w:pPr>
      <w:r w:rsidRPr="00B446AF">
        <w:rPr>
          <w:rFonts w:ascii="Arial" w:hAnsi="Arial" w:cs="Arial"/>
        </w:rPr>
        <w:t>5.15.1.</w:t>
      </w:r>
      <w:r w:rsidR="008A2DB9">
        <w:rPr>
          <w:rFonts w:ascii="Arial" w:hAnsi="Arial" w:cs="Arial"/>
        </w:rPr>
        <w:t xml:space="preserve"> </w:t>
      </w:r>
      <w:r w:rsidRPr="00B446AF">
        <w:rPr>
          <w:rFonts w:ascii="Arial" w:hAnsi="Arial" w:cs="Arial"/>
        </w:rPr>
        <w:t>nedelsiant gavus Mokymų informaciją iš Mokymų organizatorių, tačiau ne vėliau kaip likus 3 darbo dienoms iki vykstančių Atvirųjų mokymų pradžios (išskyrus atvejus, kai Užsakymas pateikiamas likus 3 darbo dienoms iki Atvirųjų mokymų datos), jei Užsakymas nėra skubus;</w:t>
      </w:r>
    </w:p>
    <w:p w14:paraId="3F9C1E52" w14:textId="1E412510" w:rsidR="00B446AF" w:rsidRPr="00B446AF" w:rsidRDefault="00B446AF" w:rsidP="00B446AF">
      <w:pPr>
        <w:tabs>
          <w:tab w:val="left" w:pos="426"/>
        </w:tabs>
        <w:rPr>
          <w:rFonts w:ascii="Arial" w:hAnsi="Arial" w:cs="Arial"/>
        </w:rPr>
      </w:pPr>
      <w:r w:rsidRPr="00B446AF">
        <w:rPr>
          <w:rFonts w:ascii="Arial" w:hAnsi="Arial" w:cs="Arial"/>
        </w:rPr>
        <w:t>5.15.2.</w:t>
      </w:r>
      <w:r w:rsidR="008A2DB9">
        <w:rPr>
          <w:rFonts w:ascii="Arial" w:hAnsi="Arial" w:cs="Arial"/>
        </w:rPr>
        <w:t xml:space="preserve"> </w:t>
      </w:r>
      <w:r w:rsidRPr="00B446AF">
        <w:rPr>
          <w:rFonts w:ascii="Arial" w:hAnsi="Arial" w:cs="Arial"/>
        </w:rPr>
        <w:t>nedelsiant gavus informaciją iš Mokymų organizatorių, tačiau ne vėliau kaip likus 1 darbo dienai iki Atvirųjų mokymų pradžios, jei Užsakymas yra skubus;</w:t>
      </w:r>
    </w:p>
    <w:p w14:paraId="63440308" w14:textId="2516C426" w:rsidR="00B446AF" w:rsidRPr="00B446AF" w:rsidRDefault="00B446AF" w:rsidP="00B446AF">
      <w:pPr>
        <w:tabs>
          <w:tab w:val="left" w:pos="426"/>
        </w:tabs>
        <w:rPr>
          <w:rFonts w:ascii="Arial" w:hAnsi="Arial" w:cs="Arial"/>
        </w:rPr>
      </w:pPr>
      <w:r w:rsidRPr="00B446AF">
        <w:rPr>
          <w:rFonts w:ascii="Arial" w:hAnsi="Arial" w:cs="Arial"/>
        </w:rPr>
        <w:t>5.15.3.</w:t>
      </w:r>
      <w:r w:rsidR="008A2DB9">
        <w:rPr>
          <w:rFonts w:ascii="Arial" w:hAnsi="Arial" w:cs="Arial"/>
        </w:rPr>
        <w:t xml:space="preserve"> </w:t>
      </w:r>
      <w:r w:rsidRPr="00B446AF">
        <w:rPr>
          <w:rFonts w:ascii="Arial" w:hAnsi="Arial" w:cs="Arial"/>
        </w:rPr>
        <w:t>nedelsiant gavus Mokymų informaciją iš Mokymų organizatorių, tačiau ne vėliau kaip likus 5 darbo dienoms iki Bendrųjų mokymų pradžios (išskyrus atvejus, kai Užsakymas pateikiamas likus mažiau nei 5 darbo dienoms iki Bendrųjų mokymų pradžios);</w:t>
      </w:r>
    </w:p>
    <w:p w14:paraId="4335428A" w14:textId="55D3CB44" w:rsidR="00B446AF" w:rsidRPr="00B446AF" w:rsidRDefault="00B446AF" w:rsidP="00B446AF">
      <w:pPr>
        <w:tabs>
          <w:tab w:val="left" w:pos="426"/>
        </w:tabs>
        <w:rPr>
          <w:rFonts w:ascii="Arial" w:hAnsi="Arial" w:cs="Arial"/>
        </w:rPr>
      </w:pPr>
      <w:r w:rsidRPr="00B446AF">
        <w:rPr>
          <w:rFonts w:ascii="Arial" w:hAnsi="Arial" w:cs="Arial"/>
        </w:rPr>
        <w:t>5.15.4.</w:t>
      </w:r>
      <w:r w:rsidR="008A2DB9">
        <w:rPr>
          <w:rFonts w:ascii="Arial" w:hAnsi="Arial" w:cs="Arial"/>
        </w:rPr>
        <w:t xml:space="preserve"> </w:t>
      </w:r>
      <w:r w:rsidRPr="00B446AF">
        <w:rPr>
          <w:rFonts w:ascii="Arial" w:hAnsi="Arial" w:cs="Arial"/>
        </w:rPr>
        <w:t>po įvykusių mokymų nedelsiant gavus iš Mokymų organizatorių Dalyvių mokymų baigimo pažymėjimus, mokymų medžiagą ir kitą aktualią informaciją.</w:t>
      </w:r>
    </w:p>
    <w:p w14:paraId="6D4692E7" w14:textId="1547D299" w:rsidR="00B446AF" w:rsidRPr="00B446AF" w:rsidRDefault="00B446AF" w:rsidP="00B446AF">
      <w:pPr>
        <w:tabs>
          <w:tab w:val="left" w:pos="426"/>
        </w:tabs>
        <w:rPr>
          <w:rFonts w:ascii="Arial" w:hAnsi="Arial" w:cs="Arial"/>
        </w:rPr>
      </w:pPr>
      <w:r w:rsidRPr="00B446AF">
        <w:rPr>
          <w:rFonts w:ascii="Arial" w:hAnsi="Arial" w:cs="Arial"/>
        </w:rPr>
        <w:t>5.16.</w:t>
      </w:r>
      <w:r w:rsidR="008A2DB9">
        <w:rPr>
          <w:rFonts w:ascii="Arial" w:hAnsi="Arial" w:cs="Arial"/>
        </w:rPr>
        <w:t xml:space="preserve"> </w:t>
      </w:r>
      <w:r w:rsidRPr="00B446AF">
        <w:rPr>
          <w:rFonts w:ascii="Arial" w:hAnsi="Arial" w:cs="Arial"/>
        </w:rPr>
        <w:t>Esant poreikiui, Pirkėjas gali keisti Užsakymą ar papildyti Užsakymą, t. y. papildyti Dalyvių sąrašą, pakeisti vienus Dalyvius kitais, atšaukti Dalyvius.</w:t>
      </w:r>
    </w:p>
    <w:p w14:paraId="477EA1E7" w14:textId="2DA749D8" w:rsidR="00B446AF" w:rsidRPr="00B446AF" w:rsidRDefault="00B446AF" w:rsidP="00B446AF">
      <w:pPr>
        <w:tabs>
          <w:tab w:val="left" w:pos="426"/>
        </w:tabs>
        <w:rPr>
          <w:rFonts w:ascii="Arial" w:hAnsi="Arial" w:cs="Arial"/>
        </w:rPr>
      </w:pPr>
      <w:r w:rsidRPr="00B446AF">
        <w:rPr>
          <w:rFonts w:ascii="Arial" w:hAnsi="Arial" w:cs="Arial"/>
        </w:rPr>
        <w:t>5.17.</w:t>
      </w:r>
      <w:r w:rsidR="008A2DB9">
        <w:rPr>
          <w:rFonts w:ascii="Arial" w:hAnsi="Arial" w:cs="Arial"/>
        </w:rPr>
        <w:t xml:space="preserve"> </w:t>
      </w:r>
      <w:r w:rsidRPr="00B446AF">
        <w:rPr>
          <w:rFonts w:ascii="Arial" w:hAnsi="Arial" w:cs="Arial"/>
        </w:rPr>
        <w:t>Pirkėjas Bendrųjų mokymų Dalyvių sąrašo papildymą ir/ar pakeitimus administruoja savarankiškai ir juos derina su Mokymų organizatoriumi tiesiogiai.</w:t>
      </w:r>
    </w:p>
    <w:p w14:paraId="6015E9AA" w14:textId="7C7306A6" w:rsidR="00B446AF" w:rsidRPr="00B446AF" w:rsidRDefault="00B446AF" w:rsidP="00B446AF">
      <w:pPr>
        <w:tabs>
          <w:tab w:val="left" w:pos="426"/>
        </w:tabs>
        <w:rPr>
          <w:rFonts w:ascii="Arial" w:hAnsi="Arial" w:cs="Arial"/>
        </w:rPr>
      </w:pPr>
      <w:r w:rsidRPr="00B446AF">
        <w:rPr>
          <w:rFonts w:ascii="Arial" w:hAnsi="Arial" w:cs="Arial"/>
        </w:rPr>
        <w:t>5.18.</w:t>
      </w:r>
      <w:r w:rsidR="008A2DB9">
        <w:rPr>
          <w:rFonts w:ascii="Arial" w:hAnsi="Arial" w:cs="Arial"/>
        </w:rPr>
        <w:t xml:space="preserve"> </w:t>
      </w:r>
      <w:r w:rsidRPr="00B446AF">
        <w:rPr>
          <w:rFonts w:ascii="Arial" w:hAnsi="Arial" w:cs="Arial"/>
        </w:rPr>
        <w:t>Paslaugų teikėjas neatlygintinai keičia Atvirųjų mokymų Dalyvių sąrašą Pirkėjo prašymu iki Atvirųjų mokymų datos likus 3 darbo dienoms ir daugiau. Iki Atvirųjų mokymų datos likus mažiau nei 3 darbo dienoms mokamas administravimo mokestis už pateikto Užsakymo vienų Dalyvių pakeitimą kitais.</w:t>
      </w:r>
    </w:p>
    <w:p w14:paraId="43B21B4A" w14:textId="344A92AE" w:rsidR="00B446AF" w:rsidRPr="00B446AF" w:rsidRDefault="00B446AF" w:rsidP="00B446AF">
      <w:pPr>
        <w:tabs>
          <w:tab w:val="left" w:pos="426"/>
        </w:tabs>
        <w:rPr>
          <w:rFonts w:ascii="Arial" w:hAnsi="Arial" w:cs="Arial"/>
        </w:rPr>
      </w:pPr>
      <w:r w:rsidRPr="00B446AF">
        <w:rPr>
          <w:rFonts w:ascii="Arial" w:hAnsi="Arial" w:cs="Arial"/>
        </w:rPr>
        <w:t>5.19.</w:t>
      </w:r>
      <w:r w:rsidR="008A2DB9">
        <w:rPr>
          <w:rFonts w:ascii="Arial" w:hAnsi="Arial" w:cs="Arial"/>
        </w:rPr>
        <w:t xml:space="preserve"> </w:t>
      </w:r>
      <w:r w:rsidRPr="00B446AF">
        <w:rPr>
          <w:rFonts w:ascii="Arial" w:hAnsi="Arial" w:cs="Arial"/>
        </w:rPr>
        <w:t xml:space="preserve">Paslaugų teikėjas neatlygintinai papildo Atvirųjų mokymų Dalyvių sąrašą Pirkėjo prašymu iki Atvirųjų mokymų datos likus 3 darbo dienoms ir daugiau. Iki Atvirųjų mokymų datos likus mažiau nei 3 darbo dienoms mokamas administravimo mokestis už pateikto Užsakymo papildymą naujais Dalyviais. </w:t>
      </w:r>
    </w:p>
    <w:p w14:paraId="22CDBB61" w14:textId="479DF794" w:rsidR="00B446AF" w:rsidRPr="00B446AF" w:rsidRDefault="00B446AF" w:rsidP="00B446AF">
      <w:pPr>
        <w:tabs>
          <w:tab w:val="left" w:pos="426"/>
        </w:tabs>
        <w:rPr>
          <w:rFonts w:ascii="Arial" w:hAnsi="Arial" w:cs="Arial"/>
        </w:rPr>
      </w:pPr>
      <w:r w:rsidRPr="00B446AF">
        <w:rPr>
          <w:rFonts w:ascii="Arial" w:hAnsi="Arial" w:cs="Arial"/>
        </w:rPr>
        <w:t>5.20.</w:t>
      </w:r>
      <w:r w:rsidR="008A2DB9">
        <w:rPr>
          <w:rFonts w:ascii="Arial" w:hAnsi="Arial" w:cs="Arial"/>
        </w:rPr>
        <w:t xml:space="preserve"> </w:t>
      </w:r>
      <w:r w:rsidRPr="00B446AF">
        <w:rPr>
          <w:rFonts w:ascii="Arial" w:hAnsi="Arial" w:cs="Arial"/>
        </w:rPr>
        <w:t>Paslaugų teikėjas neatlygintinai atšaukia Atvirųjų mokymų Dalyvius Pirkėjo prašymu iki Atvirųjų mokymų datos likus 3 darbo dienoms ir daugiau. Likus mažiau nei 3 darbo dienoms iki Atvirųjų mokymų datos mokamas mokymų administravimo mokestis už pateikto Užsakymo Dalyvių atšaukimą. Pirkėjo iniciatyva atšaukus Dalyvius Pirkėjas sumoka Paslaugų teikėjui Atvirųjų mokymų administravimo mokestį, o Atvirųjų mokymų kaina nustatoma atsižvelgiant į Mokymų organizatorių sąlygas dėl apmokėjimo ir apmokėjimo grąžinimo. Jeigu Pirkėjas yra jau apmokėjęs tokius Atviruosius mokymus, Paslaugų teikėjas privalo grąžinti pinigus Pirkėjui atsižvelgiant į Mokymų organizatorių sąlygas dėl apmokėjimo ir apmokėjimo grąžinimo.</w:t>
      </w:r>
    </w:p>
    <w:p w14:paraId="499A3561" w14:textId="4DB9A0F0" w:rsidR="00B446AF" w:rsidRPr="00B446AF" w:rsidRDefault="00B446AF" w:rsidP="00B446AF">
      <w:pPr>
        <w:tabs>
          <w:tab w:val="left" w:pos="426"/>
        </w:tabs>
        <w:rPr>
          <w:rFonts w:ascii="Arial" w:hAnsi="Arial" w:cs="Arial"/>
        </w:rPr>
      </w:pPr>
      <w:r w:rsidRPr="00B446AF">
        <w:rPr>
          <w:rFonts w:ascii="Arial" w:hAnsi="Arial" w:cs="Arial"/>
        </w:rPr>
        <w:t>5.21.</w:t>
      </w:r>
      <w:r w:rsidR="008A2DB9">
        <w:rPr>
          <w:rFonts w:ascii="Arial" w:hAnsi="Arial" w:cs="Arial"/>
        </w:rPr>
        <w:t xml:space="preserve"> </w:t>
      </w:r>
      <w:r w:rsidRPr="00B446AF">
        <w:rPr>
          <w:rFonts w:ascii="Arial" w:hAnsi="Arial" w:cs="Arial"/>
        </w:rPr>
        <w:t>Paslaugų teikėjas privalo nedelsiant informuoti elektroniniu paštu Pirkėjo atstovą ir / ar Dalyvius, jeigu Mokymų organizatorius keičia Atvirųjų mokymų datą (-</w:t>
      </w:r>
      <w:proofErr w:type="spellStart"/>
      <w:r w:rsidRPr="00B446AF">
        <w:rPr>
          <w:rFonts w:ascii="Arial" w:hAnsi="Arial" w:cs="Arial"/>
        </w:rPr>
        <w:t>as</w:t>
      </w:r>
      <w:proofErr w:type="spellEnd"/>
      <w:r w:rsidRPr="00B446AF">
        <w:rPr>
          <w:rFonts w:ascii="Arial" w:hAnsi="Arial" w:cs="Arial"/>
        </w:rPr>
        <w:t>), laiką, vietą, programą, kainą ir kitą svarbią Mokymų informaciją.</w:t>
      </w:r>
    </w:p>
    <w:p w14:paraId="3BFEAC78" w14:textId="2B865889" w:rsidR="00B446AF" w:rsidRPr="00B446AF" w:rsidRDefault="00B446AF" w:rsidP="00B446AF">
      <w:pPr>
        <w:tabs>
          <w:tab w:val="left" w:pos="426"/>
        </w:tabs>
        <w:rPr>
          <w:rFonts w:ascii="Arial" w:hAnsi="Arial" w:cs="Arial"/>
        </w:rPr>
      </w:pPr>
      <w:r w:rsidRPr="00B446AF">
        <w:rPr>
          <w:rFonts w:ascii="Arial" w:hAnsi="Arial" w:cs="Arial"/>
        </w:rPr>
        <w:t>5.22.</w:t>
      </w:r>
      <w:r w:rsidR="008A2DB9">
        <w:rPr>
          <w:rFonts w:ascii="Arial" w:hAnsi="Arial" w:cs="Arial"/>
        </w:rPr>
        <w:t xml:space="preserve"> </w:t>
      </w:r>
      <w:r w:rsidRPr="00B446AF">
        <w:rPr>
          <w:rFonts w:ascii="Arial" w:hAnsi="Arial" w:cs="Arial"/>
        </w:rPr>
        <w:t>Mokymų organizatoriaus iniciatyva pakeitus Atvirųjų mokymų datą (-</w:t>
      </w:r>
      <w:proofErr w:type="spellStart"/>
      <w:r w:rsidRPr="00B446AF">
        <w:rPr>
          <w:rFonts w:ascii="Arial" w:hAnsi="Arial" w:cs="Arial"/>
        </w:rPr>
        <w:t>as</w:t>
      </w:r>
      <w:proofErr w:type="spellEnd"/>
      <w:r w:rsidRPr="00B446AF">
        <w:rPr>
          <w:rFonts w:ascii="Arial" w:hAnsi="Arial" w:cs="Arial"/>
        </w:rPr>
        <w:t xml:space="preserve">), vietą Pirkėjas turi teisę pakeisti Dalyvių sąrašą arba atšaukti Dalyvių dalyvavimą Atviruosiuose mokymuose nemokėdamas Paslaugų teikėjui papildomo administravimo mokesčio ir Atvirųjų mokymų kainos, atsižvelgiant į Mokymų organizatorių sąlygas dėl apmokėjimo ir apmokėjimo grąžinimo. Jeigu Pirkėjas yra jau apmokėjęs tokius Atviruosius mokymus, Paslaugų teikėjas privalo grąžinti </w:t>
      </w:r>
      <w:r w:rsidRPr="00B446AF">
        <w:rPr>
          <w:rFonts w:ascii="Arial" w:hAnsi="Arial" w:cs="Arial"/>
        </w:rPr>
        <w:lastRenderedPageBreak/>
        <w:t>pinigus Pirkėjui, atsižvelgiant į Mokymų organizatorių sąlygas dėl apmokėjimo ir apmokėjimo grąžinimo.</w:t>
      </w:r>
    </w:p>
    <w:p w14:paraId="342B5674" w14:textId="6E6B23D9" w:rsidR="00B446AF" w:rsidRPr="00B446AF" w:rsidRDefault="00B446AF" w:rsidP="00B446AF">
      <w:pPr>
        <w:tabs>
          <w:tab w:val="left" w:pos="426"/>
        </w:tabs>
        <w:rPr>
          <w:rFonts w:ascii="Arial" w:hAnsi="Arial" w:cs="Arial"/>
        </w:rPr>
      </w:pPr>
      <w:r w:rsidRPr="00B446AF">
        <w:rPr>
          <w:rFonts w:ascii="Arial" w:hAnsi="Arial" w:cs="Arial"/>
        </w:rPr>
        <w:t>5.23.</w:t>
      </w:r>
      <w:r w:rsidR="008A2DB9">
        <w:rPr>
          <w:rFonts w:ascii="Arial" w:hAnsi="Arial" w:cs="Arial"/>
        </w:rPr>
        <w:t xml:space="preserve"> </w:t>
      </w:r>
      <w:r w:rsidRPr="00B446AF">
        <w:rPr>
          <w:rFonts w:ascii="Arial" w:hAnsi="Arial" w:cs="Arial"/>
        </w:rPr>
        <w:t xml:space="preserve">Jei tai numatyta Mokymų organizatorių sąlygose, turi būti sudarytos galimybės Dalyviams sudalyvauti kitomis datomis vykstančiuose analogiškuose Atviruosiuose mokymuose, jei Dalyviai negali Atviruosiuose mokymuose dalyvauti numatyta data. </w:t>
      </w:r>
    </w:p>
    <w:p w14:paraId="7DA07854" w14:textId="24CC5120" w:rsidR="00B446AF" w:rsidRPr="00B446AF" w:rsidRDefault="00B446AF" w:rsidP="00B446AF">
      <w:pPr>
        <w:tabs>
          <w:tab w:val="left" w:pos="426"/>
        </w:tabs>
        <w:rPr>
          <w:rFonts w:ascii="Arial" w:hAnsi="Arial" w:cs="Arial"/>
        </w:rPr>
      </w:pPr>
      <w:r w:rsidRPr="00B446AF">
        <w:rPr>
          <w:rFonts w:ascii="Arial" w:hAnsi="Arial" w:cs="Arial"/>
        </w:rPr>
        <w:t>5.24.</w:t>
      </w:r>
      <w:r w:rsidR="008A2DB9">
        <w:rPr>
          <w:rFonts w:ascii="Arial" w:hAnsi="Arial" w:cs="Arial"/>
        </w:rPr>
        <w:t xml:space="preserve"> </w:t>
      </w:r>
      <w:r w:rsidRPr="00B446AF">
        <w:rPr>
          <w:rFonts w:ascii="Arial" w:hAnsi="Arial" w:cs="Arial"/>
        </w:rPr>
        <w:t>Už Paslaugas nėra mokama tuo atveju, kai Paslaugų teikėjas registruoja Dalyvius į Atviruosius mokymus, bet vietų į juos nėra.</w:t>
      </w:r>
    </w:p>
    <w:p w14:paraId="103526B4" w14:textId="356188E7" w:rsidR="00B446AF" w:rsidRPr="00B446AF" w:rsidRDefault="00B446AF" w:rsidP="00B446AF">
      <w:pPr>
        <w:tabs>
          <w:tab w:val="left" w:pos="426"/>
        </w:tabs>
        <w:rPr>
          <w:rFonts w:ascii="Arial" w:hAnsi="Arial" w:cs="Arial"/>
        </w:rPr>
      </w:pPr>
      <w:r w:rsidRPr="00B446AF">
        <w:rPr>
          <w:rFonts w:ascii="Arial" w:hAnsi="Arial" w:cs="Arial"/>
        </w:rPr>
        <w:t>5.25.</w:t>
      </w:r>
      <w:r w:rsidR="008A2DB9">
        <w:rPr>
          <w:rFonts w:ascii="Arial" w:hAnsi="Arial" w:cs="Arial"/>
        </w:rPr>
        <w:t xml:space="preserve"> </w:t>
      </w:r>
      <w:r w:rsidRPr="00B446AF">
        <w:rPr>
          <w:rFonts w:ascii="Arial" w:hAnsi="Arial" w:cs="Arial"/>
        </w:rPr>
        <w:t>Paslaugų teikėjas neatsako už tai, kad Pirkėjas iki Atvirųjų mokymų pradžios dienos nepraneša apie Dalyvio nedalyvavimą mokymuose ir nepakeičia jo kitu Dalyviu arba Dalyvis tiesiog neatvyksta į mokymus, t. y. tokiais atvejais Paslaugų teikėjui apmokama kaip už suteiktas Paslaugas.</w:t>
      </w:r>
    </w:p>
    <w:p w14:paraId="621A885A" w14:textId="6730E820" w:rsidR="00B446AF" w:rsidRPr="00B446AF" w:rsidRDefault="00B446AF" w:rsidP="00B446AF">
      <w:pPr>
        <w:tabs>
          <w:tab w:val="left" w:pos="426"/>
        </w:tabs>
        <w:rPr>
          <w:rFonts w:ascii="Arial" w:hAnsi="Arial" w:cs="Arial"/>
        </w:rPr>
      </w:pPr>
      <w:r w:rsidRPr="00B446AF">
        <w:rPr>
          <w:rFonts w:ascii="Arial" w:hAnsi="Arial" w:cs="Arial"/>
        </w:rPr>
        <w:t>5.26.</w:t>
      </w:r>
      <w:r w:rsidR="008A2DB9">
        <w:rPr>
          <w:rFonts w:ascii="Arial" w:hAnsi="Arial" w:cs="Arial"/>
        </w:rPr>
        <w:t xml:space="preserve"> </w:t>
      </w:r>
      <w:r w:rsidRPr="00B446AF">
        <w:rPr>
          <w:rFonts w:ascii="Arial" w:hAnsi="Arial" w:cs="Arial"/>
        </w:rPr>
        <w:t>Paslaugų teikėjas yra atsakingas už 3.2. punkte nurodytų paslaugų apmokėjimą Mokymų organizatoriams pagal tarpusavyje sutartus terminus.</w:t>
      </w:r>
    </w:p>
    <w:p w14:paraId="2EEDD10B" w14:textId="49E7268E" w:rsidR="00B446AF" w:rsidRPr="00B446AF" w:rsidRDefault="00B446AF" w:rsidP="00B446AF">
      <w:pPr>
        <w:tabs>
          <w:tab w:val="left" w:pos="426"/>
        </w:tabs>
        <w:rPr>
          <w:rFonts w:ascii="Arial" w:hAnsi="Arial" w:cs="Arial"/>
        </w:rPr>
      </w:pPr>
      <w:r w:rsidRPr="00B446AF">
        <w:rPr>
          <w:rFonts w:ascii="Arial" w:hAnsi="Arial" w:cs="Arial"/>
        </w:rPr>
        <w:t>5.27.</w:t>
      </w:r>
      <w:r w:rsidR="008A2DB9">
        <w:rPr>
          <w:rFonts w:ascii="Arial" w:hAnsi="Arial" w:cs="Arial"/>
        </w:rPr>
        <w:t xml:space="preserve"> </w:t>
      </w:r>
      <w:r w:rsidRPr="00B446AF">
        <w:rPr>
          <w:rFonts w:ascii="Arial" w:hAnsi="Arial" w:cs="Arial"/>
        </w:rPr>
        <w:t>Paslaugų teikėjas turi turėti galimybę apmokėti už Užsakyme nurodytas Atvirųjų mokymų ir Bendrųjų mokymų paslaugas kreditine / debetine kortele.</w:t>
      </w:r>
    </w:p>
    <w:p w14:paraId="74795F7F" w14:textId="7DBFCCBB" w:rsidR="00B446AF" w:rsidRPr="00B446AF" w:rsidRDefault="00B446AF" w:rsidP="00B446AF">
      <w:pPr>
        <w:tabs>
          <w:tab w:val="left" w:pos="426"/>
        </w:tabs>
        <w:rPr>
          <w:rFonts w:ascii="Arial" w:hAnsi="Arial" w:cs="Arial"/>
        </w:rPr>
      </w:pPr>
      <w:r w:rsidRPr="00B446AF">
        <w:rPr>
          <w:rFonts w:ascii="Arial" w:hAnsi="Arial" w:cs="Arial"/>
        </w:rPr>
        <w:t>5.28.</w:t>
      </w:r>
      <w:r w:rsidR="007452DF">
        <w:rPr>
          <w:rFonts w:ascii="Arial" w:hAnsi="Arial" w:cs="Arial"/>
        </w:rPr>
        <w:t xml:space="preserve"> </w:t>
      </w:r>
      <w:r w:rsidRPr="00B446AF">
        <w:rPr>
          <w:rFonts w:ascii="Arial" w:hAnsi="Arial" w:cs="Arial"/>
        </w:rPr>
        <w:t>Paslaugų teikėjas turi turėti galimybę apmokėti už Užsakyme nurodytas Atvirųjų mokymų ir Bendrųjų mokymų paslaugas įvairia užsienio valiuta (valiutos konvertavimo mokestis Paslaugų teikėjui bus apmokamas per Sutarties išlaidų atlyginimą).</w:t>
      </w:r>
    </w:p>
    <w:p w14:paraId="6F51766E" w14:textId="193E6865" w:rsidR="00B446AF" w:rsidRPr="00B446AF" w:rsidRDefault="00B446AF" w:rsidP="00B446AF">
      <w:pPr>
        <w:tabs>
          <w:tab w:val="left" w:pos="426"/>
        </w:tabs>
        <w:rPr>
          <w:rFonts w:ascii="Arial" w:hAnsi="Arial" w:cs="Arial"/>
        </w:rPr>
      </w:pPr>
      <w:r w:rsidRPr="00B446AF">
        <w:rPr>
          <w:rFonts w:ascii="Arial" w:hAnsi="Arial" w:cs="Arial"/>
        </w:rPr>
        <w:t>5.29.</w:t>
      </w:r>
      <w:r w:rsidR="007452DF">
        <w:rPr>
          <w:rFonts w:ascii="Arial" w:hAnsi="Arial" w:cs="Arial"/>
        </w:rPr>
        <w:t xml:space="preserve"> </w:t>
      </w:r>
      <w:r w:rsidRPr="00B446AF">
        <w:rPr>
          <w:rFonts w:ascii="Arial" w:hAnsi="Arial" w:cs="Arial"/>
        </w:rPr>
        <w:t xml:space="preserve">Jei Mokymų organizatorius taiko nuolaidas išankstinei registracijai (angl. </w:t>
      </w:r>
      <w:proofErr w:type="spellStart"/>
      <w:r w:rsidRPr="00B446AF">
        <w:rPr>
          <w:rFonts w:ascii="Arial" w:hAnsi="Arial" w:cs="Arial"/>
        </w:rPr>
        <w:t>Early</w:t>
      </w:r>
      <w:proofErr w:type="spellEnd"/>
      <w:r w:rsidRPr="00B446AF">
        <w:rPr>
          <w:rFonts w:ascii="Arial" w:hAnsi="Arial" w:cs="Arial"/>
        </w:rPr>
        <w:t xml:space="preserve"> </w:t>
      </w:r>
      <w:proofErr w:type="spellStart"/>
      <w:r w:rsidRPr="00B446AF">
        <w:rPr>
          <w:rFonts w:ascii="Arial" w:hAnsi="Arial" w:cs="Arial"/>
        </w:rPr>
        <w:t>Bird</w:t>
      </w:r>
      <w:proofErr w:type="spellEnd"/>
      <w:r w:rsidRPr="00B446AF">
        <w:rPr>
          <w:rFonts w:ascii="Arial" w:hAnsi="Arial" w:cs="Arial"/>
        </w:rPr>
        <w:t xml:space="preserve"> </w:t>
      </w:r>
      <w:proofErr w:type="spellStart"/>
      <w:r w:rsidRPr="00B446AF">
        <w:rPr>
          <w:rFonts w:ascii="Arial" w:hAnsi="Arial" w:cs="Arial"/>
        </w:rPr>
        <w:t>Registration</w:t>
      </w:r>
      <w:proofErr w:type="spellEnd"/>
      <w:r w:rsidRPr="00B446AF">
        <w:rPr>
          <w:rFonts w:ascii="Arial" w:hAnsi="Arial" w:cs="Arial"/>
        </w:rPr>
        <w:t xml:space="preserve">) ar dalyvaujant daugiau nei vienam Dalyviui, arba siūlo organizacijos bilietą, arba suteikia nuolaidų kodus, atitinkamai mokama pagal Atvirųjų mokymų kainas su taikomomis nuolaidomis. Vienuose Atviruosiuose mokymuose dalyvaujant daugiau nei trims Dalyviams Paslaugų teikėjas turi teirautis Mokymų organizatoriaus apie galimybę pritaikyti nuolaidą. </w:t>
      </w:r>
    </w:p>
    <w:p w14:paraId="23395E5C" w14:textId="6B815633" w:rsidR="00B446AF" w:rsidRPr="00B446AF" w:rsidRDefault="00B446AF" w:rsidP="00B446AF">
      <w:pPr>
        <w:tabs>
          <w:tab w:val="left" w:pos="426"/>
        </w:tabs>
        <w:rPr>
          <w:rFonts w:ascii="Arial" w:hAnsi="Arial" w:cs="Arial"/>
        </w:rPr>
      </w:pPr>
      <w:r w:rsidRPr="00B446AF">
        <w:rPr>
          <w:rFonts w:ascii="Arial" w:hAnsi="Arial" w:cs="Arial"/>
        </w:rPr>
        <w:t>5.30.</w:t>
      </w:r>
      <w:r w:rsidR="00E35821">
        <w:rPr>
          <w:rFonts w:ascii="Arial" w:hAnsi="Arial" w:cs="Arial"/>
        </w:rPr>
        <w:t xml:space="preserve"> </w:t>
      </w:r>
      <w:r w:rsidRPr="00B446AF">
        <w:rPr>
          <w:rFonts w:ascii="Arial" w:hAnsi="Arial" w:cs="Arial"/>
        </w:rPr>
        <w:t>Esant rašytiniam Pirkėjo poreikiui Paslaugų teikėjas turi pateikti ne mažiau nei 2 (du) alternatyvius Atviruosius mokymus nurodyta mokymų tematika.</w:t>
      </w:r>
    </w:p>
    <w:p w14:paraId="6AE5C7C3" w14:textId="77777777" w:rsidR="00B446AF" w:rsidRPr="00E35821" w:rsidRDefault="00B446AF" w:rsidP="00B446AF">
      <w:pPr>
        <w:tabs>
          <w:tab w:val="left" w:pos="426"/>
        </w:tabs>
        <w:rPr>
          <w:rFonts w:ascii="Arial" w:hAnsi="Arial" w:cs="Arial"/>
          <w:b/>
          <w:bCs/>
        </w:rPr>
      </w:pPr>
      <w:r w:rsidRPr="00E35821">
        <w:rPr>
          <w:rFonts w:ascii="Arial" w:hAnsi="Arial" w:cs="Arial"/>
          <w:b/>
          <w:bCs/>
        </w:rPr>
        <w:t>6.</w:t>
      </w:r>
      <w:r w:rsidRPr="00E35821">
        <w:rPr>
          <w:rFonts w:ascii="Arial" w:hAnsi="Arial" w:cs="Arial"/>
          <w:b/>
          <w:bCs/>
        </w:rPr>
        <w:tab/>
        <w:t>KOKYBĖ IR TRŪKUMŲ PAŠALINIMAS</w:t>
      </w:r>
    </w:p>
    <w:p w14:paraId="0C2D639A" w14:textId="77777777" w:rsidR="00B446AF" w:rsidRPr="00B446AF" w:rsidRDefault="00B446AF" w:rsidP="00B446AF">
      <w:pPr>
        <w:tabs>
          <w:tab w:val="left" w:pos="426"/>
        </w:tabs>
        <w:rPr>
          <w:rFonts w:ascii="Arial" w:hAnsi="Arial" w:cs="Arial"/>
        </w:rPr>
      </w:pPr>
      <w:r w:rsidRPr="00B446AF">
        <w:rPr>
          <w:rFonts w:ascii="Arial" w:hAnsi="Arial" w:cs="Arial"/>
        </w:rPr>
        <w:t>6.1.</w:t>
      </w:r>
      <w:r w:rsidRPr="00B446AF">
        <w:rPr>
          <w:rFonts w:ascii="Arial" w:hAnsi="Arial" w:cs="Arial"/>
        </w:rPr>
        <w:tab/>
        <w:t>Paslaugų ir (ar) Paslaugų rezultato trūkumais laikomi neatitikimai šios techninės specifikacijos reikalavimams.</w:t>
      </w:r>
    </w:p>
    <w:p w14:paraId="4452C3D1" w14:textId="77777777" w:rsidR="00B446AF" w:rsidRPr="00B446AF" w:rsidRDefault="00B446AF" w:rsidP="00B446AF">
      <w:pPr>
        <w:tabs>
          <w:tab w:val="left" w:pos="426"/>
        </w:tabs>
        <w:rPr>
          <w:rFonts w:ascii="Arial" w:hAnsi="Arial" w:cs="Arial"/>
        </w:rPr>
      </w:pPr>
      <w:r w:rsidRPr="00B446AF">
        <w:rPr>
          <w:rFonts w:ascii="Arial" w:hAnsi="Arial" w:cs="Arial"/>
        </w:rPr>
        <w:t>6.2.</w:t>
      </w:r>
      <w:r w:rsidRPr="00B446AF">
        <w:rPr>
          <w:rFonts w:ascii="Arial" w:hAnsi="Arial" w:cs="Arial"/>
        </w:rPr>
        <w:tab/>
        <w:t>Esant nekokybiškam Paslaugų teikimui ar kokybės trūkumams Paslaugų teikėjas privalo pašalinti trūkumus ne vėliau kaip 2 darbo dienas, t. y. neatlygintinai pakartoti Atvirųjų mokymų arba Bendrųjų mokymų administravimo dalį, kurioje buvo nustatyti trūkumai. Jeigu per nurodytą terminą trūkumai nėra pašalinami, Paslaugų teikėjui nėra mokamas administravimo mokestis už konkretų Užsakymą, kuriame buvo identifikuotas savalaikiai neištaisytas trūkumas.</w:t>
      </w:r>
    </w:p>
    <w:p w14:paraId="362EFD98" w14:textId="77777777" w:rsidR="00B446AF" w:rsidRPr="00E35821" w:rsidRDefault="00B446AF" w:rsidP="00B446AF">
      <w:pPr>
        <w:tabs>
          <w:tab w:val="left" w:pos="426"/>
        </w:tabs>
        <w:rPr>
          <w:rFonts w:ascii="Arial" w:hAnsi="Arial" w:cs="Arial"/>
          <w:b/>
          <w:bCs/>
        </w:rPr>
      </w:pPr>
      <w:r w:rsidRPr="00E35821">
        <w:rPr>
          <w:rFonts w:ascii="Arial" w:hAnsi="Arial" w:cs="Arial"/>
          <w:b/>
          <w:bCs/>
        </w:rPr>
        <w:t>7.</w:t>
      </w:r>
      <w:r w:rsidRPr="00E35821">
        <w:rPr>
          <w:rFonts w:ascii="Arial" w:hAnsi="Arial" w:cs="Arial"/>
          <w:b/>
          <w:bCs/>
        </w:rPr>
        <w:tab/>
        <w:t>APMOKĖJIMO SĄLYGOS</w:t>
      </w:r>
    </w:p>
    <w:p w14:paraId="43C393CC" w14:textId="4CBA0632" w:rsidR="00B446AF" w:rsidRPr="00B446AF" w:rsidRDefault="00B446AF" w:rsidP="00B446AF">
      <w:pPr>
        <w:tabs>
          <w:tab w:val="left" w:pos="426"/>
        </w:tabs>
        <w:rPr>
          <w:rFonts w:ascii="Arial" w:hAnsi="Arial" w:cs="Arial"/>
        </w:rPr>
      </w:pPr>
      <w:r w:rsidRPr="00B446AF">
        <w:rPr>
          <w:rFonts w:ascii="Arial" w:hAnsi="Arial" w:cs="Arial"/>
        </w:rPr>
        <w:t>7.1.</w:t>
      </w:r>
      <w:r w:rsidRPr="00B446AF">
        <w:rPr>
          <w:rFonts w:ascii="Arial" w:hAnsi="Arial" w:cs="Arial"/>
        </w:rPr>
        <w:tab/>
        <w:t>Pirkėjas už tinkamai suteiktas Paslaugas atsiskaito kiekvieną mėnesį pagal faktiškai įvykdytus praėjusio mėnesio Užsakymus po to, kai Pirkėjo atstovas patvirtina Paslaugų priėmimo – perdavimo aktą  (toliau – Aktas). Pirkėjo ir Paslaugų teikėjo susitarimu yra Akto form</w:t>
      </w:r>
      <w:r w:rsidR="00E35821">
        <w:rPr>
          <w:rFonts w:ascii="Arial" w:hAnsi="Arial" w:cs="Arial"/>
        </w:rPr>
        <w:t>ą sudaro Paslaugų teikėjas.</w:t>
      </w:r>
      <w:r w:rsidRPr="00B446AF">
        <w:rPr>
          <w:rFonts w:ascii="Arial" w:hAnsi="Arial" w:cs="Arial"/>
        </w:rPr>
        <w:t xml:space="preserve"> Kartu su Aktu Paslaugų teikėjas pateikia Suvestinę. Pirkėjo ir Paslaugų teikėjo susitarimu</w:t>
      </w:r>
      <w:r w:rsidR="00E35821">
        <w:rPr>
          <w:rFonts w:ascii="Arial" w:hAnsi="Arial" w:cs="Arial"/>
        </w:rPr>
        <w:t xml:space="preserve">, </w:t>
      </w:r>
      <w:r w:rsidRPr="00B446AF">
        <w:rPr>
          <w:rFonts w:ascii="Arial" w:hAnsi="Arial" w:cs="Arial"/>
        </w:rPr>
        <w:t>Suvestinės form</w:t>
      </w:r>
      <w:r w:rsidR="00E35821">
        <w:rPr>
          <w:rFonts w:ascii="Arial" w:hAnsi="Arial" w:cs="Arial"/>
        </w:rPr>
        <w:t>ą</w:t>
      </w:r>
      <w:r w:rsidRPr="00B446AF">
        <w:rPr>
          <w:rFonts w:ascii="Arial" w:hAnsi="Arial" w:cs="Arial"/>
        </w:rPr>
        <w:t xml:space="preserve"> </w:t>
      </w:r>
      <w:r w:rsidR="00E35821">
        <w:rPr>
          <w:rFonts w:ascii="Arial" w:hAnsi="Arial" w:cs="Arial"/>
        </w:rPr>
        <w:t>sudaro Paslaugos teikėjas.</w:t>
      </w:r>
    </w:p>
    <w:p w14:paraId="4109E24F" w14:textId="024F4032" w:rsidR="00B446AF" w:rsidRDefault="00B446AF" w:rsidP="00B446AF">
      <w:pPr>
        <w:tabs>
          <w:tab w:val="left" w:pos="426"/>
        </w:tabs>
        <w:rPr>
          <w:rFonts w:ascii="Arial" w:hAnsi="Arial" w:cs="Arial"/>
        </w:rPr>
      </w:pPr>
      <w:r w:rsidRPr="00B446AF">
        <w:rPr>
          <w:rFonts w:ascii="Arial" w:hAnsi="Arial" w:cs="Arial"/>
        </w:rPr>
        <w:t>7.2.</w:t>
      </w:r>
      <w:r w:rsidRPr="00B446AF">
        <w:rPr>
          <w:rFonts w:ascii="Arial" w:hAnsi="Arial" w:cs="Arial"/>
        </w:rPr>
        <w:tab/>
        <w:t xml:space="preserve">Už praėjusį kalendorinį mėnesį suteiktas Paslaugas Paslaugų teikėjas Aktą ir Suvestinę Pirkėjo atstovui atsiunčia elektroniniu paštu ne vėliau kaip iki einamojo mėnesio pirmos darbo dienos pabaigos. Pirkėjas per 2 darbo dienas turi </w:t>
      </w:r>
      <w:r w:rsidR="00E35821" w:rsidRPr="00B446AF">
        <w:rPr>
          <w:rFonts w:ascii="Arial" w:hAnsi="Arial" w:cs="Arial"/>
        </w:rPr>
        <w:t xml:space="preserve">Aktą </w:t>
      </w:r>
      <w:r w:rsidR="00E35821">
        <w:rPr>
          <w:rFonts w:ascii="Arial" w:hAnsi="Arial" w:cs="Arial"/>
        </w:rPr>
        <w:t xml:space="preserve">ir Suvestinę </w:t>
      </w:r>
      <w:r w:rsidRPr="00B446AF">
        <w:rPr>
          <w:rFonts w:ascii="Arial" w:hAnsi="Arial" w:cs="Arial"/>
        </w:rPr>
        <w:t xml:space="preserve">patvirtinti arba pateikti pastabas Paslaugų teikėjui. Paslaugų teikėjas PVM sąskaitą faktūrą gali pateikti Pirkėjui tik </w:t>
      </w:r>
      <w:r w:rsidRPr="00B446AF">
        <w:rPr>
          <w:rFonts w:ascii="Arial" w:hAnsi="Arial" w:cs="Arial"/>
        </w:rPr>
        <w:lastRenderedPageBreak/>
        <w:t xml:space="preserve">tada, kai Aktas </w:t>
      </w:r>
      <w:r w:rsidR="00E35821">
        <w:rPr>
          <w:rFonts w:ascii="Arial" w:hAnsi="Arial" w:cs="Arial"/>
        </w:rPr>
        <w:t xml:space="preserve">ir Suvestinė </w:t>
      </w:r>
      <w:r w:rsidRPr="00B446AF">
        <w:rPr>
          <w:rFonts w:ascii="Arial" w:hAnsi="Arial" w:cs="Arial"/>
        </w:rPr>
        <w:t>yra patvirtinam</w:t>
      </w:r>
      <w:r w:rsidR="00E35821">
        <w:rPr>
          <w:rFonts w:ascii="Arial" w:hAnsi="Arial" w:cs="Arial"/>
        </w:rPr>
        <w:t>i</w:t>
      </w:r>
      <w:r w:rsidRPr="00B446AF">
        <w:rPr>
          <w:rFonts w:ascii="Arial" w:hAnsi="Arial" w:cs="Arial"/>
        </w:rPr>
        <w:t xml:space="preserve"> Pirkėjo atstovo. PVM sąskaita faktūra turi būti pateikiama per „</w:t>
      </w:r>
      <w:proofErr w:type="spellStart"/>
      <w:r w:rsidR="0020337D">
        <w:rPr>
          <w:rFonts w:ascii="Arial" w:hAnsi="Arial" w:cs="Arial"/>
        </w:rPr>
        <w:t>Sabis</w:t>
      </w:r>
      <w:proofErr w:type="spellEnd"/>
      <w:r w:rsidRPr="00B446AF">
        <w:rPr>
          <w:rFonts w:ascii="Arial" w:hAnsi="Arial" w:cs="Arial"/>
        </w:rPr>
        <w:t>“ sistemą. Apmokėjimo sąlygos aptartos Paslaugų pirkimo sutartyje.</w:t>
      </w:r>
    </w:p>
    <w:p w14:paraId="08677EB9" w14:textId="77777777" w:rsidR="00E35821" w:rsidRPr="00B446AF" w:rsidRDefault="00E35821" w:rsidP="00B446AF">
      <w:pPr>
        <w:tabs>
          <w:tab w:val="left" w:pos="426"/>
        </w:tabs>
        <w:rPr>
          <w:rFonts w:ascii="Arial" w:hAnsi="Arial" w:cs="Arial"/>
        </w:rPr>
      </w:pPr>
    </w:p>
    <w:p w14:paraId="333BCB70" w14:textId="77777777" w:rsidR="00B446AF" w:rsidRPr="00E35821" w:rsidRDefault="00B446AF" w:rsidP="00B446AF">
      <w:pPr>
        <w:tabs>
          <w:tab w:val="left" w:pos="426"/>
        </w:tabs>
        <w:rPr>
          <w:rFonts w:ascii="Arial" w:hAnsi="Arial" w:cs="Arial"/>
          <w:b/>
          <w:bCs/>
        </w:rPr>
      </w:pPr>
      <w:r w:rsidRPr="00E35821">
        <w:rPr>
          <w:rFonts w:ascii="Arial" w:hAnsi="Arial" w:cs="Arial"/>
          <w:b/>
          <w:bCs/>
        </w:rPr>
        <w:t>8.</w:t>
      </w:r>
      <w:r w:rsidRPr="00E35821">
        <w:rPr>
          <w:rFonts w:ascii="Arial" w:hAnsi="Arial" w:cs="Arial"/>
          <w:b/>
          <w:bCs/>
        </w:rPr>
        <w:tab/>
        <w:t>KARTU SU TEIKIAMOMIS PASLAUGOMIS PATEIKIAMI DOKUMENTAI</w:t>
      </w:r>
    </w:p>
    <w:p w14:paraId="17F86041" w14:textId="77777777" w:rsidR="00B446AF" w:rsidRPr="00B446AF" w:rsidRDefault="00B446AF" w:rsidP="00B446AF">
      <w:pPr>
        <w:tabs>
          <w:tab w:val="left" w:pos="426"/>
        </w:tabs>
        <w:rPr>
          <w:rFonts w:ascii="Arial" w:hAnsi="Arial" w:cs="Arial"/>
        </w:rPr>
      </w:pPr>
      <w:r w:rsidRPr="00B446AF">
        <w:rPr>
          <w:rFonts w:ascii="Arial" w:hAnsi="Arial" w:cs="Arial"/>
        </w:rPr>
        <w:t>8.1.</w:t>
      </w:r>
      <w:r w:rsidRPr="00B446AF">
        <w:rPr>
          <w:rFonts w:ascii="Arial" w:hAnsi="Arial" w:cs="Arial"/>
        </w:rPr>
        <w:tab/>
        <w:t>Sertifikatai (jeigu Mokymų organizatorius išduoda).</w:t>
      </w:r>
    </w:p>
    <w:p w14:paraId="2E916BEA" w14:textId="77777777" w:rsidR="00B446AF" w:rsidRPr="00B446AF" w:rsidRDefault="00B446AF" w:rsidP="00B446AF">
      <w:pPr>
        <w:tabs>
          <w:tab w:val="left" w:pos="426"/>
        </w:tabs>
        <w:rPr>
          <w:rFonts w:ascii="Arial" w:hAnsi="Arial" w:cs="Arial"/>
        </w:rPr>
      </w:pPr>
      <w:r w:rsidRPr="00B446AF">
        <w:rPr>
          <w:rFonts w:ascii="Arial" w:hAnsi="Arial" w:cs="Arial"/>
        </w:rPr>
        <w:t>8.2.</w:t>
      </w:r>
      <w:r w:rsidRPr="00B446AF">
        <w:rPr>
          <w:rFonts w:ascii="Arial" w:hAnsi="Arial" w:cs="Arial"/>
        </w:rPr>
        <w:tab/>
        <w:t>Pažymėjimai (jeigu Mokymų organizatorius išduoda).</w:t>
      </w:r>
    </w:p>
    <w:p w14:paraId="1BE5C2BB" w14:textId="77777777" w:rsidR="00B446AF" w:rsidRPr="00B446AF" w:rsidRDefault="00B446AF" w:rsidP="00B446AF">
      <w:pPr>
        <w:tabs>
          <w:tab w:val="left" w:pos="426"/>
        </w:tabs>
        <w:rPr>
          <w:rFonts w:ascii="Arial" w:hAnsi="Arial" w:cs="Arial"/>
        </w:rPr>
      </w:pPr>
      <w:r w:rsidRPr="00B446AF">
        <w:rPr>
          <w:rFonts w:ascii="Arial" w:hAnsi="Arial" w:cs="Arial"/>
        </w:rPr>
        <w:t>8.3.</w:t>
      </w:r>
      <w:r w:rsidRPr="00B446AF">
        <w:rPr>
          <w:rFonts w:ascii="Arial" w:hAnsi="Arial" w:cs="Arial"/>
        </w:rPr>
        <w:tab/>
        <w:t>Bilietai (jeigu Mokymų organizatorius išduoda).</w:t>
      </w:r>
    </w:p>
    <w:p w14:paraId="586C47CA" w14:textId="77777777" w:rsidR="00B446AF" w:rsidRPr="00B446AF" w:rsidRDefault="00B446AF" w:rsidP="00B446AF">
      <w:pPr>
        <w:tabs>
          <w:tab w:val="left" w:pos="426"/>
        </w:tabs>
        <w:rPr>
          <w:rFonts w:ascii="Arial" w:hAnsi="Arial" w:cs="Arial"/>
        </w:rPr>
      </w:pPr>
      <w:r w:rsidRPr="00B446AF">
        <w:rPr>
          <w:rFonts w:ascii="Arial" w:hAnsi="Arial" w:cs="Arial"/>
        </w:rPr>
        <w:t>8.4.</w:t>
      </w:r>
      <w:r w:rsidRPr="00B446AF">
        <w:rPr>
          <w:rFonts w:ascii="Arial" w:hAnsi="Arial" w:cs="Arial"/>
        </w:rPr>
        <w:tab/>
        <w:t>Prisijungimas prie nuotolinių platformų, įrankių (jeigu tai reikalinga pagal Atvirųjų mokymų pobūdį).</w:t>
      </w:r>
    </w:p>
    <w:p w14:paraId="4D0AF1A4" w14:textId="77777777" w:rsidR="00B446AF" w:rsidRPr="00B446AF" w:rsidRDefault="00B446AF" w:rsidP="00B446AF">
      <w:pPr>
        <w:tabs>
          <w:tab w:val="left" w:pos="426"/>
        </w:tabs>
        <w:rPr>
          <w:rFonts w:ascii="Arial" w:hAnsi="Arial" w:cs="Arial"/>
        </w:rPr>
      </w:pPr>
      <w:r w:rsidRPr="00B446AF">
        <w:rPr>
          <w:rFonts w:ascii="Arial" w:hAnsi="Arial" w:cs="Arial"/>
        </w:rPr>
        <w:t>8.5.</w:t>
      </w:r>
      <w:r w:rsidRPr="00B446AF">
        <w:rPr>
          <w:rFonts w:ascii="Arial" w:hAnsi="Arial" w:cs="Arial"/>
        </w:rPr>
        <w:tab/>
        <w:t>Kiti su Atviraisiais mokymais ar Bendraisiais mokymais susiję dokumentai (mokymų medžiaga ir pan.).</w:t>
      </w:r>
    </w:p>
    <w:p w14:paraId="37E4F194" w14:textId="77777777" w:rsidR="00B446AF" w:rsidRPr="00E35821" w:rsidRDefault="00B446AF" w:rsidP="00B446AF">
      <w:pPr>
        <w:tabs>
          <w:tab w:val="left" w:pos="426"/>
        </w:tabs>
        <w:rPr>
          <w:rFonts w:ascii="Arial" w:hAnsi="Arial" w:cs="Arial"/>
          <w:b/>
          <w:bCs/>
        </w:rPr>
      </w:pPr>
      <w:r w:rsidRPr="00E35821">
        <w:rPr>
          <w:rFonts w:ascii="Arial" w:hAnsi="Arial" w:cs="Arial"/>
          <w:b/>
          <w:bCs/>
        </w:rPr>
        <w:t>9.</w:t>
      </w:r>
      <w:r w:rsidRPr="00E35821">
        <w:rPr>
          <w:rFonts w:ascii="Arial" w:hAnsi="Arial" w:cs="Arial"/>
          <w:b/>
          <w:bCs/>
        </w:rPr>
        <w:tab/>
        <w:t>APLINKOS APSAUGOS KRITERIJAI TAIKOMI PIRKIME</w:t>
      </w:r>
    </w:p>
    <w:p w14:paraId="65147BCD" w14:textId="77777777" w:rsidR="00B446AF" w:rsidRPr="00B446AF" w:rsidRDefault="00B446AF" w:rsidP="00B446AF">
      <w:pPr>
        <w:tabs>
          <w:tab w:val="left" w:pos="426"/>
        </w:tabs>
        <w:rPr>
          <w:rFonts w:ascii="Arial" w:hAnsi="Arial" w:cs="Arial"/>
        </w:rPr>
      </w:pPr>
      <w:r w:rsidRPr="00B446AF">
        <w:rPr>
          <w:rFonts w:ascii="Arial" w:hAnsi="Arial" w:cs="Arial"/>
        </w:rPr>
        <w:t>9.1.</w:t>
      </w:r>
      <w:r w:rsidRPr="00B446AF">
        <w:rPr>
          <w:rFonts w:ascii="Arial" w:hAnsi="Arial" w:cs="Arial"/>
        </w:rPr>
        <w:tab/>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5DDE5AC9" w14:textId="77777777" w:rsidR="00B446AF" w:rsidRPr="00B446AF" w:rsidRDefault="00B446AF" w:rsidP="00B446AF">
      <w:pPr>
        <w:tabs>
          <w:tab w:val="left" w:pos="426"/>
        </w:tabs>
        <w:rPr>
          <w:rFonts w:ascii="Arial" w:hAnsi="Arial" w:cs="Arial"/>
        </w:rPr>
      </w:pPr>
    </w:p>
    <w:p w14:paraId="24B91BA5" w14:textId="77777777" w:rsidR="008D4E77" w:rsidRPr="00B446AF" w:rsidRDefault="008D4E77" w:rsidP="00B446AF">
      <w:pPr>
        <w:tabs>
          <w:tab w:val="left" w:pos="426"/>
        </w:tabs>
        <w:rPr>
          <w:rFonts w:ascii="Arial" w:hAnsi="Arial" w:cs="Arial"/>
        </w:rPr>
      </w:pPr>
    </w:p>
    <w:sectPr w:rsidR="008D4E77" w:rsidRPr="00B446AF" w:rsidSect="00B446AF">
      <w:pgSz w:w="11906" w:h="16838"/>
      <w:pgMar w:top="1276"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AF"/>
    <w:rsid w:val="0020337D"/>
    <w:rsid w:val="00351EA8"/>
    <w:rsid w:val="004C3B92"/>
    <w:rsid w:val="005F0FC4"/>
    <w:rsid w:val="007452DF"/>
    <w:rsid w:val="008A2DB9"/>
    <w:rsid w:val="008D4E77"/>
    <w:rsid w:val="00916098"/>
    <w:rsid w:val="009A6FA6"/>
    <w:rsid w:val="00A54F91"/>
    <w:rsid w:val="00AE621C"/>
    <w:rsid w:val="00B16FCB"/>
    <w:rsid w:val="00B446AF"/>
    <w:rsid w:val="00BD29A0"/>
    <w:rsid w:val="00C618AF"/>
    <w:rsid w:val="00CC5F6D"/>
    <w:rsid w:val="00D10D4B"/>
    <w:rsid w:val="00D2265C"/>
    <w:rsid w:val="00E358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835E"/>
  <w15:chartTrackingRefBased/>
  <w15:docId w15:val="{C93BD44A-06D9-4A93-9595-273A538F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446AF"/>
    <w:pPr>
      <w:spacing w:after="0" w:line="240" w:lineRule="auto"/>
      <w:ind w:left="720" w:firstLine="357"/>
      <w:contextualSpacing/>
    </w:pPr>
    <w:rPr>
      <w:rFonts w:ascii="Arial" w:hAnsi="Arial"/>
    </w:rPr>
  </w:style>
  <w:style w:type="table" w:styleId="TableGrid">
    <w:name w:val="Table Grid"/>
    <w:basedOn w:val="TableNormal"/>
    <w:uiPriority w:val="39"/>
    <w:rsid w:val="00B446A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446A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10759</Words>
  <Characters>6133</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Šileikytė</dc:creator>
  <cp:keywords/>
  <dc:description/>
  <cp:lastModifiedBy>Audronė Šileikytė</cp:lastModifiedBy>
  <cp:revision>7</cp:revision>
  <dcterms:created xsi:type="dcterms:W3CDTF">2026-06-17T13:45:00Z</dcterms:created>
  <dcterms:modified xsi:type="dcterms:W3CDTF">2026-06-25T13:04:00Z</dcterms:modified>
</cp:coreProperties>
</file>