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Look w:val="04A0" w:firstRow="1" w:lastRow="0" w:firstColumn="1" w:lastColumn="0" w:noHBand="0" w:noVBand="1"/>
      </w:tblPr>
      <w:tblGrid>
        <w:gridCol w:w="1555"/>
        <w:gridCol w:w="4961"/>
        <w:gridCol w:w="1701"/>
        <w:gridCol w:w="1417"/>
      </w:tblGrid>
      <w:tr w:rsidR="004D4508" w:rsidRPr="0087086E" w14:paraId="7F3BEB03" w14:textId="77777777" w:rsidTr="006430FE">
        <w:trPr>
          <w:trHeight w:val="567"/>
        </w:trPr>
        <w:tc>
          <w:tcPr>
            <w:tcW w:w="1555" w:type="dxa"/>
            <w:shd w:val="clear" w:color="auto" w:fill="EC6730"/>
            <w:vAlign w:val="center"/>
          </w:tcPr>
          <w:p w14:paraId="51603690" w14:textId="77777777" w:rsidR="004D4508" w:rsidRPr="00BB208D" w:rsidRDefault="004D4508" w:rsidP="006430FE">
            <w:pPr>
              <w:jc w:val="left"/>
              <w:rPr>
                <w:rFonts w:ascii="Arial Narrow" w:hAnsi="Arial Narrow"/>
                <w:b/>
                <w:caps/>
                <w:color w:val="FFFFFF" w:themeColor="background1"/>
                <w:sz w:val="20"/>
              </w:rPr>
            </w:pPr>
            <w:r w:rsidRPr="00BB208D">
              <w:rPr>
                <w:rFonts w:ascii="Arial Narrow" w:hAnsi="Arial Narrow"/>
                <w:b/>
                <w:color w:val="FFFFFF" w:themeColor="background1"/>
                <w:sz w:val="20"/>
              </w:rPr>
              <w:t>Pirkimo objekto pavadinimas:</w:t>
            </w:r>
          </w:p>
        </w:tc>
        <w:tc>
          <w:tcPr>
            <w:tcW w:w="4961" w:type="dxa"/>
            <w:vAlign w:val="center"/>
          </w:tcPr>
          <w:p w14:paraId="731A1BF5" w14:textId="444EF086" w:rsidR="004D4508" w:rsidRPr="002858DC" w:rsidRDefault="00112DE2" w:rsidP="00CD53E4">
            <w:pPr>
              <w:jc w:val="left"/>
              <w:rPr>
                <w:rFonts w:ascii="Arial Narrow" w:hAnsi="Arial Narrow"/>
                <w:b/>
                <w:bCs/>
                <w:caps/>
                <w:sz w:val="20"/>
              </w:rPr>
            </w:pPr>
            <w:r w:rsidRPr="00112DE2">
              <w:rPr>
                <w:rFonts w:ascii="Arial Narrow" w:hAnsi="Arial Narrow"/>
                <w:b/>
                <w:bCs/>
                <w:caps/>
                <w:sz w:val="20"/>
              </w:rPr>
              <w:t>Techninių, techninių–darbo, darbo projektų ekspertizės paslaug</w:t>
            </w:r>
            <w:r>
              <w:rPr>
                <w:rFonts w:ascii="Arial Narrow" w:hAnsi="Arial Narrow"/>
                <w:b/>
                <w:bCs/>
                <w:caps/>
                <w:sz w:val="20"/>
              </w:rPr>
              <w:t>a</w:t>
            </w:r>
          </w:p>
        </w:tc>
        <w:tc>
          <w:tcPr>
            <w:tcW w:w="1701" w:type="dxa"/>
            <w:shd w:val="clear" w:color="auto" w:fill="EC6730"/>
            <w:vAlign w:val="center"/>
          </w:tcPr>
          <w:p w14:paraId="4BAF8A8D" w14:textId="77777777" w:rsidR="004D4508" w:rsidRPr="00BB208D" w:rsidRDefault="004D4508" w:rsidP="006430FE">
            <w:pPr>
              <w:jc w:val="left"/>
              <w:rPr>
                <w:rFonts w:ascii="Arial Narrow" w:hAnsi="Arial Narrow"/>
                <w:b/>
                <w:caps/>
                <w:color w:val="FFFFFF" w:themeColor="background1"/>
                <w:sz w:val="20"/>
              </w:rPr>
            </w:pPr>
            <w:r w:rsidRPr="00BB208D">
              <w:rPr>
                <w:rFonts w:ascii="Arial Narrow" w:hAnsi="Arial Narrow"/>
                <w:b/>
                <w:color w:val="FFFFFF" w:themeColor="background1"/>
                <w:sz w:val="20"/>
              </w:rPr>
              <w:t>Dokumento pateikimo data:</w:t>
            </w:r>
          </w:p>
        </w:tc>
        <w:tc>
          <w:tcPr>
            <w:tcW w:w="1417" w:type="dxa"/>
            <w:vAlign w:val="center"/>
          </w:tcPr>
          <w:p w14:paraId="28632980" w14:textId="1910FF3B" w:rsidR="004D4508" w:rsidRPr="0087086E" w:rsidRDefault="006E5208" w:rsidP="006430FE">
            <w:pPr>
              <w:jc w:val="left"/>
              <w:rPr>
                <w:rFonts w:ascii="Arial Narrow" w:hAnsi="Arial Narrow"/>
                <w:bCs/>
                <w:caps/>
                <w:sz w:val="20"/>
              </w:rPr>
            </w:pPr>
            <w:r>
              <w:rPr>
                <w:rFonts w:ascii="Arial Narrow" w:hAnsi="Arial Narrow"/>
                <w:bCs/>
                <w:caps/>
                <w:sz w:val="20"/>
              </w:rPr>
              <w:t>20</w:t>
            </w:r>
            <w:r w:rsidR="00166470">
              <w:rPr>
                <w:rFonts w:ascii="Arial Narrow" w:hAnsi="Arial Narrow"/>
                <w:bCs/>
                <w:caps/>
                <w:sz w:val="20"/>
              </w:rPr>
              <w:t>2</w:t>
            </w:r>
            <w:r w:rsidR="00F9666C">
              <w:rPr>
                <w:rFonts w:ascii="Arial Narrow" w:hAnsi="Arial Narrow"/>
                <w:bCs/>
                <w:caps/>
                <w:sz w:val="20"/>
              </w:rPr>
              <w:t>6</w:t>
            </w:r>
            <w:r>
              <w:rPr>
                <w:rFonts w:ascii="Arial Narrow" w:hAnsi="Arial Narrow"/>
                <w:bCs/>
                <w:caps/>
                <w:sz w:val="20"/>
              </w:rPr>
              <w:t>-</w:t>
            </w:r>
            <w:r w:rsidR="00FD199E">
              <w:rPr>
                <w:rFonts w:ascii="Arial Narrow" w:hAnsi="Arial Narrow"/>
                <w:bCs/>
                <w:caps/>
                <w:sz w:val="20"/>
              </w:rPr>
              <w:t>0</w:t>
            </w:r>
            <w:r w:rsidR="00F9666C">
              <w:rPr>
                <w:rFonts w:ascii="Arial Narrow" w:hAnsi="Arial Narrow"/>
                <w:bCs/>
                <w:caps/>
                <w:sz w:val="20"/>
              </w:rPr>
              <w:t>6</w:t>
            </w:r>
            <w:r w:rsidR="00015141">
              <w:rPr>
                <w:rFonts w:ascii="Arial Narrow" w:hAnsi="Arial Narrow"/>
                <w:bCs/>
                <w:caps/>
                <w:sz w:val="20"/>
              </w:rPr>
              <w:t>-</w:t>
            </w:r>
            <w:r w:rsidR="00F9666C">
              <w:rPr>
                <w:rFonts w:ascii="Arial Narrow" w:hAnsi="Arial Narrow"/>
                <w:bCs/>
                <w:caps/>
                <w:sz w:val="20"/>
              </w:rPr>
              <w:t>15</w:t>
            </w:r>
          </w:p>
        </w:tc>
      </w:tr>
    </w:tbl>
    <w:p w14:paraId="45915075" w14:textId="72C866CD" w:rsidR="004D4508" w:rsidRDefault="004D4508" w:rsidP="0087086E">
      <w:pPr>
        <w:jc w:val="left"/>
        <w:rPr>
          <w:rFonts w:ascii="Arial Narrow" w:hAnsi="Arial Narrow"/>
          <w:b/>
          <w:caps/>
        </w:rPr>
      </w:pPr>
    </w:p>
    <w:tbl>
      <w:tblPr>
        <w:tblStyle w:val="TableGrid"/>
        <w:tblW w:w="0" w:type="auto"/>
        <w:tblLook w:val="04A0" w:firstRow="1" w:lastRow="0" w:firstColumn="1" w:lastColumn="0" w:noHBand="0" w:noVBand="1"/>
      </w:tblPr>
      <w:tblGrid>
        <w:gridCol w:w="517"/>
        <w:gridCol w:w="4396"/>
        <w:gridCol w:w="4715"/>
      </w:tblGrid>
      <w:tr w:rsidR="00BB208D" w:rsidRPr="00412529" w14:paraId="5F5A4E33" w14:textId="77777777" w:rsidTr="00105204">
        <w:trPr>
          <w:trHeight w:val="567"/>
        </w:trPr>
        <w:tc>
          <w:tcPr>
            <w:tcW w:w="517" w:type="dxa"/>
            <w:shd w:val="clear" w:color="auto" w:fill="EC6730"/>
            <w:vAlign w:val="center"/>
          </w:tcPr>
          <w:p w14:paraId="4AFDD24D" w14:textId="1CE4DF1D" w:rsidR="00BB208D" w:rsidRPr="00412529" w:rsidRDefault="002D2E11" w:rsidP="00BB208D">
            <w:pPr>
              <w:jc w:val="left"/>
              <w:rPr>
                <w:rFonts w:ascii="Arial Narrow" w:hAnsi="Arial Narrow"/>
                <w:b/>
                <w:caps/>
                <w:color w:val="FFFFFF" w:themeColor="background1"/>
                <w:sz w:val="20"/>
              </w:rPr>
            </w:pPr>
            <w:r w:rsidRPr="00412529">
              <w:rPr>
                <w:rFonts w:ascii="Arial Narrow" w:hAnsi="Arial Narrow"/>
                <w:b/>
                <w:color w:val="FFFFFF" w:themeColor="background1"/>
                <w:sz w:val="20"/>
              </w:rPr>
              <w:t xml:space="preserve">EIL. NR. </w:t>
            </w:r>
          </w:p>
        </w:tc>
        <w:tc>
          <w:tcPr>
            <w:tcW w:w="4396" w:type="dxa"/>
            <w:shd w:val="clear" w:color="auto" w:fill="EC6730"/>
            <w:vAlign w:val="center"/>
          </w:tcPr>
          <w:p w14:paraId="0679AE7D" w14:textId="0795218C" w:rsidR="00726151" w:rsidRPr="00412529" w:rsidRDefault="00E663C2" w:rsidP="00BB208D">
            <w:pPr>
              <w:jc w:val="left"/>
              <w:rPr>
                <w:rFonts w:ascii="Arial Narrow" w:hAnsi="Arial Narrow" w:cs="Calibri"/>
                <w:b/>
                <w:bCs/>
                <w:color w:val="FFFFFF" w:themeColor="background1"/>
                <w:sz w:val="20"/>
                <w:lang w:eastAsia="lt-LT"/>
              </w:rPr>
            </w:pPr>
            <w:r w:rsidRPr="00412529">
              <w:rPr>
                <w:rFonts w:ascii="Arial Narrow" w:hAnsi="Arial Narrow" w:cs="Calibri"/>
                <w:b/>
                <w:bCs/>
                <w:color w:val="FFFFFF" w:themeColor="background1"/>
                <w:sz w:val="20"/>
                <w:lang w:eastAsia="lt-LT"/>
              </w:rPr>
              <w:t xml:space="preserve">MINIMALŪS </w:t>
            </w:r>
            <w:r w:rsidR="002D2E11" w:rsidRPr="00412529">
              <w:rPr>
                <w:rFonts w:ascii="Arial Narrow" w:hAnsi="Arial Narrow" w:cs="Calibri"/>
                <w:b/>
                <w:bCs/>
                <w:color w:val="FFFFFF" w:themeColor="background1"/>
                <w:sz w:val="20"/>
                <w:lang w:eastAsia="lt-LT"/>
              </w:rPr>
              <w:t>KVALIFIKACIJOS REIKALAVIMAI</w:t>
            </w:r>
          </w:p>
        </w:tc>
        <w:tc>
          <w:tcPr>
            <w:tcW w:w="4715" w:type="dxa"/>
            <w:shd w:val="clear" w:color="auto" w:fill="EC6730"/>
            <w:vAlign w:val="center"/>
          </w:tcPr>
          <w:p w14:paraId="0527B513" w14:textId="6EC83808" w:rsidR="00BB208D" w:rsidRPr="00412529" w:rsidRDefault="002D2E11" w:rsidP="00BB208D">
            <w:pPr>
              <w:jc w:val="left"/>
              <w:rPr>
                <w:rFonts w:ascii="Arial Narrow" w:hAnsi="Arial Narrow"/>
                <w:bCs/>
                <w:caps/>
                <w:color w:val="FFFFFF" w:themeColor="background1"/>
                <w:sz w:val="20"/>
              </w:rPr>
            </w:pPr>
            <w:r w:rsidRPr="00412529">
              <w:rPr>
                <w:rFonts w:ascii="Arial Narrow" w:hAnsi="Arial Narrow" w:cs="Calibri"/>
                <w:b/>
                <w:bCs/>
                <w:color w:val="FFFFFF" w:themeColor="background1"/>
                <w:sz w:val="20"/>
                <w:lang w:eastAsia="lt-LT"/>
              </w:rPr>
              <w:t>PATVIRTINANČIŲ DOKUMENTŲ SĄRAŠAS</w:t>
            </w:r>
          </w:p>
        </w:tc>
      </w:tr>
      <w:tr w:rsidR="00BB208D" w:rsidRPr="00412529" w14:paraId="444A6972" w14:textId="77777777" w:rsidTr="00105204">
        <w:trPr>
          <w:trHeight w:val="567"/>
        </w:trPr>
        <w:tc>
          <w:tcPr>
            <w:tcW w:w="9628" w:type="dxa"/>
            <w:gridSpan w:val="3"/>
            <w:shd w:val="clear" w:color="auto" w:fill="808080" w:themeFill="background1" w:themeFillShade="80"/>
            <w:vAlign w:val="center"/>
          </w:tcPr>
          <w:p w14:paraId="071B7B00" w14:textId="297FB1E3" w:rsidR="00BB208D" w:rsidRPr="00412529" w:rsidRDefault="002D2E11" w:rsidP="00BB208D">
            <w:pPr>
              <w:jc w:val="left"/>
              <w:rPr>
                <w:rFonts w:ascii="Arial Narrow" w:hAnsi="Arial Narrow"/>
                <w:bCs/>
                <w:caps/>
                <w:sz w:val="20"/>
              </w:rPr>
            </w:pPr>
            <w:r w:rsidRPr="00412529">
              <w:rPr>
                <w:rFonts w:ascii="Arial Narrow" w:hAnsi="Arial Narrow" w:cs="Calibri"/>
                <w:b/>
                <w:bCs/>
                <w:color w:val="FFFFFF"/>
                <w:sz w:val="20"/>
                <w:lang w:eastAsia="lt-LT"/>
              </w:rPr>
              <w:t>TECHNINIO IR PROFESINIO PAJĖGUMO REIKALAVIMAI</w:t>
            </w:r>
          </w:p>
        </w:tc>
      </w:tr>
      <w:tr w:rsidR="00982B2E" w:rsidRPr="00412529" w14:paraId="18AA3063" w14:textId="77777777" w:rsidTr="00084E8B">
        <w:trPr>
          <w:trHeight w:val="850"/>
        </w:trPr>
        <w:tc>
          <w:tcPr>
            <w:tcW w:w="517" w:type="dxa"/>
            <w:vAlign w:val="center"/>
          </w:tcPr>
          <w:p w14:paraId="4B6D2559" w14:textId="2E48FE63" w:rsidR="00982B2E" w:rsidRPr="00412529" w:rsidRDefault="00982B2E" w:rsidP="00982B2E">
            <w:pPr>
              <w:jc w:val="left"/>
              <w:rPr>
                <w:rFonts w:ascii="Arial Narrow" w:hAnsi="Arial Narrow"/>
                <w:bCs/>
                <w:caps/>
                <w:sz w:val="20"/>
              </w:rPr>
            </w:pPr>
            <w:r w:rsidRPr="00412529">
              <w:rPr>
                <w:rFonts w:ascii="Arial Narrow" w:hAnsi="Arial Narrow"/>
                <w:bCs/>
                <w:caps/>
                <w:sz w:val="20"/>
              </w:rPr>
              <w:t>1</w:t>
            </w:r>
            <w:r w:rsidR="000E0E91">
              <w:rPr>
                <w:rFonts w:ascii="Arial Narrow" w:hAnsi="Arial Narrow"/>
                <w:bCs/>
                <w:caps/>
                <w:sz w:val="20"/>
              </w:rPr>
              <w:t>.</w:t>
            </w:r>
          </w:p>
        </w:tc>
        <w:tc>
          <w:tcPr>
            <w:tcW w:w="4396" w:type="dxa"/>
          </w:tcPr>
          <w:p w14:paraId="158EF09A" w14:textId="77777777" w:rsidR="00ED649E" w:rsidRPr="00412529" w:rsidRDefault="00ED649E" w:rsidP="00ED649E">
            <w:pPr>
              <w:pStyle w:val="Point1"/>
              <w:suppressAutoHyphens/>
              <w:spacing w:before="0" w:after="0"/>
              <w:ind w:left="0" w:right="34" w:firstLine="347"/>
              <w:rPr>
                <w:sz w:val="20"/>
                <w:lang w:val="lt-LT"/>
              </w:rPr>
            </w:pPr>
            <w:r w:rsidRPr="00412529">
              <w:rPr>
                <w:sz w:val="20"/>
                <w:lang w:val="lt-LT"/>
              </w:rPr>
              <w:t>Tiekėjas, tiekėjų grupės partneriai kartu,  turi būti kvalifikuotas atlikti statinio projekto bendrąją ir dalinę ekspertizę:</w:t>
            </w:r>
          </w:p>
          <w:p w14:paraId="27B0F51A" w14:textId="77777777" w:rsidR="00ED649E" w:rsidRPr="00412529" w:rsidRDefault="00ED649E" w:rsidP="00ED649E">
            <w:pPr>
              <w:pStyle w:val="Point1"/>
              <w:suppressAutoHyphens/>
              <w:spacing w:before="0" w:after="0"/>
              <w:ind w:left="0" w:right="34" w:firstLine="347"/>
              <w:rPr>
                <w:sz w:val="20"/>
                <w:lang w:val="lt-LT"/>
              </w:rPr>
            </w:pPr>
            <w:r w:rsidRPr="00412529">
              <w:rPr>
                <w:sz w:val="20"/>
                <w:lang w:val="lt-LT"/>
              </w:rPr>
              <w:t xml:space="preserve">statinių kategorijos – ypatingi statiniai; </w:t>
            </w:r>
          </w:p>
          <w:p w14:paraId="367780D5" w14:textId="77777777" w:rsidR="009373AE" w:rsidRPr="00412529" w:rsidRDefault="00ED649E" w:rsidP="00ED649E">
            <w:pPr>
              <w:pStyle w:val="Point1"/>
              <w:suppressAutoHyphens/>
              <w:spacing w:before="0" w:after="0"/>
              <w:ind w:left="0" w:right="34" w:firstLine="347"/>
              <w:rPr>
                <w:sz w:val="20"/>
                <w:lang w:val="lt-LT"/>
              </w:rPr>
            </w:pPr>
            <w:r w:rsidRPr="00412529">
              <w:rPr>
                <w:sz w:val="20"/>
                <w:lang w:val="lt-LT"/>
              </w:rPr>
              <w:t>statinių grupės – susisiekimo komunikacijos: keliai, geležinkelio kelia</w:t>
            </w:r>
            <w:r w:rsidR="009373AE" w:rsidRPr="00412529">
              <w:rPr>
                <w:sz w:val="20"/>
                <w:lang w:val="lt-LT"/>
              </w:rPr>
              <w:t>i;</w:t>
            </w:r>
          </w:p>
          <w:p w14:paraId="36374E13" w14:textId="77777777" w:rsidR="009373AE" w:rsidRPr="00412529" w:rsidRDefault="009373AE" w:rsidP="009373AE">
            <w:pPr>
              <w:pStyle w:val="Point1"/>
              <w:suppressAutoHyphens/>
              <w:spacing w:before="0" w:after="0"/>
              <w:ind w:left="0" w:right="34" w:firstLine="347"/>
              <w:rPr>
                <w:sz w:val="20"/>
                <w:lang w:val="lt-LT"/>
              </w:rPr>
            </w:pPr>
            <w:r w:rsidRPr="00412529">
              <w:rPr>
                <w:sz w:val="20"/>
                <w:lang w:val="lt-LT"/>
              </w:rPr>
              <w:t xml:space="preserve">inžineriniai tinklai: vandentiekio tinklai, šilumos tinklai, nuotekų šalinimo tinklai, elektros tinklai </w:t>
            </w:r>
            <w:r w:rsidRPr="00412529">
              <w:rPr>
                <w:sz w:val="20"/>
                <w:shd w:val="clear" w:color="auto" w:fill="FFFFFF"/>
                <w:lang w:val="lt-LT"/>
              </w:rPr>
              <w:t xml:space="preserve">(iki 110 </w:t>
            </w:r>
            <w:proofErr w:type="spellStart"/>
            <w:r w:rsidRPr="00412529">
              <w:rPr>
                <w:sz w:val="20"/>
                <w:shd w:val="clear" w:color="auto" w:fill="FFFFFF"/>
                <w:lang w:val="lt-LT"/>
              </w:rPr>
              <w:t>kV</w:t>
            </w:r>
            <w:proofErr w:type="spellEnd"/>
            <w:r w:rsidRPr="00412529">
              <w:rPr>
                <w:sz w:val="20"/>
                <w:shd w:val="clear" w:color="auto" w:fill="FFFFFF"/>
                <w:lang w:val="lt-LT"/>
              </w:rPr>
              <w:t xml:space="preserve"> įtampos)</w:t>
            </w:r>
            <w:r w:rsidRPr="00412529">
              <w:rPr>
                <w:sz w:val="20"/>
                <w:lang w:val="lt-LT"/>
              </w:rPr>
              <w:t xml:space="preserve">; </w:t>
            </w:r>
          </w:p>
          <w:p w14:paraId="5AC16469" w14:textId="77777777" w:rsidR="009373AE" w:rsidRPr="00412529" w:rsidRDefault="009373AE" w:rsidP="009373AE">
            <w:pPr>
              <w:pStyle w:val="Point1"/>
              <w:suppressAutoHyphens/>
              <w:spacing w:before="0" w:after="0"/>
              <w:ind w:left="0" w:right="34" w:firstLine="347"/>
              <w:rPr>
                <w:sz w:val="20"/>
                <w:lang w:val="lt-LT"/>
              </w:rPr>
            </w:pPr>
            <w:r w:rsidRPr="00412529">
              <w:rPr>
                <w:sz w:val="20"/>
                <w:lang w:val="lt-LT"/>
              </w:rPr>
              <w:t xml:space="preserve">hidrotechnikos statiniai: vandens pralaidos, melioracijos statiniai; </w:t>
            </w:r>
          </w:p>
          <w:p w14:paraId="3160AD6F" w14:textId="3568E484" w:rsidR="00ED649E" w:rsidRPr="00412529" w:rsidRDefault="00ED649E" w:rsidP="00ED649E">
            <w:pPr>
              <w:pStyle w:val="Point1"/>
              <w:suppressAutoHyphens/>
              <w:spacing w:before="0" w:after="0"/>
              <w:ind w:left="0" w:right="34" w:firstLine="347"/>
              <w:rPr>
                <w:sz w:val="20"/>
                <w:lang w:val="lt-LT"/>
              </w:rPr>
            </w:pPr>
            <w:r w:rsidRPr="00412529">
              <w:rPr>
                <w:sz w:val="20"/>
                <w:lang w:val="lt-LT"/>
              </w:rPr>
              <w:t>kiti inžineriniai statiniai</w:t>
            </w:r>
            <w:r w:rsidR="009373AE" w:rsidRPr="00412529">
              <w:rPr>
                <w:sz w:val="20"/>
                <w:lang w:val="lt-LT"/>
              </w:rPr>
              <w:t>: kiti transporto statiniai</w:t>
            </w:r>
            <w:r w:rsidRPr="00412529">
              <w:rPr>
                <w:sz w:val="20"/>
                <w:lang w:val="lt-LT"/>
              </w:rPr>
              <w:t>;</w:t>
            </w:r>
          </w:p>
          <w:p w14:paraId="64EA456D" w14:textId="77777777" w:rsidR="00ED649E" w:rsidRPr="00412529" w:rsidRDefault="00ED649E" w:rsidP="00ED649E">
            <w:pPr>
              <w:pStyle w:val="Point1"/>
              <w:suppressAutoHyphens/>
              <w:spacing w:before="0" w:after="0"/>
              <w:ind w:left="0" w:right="34" w:firstLine="347"/>
              <w:rPr>
                <w:sz w:val="20"/>
                <w:lang w:val="lt-LT"/>
              </w:rPr>
            </w:pPr>
            <w:r w:rsidRPr="00412529">
              <w:rPr>
                <w:sz w:val="20"/>
                <w:lang w:val="lt-LT"/>
              </w:rPr>
              <w:t>taip pat minėti statiniai, esantys kultūros paveldo objekto teritorijoje, jo apsaugos zonoje ir kultūros paveldo vietovėje</w:t>
            </w:r>
          </w:p>
          <w:p w14:paraId="564DEAD7" w14:textId="392DC2D5" w:rsidR="00ED649E" w:rsidRPr="00412529" w:rsidRDefault="00ED649E" w:rsidP="00ED649E">
            <w:pPr>
              <w:ind w:firstLine="287"/>
              <w:rPr>
                <w:sz w:val="20"/>
              </w:rPr>
            </w:pPr>
            <w:r w:rsidRPr="00412529">
              <w:rPr>
                <w:sz w:val="20"/>
              </w:rPr>
              <w:t>Projekto ekspertizės darbo sritys: sklypo sutvarkymo (sklypo plano), konstrukcijų, susisiekimo, vandentiekio ir nuotekų šalinimo, elektrotechnikos (</w:t>
            </w:r>
            <w:r w:rsidRPr="00412529">
              <w:rPr>
                <w:sz w:val="20"/>
                <w:shd w:val="clear" w:color="auto" w:fill="FFFFFF"/>
              </w:rPr>
              <w:t xml:space="preserve">iki </w:t>
            </w:r>
            <w:r w:rsidR="00166470" w:rsidRPr="00412529">
              <w:rPr>
                <w:sz w:val="20"/>
                <w:shd w:val="clear" w:color="auto" w:fill="FFFFFF"/>
              </w:rPr>
              <w:t>110</w:t>
            </w:r>
            <w:r w:rsidRPr="00412529">
              <w:rPr>
                <w:sz w:val="20"/>
                <w:shd w:val="clear" w:color="auto" w:fill="FFFFFF"/>
              </w:rPr>
              <w:t xml:space="preserve"> </w:t>
            </w:r>
            <w:proofErr w:type="spellStart"/>
            <w:r w:rsidRPr="00412529">
              <w:rPr>
                <w:sz w:val="20"/>
                <w:shd w:val="clear" w:color="auto" w:fill="FFFFFF"/>
              </w:rPr>
              <w:t>kV</w:t>
            </w:r>
            <w:proofErr w:type="spellEnd"/>
            <w:r w:rsidRPr="00412529">
              <w:rPr>
                <w:sz w:val="20"/>
                <w:shd w:val="clear" w:color="auto" w:fill="FFFFFF"/>
              </w:rPr>
              <w:t xml:space="preserve"> įtampos</w:t>
            </w:r>
            <w:r w:rsidRPr="00412529">
              <w:rPr>
                <w:sz w:val="20"/>
              </w:rPr>
              <w:t>), elektroninių ryšių (telekomunikacijų), pasirengimo statybai ir statybos organizavimo, statybos skaičiuojamosios kainos nustatymo,  architektūros, šilumos tiekimo, dujotiekio dalis.</w:t>
            </w:r>
          </w:p>
          <w:p w14:paraId="296EAA7B" w14:textId="77777777" w:rsidR="00ED649E" w:rsidRPr="00412529" w:rsidRDefault="00ED649E" w:rsidP="00982B2E">
            <w:pPr>
              <w:ind w:firstLine="30"/>
              <w:rPr>
                <w:b/>
                <w:bCs/>
                <w:sz w:val="20"/>
              </w:rPr>
            </w:pPr>
          </w:p>
          <w:p w14:paraId="353E963C" w14:textId="0CAAD5AD" w:rsidR="00166470" w:rsidRPr="00412529" w:rsidRDefault="00982B2E" w:rsidP="00402266">
            <w:pPr>
              <w:rPr>
                <w:sz w:val="20"/>
              </w:rPr>
            </w:pPr>
            <w:r w:rsidRPr="00412529">
              <w:rPr>
                <w:i/>
                <w:iCs/>
                <w:sz w:val="20"/>
              </w:rPr>
              <w:t>P</w:t>
            </w:r>
            <w:r w:rsidR="00402266" w:rsidRPr="00412529">
              <w:rPr>
                <w:i/>
                <w:iCs/>
                <w:sz w:val="20"/>
              </w:rPr>
              <w:t>ASTABA</w:t>
            </w:r>
            <w:r w:rsidRPr="00412529">
              <w:rPr>
                <w:i/>
                <w:iCs/>
                <w:sz w:val="20"/>
              </w:rPr>
              <w:t>.</w:t>
            </w:r>
            <w:r w:rsidRPr="00412529">
              <w:rPr>
                <w:sz w:val="20"/>
              </w:rPr>
              <w:t xml:space="preserve"> Subtiekėjai, kuriuos tiekėjas pasitelks pirkimo sutarties vykdymui (kurių pajėgumais tiekėjas nesiremia, kad atitiktų pirkimo dokumentuose nustatytus kvalifikacijos reikalavimus), privalo būti atitinkamai kvalifikuotas atlikti statinio projekto bendrąją ir (ar) dalinę ekspertizę, kuriai jis pasitelkiamas.</w:t>
            </w:r>
          </w:p>
        </w:tc>
        <w:tc>
          <w:tcPr>
            <w:tcW w:w="4715" w:type="dxa"/>
          </w:tcPr>
          <w:p w14:paraId="43EF769D" w14:textId="77777777" w:rsidR="00982B2E" w:rsidRPr="00412529" w:rsidRDefault="00982B2E" w:rsidP="00982B2E">
            <w:pPr>
              <w:tabs>
                <w:tab w:val="left" w:pos="315"/>
              </w:tabs>
              <w:rPr>
                <w:sz w:val="20"/>
              </w:rPr>
            </w:pPr>
            <w:r w:rsidRPr="00412529">
              <w:rPr>
                <w:sz w:val="20"/>
              </w:rPr>
              <w:t>Perkančioji organizacija, naudodamasi viešosios įstaigos Statybos sektoriaus vystymo agentūros (</w:t>
            </w:r>
            <w:r w:rsidRPr="00412529">
              <w:rPr>
                <w:i/>
                <w:iCs/>
                <w:sz w:val="20"/>
              </w:rPr>
              <w:t>https://www.ssva.lt</w:t>
            </w:r>
            <w:r w:rsidRPr="00412529">
              <w:rPr>
                <w:sz w:val="20"/>
              </w:rPr>
              <w:t>) duomenų registrais, patikrins atitiktį nustatytam reikalavimui.</w:t>
            </w:r>
          </w:p>
          <w:p w14:paraId="3D16398A" w14:textId="5E553E49" w:rsidR="00982B2E" w:rsidRPr="00412529" w:rsidRDefault="00982B2E" w:rsidP="00982B2E">
            <w:pPr>
              <w:jc w:val="left"/>
              <w:rPr>
                <w:rFonts w:ascii="Arial Narrow" w:hAnsi="Arial Narrow"/>
                <w:bCs/>
                <w:caps/>
                <w:sz w:val="20"/>
              </w:rPr>
            </w:pPr>
          </w:p>
        </w:tc>
      </w:tr>
      <w:tr w:rsidR="00982B2E" w:rsidRPr="00412529" w14:paraId="51F93E2E" w14:textId="77777777" w:rsidTr="00EF3ED7">
        <w:trPr>
          <w:trHeight w:val="850"/>
        </w:trPr>
        <w:tc>
          <w:tcPr>
            <w:tcW w:w="517" w:type="dxa"/>
            <w:vAlign w:val="center"/>
          </w:tcPr>
          <w:p w14:paraId="427ACC60" w14:textId="6978FEE3" w:rsidR="00982B2E" w:rsidRPr="00412529" w:rsidRDefault="00982B2E" w:rsidP="00982B2E">
            <w:pPr>
              <w:jc w:val="left"/>
              <w:rPr>
                <w:rFonts w:ascii="Arial Narrow" w:hAnsi="Arial Narrow"/>
                <w:bCs/>
                <w:caps/>
                <w:sz w:val="20"/>
              </w:rPr>
            </w:pPr>
            <w:r w:rsidRPr="00412529">
              <w:rPr>
                <w:rFonts w:ascii="Arial Narrow" w:hAnsi="Arial Narrow"/>
                <w:bCs/>
                <w:caps/>
                <w:sz w:val="20"/>
              </w:rPr>
              <w:t>2</w:t>
            </w:r>
            <w:r w:rsidR="000E0E91">
              <w:rPr>
                <w:rFonts w:ascii="Arial Narrow" w:hAnsi="Arial Narrow"/>
                <w:bCs/>
                <w:caps/>
                <w:sz w:val="20"/>
              </w:rPr>
              <w:t>.</w:t>
            </w:r>
          </w:p>
        </w:tc>
        <w:tc>
          <w:tcPr>
            <w:tcW w:w="4396" w:type="dxa"/>
            <w:tcBorders>
              <w:top w:val="single" w:sz="4" w:space="0" w:color="auto"/>
              <w:left w:val="single" w:sz="4" w:space="0" w:color="auto"/>
              <w:bottom w:val="single" w:sz="4" w:space="0" w:color="auto"/>
              <w:right w:val="single" w:sz="4" w:space="0" w:color="auto"/>
            </w:tcBorders>
          </w:tcPr>
          <w:p w14:paraId="6E6D88D6" w14:textId="10D3F6C3" w:rsidR="00982B2E" w:rsidRDefault="00982B2E" w:rsidP="00982B2E">
            <w:pPr>
              <w:rPr>
                <w:sz w:val="20"/>
              </w:rPr>
            </w:pPr>
            <w:r w:rsidRPr="00412529">
              <w:rPr>
                <w:sz w:val="20"/>
              </w:rPr>
              <w:t>Pirkimo sutartį turi vykdyti kvalifikuoti specialistai:</w:t>
            </w:r>
          </w:p>
          <w:p w14:paraId="76AD1FA8" w14:textId="77777777" w:rsidR="00412529" w:rsidRPr="00412529" w:rsidRDefault="00412529" w:rsidP="00982B2E">
            <w:pPr>
              <w:rPr>
                <w:sz w:val="20"/>
              </w:rPr>
            </w:pPr>
          </w:p>
          <w:p w14:paraId="30287C95" w14:textId="7B9F9797" w:rsidR="00982B2E" w:rsidRPr="00412529" w:rsidRDefault="00982B2E" w:rsidP="009373AE">
            <w:pPr>
              <w:pStyle w:val="ListParagraph"/>
              <w:numPr>
                <w:ilvl w:val="0"/>
                <w:numId w:val="15"/>
              </w:numPr>
              <w:ind w:left="364" w:hanging="284"/>
              <w:jc w:val="both"/>
              <w:rPr>
                <w:rFonts w:asciiTheme="majorBidi" w:hAnsiTheme="majorBidi" w:cstheme="majorBidi"/>
                <w:bCs/>
                <w:szCs w:val="20"/>
              </w:rPr>
            </w:pPr>
            <w:r w:rsidRPr="00412529">
              <w:rPr>
                <w:rFonts w:asciiTheme="majorBidi" w:hAnsiTheme="majorBidi" w:cstheme="majorBidi"/>
                <w:bCs/>
                <w:szCs w:val="20"/>
              </w:rPr>
              <w:t xml:space="preserve">specialistas, kuriam suteikta teisė eiti ypatingojo statinio </w:t>
            </w:r>
            <w:r w:rsidRPr="00412529">
              <w:rPr>
                <w:rFonts w:asciiTheme="majorBidi" w:hAnsiTheme="majorBidi" w:cstheme="majorBidi"/>
                <w:bCs/>
                <w:szCs w:val="20"/>
                <w:u w:val="single"/>
              </w:rPr>
              <w:t>projekto ekspertizės  vadovo</w:t>
            </w:r>
            <w:r w:rsidRPr="00412529">
              <w:rPr>
                <w:rFonts w:asciiTheme="majorBidi" w:hAnsiTheme="majorBidi" w:cstheme="majorBidi"/>
                <w:bCs/>
                <w:szCs w:val="20"/>
              </w:rPr>
              <w:t xml:space="preserve"> pareigas statinių grupės „</w:t>
            </w:r>
            <w:r w:rsidRPr="00412529">
              <w:rPr>
                <w:rFonts w:asciiTheme="majorBidi" w:hAnsiTheme="majorBidi" w:cstheme="majorBidi"/>
                <w:bCs/>
                <w:i/>
                <w:iCs/>
                <w:szCs w:val="20"/>
              </w:rPr>
              <w:t>Susisiekimo komunikacijos</w:t>
            </w:r>
            <w:r w:rsidRPr="00412529">
              <w:rPr>
                <w:rFonts w:asciiTheme="majorBidi" w:hAnsiTheme="majorBidi" w:cstheme="majorBidi"/>
                <w:bCs/>
                <w:szCs w:val="20"/>
              </w:rPr>
              <w:t>“ pogrup</w:t>
            </w:r>
            <w:r w:rsidR="009373AE" w:rsidRPr="00412529">
              <w:rPr>
                <w:rFonts w:asciiTheme="majorBidi" w:hAnsiTheme="majorBidi" w:cstheme="majorBidi"/>
                <w:bCs/>
                <w:szCs w:val="20"/>
              </w:rPr>
              <w:t>yje</w:t>
            </w:r>
            <w:r w:rsidRPr="00412529">
              <w:rPr>
                <w:rFonts w:asciiTheme="majorBidi" w:hAnsiTheme="majorBidi" w:cstheme="majorBidi"/>
                <w:bCs/>
                <w:szCs w:val="20"/>
              </w:rPr>
              <w:t xml:space="preserve"> </w:t>
            </w:r>
            <w:r w:rsidR="00291D72" w:rsidRPr="00412529">
              <w:rPr>
                <w:rFonts w:asciiTheme="majorBidi" w:hAnsiTheme="majorBidi" w:cstheme="majorBidi"/>
                <w:bCs/>
                <w:szCs w:val="20"/>
              </w:rPr>
              <w:t>„</w:t>
            </w:r>
            <w:r w:rsidRPr="00412529">
              <w:rPr>
                <w:rFonts w:asciiTheme="majorBidi" w:hAnsiTheme="majorBidi" w:cstheme="majorBidi"/>
                <w:bCs/>
                <w:i/>
                <w:iCs/>
                <w:szCs w:val="20"/>
              </w:rPr>
              <w:t>Keliai</w:t>
            </w:r>
            <w:r w:rsidR="00291D72" w:rsidRPr="00412529">
              <w:rPr>
                <w:rFonts w:asciiTheme="majorBidi" w:hAnsiTheme="majorBidi" w:cstheme="majorBidi"/>
                <w:bCs/>
                <w:szCs w:val="20"/>
              </w:rPr>
              <w:t>“</w:t>
            </w:r>
            <w:r w:rsidR="009373AE" w:rsidRPr="00412529">
              <w:rPr>
                <w:rFonts w:asciiTheme="majorBidi" w:hAnsiTheme="majorBidi" w:cstheme="majorBidi"/>
                <w:bCs/>
                <w:szCs w:val="20"/>
              </w:rPr>
              <w:t xml:space="preserve"> ir statinių grupės „</w:t>
            </w:r>
            <w:r w:rsidR="009373AE" w:rsidRPr="00412529">
              <w:rPr>
                <w:rFonts w:asciiTheme="majorBidi" w:hAnsiTheme="majorBidi" w:cstheme="majorBidi"/>
                <w:bCs/>
                <w:i/>
                <w:iCs/>
                <w:szCs w:val="20"/>
              </w:rPr>
              <w:t>Kiti inžineriniai statiniai</w:t>
            </w:r>
            <w:r w:rsidR="009373AE" w:rsidRPr="00412529">
              <w:rPr>
                <w:rFonts w:asciiTheme="majorBidi" w:hAnsiTheme="majorBidi" w:cstheme="majorBidi"/>
                <w:bCs/>
                <w:szCs w:val="20"/>
              </w:rPr>
              <w:t>“ pogrupyje „</w:t>
            </w:r>
            <w:r w:rsidR="009373AE" w:rsidRPr="00412529">
              <w:rPr>
                <w:rFonts w:asciiTheme="majorBidi" w:hAnsiTheme="majorBidi" w:cstheme="majorBidi"/>
                <w:bCs/>
                <w:i/>
                <w:iCs/>
                <w:szCs w:val="20"/>
              </w:rPr>
              <w:t>Kiti transporto statiniai: tiltai, viadukai, estakados, tuneliai, požeminės ir virš žemės esančios pėsčiųjų perėjos</w:t>
            </w:r>
            <w:r w:rsidR="009373AE" w:rsidRPr="00412529">
              <w:rPr>
                <w:rFonts w:asciiTheme="majorBidi" w:hAnsiTheme="majorBidi" w:cstheme="majorBidi"/>
                <w:bCs/>
                <w:szCs w:val="20"/>
              </w:rPr>
              <w:t>“,</w:t>
            </w:r>
            <w:r w:rsidR="00291D72" w:rsidRPr="00412529">
              <w:rPr>
                <w:rFonts w:asciiTheme="majorBidi" w:hAnsiTheme="majorBidi" w:cstheme="majorBidi"/>
                <w:bCs/>
                <w:i/>
                <w:iCs/>
                <w:szCs w:val="20"/>
              </w:rPr>
              <w:t xml:space="preserve"> </w:t>
            </w:r>
            <w:r w:rsidR="00291D72" w:rsidRPr="00412529">
              <w:rPr>
                <w:rFonts w:asciiTheme="majorBidi" w:hAnsiTheme="majorBidi" w:cstheme="majorBidi"/>
                <w:bCs/>
                <w:szCs w:val="20"/>
              </w:rPr>
              <w:t>(</w:t>
            </w:r>
            <w:r w:rsidRPr="00412529">
              <w:rPr>
                <w:rFonts w:asciiTheme="majorBidi" w:hAnsiTheme="majorBidi" w:cstheme="majorBidi"/>
                <w:bCs/>
                <w:szCs w:val="20"/>
              </w:rPr>
              <w:t xml:space="preserve">taip pat minėti statiniai, esantys </w:t>
            </w:r>
            <w:r w:rsidRPr="00412529">
              <w:rPr>
                <w:rFonts w:asciiTheme="majorBidi" w:hAnsiTheme="majorBidi" w:cstheme="majorBidi"/>
                <w:szCs w:val="20"/>
              </w:rPr>
              <w:t>kultūros paveldo objekto teritorijoje, jo apsaugos zonoje ir kultūros paveldo vietovėje</w:t>
            </w:r>
            <w:r w:rsidR="00291D72" w:rsidRPr="00412529">
              <w:rPr>
                <w:rFonts w:asciiTheme="majorBidi" w:hAnsiTheme="majorBidi" w:cstheme="majorBidi"/>
                <w:szCs w:val="20"/>
              </w:rPr>
              <w:t>)</w:t>
            </w:r>
            <w:r w:rsidRPr="00412529">
              <w:rPr>
                <w:rFonts w:asciiTheme="majorBidi" w:hAnsiTheme="majorBidi" w:cstheme="majorBidi"/>
                <w:szCs w:val="20"/>
              </w:rPr>
              <w:t>.</w:t>
            </w:r>
          </w:p>
          <w:p w14:paraId="2B65D7D3" w14:textId="77777777" w:rsidR="00F9666C" w:rsidRPr="00412529" w:rsidRDefault="00F9666C" w:rsidP="00F9666C">
            <w:pPr>
              <w:rPr>
                <w:rFonts w:asciiTheme="majorBidi" w:hAnsiTheme="majorBidi" w:cstheme="majorBidi"/>
                <w:bCs/>
                <w:sz w:val="20"/>
              </w:rPr>
            </w:pPr>
          </w:p>
          <w:p w14:paraId="6DF694BC" w14:textId="77777777" w:rsidR="00982B2E" w:rsidRPr="00412529" w:rsidRDefault="00982B2E" w:rsidP="00982B2E">
            <w:pPr>
              <w:spacing w:before="60"/>
              <w:ind w:firstLine="40"/>
              <w:rPr>
                <w:b/>
                <w:i/>
                <w:iCs/>
                <w:sz w:val="20"/>
              </w:rPr>
            </w:pPr>
            <w:r w:rsidRPr="00412529">
              <w:rPr>
                <w:b/>
                <w:i/>
                <w:iCs/>
                <w:sz w:val="20"/>
              </w:rPr>
              <w:t>Pastaba:</w:t>
            </w:r>
          </w:p>
          <w:p w14:paraId="7BFF5856" w14:textId="57C30D5B" w:rsidR="00982B2E" w:rsidRPr="00412529" w:rsidRDefault="00982B2E" w:rsidP="00412529">
            <w:pPr>
              <w:pStyle w:val="ListParagraph"/>
              <w:numPr>
                <w:ilvl w:val="0"/>
                <w:numId w:val="16"/>
              </w:numPr>
              <w:spacing w:before="60"/>
              <w:ind w:left="359" w:hanging="284"/>
              <w:jc w:val="both"/>
              <w:rPr>
                <w:rFonts w:ascii="Times New Roman" w:hAnsi="Times New Roman" w:cs="Times New Roman"/>
                <w:bCs/>
                <w:i/>
                <w:iCs/>
                <w:szCs w:val="20"/>
              </w:rPr>
            </w:pPr>
            <w:r w:rsidRPr="00412529">
              <w:rPr>
                <w:rFonts w:ascii="Times New Roman" w:hAnsi="Times New Roman" w:cs="Times New Roman"/>
                <w:bCs/>
                <w:i/>
                <w:iCs/>
                <w:szCs w:val="20"/>
              </w:rPr>
              <w:t>Jeigu specialistas neatitinka visų kvalifikacijos reikalavimų, gali būti siūlomi keli specialistai, kurie kartu atitiktų keliamus kvalifikacijos reikalavimus visa apimtimi.</w:t>
            </w:r>
          </w:p>
        </w:tc>
        <w:tc>
          <w:tcPr>
            <w:tcW w:w="4715" w:type="dxa"/>
          </w:tcPr>
          <w:p w14:paraId="0A5291A4" w14:textId="2DC11CA3" w:rsidR="00982B2E" w:rsidRPr="00412529" w:rsidRDefault="00982B2E" w:rsidP="00982B2E">
            <w:pPr>
              <w:rPr>
                <w:b/>
                <w:color w:val="000000"/>
                <w:sz w:val="20"/>
              </w:rPr>
            </w:pPr>
            <w:r w:rsidRPr="00412529">
              <w:rPr>
                <w:color w:val="000000"/>
                <w:sz w:val="20"/>
              </w:rPr>
              <w:t xml:space="preserve">1. Siūlomų specialistų sąrašas </w:t>
            </w:r>
            <w:r w:rsidRPr="00F36DCA">
              <w:rPr>
                <w:bCs/>
                <w:sz w:val="20"/>
              </w:rPr>
              <w:t>(</w:t>
            </w:r>
            <w:r w:rsidR="00065C49" w:rsidRPr="00F36DCA">
              <w:rPr>
                <w:bCs/>
                <w:sz w:val="20"/>
              </w:rPr>
              <w:t>SPS p</w:t>
            </w:r>
            <w:r w:rsidRPr="00F36DCA">
              <w:rPr>
                <w:bCs/>
                <w:sz w:val="20"/>
              </w:rPr>
              <w:t xml:space="preserve">riedas </w:t>
            </w:r>
            <w:r w:rsidR="00065C49" w:rsidRPr="00F36DCA">
              <w:rPr>
                <w:bCs/>
                <w:sz w:val="20"/>
              </w:rPr>
              <w:t xml:space="preserve">Nr. </w:t>
            </w:r>
            <w:r w:rsidR="00AE2F73" w:rsidRPr="00F36DCA">
              <w:rPr>
                <w:bCs/>
                <w:sz w:val="20"/>
              </w:rPr>
              <w:t>12</w:t>
            </w:r>
            <w:r w:rsidRPr="00F36DCA">
              <w:rPr>
                <w:bCs/>
                <w:color w:val="000000"/>
                <w:sz w:val="20"/>
              </w:rPr>
              <w:t>)</w:t>
            </w:r>
            <w:r w:rsidRPr="00412529">
              <w:rPr>
                <w:color w:val="000000"/>
                <w:sz w:val="20"/>
              </w:rPr>
              <w:t>.</w:t>
            </w:r>
          </w:p>
          <w:p w14:paraId="1CA9EE36" w14:textId="77777777" w:rsidR="00982B2E" w:rsidRPr="00412529" w:rsidRDefault="00982B2E" w:rsidP="00982B2E">
            <w:pPr>
              <w:tabs>
                <w:tab w:val="left" w:pos="315"/>
              </w:tabs>
              <w:rPr>
                <w:sz w:val="20"/>
              </w:rPr>
            </w:pPr>
            <w:r w:rsidRPr="00412529">
              <w:rPr>
                <w:color w:val="000000"/>
                <w:sz w:val="20"/>
              </w:rPr>
              <w:t xml:space="preserve">2. </w:t>
            </w:r>
            <w:r w:rsidRPr="00412529">
              <w:rPr>
                <w:sz w:val="20"/>
              </w:rPr>
              <w:t>Perkančioji organizacija, naudodamasi viešosios įstaigos Statybos sektoriaus vystymo agentūros (</w:t>
            </w:r>
            <w:r w:rsidRPr="00412529">
              <w:rPr>
                <w:i/>
                <w:iCs/>
                <w:sz w:val="20"/>
              </w:rPr>
              <w:t>https://www.ssva.lt</w:t>
            </w:r>
            <w:r w:rsidRPr="00412529">
              <w:rPr>
                <w:sz w:val="20"/>
              </w:rPr>
              <w:t>) duomenų registrais, patikrins atitiktį nustatytam reikalavimui.</w:t>
            </w:r>
          </w:p>
          <w:p w14:paraId="3E2458D8" w14:textId="77777777" w:rsidR="00982B2E" w:rsidRPr="00412529" w:rsidRDefault="00982B2E" w:rsidP="00982B2E">
            <w:pPr>
              <w:rPr>
                <w:rFonts w:eastAsia="Calibri"/>
                <w:sz w:val="20"/>
              </w:rPr>
            </w:pPr>
            <w:r w:rsidRPr="00412529">
              <w:rPr>
                <w:rFonts w:eastAsia="Calibri"/>
                <w:sz w:val="20"/>
              </w:rPr>
              <w:t>3. Darbo arba kitos sutarties išrašas (ar kiti dokumentai) patvirtinantys, kad tiekėjo ir nurodyto fizinio asmens (specialisto), teisiniai santykiai atitinka Lietuvos Respublikos įstatymų ir Perkančiosios organizacijos reikalavimus, nurodant sutarties sudarymo datą, darbdavio ir darbuotojo identifikavimo duomenis (darbdavio pavadinimą, darbuotojo vardą, pavardę).</w:t>
            </w:r>
          </w:p>
          <w:p w14:paraId="75BAEDA1" w14:textId="77777777" w:rsidR="00402266" w:rsidRPr="00412529" w:rsidRDefault="00402266" w:rsidP="00982B2E">
            <w:pPr>
              <w:rPr>
                <w:rFonts w:eastAsia="Calibri"/>
                <w:sz w:val="20"/>
              </w:rPr>
            </w:pPr>
          </w:p>
          <w:p w14:paraId="7A73800E" w14:textId="70688B75" w:rsidR="00982B2E" w:rsidRPr="00412529" w:rsidRDefault="00982B2E" w:rsidP="00982B2E">
            <w:pPr>
              <w:rPr>
                <w:rFonts w:eastAsia="Calibri"/>
                <w:sz w:val="20"/>
              </w:rPr>
            </w:pPr>
            <w:r w:rsidRPr="00412529">
              <w:rPr>
                <w:rFonts w:eastAsia="Calibri"/>
                <w:sz w:val="20"/>
              </w:rPr>
              <w:t>Jeigu pasitelkiamas specialistas (</w:t>
            </w:r>
            <w:proofErr w:type="spellStart"/>
            <w:r w:rsidRPr="00412529">
              <w:rPr>
                <w:rFonts w:eastAsia="Calibri"/>
                <w:sz w:val="20"/>
              </w:rPr>
              <w:t>kvazisubtiekėjas</w:t>
            </w:r>
            <w:proofErr w:type="spellEnd"/>
            <w:r w:rsidRPr="00412529">
              <w:rPr>
                <w:rFonts w:eastAsia="Calibri"/>
                <w:sz w:val="20"/>
              </w:rPr>
              <w:t xml:space="preserve">) nėra tiekėjo ar ūkio  subjekto, kurio pajėgumais tiekėjas remiasi, darbuotojas, tačiau jį ketinama įdarbinti, jei pasiūlymas bus pripažintas laimėjusiu, </w:t>
            </w:r>
            <w:r w:rsidRPr="00412529">
              <w:rPr>
                <w:sz w:val="20"/>
              </w:rPr>
              <w:t>turi būti pateikti dokumentai, įrodantys, kad laimėjimo atveju jis bus įdarbintas.</w:t>
            </w:r>
          </w:p>
          <w:p w14:paraId="3C049159" w14:textId="77777777" w:rsidR="00982B2E" w:rsidRPr="00412529" w:rsidRDefault="00982B2E" w:rsidP="00982B2E">
            <w:pPr>
              <w:ind w:firstLine="128"/>
              <w:rPr>
                <w:rFonts w:eastAsia="Calibri"/>
                <w:sz w:val="20"/>
              </w:rPr>
            </w:pPr>
          </w:p>
          <w:p w14:paraId="0DECD6CD" w14:textId="1648CB57" w:rsidR="00982B2E" w:rsidRPr="00412529" w:rsidRDefault="00982B2E" w:rsidP="00982B2E">
            <w:pPr>
              <w:rPr>
                <w:sz w:val="20"/>
                <w:lang w:eastAsia="lt-LT"/>
              </w:rPr>
            </w:pPr>
            <w:r w:rsidRPr="00412529">
              <w:rPr>
                <w:rFonts w:eastAsia="Calibri"/>
                <w:sz w:val="20"/>
              </w:rPr>
              <w:lastRenderedPageBreak/>
              <w:t>Jeigu dėl specialisto, kuris yra Europos Sąjungos valstybės narės, Šveicarijos konfederacijos arba valstybės, pasirašiusios  Europos ekonominės erdvės sutartį, pilietis arba kitas fizinis asmuo, kuris naudojasi Europos Sąjungos teisės aktuose jam suteiktomis judėjimo valstybėse narėse teisėmis,  kvalifikacijos pagrindimo pateikiama ne teisės pripažinimo pažyma, o kitas įrodantis dokumentas (pvz. minėto specialisto kilmės šalyje išduotas specialisto atestatas, įrodantis, kad jis paskutinę pasiūlymų pateikimo termino dieną buvo atitinkamai kvalifikuotas), tuomet teisės pripažinimo pažyma privalo būti pateikta per 10 darbo dienų nuo sutarties pasirašymo. To nepadarius, bus laikoma, kad tiekėjas atsisakė sudaryti sutartį.</w:t>
            </w:r>
          </w:p>
        </w:tc>
      </w:tr>
      <w:tr w:rsidR="00982B2E" w:rsidRPr="00412529" w14:paraId="40B33EAC" w14:textId="77777777" w:rsidTr="00105204">
        <w:trPr>
          <w:trHeight w:val="567"/>
        </w:trPr>
        <w:tc>
          <w:tcPr>
            <w:tcW w:w="9628" w:type="dxa"/>
            <w:gridSpan w:val="3"/>
            <w:shd w:val="clear" w:color="auto" w:fill="808080" w:themeFill="background1" w:themeFillShade="80"/>
            <w:vAlign w:val="center"/>
          </w:tcPr>
          <w:p w14:paraId="55B5F635" w14:textId="585B9404" w:rsidR="00982B2E" w:rsidRPr="00412529" w:rsidRDefault="00982B2E" w:rsidP="00982B2E">
            <w:pPr>
              <w:jc w:val="left"/>
              <w:rPr>
                <w:rFonts w:ascii="Arial Narrow" w:hAnsi="Arial Narrow"/>
                <w:bCs/>
                <w:caps/>
                <w:sz w:val="20"/>
              </w:rPr>
            </w:pPr>
            <w:r w:rsidRPr="00412529">
              <w:rPr>
                <w:rFonts w:ascii="Arial Narrow" w:eastAsia="Calibri" w:hAnsi="Arial Narrow" w:cs="Calibri"/>
                <w:b/>
                <w:bCs/>
                <w:color w:val="FFFFFF"/>
                <w:sz w:val="20"/>
                <w:lang w:eastAsia="lt-LT"/>
              </w:rPr>
              <w:lastRenderedPageBreak/>
              <w:t>REIKALAUJAMI KOKYBĖS VADYBOS SISTEMOS IR (ARBA) APLINKOS APSAUGOS VADYBOS SISTEMOS STANDARTAI</w:t>
            </w:r>
          </w:p>
        </w:tc>
      </w:tr>
      <w:tr w:rsidR="00951796" w:rsidRPr="00412529" w14:paraId="47F93DF8" w14:textId="77777777" w:rsidTr="00B569CF">
        <w:trPr>
          <w:trHeight w:val="850"/>
        </w:trPr>
        <w:tc>
          <w:tcPr>
            <w:tcW w:w="517" w:type="dxa"/>
            <w:vAlign w:val="center"/>
          </w:tcPr>
          <w:p w14:paraId="6C13CD8F" w14:textId="60E0E30E" w:rsidR="00951796" w:rsidRPr="00412529" w:rsidRDefault="00951796" w:rsidP="00951796">
            <w:pPr>
              <w:jc w:val="left"/>
              <w:rPr>
                <w:rFonts w:ascii="Arial Narrow" w:hAnsi="Arial Narrow"/>
                <w:bCs/>
                <w:caps/>
                <w:sz w:val="20"/>
              </w:rPr>
            </w:pPr>
            <w:r w:rsidRPr="00412529">
              <w:rPr>
                <w:rFonts w:ascii="Arial Narrow" w:hAnsi="Arial Narrow"/>
                <w:bCs/>
                <w:caps/>
                <w:sz w:val="20"/>
              </w:rPr>
              <w:t>1</w:t>
            </w:r>
          </w:p>
        </w:tc>
        <w:tc>
          <w:tcPr>
            <w:tcW w:w="4396" w:type="dxa"/>
          </w:tcPr>
          <w:p w14:paraId="66DF2A72" w14:textId="4CDB5D9F" w:rsidR="00951796" w:rsidRPr="00412529" w:rsidRDefault="00951796" w:rsidP="00951796">
            <w:pPr>
              <w:rPr>
                <w:sz w:val="20"/>
              </w:rPr>
            </w:pPr>
            <w:bookmarkStart w:id="0" w:name="_Hlk117004758"/>
            <w:r w:rsidRPr="00412529">
              <w:rPr>
                <w:sz w:val="20"/>
              </w:rPr>
              <w:t>Tiekėjas, tiekėjų grupės partneris (-</w:t>
            </w:r>
            <w:proofErr w:type="spellStart"/>
            <w:r w:rsidRPr="00412529">
              <w:rPr>
                <w:sz w:val="20"/>
              </w:rPr>
              <w:t>iai</w:t>
            </w:r>
            <w:proofErr w:type="spellEnd"/>
            <w:r w:rsidRPr="00412529">
              <w:rPr>
                <w:sz w:val="20"/>
              </w:rPr>
              <w:t>) pagal prisiimamus įsipareigojimus, savo veikloje laikosi:</w:t>
            </w:r>
          </w:p>
          <w:p w14:paraId="1A6C4F60" w14:textId="77777777" w:rsidR="00951796" w:rsidRPr="00412529" w:rsidRDefault="00951796" w:rsidP="00951796">
            <w:pPr>
              <w:ind w:firstLine="164"/>
              <w:rPr>
                <w:sz w:val="20"/>
              </w:rPr>
            </w:pPr>
            <w:r w:rsidRPr="00412529">
              <w:rPr>
                <w:sz w:val="20"/>
              </w:rPr>
              <w:t xml:space="preserve">- 2009 m. lapkričio 25 d. Europos Parlamento ir Tarybos reglamentu (EB) Nr. 1221/2009 pripažįstamos Europos Sąjungos aplinkos apsaugos vadybos ir audito sistemos </w:t>
            </w:r>
            <w:r w:rsidRPr="00412529">
              <w:rPr>
                <w:i/>
                <w:iCs/>
                <w:sz w:val="20"/>
              </w:rPr>
              <w:t xml:space="preserve">(angl. </w:t>
            </w:r>
            <w:proofErr w:type="spellStart"/>
            <w:r w:rsidRPr="00412529">
              <w:rPr>
                <w:i/>
                <w:iCs/>
                <w:sz w:val="20"/>
              </w:rPr>
              <w:t>Eco-Managment</w:t>
            </w:r>
            <w:proofErr w:type="spellEnd"/>
            <w:r w:rsidRPr="00412529">
              <w:rPr>
                <w:i/>
                <w:iCs/>
                <w:sz w:val="20"/>
              </w:rPr>
              <w:t xml:space="preserve"> </w:t>
            </w:r>
            <w:proofErr w:type="spellStart"/>
            <w:r w:rsidRPr="00412529">
              <w:rPr>
                <w:i/>
                <w:iCs/>
                <w:sz w:val="20"/>
              </w:rPr>
              <w:t>and</w:t>
            </w:r>
            <w:proofErr w:type="spellEnd"/>
            <w:r w:rsidRPr="00412529">
              <w:rPr>
                <w:i/>
                <w:iCs/>
                <w:sz w:val="20"/>
              </w:rPr>
              <w:t xml:space="preserve"> </w:t>
            </w:r>
            <w:proofErr w:type="spellStart"/>
            <w:r w:rsidRPr="00412529">
              <w:rPr>
                <w:i/>
                <w:iCs/>
                <w:sz w:val="20"/>
              </w:rPr>
              <w:t>Audit</w:t>
            </w:r>
            <w:proofErr w:type="spellEnd"/>
            <w:r w:rsidRPr="00412529">
              <w:rPr>
                <w:i/>
                <w:iCs/>
                <w:sz w:val="20"/>
              </w:rPr>
              <w:t xml:space="preserve"> </w:t>
            </w:r>
            <w:proofErr w:type="spellStart"/>
            <w:r w:rsidRPr="00412529">
              <w:rPr>
                <w:i/>
                <w:iCs/>
                <w:sz w:val="20"/>
              </w:rPr>
              <w:t>Scheme</w:t>
            </w:r>
            <w:proofErr w:type="spellEnd"/>
            <w:r w:rsidRPr="00412529">
              <w:rPr>
                <w:i/>
                <w:iCs/>
                <w:sz w:val="20"/>
              </w:rPr>
              <w:t>, EMAS)</w:t>
            </w:r>
            <w:r w:rsidRPr="00412529">
              <w:rPr>
                <w:sz w:val="20"/>
              </w:rPr>
              <w:t xml:space="preserve">  arba pagal minėto reglamento 45 straipsnį pripažįstamos kitos aplinkos apsaugos vadybos sistemos reikalavimų, arba</w:t>
            </w:r>
          </w:p>
          <w:p w14:paraId="482DE84C" w14:textId="77777777" w:rsidR="00951796" w:rsidRPr="00412529" w:rsidRDefault="00951796" w:rsidP="00951796">
            <w:pPr>
              <w:rPr>
                <w:sz w:val="20"/>
              </w:rPr>
            </w:pPr>
            <w:r w:rsidRPr="00412529">
              <w:rPr>
                <w:sz w:val="20"/>
              </w:rPr>
              <w:t>- standarto LST EN ISO 14001:2015 (arba lygiaverčio standarto) reikalavimų.</w:t>
            </w:r>
            <w:bookmarkEnd w:id="0"/>
          </w:p>
          <w:p w14:paraId="24357DF5" w14:textId="77777777" w:rsidR="00951796" w:rsidRPr="00412529" w:rsidRDefault="00951796" w:rsidP="00951796">
            <w:pPr>
              <w:rPr>
                <w:sz w:val="20"/>
              </w:rPr>
            </w:pPr>
          </w:p>
          <w:p w14:paraId="4EC1E547" w14:textId="332DEB62" w:rsidR="00951796" w:rsidRPr="00412529" w:rsidRDefault="00951796" w:rsidP="00166470">
            <w:pPr>
              <w:rPr>
                <w:rFonts w:ascii="Arial Narrow" w:hAnsi="Arial Narrow"/>
                <w:bCs/>
                <w:caps/>
                <w:sz w:val="20"/>
              </w:rPr>
            </w:pPr>
            <w:r w:rsidRPr="00412529">
              <w:rPr>
                <w:sz w:val="20"/>
              </w:rPr>
              <w:t>*</w:t>
            </w:r>
            <w:r w:rsidRPr="00412529">
              <w:rPr>
                <w:i/>
                <w:iCs/>
                <w:sz w:val="20"/>
              </w:rPr>
              <w:t>PASTABA</w:t>
            </w:r>
            <w:r w:rsidRPr="00412529">
              <w:rPr>
                <w:sz w:val="20"/>
              </w:rPr>
              <w:t>. Tiekėjas pasitelkti kitą ūkio subjektą dėl aplinkos apsaugos vadybos sistemos standarto gali tik tiek, kiek tai susiję su to ūkio subjekto prisiimtomis prievolėmis pagal pirkimo sutartį.</w:t>
            </w:r>
          </w:p>
        </w:tc>
        <w:tc>
          <w:tcPr>
            <w:tcW w:w="4715" w:type="dxa"/>
          </w:tcPr>
          <w:p w14:paraId="03ABDE1B" w14:textId="77777777" w:rsidR="00951796" w:rsidRPr="00412529" w:rsidRDefault="00951796" w:rsidP="00951796">
            <w:pPr>
              <w:rPr>
                <w:sz w:val="20"/>
              </w:rPr>
            </w:pPr>
            <w:r w:rsidRPr="00412529">
              <w:rPr>
                <w:sz w:val="20"/>
              </w:rPr>
              <w:t>Nepriklausomos sertifikavimo įstaigos išduotas sertifikatas, patvirtinantis, kad tiekėjas, tiekėjų grupės partneris (-</w:t>
            </w:r>
            <w:proofErr w:type="spellStart"/>
            <w:r w:rsidRPr="00412529">
              <w:rPr>
                <w:sz w:val="20"/>
              </w:rPr>
              <w:t>iai</w:t>
            </w:r>
            <w:proofErr w:type="spellEnd"/>
            <w:r w:rsidRPr="00412529">
              <w:rPr>
                <w:sz w:val="20"/>
              </w:rPr>
              <w:t>) pagal prisiimamus įsipareigojimus, laikosi:</w:t>
            </w:r>
          </w:p>
          <w:p w14:paraId="73745A91" w14:textId="77777777" w:rsidR="00951796" w:rsidRPr="00412529" w:rsidRDefault="00951796" w:rsidP="00951796">
            <w:pPr>
              <w:rPr>
                <w:sz w:val="20"/>
              </w:rPr>
            </w:pPr>
            <w:r w:rsidRPr="00412529">
              <w:rPr>
                <w:sz w:val="20"/>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14:paraId="51C365AF" w14:textId="77777777" w:rsidR="00951796" w:rsidRPr="00412529" w:rsidRDefault="00951796" w:rsidP="00951796">
            <w:pPr>
              <w:rPr>
                <w:sz w:val="20"/>
              </w:rPr>
            </w:pPr>
            <w:r w:rsidRPr="00412529">
              <w:rPr>
                <w:sz w:val="20"/>
              </w:rPr>
              <w:t>- standarto LST EN ISO 14001:2015 (arba lygiaverčio standarto) reikalavimų.</w:t>
            </w:r>
          </w:p>
          <w:p w14:paraId="5020D1E6" w14:textId="77777777" w:rsidR="00951796" w:rsidRPr="00412529" w:rsidRDefault="00951796" w:rsidP="00951796">
            <w:pPr>
              <w:rPr>
                <w:sz w:val="20"/>
              </w:rPr>
            </w:pPr>
          </w:p>
          <w:p w14:paraId="162150E7" w14:textId="77777777" w:rsidR="00951796" w:rsidRPr="00412529" w:rsidRDefault="00951796" w:rsidP="00951796">
            <w:pPr>
              <w:rPr>
                <w:sz w:val="20"/>
              </w:rPr>
            </w:pPr>
            <w:r w:rsidRPr="00412529">
              <w:rPr>
                <w:sz w:val="20"/>
              </w:rPr>
              <w:t>Perkančioji organizacija pripažįsta ir kitose Europos Sąjungos valstybėse - narėse įsisteigusių nepriklausomų įstaigų išduotus lygiaverčius sertifikatus.</w:t>
            </w:r>
          </w:p>
          <w:p w14:paraId="17297A6C" w14:textId="77777777" w:rsidR="00951796" w:rsidRPr="00412529" w:rsidRDefault="00951796" w:rsidP="00951796">
            <w:pPr>
              <w:rPr>
                <w:sz w:val="20"/>
              </w:rPr>
            </w:pPr>
          </w:p>
          <w:p w14:paraId="2D4A462B" w14:textId="77777777" w:rsidR="00951796" w:rsidRPr="00412529" w:rsidRDefault="00951796" w:rsidP="00951796">
            <w:pPr>
              <w:rPr>
                <w:sz w:val="20"/>
              </w:rPr>
            </w:pPr>
            <w:r w:rsidRPr="00412529">
              <w:rPr>
                <w:sz w:val="20"/>
              </w:rPr>
              <w:t>Jeigu tiekėjas dėl nuo jo nepriklausančių objektyvių priežasčių negali pateikti nurodytų sertifikatų per nustatytą laiką, Perkančioji organizacija priima ir kitus tiekėjo lygiaverčių aplinkos apsaugos vadybos užtikrinimo priemonių įrodymus, kurie patvirtintų, kad:</w:t>
            </w:r>
          </w:p>
          <w:p w14:paraId="1572BDA9" w14:textId="77777777" w:rsidR="00951796" w:rsidRPr="00412529" w:rsidRDefault="00951796" w:rsidP="00951796">
            <w:pPr>
              <w:rPr>
                <w:sz w:val="20"/>
              </w:rPr>
            </w:pPr>
            <w:r w:rsidRPr="00412529">
              <w:rPr>
                <w:sz w:val="20"/>
              </w:rPr>
              <w:t>- jo taikomos aplinkos apsaugos vadybos užtikrinimo priemonės atitinka  pagal 2009 m. lapkričio 25 d. Europos Parlamento ir Tarybos reglamentą (EB) Nr. 1221/2009 pripažįstamų aplinkos apsaugos vadybos ir audito sistemų reikalavimus, arba</w:t>
            </w:r>
          </w:p>
          <w:p w14:paraId="7F85B838" w14:textId="6DE2AE4B" w:rsidR="00951796" w:rsidRPr="00412529" w:rsidRDefault="00951796" w:rsidP="00951796">
            <w:pPr>
              <w:rPr>
                <w:rFonts w:ascii="Arial Narrow" w:hAnsi="Arial Narrow"/>
                <w:bCs/>
                <w:caps/>
                <w:sz w:val="20"/>
              </w:rPr>
            </w:pPr>
            <w:r w:rsidRPr="00412529">
              <w:rPr>
                <w:sz w:val="20"/>
              </w:rPr>
              <w:t>- jo taikomos aplinkos apsaugos vadybos užtikrinimo priemonės atitinka  standarto LST EN ISO 14001:2015 (arba lygiaverčio standarto) reikalavimus.</w:t>
            </w:r>
          </w:p>
        </w:tc>
      </w:tr>
    </w:tbl>
    <w:p w14:paraId="66C94212" w14:textId="77777777" w:rsidR="00196F52" w:rsidRPr="00F41D27" w:rsidRDefault="00196F52" w:rsidP="00AB1F18">
      <w:pPr>
        <w:rPr>
          <w:szCs w:val="24"/>
          <w:highlight w:val="yellow"/>
        </w:rPr>
      </w:pPr>
    </w:p>
    <w:sectPr w:rsidR="00196F52" w:rsidRPr="00F41D27" w:rsidSect="00B650F7">
      <w:headerReference w:type="firs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5366B" w14:textId="77777777" w:rsidR="004F37EC" w:rsidRDefault="004F37EC" w:rsidP="00EC4D0B">
      <w:r>
        <w:separator/>
      </w:r>
    </w:p>
  </w:endnote>
  <w:endnote w:type="continuationSeparator" w:id="0">
    <w:p w14:paraId="66545CA5" w14:textId="77777777" w:rsidR="004F37EC" w:rsidRDefault="004F37EC" w:rsidP="00EC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2EC5D" w14:textId="77777777" w:rsidR="004F37EC" w:rsidRDefault="004F37EC" w:rsidP="00EC4D0B">
      <w:r>
        <w:separator/>
      </w:r>
    </w:p>
  </w:footnote>
  <w:footnote w:type="continuationSeparator" w:id="0">
    <w:p w14:paraId="663C70A8" w14:textId="77777777" w:rsidR="004F37EC" w:rsidRDefault="004F37EC" w:rsidP="00EC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28" w:type="dxa"/>
      <w:tblLook w:val="04A0" w:firstRow="1" w:lastRow="0" w:firstColumn="1" w:lastColumn="0" w:noHBand="0" w:noVBand="1"/>
    </w:tblPr>
    <w:tblGrid>
      <w:gridCol w:w="2757"/>
      <w:gridCol w:w="5651"/>
      <w:gridCol w:w="1220"/>
    </w:tblGrid>
    <w:tr w:rsidR="00F20C9B" w14:paraId="6C6DAD52" w14:textId="77777777" w:rsidTr="004213A7">
      <w:tc>
        <w:tcPr>
          <w:tcW w:w="1838" w:type="dxa"/>
          <w:vMerge w:val="restart"/>
          <w:vAlign w:val="center"/>
        </w:tcPr>
        <w:p w14:paraId="12CEC5CA" w14:textId="32CBB1D6" w:rsidR="00F20C9B" w:rsidRDefault="00ED649E" w:rsidP="005F5463">
          <w:pPr>
            <w:pStyle w:val="Header"/>
          </w:pPr>
          <w:r>
            <w:rPr>
              <w:noProof/>
            </w:rPr>
            <w:drawing>
              <wp:inline distT="0" distB="0" distL="0" distR="0" wp14:anchorId="4B7239DB" wp14:editId="78225B99">
                <wp:extent cx="1613640" cy="206023"/>
                <wp:effectExtent l="0" t="0" r="0" b="0"/>
                <wp:docPr id="1073741825"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6379" w:type="dxa"/>
          <w:vMerge w:val="restart"/>
          <w:vAlign w:val="center"/>
        </w:tcPr>
        <w:p w14:paraId="21868285" w14:textId="1811276B" w:rsidR="00F20C9B" w:rsidRPr="00EE4D34" w:rsidRDefault="00A45CE3" w:rsidP="005F5463">
          <w:pPr>
            <w:pStyle w:val="Header"/>
            <w:jc w:val="center"/>
            <w:rPr>
              <w:b/>
              <w:bCs/>
            </w:rPr>
          </w:pPr>
          <w:r>
            <w:rPr>
              <w:b/>
              <w:sz w:val="24"/>
              <w:szCs w:val="24"/>
            </w:rPr>
            <w:t xml:space="preserve">MINIMALŪS </w:t>
          </w:r>
          <w:r w:rsidR="00B841A7" w:rsidRPr="00AC66D1">
            <w:rPr>
              <w:b/>
              <w:sz w:val="24"/>
              <w:szCs w:val="24"/>
            </w:rPr>
            <w:t>KVALIFIKACIN</w:t>
          </w:r>
          <w:r w:rsidR="009E0F50">
            <w:rPr>
              <w:b/>
              <w:sz w:val="24"/>
              <w:szCs w:val="24"/>
            </w:rPr>
            <w:t>IAI</w:t>
          </w:r>
          <w:r w:rsidR="00B841A7" w:rsidRPr="00AC66D1">
            <w:rPr>
              <w:b/>
              <w:sz w:val="24"/>
              <w:szCs w:val="24"/>
            </w:rPr>
            <w:t xml:space="preserve"> REIKALAVIM</w:t>
          </w:r>
          <w:r w:rsidR="009E0F50">
            <w:rPr>
              <w:b/>
              <w:sz w:val="24"/>
              <w:szCs w:val="24"/>
            </w:rPr>
            <w:t>AI</w:t>
          </w:r>
          <w:r w:rsidR="00E663C2">
            <w:rPr>
              <w:b/>
              <w:sz w:val="24"/>
              <w:szCs w:val="24"/>
            </w:rPr>
            <w:t xml:space="preserve"> IR RIEKALAVIMAI DĖL KOKYBĖS VADYBOS SISTEMŲ</w:t>
          </w:r>
        </w:p>
      </w:tc>
      <w:tc>
        <w:tcPr>
          <w:tcW w:w="1411" w:type="dxa"/>
          <w:vAlign w:val="center"/>
        </w:tcPr>
        <w:p w14:paraId="4049DB45" w14:textId="250A4F99" w:rsidR="00F20C9B" w:rsidRPr="00FD42B8" w:rsidRDefault="00F20C9B" w:rsidP="005F5463">
          <w:pPr>
            <w:pStyle w:val="Header"/>
            <w:rPr>
              <w:rFonts w:cs="Calibri"/>
              <w:color w:val="000000"/>
              <w:szCs w:val="20"/>
            </w:rPr>
          </w:pPr>
        </w:p>
      </w:tc>
    </w:tr>
    <w:tr w:rsidR="00F20C9B" w14:paraId="6FE0835F" w14:textId="77777777" w:rsidTr="004213A7">
      <w:tc>
        <w:tcPr>
          <w:tcW w:w="1838" w:type="dxa"/>
          <w:vMerge/>
        </w:tcPr>
        <w:p w14:paraId="469F1907" w14:textId="77777777" w:rsidR="00F20C9B" w:rsidRDefault="00F20C9B" w:rsidP="005F5463">
          <w:pPr>
            <w:pStyle w:val="Header"/>
          </w:pPr>
        </w:p>
      </w:tc>
      <w:tc>
        <w:tcPr>
          <w:tcW w:w="6379" w:type="dxa"/>
          <w:vMerge/>
        </w:tcPr>
        <w:p w14:paraId="608FED4B" w14:textId="77777777" w:rsidR="00F20C9B" w:rsidRDefault="00F20C9B" w:rsidP="005F5463">
          <w:pPr>
            <w:pStyle w:val="Header"/>
          </w:pPr>
        </w:p>
      </w:tc>
      <w:tc>
        <w:tcPr>
          <w:tcW w:w="1411" w:type="dxa"/>
        </w:tcPr>
        <w:p w14:paraId="0C8F4897" w14:textId="179C6F56" w:rsidR="00F20C9B" w:rsidRDefault="00F20C9B" w:rsidP="005F5463">
          <w:pPr>
            <w:pStyle w:val="Header"/>
          </w:pPr>
        </w:p>
      </w:tc>
    </w:tr>
    <w:tr w:rsidR="00F20C9B" w14:paraId="64CF17C7" w14:textId="77777777" w:rsidTr="004213A7">
      <w:tc>
        <w:tcPr>
          <w:tcW w:w="1838" w:type="dxa"/>
          <w:vMerge/>
        </w:tcPr>
        <w:p w14:paraId="131CCE66" w14:textId="77777777" w:rsidR="00F20C9B" w:rsidRDefault="00F20C9B" w:rsidP="005F5463">
          <w:pPr>
            <w:pStyle w:val="Header"/>
          </w:pPr>
        </w:p>
      </w:tc>
      <w:tc>
        <w:tcPr>
          <w:tcW w:w="6379" w:type="dxa"/>
          <w:vMerge/>
        </w:tcPr>
        <w:p w14:paraId="5326CE55" w14:textId="77777777" w:rsidR="00F20C9B" w:rsidRDefault="00F20C9B" w:rsidP="005F5463">
          <w:pPr>
            <w:pStyle w:val="Header"/>
          </w:pPr>
        </w:p>
      </w:tc>
      <w:tc>
        <w:tcPr>
          <w:tcW w:w="1411" w:type="dxa"/>
          <w:vAlign w:val="center"/>
        </w:tcPr>
        <w:p w14:paraId="12C68453" w14:textId="6767E60B" w:rsidR="00F20C9B" w:rsidRDefault="00F20C9B" w:rsidP="005F5463">
          <w:pPr>
            <w:pStyle w:val="Header"/>
          </w:pPr>
        </w:p>
      </w:tc>
    </w:tr>
  </w:tbl>
  <w:p w14:paraId="77D00CE6" w14:textId="77777777" w:rsidR="00F20C9B" w:rsidRDefault="00F20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906"/>
    <w:multiLevelType w:val="hybridMultilevel"/>
    <w:tmpl w:val="5C0492BC"/>
    <w:lvl w:ilvl="0" w:tplc="D856EC4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694AB3"/>
    <w:multiLevelType w:val="hybridMultilevel"/>
    <w:tmpl w:val="0C2A05C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267148"/>
    <w:multiLevelType w:val="multilevel"/>
    <w:tmpl w:val="2E829B94"/>
    <w:lvl w:ilvl="0">
      <w:start w:val="2"/>
      <w:numFmt w:val="decimal"/>
      <w:lvlText w:val="%1"/>
      <w:lvlJc w:val="left"/>
      <w:pPr>
        <w:ind w:left="660" w:hanging="660"/>
      </w:pPr>
    </w:lvl>
    <w:lvl w:ilvl="1">
      <w:start w:val="5"/>
      <w:numFmt w:val="decimal"/>
      <w:lvlText w:val="%1.%2"/>
      <w:lvlJc w:val="left"/>
      <w:pPr>
        <w:ind w:left="780" w:hanging="660"/>
      </w:pPr>
    </w:lvl>
    <w:lvl w:ilvl="2">
      <w:start w:val="2"/>
      <w:numFmt w:val="decimal"/>
      <w:lvlText w:val="%1.%2.%3"/>
      <w:lvlJc w:val="left"/>
      <w:pPr>
        <w:ind w:left="960" w:hanging="720"/>
      </w:pPr>
    </w:lvl>
    <w:lvl w:ilvl="3">
      <w:start w:val="5"/>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4DAA2A02"/>
    <w:multiLevelType w:val="hybridMultilevel"/>
    <w:tmpl w:val="7FA2C730"/>
    <w:lvl w:ilvl="0" w:tplc="82C414E2">
      <w:start w:val="1"/>
      <w:numFmt w:val="decimal"/>
      <w:lvlText w:val="%1."/>
      <w:lvlJc w:val="left"/>
      <w:pPr>
        <w:ind w:left="400" w:hanging="360"/>
      </w:pPr>
      <w:rPr>
        <w:rFonts w:hint="default"/>
      </w:rPr>
    </w:lvl>
    <w:lvl w:ilvl="1" w:tplc="04270019" w:tentative="1">
      <w:start w:val="1"/>
      <w:numFmt w:val="lowerLetter"/>
      <w:lvlText w:val="%2."/>
      <w:lvlJc w:val="left"/>
      <w:pPr>
        <w:ind w:left="1120" w:hanging="360"/>
      </w:pPr>
    </w:lvl>
    <w:lvl w:ilvl="2" w:tplc="0427001B" w:tentative="1">
      <w:start w:val="1"/>
      <w:numFmt w:val="lowerRoman"/>
      <w:lvlText w:val="%3."/>
      <w:lvlJc w:val="right"/>
      <w:pPr>
        <w:ind w:left="1840" w:hanging="180"/>
      </w:pPr>
    </w:lvl>
    <w:lvl w:ilvl="3" w:tplc="0427000F" w:tentative="1">
      <w:start w:val="1"/>
      <w:numFmt w:val="decimal"/>
      <w:lvlText w:val="%4."/>
      <w:lvlJc w:val="left"/>
      <w:pPr>
        <w:ind w:left="2560" w:hanging="360"/>
      </w:pPr>
    </w:lvl>
    <w:lvl w:ilvl="4" w:tplc="04270019" w:tentative="1">
      <w:start w:val="1"/>
      <w:numFmt w:val="lowerLetter"/>
      <w:lvlText w:val="%5."/>
      <w:lvlJc w:val="left"/>
      <w:pPr>
        <w:ind w:left="3280" w:hanging="360"/>
      </w:pPr>
    </w:lvl>
    <w:lvl w:ilvl="5" w:tplc="0427001B" w:tentative="1">
      <w:start w:val="1"/>
      <w:numFmt w:val="lowerRoman"/>
      <w:lvlText w:val="%6."/>
      <w:lvlJc w:val="right"/>
      <w:pPr>
        <w:ind w:left="4000" w:hanging="180"/>
      </w:pPr>
    </w:lvl>
    <w:lvl w:ilvl="6" w:tplc="0427000F" w:tentative="1">
      <w:start w:val="1"/>
      <w:numFmt w:val="decimal"/>
      <w:lvlText w:val="%7."/>
      <w:lvlJc w:val="left"/>
      <w:pPr>
        <w:ind w:left="4720" w:hanging="360"/>
      </w:pPr>
    </w:lvl>
    <w:lvl w:ilvl="7" w:tplc="04270019" w:tentative="1">
      <w:start w:val="1"/>
      <w:numFmt w:val="lowerLetter"/>
      <w:lvlText w:val="%8."/>
      <w:lvlJc w:val="left"/>
      <w:pPr>
        <w:ind w:left="5440" w:hanging="360"/>
      </w:pPr>
    </w:lvl>
    <w:lvl w:ilvl="8" w:tplc="0427001B" w:tentative="1">
      <w:start w:val="1"/>
      <w:numFmt w:val="lowerRoman"/>
      <w:lvlText w:val="%9."/>
      <w:lvlJc w:val="right"/>
      <w:pPr>
        <w:ind w:left="6160" w:hanging="180"/>
      </w:pPr>
    </w:lvl>
  </w:abstractNum>
  <w:abstractNum w:abstractNumId="5" w15:restartNumberingAfterBreak="0">
    <w:nsid w:val="4E1C55A4"/>
    <w:multiLevelType w:val="hybridMultilevel"/>
    <w:tmpl w:val="8BA00F64"/>
    <w:lvl w:ilvl="0" w:tplc="04270001">
      <w:start w:val="1"/>
      <w:numFmt w:val="bullet"/>
      <w:lvlText w:val=""/>
      <w:lvlJc w:val="left"/>
      <w:pPr>
        <w:ind w:left="961" w:hanging="360"/>
      </w:pPr>
      <w:rPr>
        <w:rFonts w:ascii="Symbol" w:hAnsi="Symbol" w:hint="default"/>
      </w:rPr>
    </w:lvl>
    <w:lvl w:ilvl="1" w:tplc="04270003" w:tentative="1">
      <w:start w:val="1"/>
      <w:numFmt w:val="bullet"/>
      <w:lvlText w:val="o"/>
      <w:lvlJc w:val="left"/>
      <w:pPr>
        <w:ind w:left="1681" w:hanging="360"/>
      </w:pPr>
      <w:rPr>
        <w:rFonts w:ascii="Courier New" w:hAnsi="Courier New" w:cs="Courier New" w:hint="default"/>
      </w:rPr>
    </w:lvl>
    <w:lvl w:ilvl="2" w:tplc="04270005" w:tentative="1">
      <w:start w:val="1"/>
      <w:numFmt w:val="bullet"/>
      <w:lvlText w:val=""/>
      <w:lvlJc w:val="left"/>
      <w:pPr>
        <w:ind w:left="2401" w:hanging="360"/>
      </w:pPr>
      <w:rPr>
        <w:rFonts w:ascii="Wingdings" w:hAnsi="Wingdings" w:hint="default"/>
      </w:rPr>
    </w:lvl>
    <w:lvl w:ilvl="3" w:tplc="04270001" w:tentative="1">
      <w:start w:val="1"/>
      <w:numFmt w:val="bullet"/>
      <w:lvlText w:val=""/>
      <w:lvlJc w:val="left"/>
      <w:pPr>
        <w:ind w:left="3121" w:hanging="360"/>
      </w:pPr>
      <w:rPr>
        <w:rFonts w:ascii="Symbol" w:hAnsi="Symbol" w:hint="default"/>
      </w:rPr>
    </w:lvl>
    <w:lvl w:ilvl="4" w:tplc="04270003" w:tentative="1">
      <w:start w:val="1"/>
      <w:numFmt w:val="bullet"/>
      <w:lvlText w:val="o"/>
      <w:lvlJc w:val="left"/>
      <w:pPr>
        <w:ind w:left="3841" w:hanging="360"/>
      </w:pPr>
      <w:rPr>
        <w:rFonts w:ascii="Courier New" w:hAnsi="Courier New" w:cs="Courier New" w:hint="default"/>
      </w:rPr>
    </w:lvl>
    <w:lvl w:ilvl="5" w:tplc="04270005" w:tentative="1">
      <w:start w:val="1"/>
      <w:numFmt w:val="bullet"/>
      <w:lvlText w:val=""/>
      <w:lvlJc w:val="left"/>
      <w:pPr>
        <w:ind w:left="4561" w:hanging="360"/>
      </w:pPr>
      <w:rPr>
        <w:rFonts w:ascii="Wingdings" w:hAnsi="Wingdings" w:hint="default"/>
      </w:rPr>
    </w:lvl>
    <w:lvl w:ilvl="6" w:tplc="04270001" w:tentative="1">
      <w:start w:val="1"/>
      <w:numFmt w:val="bullet"/>
      <w:lvlText w:val=""/>
      <w:lvlJc w:val="left"/>
      <w:pPr>
        <w:ind w:left="5281" w:hanging="360"/>
      </w:pPr>
      <w:rPr>
        <w:rFonts w:ascii="Symbol" w:hAnsi="Symbol" w:hint="default"/>
      </w:rPr>
    </w:lvl>
    <w:lvl w:ilvl="7" w:tplc="04270003" w:tentative="1">
      <w:start w:val="1"/>
      <w:numFmt w:val="bullet"/>
      <w:lvlText w:val="o"/>
      <w:lvlJc w:val="left"/>
      <w:pPr>
        <w:ind w:left="6001" w:hanging="360"/>
      </w:pPr>
      <w:rPr>
        <w:rFonts w:ascii="Courier New" w:hAnsi="Courier New" w:cs="Courier New" w:hint="default"/>
      </w:rPr>
    </w:lvl>
    <w:lvl w:ilvl="8" w:tplc="04270005" w:tentative="1">
      <w:start w:val="1"/>
      <w:numFmt w:val="bullet"/>
      <w:lvlText w:val=""/>
      <w:lvlJc w:val="left"/>
      <w:pPr>
        <w:ind w:left="6721" w:hanging="360"/>
      </w:pPr>
      <w:rPr>
        <w:rFonts w:ascii="Wingdings" w:hAnsi="Wingdings" w:hint="default"/>
      </w:rPr>
    </w:lvl>
  </w:abstractNum>
  <w:abstractNum w:abstractNumId="6" w15:restartNumberingAfterBreak="0">
    <w:nsid w:val="50447D7A"/>
    <w:multiLevelType w:val="hybridMultilevel"/>
    <w:tmpl w:val="EA0C5C02"/>
    <w:lvl w:ilvl="0" w:tplc="04270001">
      <w:start w:val="1"/>
      <w:numFmt w:val="bullet"/>
      <w:lvlText w:val=""/>
      <w:lvlJc w:val="left"/>
      <w:pPr>
        <w:ind w:left="709" w:hanging="360"/>
      </w:pPr>
      <w:rPr>
        <w:rFonts w:ascii="Symbol" w:hAnsi="Symbol" w:hint="default"/>
      </w:rPr>
    </w:lvl>
    <w:lvl w:ilvl="1" w:tplc="04270003" w:tentative="1">
      <w:start w:val="1"/>
      <w:numFmt w:val="bullet"/>
      <w:lvlText w:val="o"/>
      <w:lvlJc w:val="left"/>
      <w:pPr>
        <w:ind w:left="1429" w:hanging="360"/>
      </w:pPr>
      <w:rPr>
        <w:rFonts w:ascii="Courier New" w:hAnsi="Courier New" w:cs="Courier New" w:hint="default"/>
      </w:rPr>
    </w:lvl>
    <w:lvl w:ilvl="2" w:tplc="04270005" w:tentative="1">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7" w15:restartNumberingAfterBreak="0">
    <w:nsid w:val="521A7BA6"/>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EEF3D59"/>
    <w:multiLevelType w:val="hybridMultilevel"/>
    <w:tmpl w:val="B218E2B8"/>
    <w:lvl w:ilvl="0" w:tplc="699640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7BA213F"/>
    <w:multiLevelType w:val="hybridMultilevel"/>
    <w:tmpl w:val="0D5863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A07D16"/>
    <w:multiLevelType w:val="hybridMultilevel"/>
    <w:tmpl w:val="A1301F5C"/>
    <w:lvl w:ilvl="0" w:tplc="04270001">
      <w:start w:val="1"/>
      <w:numFmt w:val="bullet"/>
      <w:lvlText w:val=""/>
      <w:lvlJc w:val="left"/>
      <w:pPr>
        <w:ind w:left="961" w:hanging="360"/>
      </w:pPr>
      <w:rPr>
        <w:rFonts w:ascii="Symbol" w:hAnsi="Symbol" w:hint="default"/>
      </w:rPr>
    </w:lvl>
    <w:lvl w:ilvl="1" w:tplc="04270003" w:tentative="1">
      <w:start w:val="1"/>
      <w:numFmt w:val="bullet"/>
      <w:lvlText w:val="o"/>
      <w:lvlJc w:val="left"/>
      <w:pPr>
        <w:ind w:left="1681" w:hanging="360"/>
      </w:pPr>
      <w:rPr>
        <w:rFonts w:ascii="Courier New" w:hAnsi="Courier New" w:cs="Courier New" w:hint="default"/>
      </w:rPr>
    </w:lvl>
    <w:lvl w:ilvl="2" w:tplc="04270005" w:tentative="1">
      <w:start w:val="1"/>
      <w:numFmt w:val="bullet"/>
      <w:lvlText w:val=""/>
      <w:lvlJc w:val="left"/>
      <w:pPr>
        <w:ind w:left="2401" w:hanging="360"/>
      </w:pPr>
      <w:rPr>
        <w:rFonts w:ascii="Wingdings" w:hAnsi="Wingdings" w:hint="default"/>
      </w:rPr>
    </w:lvl>
    <w:lvl w:ilvl="3" w:tplc="04270001" w:tentative="1">
      <w:start w:val="1"/>
      <w:numFmt w:val="bullet"/>
      <w:lvlText w:val=""/>
      <w:lvlJc w:val="left"/>
      <w:pPr>
        <w:ind w:left="3121" w:hanging="360"/>
      </w:pPr>
      <w:rPr>
        <w:rFonts w:ascii="Symbol" w:hAnsi="Symbol" w:hint="default"/>
      </w:rPr>
    </w:lvl>
    <w:lvl w:ilvl="4" w:tplc="04270003" w:tentative="1">
      <w:start w:val="1"/>
      <w:numFmt w:val="bullet"/>
      <w:lvlText w:val="o"/>
      <w:lvlJc w:val="left"/>
      <w:pPr>
        <w:ind w:left="3841" w:hanging="360"/>
      </w:pPr>
      <w:rPr>
        <w:rFonts w:ascii="Courier New" w:hAnsi="Courier New" w:cs="Courier New" w:hint="default"/>
      </w:rPr>
    </w:lvl>
    <w:lvl w:ilvl="5" w:tplc="04270005" w:tentative="1">
      <w:start w:val="1"/>
      <w:numFmt w:val="bullet"/>
      <w:lvlText w:val=""/>
      <w:lvlJc w:val="left"/>
      <w:pPr>
        <w:ind w:left="4561" w:hanging="360"/>
      </w:pPr>
      <w:rPr>
        <w:rFonts w:ascii="Wingdings" w:hAnsi="Wingdings" w:hint="default"/>
      </w:rPr>
    </w:lvl>
    <w:lvl w:ilvl="6" w:tplc="04270001" w:tentative="1">
      <w:start w:val="1"/>
      <w:numFmt w:val="bullet"/>
      <w:lvlText w:val=""/>
      <w:lvlJc w:val="left"/>
      <w:pPr>
        <w:ind w:left="5281" w:hanging="360"/>
      </w:pPr>
      <w:rPr>
        <w:rFonts w:ascii="Symbol" w:hAnsi="Symbol" w:hint="default"/>
      </w:rPr>
    </w:lvl>
    <w:lvl w:ilvl="7" w:tplc="04270003" w:tentative="1">
      <w:start w:val="1"/>
      <w:numFmt w:val="bullet"/>
      <w:lvlText w:val="o"/>
      <w:lvlJc w:val="left"/>
      <w:pPr>
        <w:ind w:left="6001" w:hanging="360"/>
      </w:pPr>
      <w:rPr>
        <w:rFonts w:ascii="Courier New" w:hAnsi="Courier New" w:cs="Courier New" w:hint="default"/>
      </w:rPr>
    </w:lvl>
    <w:lvl w:ilvl="8" w:tplc="04270005" w:tentative="1">
      <w:start w:val="1"/>
      <w:numFmt w:val="bullet"/>
      <w:lvlText w:val=""/>
      <w:lvlJc w:val="left"/>
      <w:pPr>
        <w:ind w:left="6721" w:hanging="360"/>
      </w:pPr>
      <w:rPr>
        <w:rFonts w:ascii="Wingdings" w:hAnsi="Wingdings" w:hint="default"/>
      </w:rPr>
    </w:lvl>
  </w:abstractNum>
  <w:abstractNum w:abstractNumId="11" w15:restartNumberingAfterBreak="0">
    <w:nsid w:val="69A76CFB"/>
    <w:multiLevelType w:val="hybridMultilevel"/>
    <w:tmpl w:val="E43C63C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72D938DB"/>
    <w:multiLevelType w:val="hybridMultilevel"/>
    <w:tmpl w:val="ACE8C088"/>
    <w:lvl w:ilvl="0" w:tplc="D856EC4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30966D1"/>
    <w:multiLevelType w:val="multilevel"/>
    <w:tmpl w:val="10EA29D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B106396"/>
    <w:multiLevelType w:val="hybridMultilevel"/>
    <w:tmpl w:val="7AF0A6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91441672">
    <w:abstractNumId w:val="13"/>
  </w:num>
  <w:num w:numId="2" w16cid:durableId="536163652">
    <w:abstractNumId w:val="8"/>
  </w:num>
  <w:num w:numId="3" w16cid:durableId="953561492">
    <w:abstractNumId w:val="9"/>
  </w:num>
  <w:num w:numId="4" w16cid:durableId="685331361">
    <w:abstractNumId w:val="12"/>
  </w:num>
  <w:num w:numId="5" w16cid:durableId="338193700">
    <w:abstractNumId w:val="0"/>
  </w:num>
  <w:num w:numId="6" w16cid:durableId="2051149106">
    <w:abstractNumId w:val="14"/>
  </w:num>
  <w:num w:numId="7" w16cid:durableId="1821311935">
    <w:abstractNumId w:val="1"/>
  </w:num>
  <w:num w:numId="8" w16cid:durableId="1693918158">
    <w:abstractNumId w:val="7"/>
  </w:num>
  <w:num w:numId="9" w16cid:durableId="304820155">
    <w:abstractNumId w:val="2"/>
  </w:num>
  <w:num w:numId="10" w16cid:durableId="398400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1510341">
    <w:abstractNumId w:val="3"/>
    <w:lvlOverride w:ilvl="0">
      <w:startOverride w:val="2"/>
    </w:lvlOverride>
    <w:lvlOverride w:ilvl="1">
      <w:startOverride w:val="5"/>
    </w:lvlOverride>
    <w:lvlOverride w:ilvl="2">
      <w:startOverride w:val="2"/>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2790419">
    <w:abstractNumId w:val="11"/>
  </w:num>
  <w:num w:numId="13" w16cid:durableId="30343253">
    <w:abstractNumId w:val="6"/>
  </w:num>
  <w:num w:numId="14" w16cid:durableId="412627755">
    <w:abstractNumId w:val="4"/>
  </w:num>
  <w:num w:numId="15" w16cid:durableId="114446343">
    <w:abstractNumId w:val="10"/>
  </w:num>
  <w:num w:numId="16" w16cid:durableId="1181045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D0B"/>
    <w:rsid w:val="00010285"/>
    <w:rsid w:val="00011E8B"/>
    <w:rsid w:val="00012BB4"/>
    <w:rsid w:val="00015141"/>
    <w:rsid w:val="00021736"/>
    <w:rsid w:val="00027751"/>
    <w:rsid w:val="0003313F"/>
    <w:rsid w:val="00034AD1"/>
    <w:rsid w:val="00043788"/>
    <w:rsid w:val="0004380B"/>
    <w:rsid w:val="00045F2D"/>
    <w:rsid w:val="00046C7F"/>
    <w:rsid w:val="00052C4B"/>
    <w:rsid w:val="00064991"/>
    <w:rsid w:val="000654D6"/>
    <w:rsid w:val="00065C49"/>
    <w:rsid w:val="00070D80"/>
    <w:rsid w:val="0007119B"/>
    <w:rsid w:val="00074AE3"/>
    <w:rsid w:val="0008011D"/>
    <w:rsid w:val="00082FF5"/>
    <w:rsid w:val="00083194"/>
    <w:rsid w:val="00085B18"/>
    <w:rsid w:val="00086E13"/>
    <w:rsid w:val="000948A1"/>
    <w:rsid w:val="000957F1"/>
    <w:rsid w:val="000A4150"/>
    <w:rsid w:val="000A5B4D"/>
    <w:rsid w:val="000A6155"/>
    <w:rsid w:val="000A7249"/>
    <w:rsid w:val="000B08A9"/>
    <w:rsid w:val="000B5263"/>
    <w:rsid w:val="000C0AB1"/>
    <w:rsid w:val="000C245C"/>
    <w:rsid w:val="000C24B2"/>
    <w:rsid w:val="000C4CE3"/>
    <w:rsid w:val="000D5588"/>
    <w:rsid w:val="000D5D8D"/>
    <w:rsid w:val="000E0E40"/>
    <w:rsid w:val="000E0E91"/>
    <w:rsid w:val="000E5B1C"/>
    <w:rsid w:val="000F1DB6"/>
    <w:rsid w:val="000F4907"/>
    <w:rsid w:val="000F4AB8"/>
    <w:rsid w:val="000F5711"/>
    <w:rsid w:val="00105204"/>
    <w:rsid w:val="00110CCB"/>
    <w:rsid w:val="00110E5F"/>
    <w:rsid w:val="00112DE2"/>
    <w:rsid w:val="00112E74"/>
    <w:rsid w:val="00115547"/>
    <w:rsid w:val="001161E3"/>
    <w:rsid w:val="0012301A"/>
    <w:rsid w:val="00132400"/>
    <w:rsid w:val="001337F7"/>
    <w:rsid w:val="0013656E"/>
    <w:rsid w:val="001376E6"/>
    <w:rsid w:val="0014684C"/>
    <w:rsid w:val="001504C6"/>
    <w:rsid w:val="0015165C"/>
    <w:rsid w:val="00156217"/>
    <w:rsid w:val="0016409E"/>
    <w:rsid w:val="00166470"/>
    <w:rsid w:val="0016744B"/>
    <w:rsid w:val="001725FF"/>
    <w:rsid w:val="00186858"/>
    <w:rsid w:val="00193C31"/>
    <w:rsid w:val="001940D3"/>
    <w:rsid w:val="00194D5E"/>
    <w:rsid w:val="00196F52"/>
    <w:rsid w:val="001A3260"/>
    <w:rsid w:val="001A7BF0"/>
    <w:rsid w:val="001B18E5"/>
    <w:rsid w:val="001B2B60"/>
    <w:rsid w:val="001B4624"/>
    <w:rsid w:val="001C3CD7"/>
    <w:rsid w:val="001D7D4A"/>
    <w:rsid w:val="001E05FB"/>
    <w:rsid w:val="001E2B8D"/>
    <w:rsid w:val="001E36F3"/>
    <w:rsid w:val="00200A98"/>
    <w:rsid w:val="00202C04"/>
    <w:rsid w:val="00203DC2"/>
    <w:rsid w:val="00204DB7"/>
    <w:rsid w:val="00205822"/>
    <w:rsid w:val="00213DE2"/>
    <w:rsid w:val="00227A77"/>
    <w:rsid w:val="00232369"/>
    <w:rsid w:val="002369C6"/>
    <w:rsid w:val="00241C51"/>
    <w:rsid w:val="00246F6C"/>
    <w:rsid w:val="0025076B"/>
    <w:rsid w:val="00252B41"/>
    <w:rsid w:val="002566B7"/>
    <w:rsid w:val="0026400F"/>
    <w:rsid w:val="00265EC4"/>
    <w:rsid w:val="002722F2"/>
    <w:rsid w:val="00273AB4"/>
    <w:rsid w:val="00275140"/>
    <w:rsid w:val="002836FE"/>
    <w:rsid w:val="002858DC"/>
    <w:rsid w:val="00291AAC"/>
    <w:rsid w:val="00291D72"/>
    <w:rsid w:val="00293A51"/>
    <w:rsid w:val="002A0C50"/>
    <w:rsid w:val="002A60BD"/>
    <w:rsid w:val="002A676B"/>
    <w:rsid w:val="002C1672"/>
    <w:rsid w:val="002C5566"/>
    <w:rsid w:val="002C72B9"/>
    <w:rsid w:val="002D2E11"/>
    <w:rsid w:val="002D4C57"/>
    <w:rsid w:val="002E0940"/>
    <w:rsid w:val="002F04F9"/>
    <w:rsid w:val="002F2023"/>
    <w:rsid w:val="002F4D7E"/>
    <w:rsid w:val="002F65FC"/>
    <w:rsid w:val="00315165"/>
    <w:rsid w:val="0032145C"/>
    <w:rsid w:val="00325175"/>
    <w:rsid w:val="00327BC6"/>
    <w:rsid w:val="003343AE"/>
    <w:rsid w:val="0033443A"/>
    <w:rsid w:val="003431BD"/>
    <w:rsid w:val="00346096"/>
    <w:rsid w:val="00346944"/>
    <w:rsid w:val="00346B2C"/>
    <w:rsid w:val="0035225B"/>
    <w:rsid w:val="00363C92"/>
    <w:rsid w:val="003670F6"/>
    <w:rsid w:val="0037261E"/>
    <w:rsid w:val="00372E1A"/>
    <w:rsid w:val="003756B8"/>
    <w:rsid w:val="00384823"/>
    <w:rsid w:val="00391772"/>
    <w:rsid w:val="003922F5"/>
    <w:rsid w:val="0039376C"/>
    <w:rsid w:val="003972F1"/>
    <w:rsid w:val="003977F5"/>
    <w:rsid w:val="003A3326"/>
    <w:rsid w:val="003A6BA0"/>
    <w:rsid w:val="003B03DB"/>
    <w:rsid w:val="003B0564"/>
    <w:rsid w:val="003B22D9"/>
    <w:rsid w:val="003B3009"/>
    <w:rsid w:val="003C2D1D"/>
    <w:rsid w:val="003C6EED"/>
    <w:rsid w:val="003D4EB3"/>
    <w:rsid w:val="003D52D4"/>
    <w:rsid w:val="003E13EB"/>
    <w:rsid w:val="003F03DC"/>
    <w:rsid w:val="003F3FBD"/>
    <w:rsid w:val="003F5DA8"/>
    <w:rsid w:val="003F61A6"/>
    <w:rsid w:val="003F7F4F"/>
    <w:rsid w:val="00402266"/>
    <w:rsid w:val="00412529"/>
    <w:rsid w:val="0041442A"/>
    <w:rsid w:val="004213A7"/>
    <w:rsid w:val="004251CB"/>
    <w:rsid w:val="004253EB"/>
    <w:rsid w:val="004272A2"/>
    <w:rsid w:val="004366DB"/>
    <w:rsid w:val="00436ABF"/>
    <w:rsid w:val="00437259"/>
    <w:rsid w:val="00441BDB"/>
    <w:rsid w:val="00447707"/>
    <w:rsid w:val="00453D20"/>
    <w:rsid w:val="00461830"/>
    <w:rsid w:val="004634A8"/>
    <w:rsid w:val="0046686C"/>
    <w:rsid w:val="004742EC"/>
    <w:rsid w:val="00480C7E"/>
    <w:rsid w:val="004877C3"/>
    <w:rsid w:val="00487E81"/>
    <w:rsid w:val="00493146"/>
    <w:rsid w:val="004A262F"/>
    <w:rsid w:val="004B262C"/>
    <w:rsid w:val="004B2EFF"/>
    <w:rsid w:val="004B6E9C"/>
    <w:rsid w:val="004C06A1"/>
    <w:rsid w:val="004D2B50"/>
    <w:rsid w:val="004D4508"/>
    <w:rsid w:val="004D6FF2"/>
    <w:rsid w:val="004E2CB6"/>
    <w:rsid w:val="004E424B"/>
    <w:rsid w:val="004E62D7"/>
    <w:rsid w:val="004F37EC"/>
    <w:rsid w:val="0050650D"/>
    <w:rsid w:val="00514334"/>
    <w:rsid w:val="00515AAC"/>
    <w:rsid w:val="00516061"/>
    <w:rsid w:val="005222B7"/>
    <w:rsid w:val="00522A41"/>
    <w:rsid w:val="00522BB7"/>
    <w:rsid w:val="00533F71"/>
    <w:rsid w:val="00534EF1"/>
    <w:rsid w:val="0053600D"/>
    <w:rsid w:val="0054552B"/>
    <w:rsid w:val="00555DCD"/>
    <w:rsid w:val="005649D3"/>
    <w:rsid w:val="0056744B"/>
    <w:rsid w:val="00570CC3"/>
    <w:rsid w:val="0057565E"/>
    <w:rsid w:val="00584B80"/>
    <w:rsid w:val="005A0F32"/>
    <w:rsid w:val="005A23E4"/>
    <w:rsid w:val="005A25EC"/>
    <w:rsid w:val="005A7973"/>
    <w:rsid w:val="005C6C58"/>
    <w:rsid w:val="005D302A"/>
    <w:rsid w:val="005D4E25"/>
    <w:rsid w:val="005D631A"/>
    <w:rsid w:val="005D6F1F"/>
    <w:rsid w:val="005E59A1"/>
    <w:rsid w:val="005F194E"/>
    <w:rsid w:val="005F5463"/>
    <w:rsid w:val="005F5795"/>
    <w:rsid w:val="005F6A51"/>
    <w:rsid w:val="005F6FF3"/>
    <w:rsid w:val="006040C3"/>
    <w:rsid w:val="00607B94"/>
    <w:rsid w:val="00615887"/>
    <w:rsid w:val="00617201"/>
    <w:rsid w:val="0061791A"/>
    <w:rsid w:val="006264C3"/>
    <w:rsid w:val="006278CD"/>
    <w:rsid w:val="006345AF"/>
    <w:rsid w:val="00635657"/>
    <w:rsid w:val="00640615"/>
    <w:rsid w:val="00641F35"/>
    <w:rsid w:val="00643854"/>
    <w:rsid w:val="00646AE8"/>
    <w:rsid w:val="00651873"/>
    <w:rsid w:val="00653468"/>
    <w:rsid w:val="006609F8"/>
    <w:rsid w:val="00660A35"/>
    <w:rsid w:val="00663449"/>
    <w:rsid w:val="0067174D"/>
    <w:rsid w:val="00680EA0"/>
    <w:rsid w:val="00683FAC"/>
    <w:rsid w:val="006902A7"/>
    <w:rsid w:val="0069136D"/>
    <w:rsid w:val="0069268A"/>
    <w:rsid w:val="00693D2E"/>
    <w:rsid w:val="00695A04"/>
    <w:rsid w:val="00696A4E"/>
    <w:rsid w:val="006A0584"/>
    <w:rsid w:val="006A0D7F"/>
    <w:rsid w:val="006A225B"/>
    <w:rsid w:val="006A3084"/>
    <w:rsid w:val="006A40C9"/>
    <w:rsid w:val="006A79C3"/>
    <w:rsid w:val="006B4DB7"/>
    <w:rsid w:val="006B5668"/>
    <w:rsid w:val="006C35E5"/>
    <w:rsid w:val="006D2FF2"/>
    <w:rsid w:val="006E5208"/>
    <w:rsid w:val="006E66AF"/>
    <w:rsid w:val="006F3B16"/>
    <w:rsid w:val="007079BF"/>
    <w:rsid w:val="00713C13"/>
    <w:rsid w:val="00716421"/>
    <w:rsid w:val="0072566E"/>
    <w:rsid w:val="00726151"/>
    <w:rsid w:val="007365AB"/>
    <w:rsid w:val="00742837"/>
    <w:rsid w:val="00745834"/>
    <w:rsid w:val="0075027F"/>
    <w:rsid w:val="00756EB2"/>
    <w:rsid w:val="00765DA1"/>
    <w:rsid w:val="00766F6B"/>
    <w:rsid w:val="00770625"/>
    <w:rsid w:val="00776E72"/>
    <w:rsid w:val="00785947"/>
    <w:rsid w:val="00785D21"/>
    <w:rsid w:val="00787D43"/>
    <w:rsid w:val="00790DCB"/>
    <w:rsid w:val="0079418E"/>
    <w:rsid w:val="007A0188"/>
    <w:rsid w:val="007A217F"/>
    <w:rsid w:val="007A42CF"/>
    <w:rsid w:val="007A4907"/>
    <w:rsid w:val="007A5584"/>
    <w:rsid w:val="007A5B3C"/>
    <w:rsid w:val="007B27B0"/>
    <w:rsid w:val="007B5EB3"/>
    <w:rsid w:val="007B66F6"/>
    <w:rsid w:val="007C0027"/>
    <w:rsid w:val="007C0995"/>
    <w:rsid w:val="007C24AA"/>
    <w:rsid w:val="007C635E"/>
    <w:rsid w:val="007D0B89"/>
    <w:rsid w:val="007D1098"/>
    <w:rsid w:val="007D7C27"/>
    <w:rsid w:val="007E2C18"/>
    <w:rsid w:val="007E59F8"/>
    <w:rsid w:val="007F5EA4"/>
    <w:rsid w:val="007F6185"/>
    <w:rsid w:val="008002F6"/>
    <w:rsid w:val="008035E8"/>
    <w:rsid w:val="00806038"/>
    <w:rsid w:val="00807326"/>
    <w:rsid w:val="00813E58"/>
    <w:rsid w:val="00814AD6"/>
    <w:rsid w:val="00825735"/>
    <w:rsid w:val="00827FCF"/>
    <w:rsid w:val="00835728"/>
    <w:rsid w:val="00835BA1"/>
    <w:rsid w:val="00835EE5"/>
    <w:rsid w:val="0084382C"/>
    <w:rsid w:val="008504B4"/>
    <w:rsid w:val="00856801"/>
    <w:rsid w:val="00865931"/>
    <w:rsid w:val="00867969"/>
    <w:rsid w:val="0087086E"/>
    <w:rsid w:val="0087202B"/>
    <w:rsid w:val="00876CE1"/>
    <w:rsid w:val="00886F32"/>
    <w:rsid w:val="008928D0"/>
    <w:rsid w:val="00893D82"/>
    <w:rsid w:val="008A1EC5"/>
    <w:rsid w:val="008A30EA"/>
    <w:rsid w:val="008A3157"/>
    <w:rsid w:val="008C206D"/>
    <w:rsid w:val="008C250C"/>
    <w:rsid w:val="008C26A6"/>
    <w:rsid w:val="008C3DF6"/>
    <w:rsid w:val="008C653D"/>
    <w:rsid w:val="008E397B"/>
    <w:rsid w:val="008E4684"/>
    <w:rsid w:val="008F041B"/>
    <w:rsid w:val="008F5908"/>
    <w:rsid w:val="008F6CD9"/>
    <w:rsid w:val="00904A80"/>
    <w:rsid w:val="0090587F"/>
    <w:rsid w:val="009363A9"/>
    <w:rsid w:val="009373AE"/>
    <w:rsid w:val="0094581A"/>
    <w:rsid w:val="00946A9F"/>
    <w:rsid w:val="00951796"/>
    <w:rsid w:val="00953B0D"/>
    <w:rsid w:val="009575EA"/>
    <w:rsid w:val="00957D12"/>
    <w:rsid w:val="0096217A"/>
    <w:rsid w:val="009824C0"/>
    <w:rsid w:val="00982B2E"/>
    <w:rsid w:val="00983AB1"/>
    <w:rsid w:val="0098755D"/>
    <w:rsid w:val="0099292F"/>
    <w:rsid w:val="009A4489"/>
    <w:rsid w:val="009A53B3"/>
    <w:rsid w:val="009B5C4E"/>
    <w:rsid w:val="009B78E7"/>
    <w:rsid w:val="009C1459"/>
    <w:rsid w:val="009C27B5"/>
    <w:rsid w:val="009C4EC8"/>
    <w:rsid w:val="009D0128"/>
    <w:rsid w:val="009D0F8F"/>
    <w:rsid w:val="009D289A"/>
    <w:rsid w:val="009D3442"/>
    <w:rsid w:val="009E0BCD"/>
    <w:rsid w:val="009E0F50"/>
    <w:rsid w:val="009E14DD"/>
    <w:rsid w:val="009E2A62"/>
    <w:rsid w:val="009F49C3"/>
    <w:rsid w:val="009F792A"/>
    <w:rsid w:val="00A03585"/>
    <w:rsid w:val="00A0361A"/>
    <w:rsid w:val="00A10495"/>
    <w:rsid w:val="00A149A5"/>
    <w:rsid w:val="00A21236"/>
    <w:rsid w:val="00A35180"/>
    <w:rsid w:val="00A40BEA"/>
    <w:rsid w:val="00A455CA"/>
    <w:rsid w:val="00A45CE3"/>
    <w:rsid w:val="00A6087C"/>
    <w:rsid w:val="00A61256"/>
    <w:rsid w:val="00A63814"/>
    <w:rsid w:val="00A67084"/>
    <w:rsid w:val="00A725FC"/>
    <w:rsid w:val="00A7507A"/>
    <w:rsid w:val="00A81A00"/>
    <w:rsid w:val="00A84B07"/>
    <w:rsid w:val="00A87DCE"/>
    <w:rsid w:val="00A93D3D"/>
    <w:rsid w:val="00A965B6"/>
    <w:rsid w:val="00A97EA5"/>
    <w:rsid w:val="00AA13A8"/>
    <w:rsid w:val="00AA2CD9"/>
    <w:rsid w:val="00AA2D4B"/>
    <w:rsid w:val="00AA4911"/>
    <w:rsid w:val="00AA5011"/>
    <w:rsid w:val="00AB1F18"/>
    <w:rsid w:val="00AB3028"/>
    <w:rsid w:val="00AC1F6E"/>
    <w:rsid w:val="00AC4DE9"/>
    <w:rsid w:val="00AC66D1"/>
    <w:rsid w:val="00AC6B8E"/>
    <w:rsid w:val="00AC7983"/>
    <w:rsid w:val="00AD3466"/>
    <w:rsid w:val="00AD63B6"/>
    <w:rsid w:val="00AD7AF0"/>
    <w:rsid w:val="00AE1AA8"/>
    <w:rsid w:val="00AE2F73"/>
    <w:rsid w:val="00AE30A9"/>
    <w:rsid w:val="00AE65D7"/>
    <w:rsid w:val="00AE6EA9"/>
    <w:rsid w:val="00AE7106"/>
    <w:rsid w:val="00AF0D08"/>
    <w:rsid w:val="00AF1C6E"/>
    <w:rsid w:val="00AF3F1B"/>
    <w:rsid w:val="00AF4A50"/>
    <w:rsid w:val="00AF5F91"/>
    <w:rsid w:val="00AF64A6"/>
    <w:rsid w:val="00B03BB2"/>
    <w:rsid w:val="00B07D62"/>
    <w:rsid w:val="00B10687"/>
    <w:rsid w:val="00B13260"/>
    <w:rsid w:val="00B15FED"/>
    <w:rsid w:val="00B218AF"/>
    <w:rsid w:val="00B22376"/>
    <w:rsid w:val="00B224B0"/>
    <w:rsid w:val="00B25E77"/>
    <w:rsid w:val="00B270C3"/>
    <w:rsid w:val="00B31053"/>
    <w:rsid w:val="00B42C55"/>
    <w:rsid w:val="00B4322F"/>
    <w:rsid w:val="00B47E45"/>
    <w:rsid w:val="00B56571"/>
    <w:rsid w:val="00B61AC4"/>
    <w:rsid w:val="00B62ED9"/>
    <w:rsid w:val="00B64A39"/>
    <w:rsid w:val="00B650F7"/>
    <w:rsid w:val="00B703B9"/>
    <w:rsid w:val="00B72940"/>
    <w:rsid w:val="00B841A7"/>
    <w:rsid w:val="00B8713B"/>
    <w:rsid w:val="00B93799"/>
    <w:rsid w:val="00B949EA"/>
    <w:rsid w:val="00BB088C"/>
    <w:rsid w:val="00BB19ED"/>
    <w:rsid w:val="00BB1A18"/>
    <w:rsid w:val="00BB208D"/>
    <w:rsid w:val="00BC32F7"/>
    <w:rsid w:val="00BC5EE3"/>
    <w:rsid w:val="00BD5AD4"/>
    <w:rsid w:val="00BD6417"/>
    <w:rsid w:val="00BE01C7"/>
    <w:rsid w:val="00BF47D0"/>
    <w:rsid w:val="00BF76F8"/>
    <w:rsid w:val="00C021D5"/>
    <w:rsid w:val="00C02327"/>
    <w:rsid w:val="00C072FF"/>
    <w:rsid w:val="00C139F4"/>
    <w:rsid w:val="00C20011"/>
    <w:rsid w:val="00C22A3B"/>
    <w:rsid w:val="00C234E3"/>
    <w:rsid w:val="00C25083"/>
    <w:rsid w:val="00C2518B"/>
    <w:rsid w:val="00C26167"/>
    <w:rsid w:val="00C2718C"/>
    <w:rsid w:val="00C2798F"/>
    <w:rsid w:val="00C33DAD"/>
    <w:rsid w:val="00C34FE5"/>
    <w:rsid w:val="00C40923"/>
    <w:rsid w:val="00C46210"/>
    <w:rsid w:val="00C462C4"/>
    <w:rsid w:val="00C50CE5"/>
    <w:rsid w:val="00C5563D"/>
    <w:rsid w:val="00C55CF7"/>
    <w:rsid w:val="00C66064"/>
    <w:rsid w:val="00C703E8"/>
    <w:rsid w:val="00C70481"/>
    <w:rsid w:val="00C73A5C"/>
    <w:rsid w:val="00C763DC"/>
    <w:rsid w:val="00C76E63"/>
    <w:rsid w:val="00C77BB4"/>
    <w:rsid w:val="00C8227F"/>
    <w:rsid w:val="00C85A52"/>
    <w:rsid w:val="00C8765E"/>
    <w:rsid w:val="00C905B1"/>
    <w:rsid w:val="00C910FE"/>
    <w:rsid w:val="00C91FC6"/>
    <w:rsid w:val="00C91FF7"/>
    <w:rsid w:val="00C95361"/>
    <w:rsid w:val="00C975D2"/>
    <w:rsid w:val="00C97992"/>
    <w:rsid w:val="00C97DDF"/>
    <w:rsid w:val="00CB3A26"/>
    <w:rsid w:val="00CC1D1B"/>
    <w:rsid w:val="00CC36A1"/>
    <w:rsid w:val="00CC7797"/>
    <w:rsid w:val="00CD53E4"/>
    <w:rsid w:val="00CD6715"/>
    <w:rsid w:val="00CD691C"/>
    <w:rsid w:val="00CE1EC7"/>
    <w:rsid w:val="00D033A8"/>
    <w:rsid w:val="00D05BF5"/>
    <w:rsid w:val="00D05D02"/>
    <w:rsid w:val="00D20263"/>
    <w:rsid w:val="00D2274A"/>
    <w:rsid w:val="00D34FA8"/>
    <w:rsid w:val="00D354EC"/>
    <w:rsid w:val="00D37C55"/>
    <w:rsid w:val="00D428D4"/>
    <w:rsid w:val="00D46327"/>
    <w:rsid w:val="00D47272"/>
    <w:rsid w:val="00D47374"/>
    <w:rsid w:val="00D50DA7"/>
    <w:rsid w:val="00D5555B"/>
    <w:rsid w:val="00D64765"/>
    <w:rsid w:val="00D64ACB"/>
    <w:rsid w:val="00D65AD3"/>
    <w:rsid w:val="00D71CE0"/>
    <w:rsid w:val="00D73C5B"/>
    <w:rsid w:val="00D81537"/>
    <w:rsid w:val="00D82E6C"/>
    <w:rsid w:val="00DB4FE8"/>
    <w:rsid w:val="00DC1915"/>
    <w:rsid w:val="00DC2BDE"/>
    <w:rsid w:val="00DC336E"/>
    <w:rsid w:val="00DD22CA"/>
    <w:rsid w:val="00DD2F72"/>
    <w:rsid w:val="00DD550A"/>
    <w:rsid w:val="00DE208B"/>
    <w:rsid w:val="00DE490B"/>
    <w:rsid w:val="00DF0118"/>
    <w:rsid w:val="00DF1D10"/>
    <w:rsid w:val="00E12DAC"/>
    <w:rsid w:val="00E161E6"/>
    <w:rsid w:val="00E202D3"/>
    <w:rsid w:val="00E203E4"/>
    <w:rsid w:val="00E215F0"/>
    <w:rsid w:val="00E36449"/>
    <w:rsid w:val="00E4296C"/>
    <w:rsid w:val="00E43632"/>
    <w:rsid w:val="00E4564F"/>
    <w:rsid w:val="00E45C10"/>
    <w:rsid w:val="00E45CEB"/>
    <w:rsid w:val="00E4729D"/>
    <w:rsid w:val="00E51748"/>
    <w:rsid w:val="00E564D4"/>
    <w:rsid w:val="00E60283"/>
    <w:rsid w:val="00E631E1"/>
    <w:rsid w:val="00E663C2"/>
    <w:rsid w:val="00E70D58"/>
    <w:rsid w:val="00E73BE4"/>
    <w:rsid w:val="00E757F1"/>
    <w:rsid w:val="00E8126E"/>
    <w:rsid w:val="00E931F4"/>
    <w:rsid w:val="00E93728"/>
    <w:rsid w:val="00E946CB"/>
    <w:rsid w:val="00EA4B3E"/>
    <w:rsid w:val="00EA4EF4"/>
    <w:rsid w:val="00EC4D0B"/>
    <w:rsid w:val="00EC4E2D"/>
    <w:rsid w:val="00ED16CB"/>
    <w:rsid w:val="00ED649E"/>
    <w:rsid w:val="00EE4D34"/>
    <w:rsid w:val="00EE5B76"/>
    <w:rsid w:val="00EF0BC8"/>
    <w:rsid w:val="00EF1A7B"/>
    <w:rsid w:val="00EF5B50"/>
    <w:rsid w:val="00EF632B"/>
    <w:rsid w:val="00EF7DB0"/>
    <w:rsid w:val="00F042EF"/>
    <w:rsid w:val="00F04F33"/>
    <w:rsid w:val="00F06766"/>
    <w:rsid w:val="00F11E75"/>
    <w:rsid w:val="00F17CEC"/>
    <w:rsid w:val="00F17F6F"/>
    <w:rsid w:val="00F20C9B"/>
    <w:rsid w:val="00F223DE"/>
    <w:rsid w:val="00F31705"/>
    <w:rsid w:val="00F32DD0"/>
    <w:rsid w:val="00F36DCA"/>
    <w:rsid w:val="00F41D27"/>
    <w:rsid w:val="00F50B35"/>
    <w:rsid w:val="00F533D5"/>
    <w:rsid w:val="00F54573"/>
    <w:rsid w:val="00F56855"/>
    <w:rsid w:val="00F63133"/>
    <w:rsid w:val="00F66AEF"/>
    <w:rsid w:val="00F70034"/>
    <w:rsid w:val="00F75A12"/>
    <w:rsid w:val="00F86755"/>
    <w:rsid w:val="00F92223"/>
    <w:rsid w:val="00F9666C"/>
    <w:rsid w:val="00F97F51"/>
    <w:rsid w:val="00FA2209"/>
    <w:rsid w:val="00FA2F1F"/>
    <w:rsid w:val="00FB0519"/>
    <w:rsid w:val="00FB1AC6"/>
    <w:rsid w:val="00FC1B0B"/>
    <w:rsid w:val="00FC403E"/>
    <w:rsid w:val="00FC7822"/>
    <w:rsid w:val="00FD0018"/>
    <w:rsid w:val="00FD199E"/>
    <w:rsid w:val="00FD2106"/>
    <w:rsid w:val="00FD2E59"/>
    <w:rsid w:val="00FD42B8"/>
    <w:rsid w:val="00FD6AC5"/>
    <w:rsid w:val="00FE05E7"/>
    <w:rsid w:val="00FE70C4"/>
    <w:rsid w:val="00FF01C9"/>
    <w:rsid w:val="00FF4FCF"/>
    <w:rsid w:val="00FF56C1"/>
    <w:rsid w:val="00FF648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5D11EAD1-F37B-4A54-8550-31FA4C17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D4"/>
    <w:pPr>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33F71"/>
    <w:pPr>
      <w:keepNext/>
      <w:keepLines/>
      <w:spacing w:before="240"/>
      <w:jc w:val="left"/>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HeaderChar">
    <w:name w:val="Header Char"/>
    <w:basedOn w:val="DefaultParagraphFont"/>
    <w:link w:val="Header"/>
    <w:uiPriority w:val="99"/>
    <w:rsid w:val="00EC4D0B"/>
  </w:style>
  <w:style w:type="paragraph" w:styleId="Footer">
    <w:name w:val="footer"/>
    <w:basedOn w:val="Normal"/>
    <w:link w:val="FooterChar"/>
    <w:uiPriority w:val="99"/>
    <w:unhideWhenUsed/>
    <w:rsid w:val="00EC4D0B"/>
    <w:pPr>
      <w:tabs>
        <w:tab w:val="center" w:pos="4819"/>
        <w:tab w:val="right" w:pos="9638"/>
      </w:tabs>
      <w:jc w:val="left"/>
    </w:pPr>
    <w:rPr>
      <w:rFonts w:ascii="Arial Narrow" w:eastAsiaTheme="minorHAnsi" w:hAnsi="Arial Narrow" w:cstheme="minorBidi"/>
      <w:sz w:val="20"/>
      <w:szCs w:val="22"/>
    </w:rPr>
  </w:style>
  <w:style w:type="character" w:customStyle="1" w:styleId="FooterChar">
    <w:name w:val="Footer Char"/>
    <w:basedOn w:val="DefaultParagraphFont"/>
    <w:link w:val="Footer"/>
    <w:uiPriority w:val="99"/>
    <w:rsid w:val="00EC4D0B"/>
  </w:style>
  <w:style w:type="table" w:styleId="TableGrid">
    <w:name w:val="Table Grid"/>
    <w:basedOn w:val="TableNormal"/>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not in Table,Para 0,Párrafo de lista1,Paragrafo elenco1,Bullets,Paragraphe de liste,Buletai,Bullet EY,List Paragraph21,List Paragraph1,List Paragraph2,lp1,Bullet 1,Use Case List Paragraph,Numbering,ERP-List Paragraph"/>
    <w:basedOn w:val="Normal"/>
    <w:link w:val="ListParagraphChar"/>
    <w:uiPriority w:val="34"/>
    <w:qFormat/>
    <w:rsid w:val="003C2D1D"/>
    <w:pPr>
      <w:ind w:left="720"/>
      <w:contextualSpacing/>
      <w:jc w:val="left"/>
    </w:pPr>
    <w:rPr>
      <w:rFonts w:ascii="Arial Narrow" w:eastAsiaTheme="minorHAnsi" w:hAnsi="Arial Narrow" w:cstheme="minorBidi"/>
      <w:sz w:val="20"/>
      <w:szCs w:val="22"/>
    </w:rPr>
  </w:style>
  <w:style w:type="character" w:customStyle="1" w:styleId="Heading1Char">
    <w:name w:val="Heading 1 Char"/>
    <w:basedOn w:val="DefaultParagraphFont"/>
    <w:link w:val="Heading1"/>
    <w:uiPriority w:val="9"/>
    <w:rsid w:val="00533F71"/>
    <w:rPr>
      <w:rFonts w:asciiTheme="majorHAnsi" w:eastAsiaTheme="majorEastAsia" w:hAnsiTheme="majorHAnsi" w:cstheme="majorBidi"/>
      <w:color w:val="2F5496" w:themeColor="accent1" w:themeShade="BF"/>
      <w:sz w:val="32"/>
      <w:szCs w:val="32"/>
    </w:rPr>
  </w:style>
  <w:style w:type="character" w:styleId="Hyperlink">
    <w:name w:val="Hyperlink"/>
    <w:aliases w:val="IVPK Hyperlink"/>
    <w:basedOn w:val="DefaultParagraphFont"/>
    <w:uiPriority w:val="99"/>
    <w:unhideWhenUsed/>
    <w:rsid w:val="00696A4E"/>
    <w:rPr>
      <w:color w:val="0563C1" w:themeColor="hyperlink"/>
      <w:u w:val="single"/>
    </w:rPr>
  </w:style>
  <w:style w:type="character" w:customStyle="1" w:styleId="Neapdorotaspaminjimas1">
    <w:name w:val="Neapdorotas paminėjimas1"/>
    <w:basedOn w:val="DefaultParagraphFont"/>
    <w:uiPriority w:val="99"/>
    <w:semiHidden/>
    <w:unhideWhenUsed/>
    <w:rsid w:val="00696A4E"/>
    <w:rPr>
      <w:color w:val="605E5C"/>
      <w:shd w:val="clear" w:color="auto" w:fill="E1DFDD"/>
    </w:rPr>
  </w:style>
  <w:style w:type="character" w:styleId="FollowedHyperlink">
    <w:name w:val="FollowedHyperlink"/>
    <w:basedOn w:val="DefaultParagraphFont"/>
    <w:uiPriority w:val="99"/>
    <w:semiHidden/>
    <w:unhideWhenUsed/>
    <w:rsid w:val="006264C3"/>
    <w:rPr>
      <w:color w:val="954F72" w:themeColor="followedHyperlink"/>
      <w:u w:val="single"/>
    </w:rPr>
  </w:style>
  <w:style w:type="character" w:styleId="PlaceholderText">
    <w:name w:val="Placeholder Text"/>
    <w:basedOn w:val="DefaultParagraphFont"/>
    <w:uiPriority w:val="99"/>
    <w:semiHidden/>
    <w:rsid w:val="0025076B"/>
    <w:rPr>
      <w:color w:val="808080"/>
    </w:rPr>
  </w:style>
  <w:style w:type="character" w:customStyle="1" w:styleId="ListParagraphChar">
    <w:name w:val="List Paragraph Char"/>
    <w:aliases w:val="List not in Table Char,Para 0 Char,Párrafo de lista1 Char,Paragrafo elenco1 Char,Bullets Char,Paragraphe de liste Char,Buletai Char,Bullet EY Char,List Paragraph21 Char,List Paragraph1 Char,List Paragraph2 Char,lp1 Char,Bullet 1 Char"/>
    <w:basedOn w:val="DefaultParagraphFont"/>
    <w:link w:val="ListParagraph"/>
    <w:uiPriority w:val="34"/>
    <w:qFormat/>
    <w:rsid w:val="00AF4A50"/>
  </w:style>
  <w:style w:type="paragraph" w:customStyle="1" w:styleId="Default">
    <w:name w:val="Default"/>
    <w:rsid w:val="00AF4A50"/>
    <w:pPr>
      <w:autoSpaceDE w:val="0"/>
      <w:autoSpaceDN w:val="0"/>
      <w:adjustRightInd w:val="0"/>
    </w:pPr>
    <w:rPr>
      <w:rFonts w:ascii="Times New Roman" w:eastAsia="Times New Roman" w:hAnsi="Times New Roman" w:cs="Times New Roman"/>
      <w:color w:val="000000"/>
      <w:sz w:val="24"/>
      <w:szCs w:val="24"/>
      <w:lang w:eastAsia="lt-LT"/>
    </w:rPr>
  </w:style>
  <w:style w:type="character" w:styleId="CommentReference">
    <w:name w:val="annotation reference"/>
    <w:basedOn w:val="DefaultParagraphFont"/>
    <w:uiPriority w:val="99"/>
    <w:semiHidden/>
    <w:unhideWhenUsed/>
    <w:rsid w:val="00641F35"/>
    <w:rPr>
      <w:sz w:val="16"/>
      <w:szCs w:val="16"/>
    </w:rPr>
  </w:style>
  <w:style w:type="paragraph" w:styleId="CommentText">
    <w:name w:val="annotation text"/>
    <w:basedOn w:val="Normal"/>
    <w:link w:val="CommentTextChar"/>
    <w:uiPriority w:val="99"/>
    <w:semiHidden/>
    <w:unhideWhenUsed/>
    <w:rsid w:val="00D428D4"/>
    <w:rPr>
      <w:sz w:val="20"/>
    </w:rPr>
  </w:style>
  <w:style w:type="character" w:customStyle="1" w:styleId="CommentTextChar">
    <w:name w:val="Comment Text Char"/>
    <w:basedOn w:val="DefaultParagraphFont"/>
    <w:link w:val="CommentText"/>
    <w:uiPriority w:val="99"/>
    <w:semiHidden/>
    <w:rsid w:val="00D428D4"/>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D428D4"/>
    <w:rPr>
      <w:b/>
      <w:bCs/>
    </w:rPr>
  </w:style>
  <w:style w:type="character" w:customStyle="1" w:styleId="CommentSubjectChar">
    <w:name w:val="Comment Subject Char"/>
    <w:basedOn w:val="CommentTextChar"/>
    <w:link w:val="CommentSubject"/>
    <w:uiPriority w:val="99"/>
    <w:semiHidden/>
    <w:rsid w:val="00D428D4"/>
    <w:rPr>
      <w:rFonts w:ascii="Times New Roman" w:eastAsia="Times New Roman" w:hAnsi="Times New Roman" w:cs="Times New Roman"/>
      <w:b/>
      <w:bCs/>
      <w:szCs w:val="20"/>
    </w:rPr>
  </w:style>
  <w:style w:type="character" w:customStyle="1" w:styleId="FootnoteTextChar">
    <w:name w:val="Footnote Text Char"/>
    <w:aliases w:val="Diagrama1 Char"/>
    <w:basedOn w:val="DefaultParagraphFont"/>
    <w:link w:val="FootnoteText"/>
    <w:uiPriority w:val="99"/>
    <w:semiHidden/>
    <w:locked/>
    <w:rsid w:val="00105204"/>
    <w:rPr>
      <w:rFonts w:ascii="Calibri" w:eastAsia="Times New Roman" w:hAnsi="Calibri" w:cs="Times New Roman"/>
      <w:szCs w:val="20"/>
    </w:rPr>
  </w:style>
  <w:style w:type="paragraph" w:styleId="FootnoteText">
    <w:name w:val="footnote text"/>
    <w:aliases w:val="Diagrama1"/>
    <w:basedOn w:val="Normal"/>
    <w:link w:val="FootnoteTextChar"/>
    <w:uiPriority w:val="99"/>
    <w:semiHidden/>
    <w:unhideWhenUsed/>
    <w:rsid w:val="00105204"/>
    <w:rPr>
      <w:rFonts w:ascii="Calibri" w:hAnsi="Calibri"/>
      <w:sz w:val="20"/>
    </w:rPr>
  </w:style>
  <w:style w:type="character" w:customStyle="1" w:styleId="PuslapioinaostekstasDiagrama1">
    <w:name w:val="Puslapio išnašos tekstas Diagrama1"/>
    <w:basedOn w:val="DefaultParagraphFont"/>
    <w:uiPriority w:val="99"/>
    <w:semiHidden/>
    <w:rsid w:val="00105204"/>
    <w:rPr>
      <w:rFonts w:ascii="Times New Roman" w:eastAsia="Times New Roman" w:hAnsi="Times New Roman" w:cs="Times New Roman"/>
      <w:szCs w:val="20"/>
    </w:rPr>
  </w:style>
  <w:style w:type="character" w:styleId="FootnoteReference">
    <w:name w:val="footnote reference"/>
    <w:basedOn w:val="DefaultParagraphFont"/>
    <w:uiPriority w:val="99"/>
    <w:semiHidden/>
    <w:unhideWhenUsed/>
    <w:rsid w:val="00105204"/>
    <w:rPr>
      <w:rFonts w:ascii="Times New Roman" w:hAnsi="Times New Roman" w:cs="Times New Roman" w:hint="default"/>
      <w:vertAlign w:val="superscript"/>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Footer Char2 Char"/>
    <w:basedOn w:val="DefaultParagraphFont"/>
    <w:link w:val="BodyText"/>
    <w:uiPriority w:val="99"/>
    <w:semiHidden/>
    <w:locked/>
    <w:rsid w:val="00105204"/>
    <w:rPr>
      <w:rFonts w:ascii="Times New Roman" w:eastAsia="Times New Roman" w:hAnsi="Times New Roman" w:cs="Times New Roman"/>
      <w:sz w:val="24"/>
      <w:szCs w:val="20"/>
    </w:rPr>
  </w:style>
  <w:style w:type="paragraph" w:styleId="BodyText">
    <w:name w:val="Body Text"/>
    <w:aliases w:val="Char Char,Char,Char Char Char Diagrama Diagrama Diagrama Diagrama Diagrama,Char Char Char Diagrama Diagrama Diagrama Diagrama Diagrama Diagrama Diagrama Diagrama Diagrama Diagrama,Footer Char2,Char Char Char Char"/>
    <w:basedOn w:val="Normal"/>
    <w:link w:val="BodyTextChar"/>
    <w:uiPriority w:val="99"/>
    <w:semiHidden/>
    <w:unhideWhenUsed/>
    <w:qFormat/>
    <w:rsid w:val="00105204"/>
    <w:pPr>
      <w:ind w:firstLine="567"/>
    </w:pPr>
  </w:style>
  <w:style w:type="character" w:customStyle="1" w:styleId="PagrindinistekstasDiagrama1">
    <w:name w:val="Pagrindinis tekstas Diagrama1"/>
    <w:basedOn w:val="DefaultParagraphFont"/>
    <w:uiPriority w:val="99"/>
    <w:semiHidden/>
    <w:rsid w:val="00105204"/>
    <w:rPr>
      <w:rFonts w:ascii="Times New Roman" w:eastAsia="Times New Roman" w:hAnsi="Times New Roman" w:cs="Times New Roman"/>
      <w:sz w:val="24"/>
      <w:szCs w:val="20"/>
    </w:rPr>
  </w:style>
  <w:style w:type="paragraph" w:customStyle="1" w:styleId="Point1">
    <w:name w:val="Point 1"/>
    <w:basedOn w:val="Normal"/>
    <w:rsid w:val="00982B2E"/>
    <w:pPr>
      <w:spacing w:before="120" w:after="120"/>
      <w:ind w:left="1418" w:hanging="567"/>
    </w:pPr>
    <w:rPr>
      <w:lang w:val="en-GB"/>
    </w:rPr>
  </w:style>
  <w:style w:type="paragraph" w:styleId="Revision">
    <w:name w:val="Revision"/>
    <w:hidden/>
    <w:uiPriority w:val="99"/>
    <w:semiHidden/>
    <w:rsid w:val="007F5EA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27">
      <w:bodyDiv w:val="1"/>
      <w:marLeft w:val="0"/>
      <w:marRight w:val="0"/>
      <w:marTop w:val="0"/>
      <w:marBottom w:val="0"/>
      <w:divBdr>
        <w:top w:val="none" w:sz="0" w:space="0" w:color="auto"/>
        <w:left w:val="none" w:sz="0" w:space="0" w:color="auto"/>
        <w:bottom w:val="none" w:sz="0" w:space="0" w:color="auto"/>
        <w:right w:val="none" w:sz="0" w:space="0" w:color="auto"/>
      </w:divBdr>
      <w:divsChild>
        <w:div w:id="516968093">
          <w:marLeft w:val="0"/>
          <w:marRight w:val="0"/>
          <w:marTop w:val="0"/>
          <w:marBottom w:val="0"/>
          <w:divBdr>
            <w:top w:val="none" w:sz="0" w:space="0" w:color="auto"/>
            <w:left w:val="none" w:sz="0" w:space="0" w:color="auto"/>
            <w:bottom w:val="none" w:sz="0" w:space="0" w:color="auto"/>
            <w:right w:val="none" w:sz="0" w:space="0" w:color="auto"/>
          </w:divBdr>
        </w:div>
      </w:divsChild>
    </w:div>
    <w:div w:id="1645501259">
      <w:bodyDiv w:val="1"/>
      <w:marLeft w:val="0"/>
      <w:marRight w:val="0"/>
      <w:marTop w:val="0"/>
      <w:marBottom w:val="0"/>
      <w:divBdr>
        <w:top w:val="none" w:sz="0" w:space="0" w:color="auto"/>
        <w:left w:val="none" w:sz="0" w:space="0" w:color="auto"/>
        <w:bottom w:val="none" w:sz="0" w:space="0" w:color="auto"/>
        <w:right w:val="none" w:sz="0" w:space="0" w:color="auto"/>
      </w:divBdr>
    </w:div>
    <w:div w:id="1700815262">
      <w:bodyDiv w:val="1"/>
      <w:marLeft w:val="0"/>
      <w:marRight w:val="0"/>
      <w:marTop w:val="0"/>
      <w:marBottom w:val="0"/>
      <w:divBdr>
        <w:top w:val="none" w:sz="0" w:space="0" w:color="auto"/>
        <w:left w:val="none" w:sz="0" w:space="0" w:color="auto"/>
        <w:bottom w:val="none" w:sz="0" w:space="0" w:color="auto"/>
        <w:right w:val="none" w:sz="0" w:space="0" w:color="auto"/>
      </w:divBdr>
    </w:div>
    <w:div w:id="1708024759">
      <w:bodyDiv w:val="1"/>
      <w:marLeft w:val="0"/>
      <w:marRight w:val="0"/>
      <w:marTop w:val="0"/>
      <w:marBottom w:val="0"/>
      <w:divBdr>
        <w:top w:val="none" w:sz="0" w:space="0" w:color="auto"/>
        <w:left w:val="none" w:sz="0" w:space="0" w:color="auto"/>
        <w:bottom w:val="none" w:sz="0" w:space="0" w:color="auto"/>
        <w:right w:val="none" w:sz="0" w:space="0" w:color="auto"/>
      </w:divBdr>
    </w:div>
    <w:div w:id="1716658937">
      <w:bodyDiv w:val="1"/>
      <w:marLeft w:val="0"/>
      <w:marRight w:val="0"/>
      <w:marTop w:val="0"/>
      <w:marBottom w:val="0"/>
      <w:divBdr>
        <w:top w:val="none" w:sz="0" w:space="0" w:color="auto"/>
        <w:left w:val="none" w:sz="0" w:space="0" w:color="auto"/>
        <w:bottom w:val="none" w:sz="0" w:space="0" w:color="auto"/>
        <w:right w:val="none" w:sz="0" w:space="0" w:color="auto"/>
      </w:divBdr>
      <w:divsChild>
        <w:div w:id="1591816538">
          <w:marLeft w:val="0"/>
          <w:marRight w:val="0"/>
          <w:marTop w:val="0"/>
          <w:marBottom w:val="0"/>
          <w:divBdr>
            <w:top w:val="none" w:sz="0" w:space="0" w:color="auto"/>
            <w:left w:val="none" w:sz="0" w:space="0" w:color="auto"/>
            <w:bottom w:val="none" w:sz="0" w:space="0" w:color="auto"/>
            <w:right w:val="none" w:sz="0" w:space="0" w:color="auto"/>
          </w:divBdr>
        </w:div>
      </w:divsChild>
    </w:div>
    <w:div w:id="198654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FD48850B4D4948AFA66BF354B30EE7" ma:contentTypeVersion="0" ma:contentTypeDescription="Create a new document." ma:contentTypeScope="" ma:versionID="20e4172d6ef08ffd57ea0be00f0debb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E02B7-E1EF-4BA9-97FA-AE6F69EE4FFC}">
  <ds:schemaRefs>
    <ds:schemaRef ds:uri="http://schemas.openxmlformats.org/officeDocument/2006/bibliography"/>
  </ds:schemaRefs>
</ds:datastoreItem>
</file>

<file path=customXml/itemProps2.xml><?xml version="1.0" encoding="utf-8"?>
<ds:datastoreItem xmlns:ds="http://schemas.openxmlformats.org/officeDocument/2006/customXml" ds:itemID="{174B965A-A7F9-4C9E-917A-56F891A8F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D1BB700-9BB6-4F86-9F66-D1FA4F1C64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F277CD-EA76-4D8B-B811-7CD20627AD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3946</Words>
  <Characters>2250</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c:description/>
  <cp:lastModifiedBy>Agnė Adomaitis</cp:lastModifiedBy>
  <cp:revision>12</cp:revision>
  <dcterms:created xsi:type="dcterms:W3CDTF">2026-06-14T17:07:00Z</dcterms:created>
  <dcterms:modified xsi:type="dcterms:W3CDTF">2026-07-21T06:52:00Z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0x010100CBFD48850B4D4948AFA66BF354B30EE7</vt:lpwstr>
  </property>
</Properties>
</file>