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53CA" w14:textId="34F4DFF6" w:rsidR="00593FE2" w:rsidRPr="00507728" w:rsidRDefault="00593FE2" w:rsidP="00593FE2">
      <w:pPr>
        <w:pStyle w:val="NormalWeb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</w:t>
      </w:r>
      <w:r w:rsidR="00023A31">
        <w:rPr>
          <w:rFonts w:ascii="Jost" w:hAnsi="Jost"/>
          <w:lang w:val="lt-LT"/>
        </w:rPr>
        <w:t>5</w:t>
      </w:r>
      <w:r w:rsidRPr="00507728">
        <w:rPr>
          <w:rFonts w:ascii="Jost" w:hAnsi="Jost"/>
          <w:lang w:val="lt-LT"/>
        </w:rPr>
        <w:t>-</w:t>
      </w:r>
      <w:r w:rsidR="00023A31">
        <w:rPr>
          <w:rFonts w:ascii="Jost" w:hAnsi="Jost"/>
          <w:lang w:val="lt-LT"/>
        </w:rPr>
        <w:t>01</w:t>
      </w:r>
      <w:r w:rsidR="00705390" w:rsidRPr="00507728">
        <w:rPr>
          <w:rFonts w:ascii="Jost" w:hAnsi="Jost"/>
          <w:lang w:val="lt-LT"/>
        </w:rPr>
        <w:t>-</w:t>
      </w:r>
      <w:r w:rsidR="00023A31">
        <w:rPr>
          <w:rFonts w:ascii="Jost" w:hAnsi="Jost"/>
          <w:lang w:val="lt-LT"/>
        </w:rPr>
        <w:t>2</w:t>
      </w:r>
      <w:r w:rsidR="002567F2">
        <w:rPr>
          <w:rFonts w:ascii="Jost" w:hAnsi="Jost"/>
          <w:lang w:val="lt-LT"/>
        </w:rPr>
        <w:t>3</w:t>
      </w:r>
      <w:r w:rsidRPr="00507728">
        <w:rPr>
          <w:rFonts w:ascii="Jost" w:hAnsi="Jost"/>
          <w:lang w:val="lt-LT"/>
        </w:rPr>
        <w:t xml:space="preserve"> protokolo Nr. </w:t>
      </w:r>
      <w:r w:rsidR="00EF3CFE">
        <w:rPr>
          <w:rFonts w:ascii="Jost" w:hAnsi="Jost"/>
          <w:lang w:val="lt-LT"/>
        </w:rPr>
        <w:t>11</w:t>
      </w:r>
    </w:p>
    <w:p w14:paraId="4B8C6F35" w14:textId="781377BC" w:rsidR="00593FE2" w:rsidRPr="00507728" w:rsidRDefault="00664B6A" w:rsidP="00593FE2">
      <w:pPr>
        <w:pStyle w:val="NormalWeb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0AE40A1A" w14:textId="3639F675" w:rsidR="00593FE2" w:rsidRPr="00676132" w:rsidRDefault="00676132" w:rsidP="00593FE2">
      <w:pPr>
        <w:spacing w:before="100" w:beforeAutospacing="1" w:after="100" w:afterAutospacing="1"/>
        <w:jc w:val="center"/>
        <w:rPr>
          <w:rFonts w:ascii="Jost" w:hAnsi="Jost"/>
          <w:b/>
          <w:bCs/>
        </w:rPr>
      </w:pPr>
      <w:r w:rsidRPr="002546DA">
        <w:rPr>
          <w:rFonts w:ascii="Jost" w:hAnsi="Jost"/>
          <w:b/>
          <w:bCs/>
          <w:iCs/>
          <w:lang w:eastAsia="ja-JP"/>
        </w:rPr>
        <w:t xml:space="preserve">REAGENTŲ IR PAGALBINIŲ PRIEMONIŲ LABORATORINIŲ TYRIMŲ ATLIKIMUI </w:t>
      </w:r>
      <w:r>
        <w:rPr>
          <w:rFonts w:ascii="Jost" w:hAnsi="Jost"/>
          <w:b/>
          <w:bCs/>
          <w:iCs/>
          <w:lang w:eastAsia="ja-JP"/>
        </w:rPr>
        <w:t xml:space="preserve"> </w:t>
      </w:r>
      <w:r w:rsidR="00593FE2" w:rsidRPr="00507728">
        <w:rPr>
          <w:rFonts w:ascii="Jost" w:hAnsi="Jost"/>
          <w:b/>
          <w:bCs/>
          <w:color w:val="000000"/>
        </w:rPr>
        <w:t xml:space="preserve">UŽSAKYMAI PER CPO LT ELEKTRONINĮ KATALOGĄ </w:t>
      </w:r>
      <w:r w:rsidR="00BF4CAB">
        <w:rPr>
          <w:rFonts w:ascii="Jost" w:hAnsi="Jost"/>
          <w:b/>
          <w:bCs/>
          <w:color w:val="000000"/>
        </w:rPr>
        <w:t>(SEN</w:t>
      </w:r>
      <w:r w:rsidR="00C61BB8">
        <w:rPr>
          <w:rFonts w:ascii="Jost" w:hAnsi="Jost"/>
          <w:b/>
          <w:bCs/>
          <w:color w:val="000000"/>
        </w:rPr>
        <w:t>O</w:t>
      </w:r>
      <w:r w:rsidR="00BF4CAB">
        <w:rPr>
          <w:rFonts w:ascii="Jost" w:hAnsi="Jost"/>
          <w:b/>
          <w:bCs/>
          <w:color w:val="000000"/>
        </w:rPr>
        <w:t xml:space="preserve"> CVP IS </w:t>
      </w:r>
      <w:r w:rsidR="00593FE2" w:rsidRPr="00507728">
        <w:rPr>
          <w:rFonts w:ascii="Jost" w:hAnsi="Jost"/>
          <w:b/>
          <w:bCs/>
          <w:color w:val="000000"/>
        </w:rPr>
        <w:t>N</w:t>
      </w:r>
      <w:r w:rsidR="00595BB7" w:rsidRPr="00507728">
        <w:rPr>
          <w:rFonts w:ascii="Jost" w:hAnsi="Jost"/>
          <w:b/>
          <w:bCs/>
          <w:color w:val="000000"/>
        </w:rPr>
        <w:t>R</w:t>
      </w:r>
      <w:r w:rsidR="00593FE2" w:rsidRPr="00507728">
        <w:rPr>
          <w:rFonts w:ascii="Jost" w:hAnsi="Jost"/>
          <w:b/>
          <w:bCs/>
          <w:color w:val="000000"/>
        </w:rPr>
        <w:t>.</w:t>
      </w:r>
      <w:r w:rsidR="00584965" w:rsidRPr="00584965">
        <w:rPr>
          <w:rFonts w:ascii="Jost" w:hAnsi="Jost" w:cs="Calibri"/>
        </w:rPr>
        <w:t xml:space="preserve"> </w:t>
      </w:r>
      <w:r w:rsidRPr="00676132">
        <w:rPr>
          <w:rFonts w:ascii="Jost" w:hAnsi="Jost"/>
          <w:b/>
          <w:bCs/>
        </w:rPr>
        <w:t>735458</w:t>
      </w:r>
      <w:r w:rsidR="00BF4CAB" w:rsidRPr="00676132">
        <w:rPr>
          <w:rFonts w:ascii="Jost" w:hAnsi="Jost"/>
          <w:b/>
          <w:bCs/>
        </w:rPr>
        <w:t>)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  <w:r w:rsidRPr="00507728">
        <w:rPr>
          <w:rFonts w:ascii="Jost" w:hAnsi="Jost"/>
          <w:b/>
          <w:i/>
          <w:iCs/>
          <w:color w:val="000000"/>
        </w:rPr>
        <w:t xml:space="preserve">pirkimo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139F139D" w:rsidR="00B9534C" w:rsidRPr="00507728" w:rsidRDefault="00177756" w:rsidP="00E3714D">
      <w:pPr>
        <w:ind w:firstLine="720"/>
        <w:jc w:val="both"/>
        <w:rPr>
          <w:rStyle w:val="normaltextrun"/>
          <w:rFonts w:ascii="Jost" w:hAnsi="Jost"/>
          <w:color w:val="FF0000"/>
        </w:rPr>
      </w:pPr>
      <w:r w:rsidRPr="00507728">
        <w:rPr>
          <w:rFonts w:ascii="Jost" w:hAnsi="Jost"/>
          <w:lang w:eastAsia="en-GB"/>
        </w:rPr>
        <w:t>Viešojo pirkimo „</w:t>
      </w:r>
      <w:bookmarkStart w:id="0" w:name="_Hlk187310906"/>
      <w:r w:rsidR="00676132" w:rsidRPr="00676132">
        <w:rPr>
          <w:rFonts w:ascii="Jost" w:hAnsi="Jost"/>
          <w:color w:val="000000"/>
        </w:rPr>
        <w:t>Reagentų ir pagalbinių priemonių laboratorinių tyrimų atlikimui</w:t>
      </w:r>
      <w:bookmarkEnd w:id="0"/>
      <w:r w:rsidR="00676132">
        <w:rPr>
          <w:rFonts w:ascii="Jost" w:hAnsi="Jost"/>
          <w:lang w:eastAsia="en-GB"/>
        </w:rPr>
        <w:t xml:space="preserve"> </w:t>
      </w:r>
      <w:r w:rsidRPr="00507728">
        <w:rPr>
          <w:rFonts w:ascii="Jost" w:hAnsi="Jost"/>
          <w:lang w:eastAsia="en-GB"/>
        </w:rPr>
        <w:t xml:space="preserve">užsakymai per CPO LT elektroninį katalogą“ </w:t>
      </w:r>
      <w:r w:rsidR="00C61BB8">
        <w:rPr>
          <w:rFonts w:ascii="Jost" w:hAnsi="Jost"/>
        </w:rPr>
        <w:t>(seno CVP IS</w:t>
      </w:r>
      <w:r w:rsidR="00C61BB8" w:rsidRPr="00A0012F">
        <w:rPr>
          <w:rFonts w:ascii="Jost" w:hAnsi="Jost"/>
        </w:rPr>
        <w:t xml:space="preserve"> Nr.</w:t>
      </w:r>
      <w:r w:rsidR="00584965" w:rsidRPr="00584965">
        <w:t xml:space="preserve"> </w:t>
      </w:r>
      <w:r w:rsidR="00676132">
        <w:rPr>
          <w:rFonts w:ascii="Jost" w:hAnsi="Jost"/>
        </w:rPr>
        <w:t>735458</w:t>
      </w:r>
      <w:r w:rsidR="006A5C13" w:rsidRPr="006A5C13">
        <w:rPr>
          <w:rFonts w:ascii="Jost" w:hAnsi="Jost"/>
        </w:rPr>
        <w:t xml:space="preserve">) </w:t>
      </w:r>
      <w:r w:rsidR="006A5C13">
        <w:rPr>
          <w:rFonts w:ascii="Jost" w:hAnsi="Jost"/>
        </w:rPr>
        <w:t>pirkimo</w:t>
      </w:r>
      <w:r w:rsidR="006A5C13" w:rsidRPr="006A5C13">
        <w:rPr>
          <w:rFonts w:ascii="Jost" w:hAnsi="Jost"/>
        </w:rPr>
        <w:t xml:space="preserve"> ID </w:t>
      </w:r>
      <w:r w:rsidR="00676132" w:rsidRPr="00853DA3">
        <w:rPr>
          <w:rFonts w:ascii="Jost" w:hAnsi="Jost"/>
          <w:color w:val="000000"/>
          <w:lang w:val="en-US"/>
        </w:rPr>
        <w:t>115358</w:t>
      </w:r>
      <w:r w:rsidR="00676132" w:rsidRPr="00C61BB8">
        <w:rPr>
          <w:rFonts w:ascii="Jost" w:hAnsi="Jost"/>
          <w:lang w:eastAsia="en-GB"/>
        </w:rPr>
        <w:t xml:space="preserve"> </w:t>
      </w:r>
      <w:r w:rsidR="00C61BB8" w:rsidRPr="00C61BB8">
        <w:rPr>
          <w:rFonts w:ascii="Jost" w:hAnsi="Jost"/>
          <w:lang w:eastAsia="en-GB"/>
        </w:rPr>
        <w:t>(t</w:t>
      </w:r>
      <w:r w:rsidR="00C61BB8" w:rsidRPr="00507728">
        <w:rPr>
          <w:rFonts w:ascii="Jost" w:hAnsi="Jost"/>
          <w:lang w:eastAsia="en-GB"/>
        </w:rPr>
        <w:t xml:space="preserve">oliau – pirkimas), </w:t>
      </w:r>
      <w:r w:rsidRPr="00507728">
        <w:rPr>
          <w:rFonts w:ascii="Jost" w:hAnsi="Jost"/>
          <w:lang w:eastAsia="en-GB"/>
        </w:rPr>
        <w:t xml:space="preserve">kuris vykdomas taikant dinaminę pirkimų sistemą (toliau – DPS),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50772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color w:val="0563C1"/>
          <w:kern w:val="36"/>
          <w:u w:val="single"/>
          <w:lang w:eastAsia="en-GB"/>
        </w:rPr>
      </w:pPr>
      <w:bookmarkStart w:id="1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507728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7910C031" w14:textId="50295E19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0C58952B" w14:textId="610BEA7A" w:rsidR="00EE4192" w:rsidRPr="00507728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bookmarkStart w:id="2" w:name="_Hlk185329313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2"/>
            <w:r w:rsidRPr="00507728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0112D4" w:rsidRPr="00507728" w14:paraId="0CD8F130" w14:textId="77777777" w:rsidTr="00965D08">
        <w:tc>
          <w:tcPr>
            <w:tcW w:w="4675" w:type="dxa"/>
            <w:shd w:val="clear" w:color="auto" w:fill="auto"/>
          </w:tcPr>
          <w:p w14:paraId="78508206" w14:textId="77777777" w:rsidR="000112D4" w:rsidRPr="00507728" w:rsidRDefault="000112D4" w:rsidP="000112D4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3.9. Kita informacija dėl pirkimo dokumentų paaiškinimų:</w:t>
            </w:r>
          </w:p>
          <w:p w14:paraId="439906AF" w14:textId="77777777" w:rsidR="000112D4" w:rsidRPr="00507728" w:rsidRDefault="000112D4" w:rsidP="000112D4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60A22DA1" w14:textId="77777777" w:rsidR="000112D4" w:rsidRPr="00507728" w:rsidRDefault="000112D4" w:rsidP="000112D4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0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>
              <w:rPr>
                <w:rStyle w:val="Hyperlink"/>
                <w:rFonts w:ascii="Jost" w:hAnsi="Jost"/>
              </w:rPr>
              <w:t>.</w:t>
            </w:r>
          </w:p>
          <w:p w14:paraId="4B12442F" w14:textId="77777777" w:rsidR="000112D4" w:rsidRPr="00507728" w:rsidRDefault="000112D4" w:rsidP="000112D4">
            <w:pPr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48BD7352" w14:textId="77777777" w:rsidR="000112D4" w:rsidRPr="00507728" w:rsidRDefault="000112D4" w:rsidP="000112D4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3.9. Kita informacija dėl pirkimo dokumentų paaiškinimų:</w:t>
            </w:r>
          </w:p>
          <w:p w14:paraId="26FDF7F8" w14:textId="77777777" w:rsidR="000112D4" w:rsidRPr="00507728" w:rsidRDefault="000112D4" w:rsidP="000112D4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16CE8BE1" w14:textId="5C7C4075" w:rsidR="000112D4" w:rsidRPr="00507728" w:rsidRDefault="000112D4" w:rsidP="000112D4">
            <w:pPr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</w:rPr>
              <w:t xml:space="preserve"> 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</w:rPr>
              <w:t xml:space="preserve"> </w:t>
            </w:r>
            <w:hyperlink r:id="rId12" w:history="1">
              <w:r w:rsidRPr="00507728">
                <w:rPr>
                  <w:rStyle w:val="Hyperlink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tr w:rsidR="000112D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0112D4" w:rsidRPr="00507728" w:rsidRDefault="000112D4" w:rsidP="000112D4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3" w:history="1">
              <w:r w:rsidRPr="00507728">
                <w:rPr>
                  <w:rStyle w:val="Hyperlink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0112D4" w:rsidRPr="00507728" w:rsidRDefault="000112D4" w:rsidP="000112D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2BB6DCD4" w:rsidR="000112D4" w:rsidRPr="00507728" w:rsidRDefault="000112D4" w:rsidP="000112D4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3" w:name="_Hlk188438935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>
              <w:rPr>
                <w:rStyle w:val="Hyperlink"/>
                <w:rFonts w:ascii="Jost" w:hAnsi="Jost"/>
                <w:highlight w:val="yellow"/>
              </w:rPr>
              <w:fldChar w:fldCharType="end"/>
            </w:r>
            <w:bookmarkEnd w:id="3"/>
            <w:r w:rsidRPr="00507728">
              <w:rPr>
                <w:rFonts w:ascii="Jost" w:hAnsi="Jost"/>
                <w:color w:val="000000"/>
                <w:highlight w:val="yellow"/>
              </w:rPr>
              <w:t xml:space="preserve">) </w:t>
            </w:r>
          </w:p>
          <w:p w14:paraId="72079E7E" w14:textId="30D7602A" w:rsidR="000112D4" w:rsidRPr="00507728" w:rsidRDefault="000112D4" w:rsidP="000112D4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</w:tbl>
    <w:p w14:paraId="06405764" w14:textId="77777777" w:rsidR="00AB7845" w:rsidRPr="00507728" w:rsidRDefault="00AB7845" w:rsidP="008C1212">
      <w:pPr>
        <w:widowControl w:val="0"/>
        <w:tabs>
          <w:tab w:val="left" w:pos="1134"/>
        </w:tabs>
        <w:jc w:val="both"/>
        <w:rPr>
          <w:rFonts w:ascii="Jost" w:hAnsi="Jost"/>
          <w:b/>
          <w:lang w:val="en-US"/>
        </w:rPr>
      </w:pPr>
    </w:p>
    <w:bookmarkEnd w:id="1"/>
    <w:p w14:paraId="652CC6A3" w14:textId="77777777" w:rsidR="00047FF3" w:rsidRPr="00507728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F788" w14:textId="77777777" w:rsidR="00786616" w:rsidRDefault="00786616">
      <w:r>
        <w:separator/>
      </w:r>
    </w:p>
  </w:endnote>
  <w:endnote w:type="continuationSeparator" w:id="0">
    <w:p w14:paraId="00876DCF" w14:textId="77777777" w:rsidR="00786616" w:rsidRDefault="0078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6E45" w14:textId="77777777" w:rsidR="007D7A2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7D7A29" w:rsidRDefault="007D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5514" w14:textId="77777777" w:rsidR="007D7A29" w:rsidRDefault="007D7A29">
    <w:pPr>
      <w:pStyle w:val="Footer"/>
      <w:jc w:val="center"/>
    </w:pPr>
  </w:p>
  <w:p w14:paraId="5434B190" w14:textId="77777777" w:rsidR="007D7A29" w:rsidRDefault="007D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D91A" w14:textId="77777777" w:rsidR="00786616" w:rsidRDefault="00786616">
      <w:r>
        <w:separator/>
      </w:r>
    </w:p>
  </w:footnote>
  <w:footnote w:type="continuationSeparator" w:id="0">
    <w:p w14:paraId="65BA0FF6" w14:textId="77777777" w:rsidR="00786616" w:rsidRDefault="0078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506" w14:textId="77777777" w:rsidR="007D7A2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12D4"/>
    <w:rsid w:val="0001736A"/>
    <w:rsid w:val="00023A31"/>
    <w:rsid w:val="00031F4B"/>
    <w:rsid w:val="0003360A"/>
    <w:rsid w:val="00034431"/>
    <w:rsid w:val="00047FF3"/>
    <w:rsid w:val="00050E14"/>
    <w:rsid w:val="00051DBE"/>
    <w:rsid w:val="000608B4"/>
    <w:rsid w:val="0006098E"/>
    <w:rsid w:val="0009224D"/>
    <w:rsid w:val="000924EE"/>
    <w:rsid w:val="000C3A90"/>
    <w:rsid w:val="000D6DB1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54449"/>
    <w:rsid w:val="002567F2"/>
    <w:rsid w:val="00277CF2"/>
    <w:rsid w:val="00277DCB"/>
    <w:rsid w:val="002D6FDB"/>
    <w:rsid w:val="002E43FE"/>
    <w:rsid w:val="00324081"/>
    <w:rsid w:val="00337865"/>
    <w:rsid w:val="00357841"/>
    <w:rsid w:val="003602FE"/>
    <w:rsid w:val="00365D4B"/>
    <w:rsid w:val="00373E40"/>
    <w:rsid w:val="0038177F"/>
    <w:rsid w:val="00385F81"/>
    <w:rsid w:val="00387A22"/>
    <w:rsid w:val="00391BDE"/>
    <w:rsid w:val="003950A8"/>
    <w:rsid w:val="003C02C3"/>
    <w:rsid w:val="003C1771"/>
    <w:rsid w:val="003F64BD"/>
    <w:rsid w:val="004008FD"/>
    <w:rsid w:val="00403E5B"/>
    <w:rsid w:val="00410C40"/>
    <w:rsid w:val="00451275"/>
    <w:rsid w:val="0047666A"/>
    <w:rsid w:val="00477C1E"/>
    <w:rsid w:val="004808E9"/>
    <w:rsid w:val="00490ECB"/>
    <w:rsid w:val="004932B2"/>
    <w:rsid w:val="00494D69"/>
    <w:rsid w:val="004A1C16"/>
    <w:rsid w:val="004A2C61"/>
    <w:rsid w:val="004A5A13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4965"/>
    <w:rsid w:val="00586581"/>
    <w:rsid w:val="005912F2"/>
    <w:rsid w:val="00593FE2"/>
    <w:rsid w:val="00595BB7"/>
    <w:rsid w:val="005A2623"/>
    <w:rsid w:val="005B4B09"/>
    <w:rsid w:val="005D6705"/>
    <w:rsid w:val="0060394C"/>
    <w:rsid w:val="00615269"/>
    <w:rsid w:val="00625C75"/>
    <w:rsid w:val="00653C82"/>
    <w:rsid w:val="0066254F"/>
    <w:rsid w:val="00664B6A"/>
    <w:rsid w:val="0067382C"/>
    <w:rsid w:val="00676132"/>
    <w:rsid w:val="006944F4"/>
    <w:rsid w:val="006A0BC4"/>
    <w:rsid w:val="006A29A5"/>
    <w:rsid w:val="006A3DAA"/>
    <w:rsid w:val="006A5C13"/>
    <w:rsid w:val="006B0BDC"/>
    <w:rsid w:val="006B3D20"/>
    <w:rsid w:val="006C5231"/>
    <w:rsid w:val="006D4CB7"/>
    <w:rsid w:val="006E53B8"/>
    <w:rsid w:val="006F0514"/>
    <w:rsid w:val="00704749"/>
    <w:rsid w:val="00705390"/>
    <w:rsid w:val="00717489"/>
    <w:rsid w:val="007238D3"/>
    <w:rsid w:val="00724524"/>
    <w:rsid w:val="00726B81"/>
    <w:rsid w:val="00731837"/>
    <w:rsid w:val="007368E9"/>
    <w:rsid w:val="00757A64"/>
    <w:rsid w:val="007728AE"/>
    <w:rsid w:val="00780A82"/>
    <w:rsid w:val="00786616"/>
    <w:rsid w:val="00793BA5"/>
    <w:rsid w:val="007B35F7"/>
    <w:rsid w:val="007D46AA"/>
    <w:rsid w:val="007D7A29"/>
    <w:rsid w:val="007E06AB"/>
    <w:rsid w:val="007E4869"/>
    <w:rsid w:val="007E6D64"/>
    <w:rsid w:val="008441F9"/>
    <w:rsid w:val="0086728C"/>
    <w:rsid w:val="00872DBC"/>
    <w:rsid w:val="00873F62"/>
    <w:rsid w:val="0088341A"/>
    <w:rsid w:val="008B0120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02935"/>
    <w:rsid w:val="00A27E99"/>
    <w:rsid w:val="00A64C76"/>
    <w:rsid w:val="00A81677"/>
    <w:rsid w:val="00A82E45"/>
    <w:rsid w:val="00A9232A"/>
    <w:rsid w:val="00AA694F"/>
    <w:rsid w:val="00AB7845"/>
    <w:rsid w:val="00AC1461"/>
    <w:rsid w:val="00AC6695"/>
    <w:rsid w:val="00AD71E3"/>
    <w:rsid w:val="00AE2B00"/>
    <w:rsid w:val="00AF3DC1"/>
    <w:rsid w:val="00B31460"/>
    <w:rsid w:val="00B41EC3"/>
    <w:rsid w:val="00B44EA5"/>
    <w:rsid w:val="00B5582A"/>
    <w:rsid w:val="00B578E6"/>
    <w:rsid w:val="00B9534C"/>
    <w:rsid w:val="00B97CA8"/>
    <w:rsid w:val="00BC5C34"/>
    <w:rsid w:val="00BD71D9"/>
    <w:rsid w:val="00BF4CAB"/>
    <w:rsid w:val="00BF6153"/>
    <w:rsid w:val="00BF6F86"/>
    <w:rsid w:val="00C1436E"/>
    <w:rsid w:val="00C14AA4"/>
    <w:rsid w:val="00C51A72"/>
    <w:rsid w:val="00C54F4B"/>
    <w:rsid w:val="00C61BB8"/>
    <w:rsid w:val="00CC42DE"/>
    <w:rsid w:val="00CF066B"/>
    <w:rsid w:val="00D07ECB"/>
    <w:rsid w:val="00D11979"/>
    <w:rsid w:val="00D437DB"/>
    <w:rsid w:val="00D55E92"/>
    <w:rsid w:val="00D60EF7"/>
    <w:rsid w:val="00D6318E"/>
    <w:rsid w:val="00D653CB"/>
    <w:rsid w:val="00D8030F"/>
    <w:rsid w:val="00DA5262"/>
    <w:rsid w:val="00DB4608"/>
    <w:rsid w:val="00DB75DA"/>
    <w:rsid w:val="00DD0E1E"/>
    <w:rsid w:val="00DE5055"/>
    <w:rsid w:val="00E11549"/>
    <w:rsid w:val="00E1571F"/>
    <w:rsid w:val="00E3714D"/>
    <w:rsid w:val="00E442AF"/>
    <w:rsid w:val="00E70B87"/>
    <w:rsid w:val="00E75A39"/>
    <w:rsid w:val="00E857DC"/>
    <w:rsid w:val="00ED142D"/>
    <w:rsid w:val="00EE4192"/>
    <w:rsid w:val="00EF3CFE"/>
    <w:rsid w:val="00F0029B"/>
    <w:rsid w:val="00F06566"/>
    <w:rsid w:val="00F21652"/>
    <w:rsid w:val="00F40EAC"/>
    <w:rsid w:val="00F526E8"/>
    <w:rsid w:val="00F60E70"/>
    <w:rsid w:val="00F62E22"/>
    <w:rsid w:val="00F738C3"/>
    <w:rsid w:val="00F772E4"/>
    <w:rsid w:val="00F83C5F"/>
    <w:rsid w:val="00F938F7"/>
    <w:rsid w:val="00FA6C1D"/>
    <w:rsid w:val="00FB0EBA"/>
    <w:rsid w:val="00FB5557"/>
    <w:rsid w:val="00FD3658"/>
    <w:rsid w:val="00FE3279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,Sąrašo pastraipa"/>
    <w:basedOn w:val="Normal"/>
    <w:link w:val="ListParagraphChar"/>
    <w:uiPriority w:val="99"/>
    <w:qFormat/>
    <w:rsid w:val="00047FF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1 Char,Table of contents numbered Char,Lentele Char"/>
    <w:link w:val="ListParagraph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uiPriority w:val="99"/>
    <w:rsid w:val="00580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0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NormalWeb">
    <w:name w:val="Normal (Web)"/>
    <w:basedOn w:val="Normal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aliases w:val="Alna"/>
    <w:basedOn w:val="DefaultParagraphFont"/>
    <w:uiPriority w:val="99"/>
    <w:unhideWhenUsed/>
    <w:rsid w:val="0059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TableGrid">
    <w:name w:val="Table Grid"/>
    <w:basedOn w:val="TableNorma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4B6A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60EF7"/>
    <w:rPr>
      <w:rFonts w:ascii="Calibri" w:eastAsia="Times New Roman" w:hAnsi="Calibri" w:cs="Times New Roman"/>
      <w:sz w:val="24"/>
      <w:szCs w:val="24"/>
      <w:lang w:val="lt-LT"/>
    </w:rPr>
  </w:style>
  <w:style w:type="paragraph" w:styleId="NoSpacing">
    <w:name w:val="No Spacing"/>
    <w:link w:val="NoSpacingChar"/>
    <w:uiPriority w:val="1"/>
    <w:qFormat/>
    <w:rsid w:val="00D60EF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pirkimai.eviesiejipirkimai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3</cp:revision>
  <cp:lastPrinted>2022-03-23T10:11:00Z</cp:lastPrinted>
  <dcterms:created xsi:type="dcterms:W3CDTF">2025-01-23T10:14:00Z</dcterms:created>
  <dcterms:modified xsi:type="dcterms:W3CDTF">2025-01-23T10:17:00Z</dcterms:modified>
</cp:coreProperties>
</file>