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Ind w:w="250" w:type="dxa"/>
        <w:tblLayout w:type="fixed"/>
        <w:tblLook w:val="04A0" w:firstRow="1" w:lastRow="0" w:firstColumn="1" w:lastColumn="0" w:noHBand="0" w:noVBand="1"/>
      </w:tblPr>
      <w:tblGrid>
        <w:gridCol w:w="7796"/>
        <w:gridCol w:w="6946"/>
      </w:tblGrid>
      <w:tr w:rsidR="00D25ADE" w:rsidRPr="002A4CAB" w14:paraId="6575A290" w14:textId="77777777" w:rsidTr="0087168C">
        <w:trPr>
          <w:trHeight w:val="257"/>
        </w:trPr>
        <w:tc>
          <w:tcPr>
            <w:tcW w:w="7796" w:type="dxa"/>
          </w:tcPr>
          <w:p w14:paraId="33D573F4" w14:textId="6773C70C" w:rsidR="00D25ADE" w:rsidRPr="002A4CAB" w:rsidRDefault="00D25ADE" w:rsidP="002A4CAB">
            <w:pPr>
              <w:jc w:val="both"/>
              <w:rPr>
                <w:rFonts w:ascii="Jost" w:hAnsi="Jost" w:cs="Times New Roman"/>
                <w:b/>
              </w:rPr>
            </w:pPr>
            <w:r w:rsidRPr="002A4CAB">
              <w:rPr>
                <w:rFonts w:ascii="Jost" w:hAnsi="Jost" w:cs="Times New Roman"/>
                <w:b/>
              </w:rPr>
              <w:t xml:space="preserve">Klausimas </w:t>
            </w:r>
          </w:p>
        </w:tc>
        <w:tc>
          <w:tcPr>
            <w:tcW w:w="6946" w:type="dxa"/>
          </w:tcPr>
          <w:p w14:paraId="1ECE2532" w14:textId="77777777" w:rsidR="00D25ADE" w:rsidRPr="002A4CAB" w:rsidRDefault="00D25ADE" w:rsidP="002A4CAB">
            <w:pPr>
              <w:jc w:val="both"/>
              <w:rPr>
                <w:rFonts w:ascii="Jost" w:hAnsi="Jost" w:cs="Times New Roman"/>
                <w:b/>
              </w:rPr>
            </w:pPr>
            <w:r w:rsidRPr="002A4CAB">
              <w:rPr>
                <w:rFonts w:ascii="Jost" w:hAnsi="Jost" w:cs="Times New Roman"/>
                <w:b/>
              </w:rPr>
              <w:t>Atsakymas</w:t>
            </w:r>
          </w:p>
        </w:tc>
      </w:tr>
      <w:tr w:rsidR="00D25ADE" w:rsidRPr="002A4CAB" w14:paraId="004B7C82" w14:textId="77777777" w:rsidTr="003A48E0">
        <w:trPr>
          <w:trHeight w:val="277"/>
        </w:trPr>
        <w:tc>
          <w:tcPr>
            <w:tcW w:w="14742" w:type="dxa"/>
            <w:gridSpan w:val="2"/>
          </w:tcPr>
          <w:p w14:paraId="7B3B8D08" w14:textId="77777777" w:rsidR="006515C6" w:rsidRPr="002A4CAB" w:rsidRDefault="00673B8B" w:rsidP="002A4CAB">
            <w:pPr>
              <w:jc w:val="both"/>
              <w:rPr>
                <w:rFonts w:ascii="Jost" w:hAnsi="Jost" w:cs="Times New Roman"/>
                <w:i/>
              </w:rPr>
            </w:pPr>
            <w:r w:rsidRPr="002A4CAB">
              <w:rPr>
                <w:rFonts w:ascii="Jost" w:hAnsi="Jost" w:cs="Times New Roman"/>
                <w:b/>
                <w:bCs/>
                <w:i/>
              </w:rPr>
              <w:t>P</w:t>
            </w:r>
            <w:r w:rsidR="00EB7D64" w:rsidRPr="002A4CAB">
              <w:rPr>
                <w:rFonts w:ascii="Jost" w:hAnsi="Jost" w:cs="Times New Roman"/>
                <w:b/>
                <w:bCs/>
                <w:i/>
              </w:rPr>
              <w:t>aklausimas.</w:t>
            </w:r>
            <w:r w:rsidR="00EB7D64" w:rsidRPr="002A4CAB">
              <w:rPr>
                <w:rFonts w:ascii="Jost" w:hAnsi="Jost" w:cs="Times New Roman"/>
                <w:i/>
              </w:rPr>
              <w:t xml:space="preserve"> </w:t>
            </w:r>
            <w:r w:rsidR="00D25ADE" w:rsidRPr="002A4CAB">
              <w:rPr>
                <w:rFonts w:ascii="Jost" w:hAnsi="Jost" w:cs="Times New Roman"/>
                <w:i/>
              </w:rPr>
              <w:t xml:space="preserve">Tiekėjo </w:t>
            </w:r>
            <w:r w:rsidR="00884416" w:rsidRPr="002A4CAB">
              <w:rPr>
                <w:rFonts w:ascii="Jost" w:hAnsi="Jost"/>
                <w:i/>
                <w:iCs/>
                <w:color w:val="333333"/>
                <w:shd w:val="clear" w:color="auto" w:fill="FFFFFF"/>
              </w:rPr>
              <w:t>2024</w:t>
            </w:r>
            <w:r w:rsidR="00EB7D64" w:rsidRPr="002A4CAB">
              <w:rPr>
                <w:rFonts w:ascii="Jost" w:hAnsi="Jost"/>
                <w:i/>
                <w:iCs/>
                <w:color w:val="333333"/>
                <w:shd w:val="clear" w:color="auto" w:fill="FFFFFF"/>
              </w:rPr>
              <w:t>-</w:t>
            </w:r>
            <w:r w:rsidR="00884416" w:rsidRPr="002A4CAB">
              <w:rPr>
                <w:rFonts w:ascii="Jost" w:hAnsi="Jost"/>
                <w:i/>
                <w:iCs/>
                <w:color w:val="333333"/>
                <w:shd w:val="clear" w:color="auto" w:fill="FFFFFF"/>
              </w:rPr>
              <w:t>12</w:t>
            </w:r>
            <w:r w:rsidR="00EB7D64" w:rsidRPr="002A4CAB">
              <w:rPr>
                <w:rFonts w:ascii="Jost" w:hAnsi="Jost"/>
                <w:i/>
                <w:iCs/>
                <w:color w:val="333333"/>
                <w:shd w:val="clear" w:color="auto" w:fill="FFFFFF"/>
              </w:rPr>
              <w:t>-</w:t>
            </w:r>
            <w:r w:rsidR="00884416" w:rsidRPr="002A4CAB">
              <w:rPr>
                <w:rFonts w:ascii="Jost" w:hAnsi="Jost"/>
                <w:i/>
                <w:iCs/>
                <w:color w:val="333333"/>
                <w:shd w:val="clear" w:color="auto" w:fill="FFFFFF"/>
              </w:rPr>
              <w:t>27</w:t>
            </w:r>
            <w:r w:rsidR="00EB7D64" w:rsidRPr="002A4CAB">
              <w:rPr>
                <w:rFonts w:ascii="Jost" w:hAnsi="Jost"/>
                <w:i/>
                <w:iCs/>
                <w:color w:val="333333"/>
                <w:shd w:val="clear" w:color="auto" w:fill="FFFFFF"/>
              </w:rPr>
              <w:t> </w:t>
            </w:r>
            <w:r w:rsidR="00884416" w:rsidRPr="002A4CAB">
              <w:rPr>
                <w:rFonts w:ascii="Jost" w:hAnsi="Jost"/>
                <w:i/>
                <w:iCs/>
                <w:color w:val="333333"/>
                <w:shd w:val="clear" w:color="auto" w:fill="FFFFFF"/>
              </w:rPr>
              <w:t>15</w:t>
            </w:r>
            <w:r w:rsidR="00EB7D64" w:rsidRPr="002A4CAB">
              <w:rPr>
                <w:rFonts w:ascii="Jost" w:hAnsi="Jost"/>
                <w:i/>
                <w:iCs/>
                <w:color w:val="333333"/>
                <w:shd w:val="clear" w:color="auto" w:fill="FFFFFF"/>
              </w:rPr>
              <w:t>:</w:t>
            </w:r>
            <w:r w:rsidR="00884416" w:rsidRPr="002A4CAB">
              <w:rPr>
                <w:rFonts w:ascii="Jost" w:hAnsi="Jost"/>
                <w:i/>
                <w:iCs/>
                <w:color w:val="333333"/>
                <w:shd w:val="clear" w:color="auto" w:fill="FFFFFF"/>
              </w:rPr>
              <w:t>00</w:t>
            </w:r>
            <w:r w:rsidR="00EB7D64" w:rsidRPr="002A4CAB">
              <w:rPr>
                <w:rFonts w:ascii="Jost" w:hAnsi="Jost" w:cs="Times New Roman"/>
                <w:i/>
              </w:rPr>
              <w:t xml:space="preserve"> </w:t>
            </w:r>
            <w:r w:rsidR="00D25ADE" w:rsidRPr="002A4CAB">
              <w:rPr>
                <w:rFonts w:ascii="Jost" w:hAnsi="Jost" w:cs="Times New Roman"/>
                <w:i/>
              </w:rPr>
              <w:t>pateikt</w:t>
            </w:r>
            <w:r w:rsidR="00735B4A" w:rsidRPr="002A4CAB">
              <w:rPr>
                <w:rFonts w:ascii="Jost" w:hAnsi="Jost" w:cs="Times New Roman"/>
                <w:i/>
              </w:rPr>
              <w:t>as</w:t>
            </w:r>
            <w:r w:rsidR="00D25ADE" w:rsidRPr="002A4CAB">
              <w:rPr>
                <w:rFonts w:ascii="Jost" w:hAnsi="Jost" w:cs="Times New Roman"/>
                <w:i/>
              </w:rPr>
              <w:t xml:space="preserve"> paklausima</w:t>
            </w:r>
            <w:r w:rsidR="00735B4A" w:rsidRPr="002A4CAB">
              <w:rPr>
                <w:rFonts w:ascii="Jost" w:hAnsi="Jost" w:cs="Times New Roman"/>
                <w:i/>
              </w:rPr>
              <w:t>s</w:t>
            </w:r>
            <w:r w:rsidR="006515C6" w:rsidRPr="002A4CAB">
              <w:rPr>
                <w:rFonts w:ascii="Jost" w:hAnsi="Jost" w:cs="Times New Roman"/>
                <w:i/>
              </w:rPr>
              <w:t xml:space="preserve"> </w:t>
            </w:r>
          </w:p>
          <w:p w14:paraId="4EF3F6AF" w14:textId="7638C71D" w:rsidR="00D25ADE" w:rsidRPr="002A4CAB" w:rsidRDefault="006515C6" w:rsidP="002A4CAB">
            <w:pPr>
              <w:jc w:val="both"/>
              <w:rPr>
                <w:rFonts w:ascii="Jost" w:hAnsi="Jost" w:cs="Times New Roman"/>
              </w:rPr>
            </w:pPr>
            <w:r w:rsidRPr="002A4CAB">
              <w:rPr>
                <w:rFonts w:ascii="Jost" w:hAnsi="Jost" w:cs="Times New Roman"/>
                <w:i/>
              </w:rPr>
              <w:t xml:space="preserve"> (pateikiamas neredaguotas tekstas):</w:t>
            </w:r>
          </w:p>
        </w:tc>
      </w:tr>
      <w:tr w:rsidR="00D25ADE" w:rsidRPr="002A4CAB" w14:paraId="364A2E08" w14:textId="77777777" w:rsidTr="007901A4">
        <w:trPr>
          <w:trHeight w:val="2375"/>
        </w:trPr>
        <w:tc>
          <w:tcPr>
            <w:tcW w:w="7796" w:type="dxa"/>
          </w:tcPr>
          <w:p w14:paraId="46C66241" w14:textId="77777777" w:rsidR="006515C6" w:rsidRPr="002A4CAB" w:rsidRDefault="00673B8B" w:rsidP="002A4CAB">
            <w:pPr>
              <w:jc w:val="both"/>
              <w:rPr>
                <w:rFonts w:ascii="Jost" w:hAnsi="Jost"/>
              </w:rPr>
            </w:pPr>
            <w:r w:rsidRPr="002A4CAB">
              <w:rPr>
                <w:rFonts w:ascii="Jost" w:hAnsi="Jost" w:cs="Calibri"/>
                <w:i/>
                <w:iCs/>
                <w:color w:val="333333"/>
              </w:rPr>
              <w:t>“</w:t>
            </w:r>
            <w:r w:rsidR="006515C6" w:rsidRPr="002A4CAB">
              <w:rPr>
                <w:rFonts w:ascii="Jost" w:hAnsi="Jost"/>
              </w:rPr>
              <w:t>Pastabos ir pasiūlymai dėl CPO katalogo techninės specifikacijos aprašymo  NR. 512176 SI 1 Stovas infuzijoms.</w:t>
            </w:r>
          </w:p>
          <w:p w14:paraId="43B43726" w14:textId="77777777" w:rsidR="006515C6" w:rsidRPr="002A4CAB" w:rsidRDefault="006515C6" w:rsidP="002A4CAB">
            <w:pPr>
              <w:jc w:val="both"/>
              <w:rPr>
                <w:rFonts w:ascii="Jost" w:hAnsi="Jost"/>
              </w:rPr>
            </w:pPr>
            <w:r w:rsidRPr="002A4CAB">
              <w:rPr>
                <w:rFonts w:ascii="Jost" w:hAnsi="Jost"/>
              </w:rPr>
              <w:t xml:space="preserve">Techninių sąlygų punktas </w:t>
            </w:r>
            <w:r w:rsidRPr="002A4CAB">
              <w:rPr>
                <w:rFonts w:ascii="Jost" w:hAnsi="Jost"/>
                <w:b/>
                <w:bCs/>
              </w:rPr>
              <w:t>Nr. 4</w:t>
            </w:r>
            <w:r w:rsidRPr="002A4CAB">
              <w:rPr>
                <w:rFonts w:ascii="Jost" w:hAnsi="Jost"/>
              </w:rPr>
              <w:t xml:space="preserve"> nurodo iš ko turi būti pagaminti kabliukai infuzinių skysčių maišams pakabinti, o punktai aprašantys laikiklius stikliniams buteliams NR. 6-9, nenurodo iš kokios medžiagos jie turi būti pagaminti.</w:t>
            </w:r>
          </w:p>
          <w:p w14:paraId="73B476FB" w14:textId="77777777" w:rsidR="006515C6" w:rsidRPr="002A4CAB" w:rsidRDefault="006515C6" w:rsidP="002A4CAB">
            <w:pPr>
              <w:jc w:val="both"/>
              <w:rPr>
                <w:rFonts w:ascii="Jost" w:hAnsi="Jost"/>
              </w:rPr>
            </w:pPr>
            <w:r w:rsidRPr="002A4CAB">
              <w:rPr>
                <w:rFonts w:ascii="Jost" w:hAnsi="Jost"/>
              </w:rPr>
              <w:t xml:space="preserve">Techninių sąlygų punktas </w:t>
            </w:r>
            <w:r w:rsidRPr="002A4CAB">
              <w:rPr>
                <w:rFonts w:ascii="Jost" w:hAnsi="Jost"/>
                <w:b/>
                <w:bCs/>
              </w:rPr>
              <w:t>Nr. 3</w:t>
            </w:r>
            <w:r w:rsidRPr="002A4CAB">
              <w:rPr>
                <w:rFonts w:ascii="Jost" w:hAnsi="Jost"/>
              </w:rPr>
              <w:t xml:space="preserve"> nurodo, kad stovas infuzijoms turi būti „ su 2-4 vnt. kabliukų plastikiniams maišeliams“ . Tuo tarpu Techninių sąlygų punktas </w:t>
            </w:r>
            <w:r w:rsidRPr="002A4CAB">
              <w:rPr>
                <w:rFonts w:ascii="Jost" w:hAnsi="Jost"/>
                <w:b/>
                <w:bCs/>
              </w:rPr>
              <w:t>Nr. 6</w:t>
            </w:r>
            <w:r w:rsidRPr="002A4CAB">
              <w:rPr>
                <w:rFonts w:ascii="Jost" w:hAnsi="Jost"/>
              </w:rPr>
              <w:t xml:space="preserve"> nurodo, kad stovas infuzijoms turi būti „su laikikliais infuzinio skysčio buteliams“. Galima tikta spėlioto kokio gaminio norima.</w:t>
            </w:r>
          </w:p>
          <w:p w14:paraId="6D4574A4" w14:textId="77777777" w:rsidR="006515C6" w:rsidRPr="002A4CAB" w:rsidRDefault="006515C6" w:rsidP="002A4CAB">
            <w:pPr>
              <w:jc w:val="both"/>
              <w:rPr>
                <w:rFonts w:ascii="Jost" w:hAnsi="Jost"/>
              </w:rPr>
            </w:pPr>
            <w:r w:rsidRPr="002A4CAB">
              <w:rPr>
                <w:rFonts w:ascii="Jost" w:hAnsi="Jost"/>
              </w:rPr>
              <w:t xml:space="preserve">Techninių sąlygų punktai </w:t>
            </w:r>
            <w:r w:rsidRPr="002A4CAB">
              <w:rPr>
                <w:rFonts w:ascii="Jost" w:hAnsi="Jost"/>
                <w:b/>
                <w:bCs/>
              </w:rPr>
              <w:t>Nr. 13</w:t>
            </w:r>
            <w:r w:rsidRPr="002A4CAB">
              <w:rPr>
                <w:rFonts w:ascii="Jost" w:hAnsi="Jost"/>
              </w:rPr>
              <w:t xml:space="preserve"> nurodo, kad „Stovo infuzijoms pagrindo ratukai patikimai įtvirtinti pagrinde, stovo centrinės ašies atžvilgiu išdėstyti 240-290 mm spinduliu (matuojant nuo stovo centrinės ašies iki ratuko tvirtinimo varžto centrinės ašies)“.Toks reikalavimas turi būti paaiškintas, nes nėra aišku, kuo remiantis pasirinktas toksai kriterijus  ne daugiau, kaip 290 mm stovo pagrindo spindulys, kai kiti reikalavimai  numato kad pagrindas turi užtikrinti stovo stabilumą kai at stovo 210 cm aukštyje yra pakabintas  svoris   6-8 kg ( 500ml x 2 laikiklių  buteliams + 4 kabliai x  500 ml infuzinių skysčių  maišuose + taros svoris+ infuzinės pompos svoris). Taip pat gana keistas kriterijus matuoti spindulį - ar matuojant reikės išsukti ratukus? Paprastai užtenka nurodyti  koks turi būti stovo pagrindo skersmuo, jis turi būti matuojamas nuo stovo pagrindo centro iki jo atraminių  kojų/ spindulių tolimiausio galo. </w:t>
            </w:r>
          </w:p>
          <w:p w14:paraId="1C98A25A" w14:textId="77777777" w:rsidR="006515C6" w:rsidRPr="002A4CAB" w:rsidRDefault="006515C6" w:rsidP="002A4CAB">
            <w:pPr>
              <w:jc w:val="both"/>
              <w:rPr>
                <w:rFonts w:ascii="Jost" w:hAnsi="Jost"/>
              </w:rPr>
            </w:pPr>
            <w:r w:rsidRPr="002A4CAB">
              <w:rPr>
                <w:rFonts w:ascii="Jost" w:hAnsi="Jost"/>
              </w:rPr>
              <w:t xml:space="preserve">Techninių sąlygų punktai </w:t>
            </w:r>
            <w:r w:rsidRPr="002A4CAB">
              <w:rPr>
                <w:rFonts w:ascii="Jost" w:hAnsi="Jost"/>
                <w:b/>
                <w:bCs/>
              </w:rPr>
              <w:t>Nr. 14</w:t>
            </w:r>
            <w:r w:rsidRPr="002A4CAB">
              <w:rPr>
                <w:rFonts w:ascii="Jost" w:hAnsi="Jost"/>
              </w:rPr>
              <w:t xml:space="preserve"> nurodo, kad „Pagrindinio stovo vamzdžio sujungimas su pagrindu standus (be plastikinių ar guminių tarpinių detalių)“Toks reikalavimas yra perteklinis . Esant šiam reikalavimui, </w:t>
            </w:r>
            <w:bookmarkStart w:id="0" w:name="_Hlk185594480"/>
            <w:r w:rsidRPr="002A4CAB">
              <w:rPr>
                <w:rFonts w:ascii="Jost" w:hAnsi="Jost"/>
              </w:rPr>
              <w:t xml:space="preserve">perkančioji organizacija nurodo,  kaip turi būti gaminamas perkamas gaminys. </w:t>
            </w:r>
            <w:bookmarkEnd w:id="0"/>
            <w:r w:rsidRPr="002A4CAB">
              <w:rPr>
                <w:rFonts w:ascii="Jost" w:hAnsi="Jost"/>
              </w:rPr>
              <w:t xml:space="preserve">Techninėse sąlygose turi būti perkamų gaminių pagrįsti norimi parametrai ir savybės, o ne jų gaminimo specifika.  Yra neaišku kodėl analogiškas funkcija ar savybes turintis gaminys  negali būti nupirktas. Spėjame, kad šis reikalavimas yra kilęs iš nenoro įsigyti nepatikimo gamintojo  pagamintą nesaugų gaminį . Bet tai sprendžiama kitaip. Turi būti reikalavimas , kad gaminys būtu  žymėtas </w:t>
            </w:r>
            <w:r w:rsidRPr="002A4CAB">
              <w:rPr>
                <w:rFonts w:ascii="Jost" w:hAnsi="Jost"/>
              </w:rPr>
              <w:lastRenderedPageBreak/>
              <w:t>ženklu „MD“ (kas reiškia  medicinos prietaisas) ir nurodyti Europos duomenų bazės UDI numerį. Tokiu ženklu pažymėtas gaminys atitinka MDR (Europos medicinos prietaisų reglamentą) ir turi visus Europos duomenų bazės UDI numerius, kas reiškia - Išbandyta ir sertifikuota. Minėtas techninių sąlygų reikalavimas  užkerta kelią siūlyti patikimų Europos sąjungos gamintojų gaminius , jis palieka erdvę subjektyviam vertinimui, nes sunku suprasti ką galima pavadinti „plastikinėmis ar guminėmis tarpinėmis detalėmis“  kalbant apie lašinės stovo vamzdžio jungimą su pagrindu.</w:t>
            </w:r>
          </w:p>
          <w:p w14:paraId="26992A64" w14:textId="77777777" w:rsidR="006515C6" w:rsidRPr="002A4CAB" w:rsidRDefault="006515C6" w:rsidP="002A4CAB">
            <w:pPr>
              <w:jc w:val="both"/>
              <w:rPr>
                <w:rFonts w:ascii="Jost" w:hAnsi="Jost"/>
              </w:rPr>
            </w:pPr>
            <w:r w:rsidRPr="002A4CAB">
              <w:rPr>
                <w:rFonts w:ascii="Jost" w:hAnsi="Jost"/>
              </w:rPr>
              <w:t xml:space="preserve">Techninių sąlygų punktai </w:t>
            </w:r>
            <w:r w:rsidRPr="002A4CAB">
              <w:rPr>
                <w:rFonts w:ascii="Jost" w:hAnsi="Jost"/>
                <w:b/>
                <w:bCs/>
              </w:rPr>
              <w:t>Nr. 5</w:t>
            </w:r>
            <w:r w:rsidRPr="002A4CAB">
              <w:rPr>
                <w:rFonts w:ascii="Jost" w:hAnsi="Jost"/>
              </w:rPr>
              <w:t xml:space="preserve"> nurodo, kad „Kabliukai plastikiniams maišeliams standžiai pritvirtinti (privirinti) stovo vamzdžio viršūnėje“  Čia vėl perkančioji organizacija nurodo,  kaip turi būti gaminamas perkamas gaminys. Norima, kad minėti „kabliukai“ kaip ir „laikikliai buteliams“( Techninėse sąlygose nėra nurodyta kur turi būti šie laikikliai) būtu standžiai pritvirtinti prie stovo stiebo/vamzdžio viršūnės. Kodėl nurodomas reikalavimas kad ta gali užtikrinti tiktai elektros suvirinimas ir netinta sugungimas sriegiu? Kuo pagrįstas toksai reikalavimas?</w:t>
            </w:r>
          </w:p>
          <w:p w14:paraId="4D99E268" w14:textId="77777777" w:rsidR="006515C6" w:rsidRPr="002A4CAB" w:rsidRDefault="006515C6" w:rsidP="002A4CAB">
            <w:pPr>
              <w:jc w:val="both"/>
              <w:rPr>
                <w:rFonts w:ascii="Jost" w:hAnsi="Jost"/>
              </w:rPr>
            </w:pPr>
            <w:r w:rsidRPr="002A4CAB">
              <w:rPr>
                <w:rFonts w:ascii="Jost" w:hAnsi="Jost"/>
              </w:rPr>
              <w:t xml:space="preserve">Techninių sąlygų punktai </w:t>
            </w:r>
            <w:r w:rsidRPr="002A4CAB">
              <w:rPr>
                <w:rFonts w:ascii="Jost" w:hAnsi="Jost"/>
                <w:b/>
                <w:bCs/>
              </w:rPr>
              <w:t>Nr. 15</w:t>
            </w:r>
            <w:r w:rsidRPr="002A4CAB">
              <w:rPr>
                <w:rFonts w:ascii="Jost" w:hAnsi="Jost"/>
              </w:rPr>
              <w:t xml:space="preserve"> nurodo, kad stovo infuzijoms aukštis matuojamas“ nuo grindų iki kabliukų, skirtų infuzinio skysčio maišeliams pakabinti“ . Kabliukas yra kilpos  formos ir nėra aišku iki kurios vietos tas aukštis turi būti matuojamas. Paprastai tokių stovų aukštis  matuojamas nuo grindų( žemės) iki stovo stiebo( vamzdžio viršūnės.</w:t>
            </w:r>
          </w:p>
          <w:p w14:paraId="238F85A7" w14:textId="77777777" w:rsidR="006515C6" w:rsidRPr="002A4CAB" w:rsidRDefault="006515C6" w:rsidP="002A4CAB">
            <w:pPr>
              <w:jc w:val="both"/>
              <w:rPr>
                <w:rFonts w:ascii="Jost" w:hAnsi="Jost"/>
              </w:rPr>
            </w:pPr>
            <w:r w:rsidRPr="002A4CAB">
              <w:rPr>
                <w:rFonts w:ascii="Jost" w:hAnsi="Jost"/>
              </w:rPr>
              <w:t xml:space="preserve">Techninių sąlygų punktai </w:t>
            </w:r>
            <w:r w:rsidRPr="002A4CAB">
              <w:rPr>
                <w:rFonts w:ascii="Jost" w:hAnsi="Jost"/>
                <w:b/>
                <w:bCs/>
              </w:rPr>
              <w:t>Nr. 16</w:t>
            </w:r>
            <w:r w:rsidRPr="002A4CAB">
              <w:rPr>
                <w:rFonts w:ascii="Jost" w:hAnsi="Jost"/>
              </w:rPr>
              <w:t xml:space="preserve"> nurodo, kad „Stovo infuzijoms aukščio keitimo bei fiksavimo norimoje padėtyje mechanizmas patogus naudoti, užtikrinantis paprastą ir saugų stovo aukščio keitimą, bei padėties fiksavimą“ yra subjektyvus ir negali būti taikomas – reikia paaiškinti kas yra nepatogu , sudėtinga ir nesaugu keičiant lašinės stovo aukščio keitimą ir padėties fiksavimą.  Reikalavimas  nepapildžius jo tuo, kad  aukščio reguliavimas kaip aprašyta turi būti galimas viena ranka, netenka prasmės.</w:t>
            </w:r>
          </w:p>
          <w:p w14:paraId="54071149" w14:textId="77777777" w:rsidR="006515C6" w:rsidRPr="002A4CAB" w:rsidRDefault="006515C6" w:rsidP="002A4CAB">
            <w:pPr>
              <w:jc w:val="both"/>
              <w:rPr>
                <w:rFonts w:ascii="Jost" w:hAnsi="Jost"/>
              </w:rPr>
            </w:pPr>
            <w:r w:rsidRPr="002A4CAB">
              <w:rPr>
                <w:rFonts w:ascii="Jost" w:hAnsi="Jost"/>
              </w:rPr>
              <w:t>Siūlome Techninių sąlygų pataisytą versiją:</w:t>
            </w:r>
          </w:p>
          <w:p w14:paraId="2E2F1183" w14:textId="77777777" w:rsidR="006515C6" w:rsidRPr="002A4CAB" w:rsidRDefault="006515C6" w:rsidP="002A4CAB">
            <w:pPr>
              <w:jc w:val="both"/>
              <w:rPr>
                <w:rFonts w:ascii="Jost" w:hAnsi="Jost"/>
              </w:rPr>
            </w:pPr>
          </w:p>
          <w:p w14:paraId="5EBF88F5" w14:textId="77777777" w:rsidR="006515C6" w:rsidRPr="002A4CAB" w:rsidRDefault="006515C6" w:rsidP="002A4CAB">
            <w:pPr>
              <w:jc w:val="both"/>
              <w:rPr>
                <w:rFonts w:ascii="Jost" w:hAnsi="Jost"/>
              </w:rPr>
            </w:pPr>
            <w:r w:rsidRPr="002A4CAB">
              <w:rPr>
                <w:rFonts w:ascii="Jost" w:hAnsi="Jost"/>
              </w:rPr>
              <w:t>1. Prekės pavadinimas, gamintojas, modelis (įskaitant ir komplektuojančias dalis) — Kaina be PVM</w:t>
            </w:r>
          </w:p>
          <w:p w14:paraId="74F60BF2" w14:textId="77777777" w:rsidR="006515C6" w:rsidRPr="002A4CAB" w:rsidRDefault="006515C6" w:rsidP="002A4CAB">
            <w:pPr>
              <w:jc w:val="both"/>
              <w:rPr>
                <w:rFonts w:ascii="Jost" w:hAnsi="Jost"/>
              </w:rPr>
            </w:pPr>
            <w:r w:rsidRPr="002A4CAB">
              <w:rPr>
                <w:rFonts w:ascii="Jost" w:hAnsi="Jost"/>
              </w:rPr>
              <w:t>2. Mobilus, reguliuojamo aukščio stovas, pritaikytas infuzinių pompų tvirtinimui bei infuzinio skysčio talpų pakabinimui</w:t>
            </w:r>
          </w:p>
          <w:p w14:paraId="1E35472A" w14:textId="77777777" w:rsidR="006515C6" w:rsidRPr="002A4CAB" w:rsidRDefault="006515C6" w:rsidP="002A4CAB">
            <w:pPr>
              <w:jc w:val="both"/>
              <w:rPr>
                <w:rFonts w:ascii="Jost" w:hAnsi="Jost"/>
              </w:rPr>
            </w:pPr>
            <w:r w:rsidRPr="002A4CAB">
              <w:rPr>
                <w:rFonts w:ascii="Jost" w:hAnsi="Jost"/>
              </w:rPr>
              <w:lastRenderedPageBreak/>
              <w:t>3. Stovas infuzijoms sudaro: pagrindas, stiebas, viršūne su kabliukais plastikiniams maišeliams ir laikikliai infuzinio skysčio buteliams</w:t>
            </w:r>
          </w:p>
          <w:p w14:paraId="7CF7E0A9" w14:textId="77777777" w:rsidR="006515C6" w:rsidRPr="002A4CAB" w:rsidRDefault="006515C6" w:rsidP="002A4CAB">
            <w:pPr>
              <w:jc w:val="both"/>
              <w:rPr>
                <w:rFonts w:ascii="Jost" w:hAnsi="Jost"/>
              </w:rPr>
            </w:pPr>
            <w:r w:rsidRPr="002A4CAB">
              <w:rPr>
                <w:rFonts w:ascii="Jost" w:hAnsi="Jost"/>
              </w:rPr>
              <w:t>4. Kabliukai plastikiniams maišeliams pagaminti iš nerūdijančio plieno arba chromuoto plieno,  2-4 vnt.</w:t>
            </w:r>
          </w:p>
          <w:p w14:paraId="4C729B65" w14:textId="77777777" w:rsidR="006515C6" w:rsidRPr="002A4CAB" w:rsidRDefault="006515C6" w:rsidP="002A4CAB">
            <w:pPr>
              <w:jc w:val="both"/>
              <w:rPr>
                <w:rFonts w:ascii="Jost" w:hAnsi="Jost"/>
              </w:rPr>
            </w:pPr>
            <w:r w:rsidRPr="002A4CAB">
              <w:rPr>
                <w:rFonts w:ascii="Jost" w:hAnsi="Jost"/>
              </w:rPr>
              <w:t>5. Kabliukai plastikiniams maišeliams ir laikikliai infuzinio skysčio buteliams standžiai pritvirtinti  stovo vamzdžio viršūnėje</w:t>
            </w:r>
          </w:p>
          <w:p w14:paraId="7FC13F36" w14:textId="77777777" w:rsidR="006515C6" w:rsidRPr="002A4CAB" w:rsidRDefault="006515C6" w:rsidP="002A4CAB">
            <w:pPr>
              <w:jc w:val="both"/>
              <w:rPr>
                <w:rFonts w:ascii="Jost" w:hAnsi="Jost"/>
              </w:rPr>
            </w:pPr>
            <w:r w:rsidRPr="002A4CAB">
              <w:rPr>
                <w:rFonts w:ascii="Jost" w:hAnsi="Jost"/>
              </w:rPr>
              <w:t xml:space="preserve">6. </w:t>
            </w:r>
          </w:p>
          <w:p w14:paraId="63CAEA51" w14:textId="315E9D72" w:rsidR="006515C6" w:rsidRPr="002A4CAB" w:rsidRDefault="006515C6" w:rsidP="002A4CAB">
            <w:pPr>
              <w:jc w:val="both"/>
              <w:rPr>
                <w:rFonts w:ascii="Jost" w:hAnsi="Jost"/>
              </w:rPr>
            </w:pPr>
            <w:r w:rsidRPr="002A4CAB">
              <w:rPr>
                <w:rFonts w:ascii="Jost" w:hAnsi="Jost"/>
              </w:rPr>
              <w:t>7. Laikikliai infuzinio skysčio buteliams pagaminti iš nerūdijančio plieno arba chromuoto plieno.</w:t>
            </w:r>
          </w:p>
          <w:p w14:paraId="7A8C1417" w14:textId="77777777" w:rsidR="006515C6" w:rsidRPr="002A4CAB" w:rsidRDefault="006515C6" w:rsidP="002A4CAB">
            <w:pPr>
              <w:jc w:val="both"/>
              <w:rPr>
                <w:rFonts w:ascii="Jost" w:hAnsi="Jost"/>
              </w:rPr>
            </w:pPr>
            <w:r w:rsidRPr="002A4CAB">
              <w:rPr>
                <w:rFonts w:ascii="Jost" w:hAnsi="Jost"/>
              </w:rPr>
              <w:t>8. Laikiklių infuzinio skysčio buteliams skirti infuzinio skysčio butelių įstatymui dugnais į viršų, kiekis ne mažiau kaip 2 vnt.</w:t>
            </w:r>
          </w:p>
          <w:p w14:paraId="6AEBC16C" w14:textId="77777777" w:rsidR="006515C6" w:rsidRPr="002A4CAB" w:rsidRDefault="006515C6" w:rsidP="002A4CAB">
            <w:pPr>
              <w:jc w:val="both"/>
              <w:rPr>
                <w:rFonts w:ascii="Jost" w:hAnsi="Jost"/>
              </w:rPr>
            </w:pPr>
            <w:r w:rsidRPr="002A4CAB">
              <w:rPr>
                <w:rFonts w:ascii="Jost" w:hAnsi="Jost"/>
              </w:rPr>
              <w:t>9. Laikikliai infuzinio skysčio buteliams pritaikyti skirtingos talpos (500 ml, 250 ml ir 100 ml) stikliniams infuzinio skysčio buteliams</w:t>
            </w:r>
          </w:p>
          <w:p w14:paraId="71682ADE" w14:textId="77777777" w:rsidR="006515C6" w:rsidRPr="002A4CAB" w:rsidRDefault="006515C6" w:rsidP="002A4CAB">
            <w:pPr>
              <w:jc w:val="both"/>
              <w:rPr>
                <w:rFonts w:ascii="Jost" w:hAnsi="Jost"/>
              </w:rPr>
            </w:pPr>
            <w:r w:rsidRPr="002A4CAB">
              <w:rPr>
                <w:rFonts w:ascii="Jost" w:hAnsi="Jost"/>
              </w:rPr>
              <w:t>10. Stovo infuzijoms stiebas susidedantis iš 2 skirtingo skersmens vamzdžių, pagamintas iš nerūdijančio plieno arba chromuoto plieno.</w:t>
            </w:r>
          </w:p>
          <w:p w14:paraId="4441705F" w14:textId="77777777" w:rsidR="006515C6" w:rsidRPr="002A4CAB" w:rsidRDefault="006515C6" w:rsidP="002A4CAB">
            <w:pPr>
              <w:jc w:val="both"/>
              <w:rPr>
                <w:rFonts w:ascii="Jost" w:hAnsi="Jost"/>
              </w:rPr>
            </w:pPr>
            <w:r w:rsidRPr="002A4CAB">
              <w:rPr>
                <w:rFonts w:ascii="Jost" w:hAnsi="Jost"/>
              </w:rPr>
              <w:t>11. Stovo infuzijoms pagrindas pagamintas iš nerūdijančio plieno arba chromuoto plieno.</w:t>
            </w:r>
          </w:p>
          <w:p w14:paraId="1D80D1BE" w14:textId="77777777" w:rsidR="006515C6" w:rsidRPr="002A4CAB" w:rsidRDefault="006515C6" w:rsidP="002A4CAB">
            <w:pPr>
              <w:jc w:val="both"/>
              <w:rPr>
                <w:rFonts w:ascii="Jost" w:hAnsi="Jost"/>
              </w:rPr>
            </w:pPr>
            <w:r w:rsidRPr="002A4CAB">
              <w:rPr>
                <w:rFonts w:ascii="Jost" w:hAnsi="Jost"/>
              </w:rPr>
              <w:t>12. Stovo infuzijoms pagrindas su penkiais guoliniais ( darbinis paviršius dengtais grindų dangos netepančia termo guma), apie vertikalią tvirtinimo ašį laisvai besisukančiais 50-70 mm skersmens ratukais, iš kurių ne mažiau kaip du su stabdžiais</w:t>
            </w:r>
          </w:p>
          <w:p w14:paraId="71FB28B5" w14:textId="77777777" w:rsidR="006515C6" w:rsidRPr="002A4CAB" w:rsidRDefault="006515C6" w:rsidP="002A4CAB">
            <w:pPr>
              <w:jc w:val="both"/>
              <w:rPr>
                <w:rFonts w:ascii="Jost" w:hAnsi="Jost"/>
              </w:rPr>
            </w:pPr>
            <w:r w:rsidRPr="002A4CAB">
              <w:rPr>
                <w:rFonts w:ascii="Jost" w:hAnsi="Jost"/>
              </w:rPr>
              <w:t>13. Stovo infuzijoms pagrindo ratukai patikimai įtvirtinti pagrinde, stovo centrinės ašies atžvilgiu išdėstyti ne mažiau kaip 300 mm spinduliu (matuojant nuo stovo centrinės ašies iki pagrindo spindulio tolimiausio taško).</w:t>
            </w:r>
          </w:p>
          <w:p w14:paraId="4B559AEB" w14:textId="77777777" w:rsidR="006515C6" w:rsidRPr="002A4CAB" w:rsidRDefault="006515C6" w:rsidP="002A4CAB">
            <w:pPr>
              <w:jc w:val="both"/>
              <w:rPr>
                <w:rFonts w:ascii="Jost" w:hAnsi="Jost"/>
              </w:rPr>
            </w:pPr>
            <w:r w:rsidRPr="002A4CAB">
              <w:rPr>
                <w:rFonts w:ascii="Jost" w:hAnsi="Jost"/>
              </w:rPr>
              <w:t>14. . Stovo stiebo sujungimas su pagrindu standus , neklibantis</w:t>
            </w:r>
          </w:p>
          <w:p w14:paraId="2E250A41" w14:textId="77777777" w:rsidR="006515C6" w:rsidRPr="002A4CAB" w:rsidRDefault="006515C6" w:rsidP="002A4CAB">
            <w:pPr>
              <w:jc w:val="both"/>
              <w:rPr>
                <w:rFonts w:ascii="Jost" w:hAnsi="Jost"/>
              </w:rPr>
            </w:pPr>
            <w:r w:rsidRPr="002A4CAB">
              <w:rPr>
                <w:rFonts w:ascii="Jost" w:hAnsi="Jost"/>
              </w:rPr>
              <w:t>15. Stovo infuzijoms aukščio (atstumo nuo grindų iki stiebo viršūnės viršaus) keitimo ribos ne siauresnės kaip 160 – 210 cm</w:t>
            </w:r>
          </w:p>
          <w:p w14:paraId="5E073422" w14:textId="77777777" w:rsidR="006515C6" w:rsidRPr="002A4CAB" w:rsidRDefault="006515C6" w:rsidP="002A4CAB">
            <w:pPr>
              <w:jc w:val="both"/>
              <w:rPr>
                <w:rFonts w:ascii="Jost" w:hAnsi="Jost"/>
              </w:rPr>
            </w:pPr>
            <w:r w:rsidRPr="002A4CAB">
              <w:rPr>
                <w:rFonts w:ascii="Jost" w:hAnsi="Jost"/>
              </w:rPr>
              <w:t>16. Stovo infuzijoms aukščio keitimo bei fiksavimo norimoje padėtyje mechanizmas  užtikrina stovo aukščio keitimą, bei padėties fiksavimą viena ranka</w:t>
            </w:r>
          </w:p>
          <w:p w14:paraId="5567D1FE" w14:textId="77777777" w:rsidR="006515C6" w:rsidRPr="002A4CAB" w:rsidRDefault="006515C6" w:rsidP="002A4CAB">
            <w:pPr>
              <w:jc w:val="both"/>
              <w:rPr>
                <w:rFonts w:ascii="Jost" w:hAnsi="Jost"/>
              </w:rPr>
            </w:pPr>
            <w:r w:rsidRPr="002A4CAB">
              <w:rPr>
                <w:rFonts w:ascii="Jost" w:hAnsi="Jost"/>
              </w:rPr>
              <w:t>17. Atlaisvinus stovo aukščio keitimo bei fiksavimo mechanizmą, viršutinė stovo dalis neturi laisvai kristi</w:t>
            </w:r>
          </w:p>
          <w:p w14:paraId="0AEFEEB8" w14:textId="77777777" w:rsidR="006515C6" w:rsidRPr="002A4CAB" w:rsidRDefault="006515C6" w:rsidP="002A4CAB">
            <w:pPr>
              <w:jc w:val="both"/>
              <w:rPr>
                <w:rFonts w:ascii="Jost" w:hAnsi="Jost"/>
              </w:rPr>
            </w:pPr>
            <w:r w:rsidRPr="002A4CAB">
              <w:rPr>
                <w:rFonts w:ascii="Jost" w:hAnsi="Jost"/>
              </w:rPr>
              <w:lastRenderedPageBreak/>
              <w:t>18. Visi stovo infuzijoms paviršiai turi būti paruošti kokybiškai, nepaliekant aštrių kampų bei briaunų, grubių, nelygių suvirinimo siūlių (tokių vietų, į kurias galima susižeisti valant stovą, taip pat sunkiai išvalomų ertmių ir plyšių);</w:t>
            </w:r>
          </w:p>
          <w:p w14:paraId="31A5BC78" w14:textId="77777777" w:rsidR="006515C6" w:rsidRPr="002A4CAB" w:rsidRDefault="006515C6" w:rsidP="002A4CAB">
            <w:pPr>
              <w:jc w:val="both"/>
              <w:rPr>
                <w:rFonts w:ascii="Jost" w:hAnsi="Jost"/>
              </w:rPr>
            </w:pPr>
            <w:r w:rsidRPr="002A4CAB">
              <w:rPr>
                <w:rFonts w:ascii="Jost" w:hAnsi="Jost"/>
              </w:rPr>
              <w:t>19. Visi nerūdijančio plieno (arba lygiaverčiai) stovo infuzijoms paviršiai turi būti lygūs (šlifuoti arba poliruoti), lengvai valomi</w:t>
            </w:r>
          </w:p>
          <w:p w14:paraId="7659E9BF" w14:textId="1023EFAC" w:rsidR="00D25ADE" w:rsidRPr="002A4CAB" w:rsidRDefault="006515C6" w:rsidP="002A4CAB">
            <w:pPr>
              <w:jc w:val="both"/>
              <w:rPr>
                <w:rFonts w:ascii="Jost" w:eastAsia="Times New Roman" w:hAnsi="Jost" w:cs="Times New Roman"/>
                <w:color w:val="333333"/>
                <w:lang w:val="en-US"/>
              </w:rPr>
            </w:pPr>
            <w:r w:rsidRPr="002A4CAB">
              <w:rPr>
                <w:rFonts w:ascii="Jost" w:hAnsi="Jost"/>
              </w:rPr>
              <w:t>20. Žymėjimas CE ženklu* Turi būti registruotas kaip Medicinos prietaisas -nurodyti jo Europos duomenų bazės UDI numerį“</w:t>
            </w:r>
          </w:p>
        </w:tc>
        <w:tc>
          <w:tcPr>
            <w:tcW w:w="6946" w:type="dxa"/>
          </w:tcPr>
          <w:p w14:paraId="26D664F6" w14:textId="01E3CDE0" w:rsidR="006515C6" w:rsidRPr="002A4CAB" w:rsidRDefault="00250FD3" w:rsidP="002A4CAB">
            <w:pPr>
              <w:tabs>
                <w:tab w:val="left" w:pos="709"/>
              </w:tabs>
              <w:ind w:firstLine="850"/>
              <w:jc w:val="both"/>
              <w:rPr>
                <w:rFonts w:ascii="Jost" w:hAnsi="Jost"/>
                <w:color w:val="000000" w:themeColor="text1"/>
              </w:rPr>
            </w:pPr>
            <w:bookmarkStart w:id="1" w:name="_Hlk88640620"/>
            <w:r w:rsidRPr="002A4CAB">
              <w:rPr>
                <w:rFonts w:ascii="Jost" w:hAnsi="Jost"/>
                <w:color w:val="000000" w:themeColor="text1"/>
              </w:rPr>
              <w:lastRenderedPageBreak/>
              <w:t xml:space="preserve">Atsakant į tiekėjo paklausimą </w:t>
            </w:r>
            <w:proofErr w:type="spellStart"/>
            <w:r w:rsidR="006B4F7C" w:rsidRPr="002A4CAB">
              <w:rPr>
                <w:rFonts w:ascii="Jost" w:hAnsi="Jost"/>
                <w:color w:val="000000" w:themeColor="text1"/>
              </w:rPr>
              <w:t>nustayta</w:t>
            </w:r>
            <w:proofErr w:type="spellEnd"/>
            <w:r w:rsidRPr="002A4CAB">
              <w:rPr>
                <w:rFonts w:ascii="Jost" w:hAnsi="Jost"/>
                <w:color w:val="000000" w:themeColor="text1"/>
              </w:rPr>
              <w:t>, kad techninė specifikacij</w:t>
            </w:r>
            <w:r w:rsidR="00020533" w:rsidRPr="002A4CAB">
              <w:rPr>
                <w:rFonts w:ascii="Jost" w:hAnsi="Jost"/>
                <w:color w:val="000000" w:themeColor="text1"/>
              </w:rPr>
              <w:t>a</w:t>
            </w:r>
            <w:r w:rsidR="00D90A52" w:rsidRPr="002A4CAB">
              <w:rPr>
                <w:rFonts w:ascii="Jost" w:hAnsi="Jost"/>
                <w:color w:val="000000" w:themeColor="text1"/>
              </w:rPr>
              <w:t xml:space="preserve"> „Stovas infuzijoms“</w:t>
            </w:r>
            <w:r w:rsidR="006B4F7C" w:rsidRPr="002A4CAB">
              <w:rPr>
                <w:rFonts w:ascii="Jost" w:hAnsi="Jost"/>
                <w:color w:val="000000" w:themeColor="text1"/>
              </w:rPr>
              <w:t xml:space="preserve"> (toliau – Techninė specifikacija),</w:t>
            </w:r>
            <w:r w:rsidR="00020533" w:rsidRPr="002A4CAB">
              <w:rPr>
                <w:rFonts w:ascii="Jost" w:hAnsi="Jost"/>
                <w:color w:val="000000" w:themeColor="text1"/>
              </w:rPr>
              <w:t xml:space="preserve"> dėl kurios reikalavimų ir pateiktas paklausimas</w:t>
            </w:r>
            <w:r w:rsidR="0064786C" w:rsidRPr="002A4CAB">
              <w:rPr>
                <w:rFonts w:ascii="Jost" w:hAnsi="Jost"/>
                <w:color w:val="000000" w:themeColor="text1"/>
              </w:rPr>
              <w:t xml:space="preserve"> centrinėje viešųjų pirkimų informacinėje sistemoje (toliau – CVP IS)</w:t>
            </w:r>
            <w:r w:rsidRPr="002A4CAB">
              <w:rPr>
                <w:rFonts w:ascii="Jost" w:hAnsi="Jost"/>
                <w:color w:val="000000" w:themeColor="text1"/>
              </w:rPr>
              <w:t xml:space="preserve"> prie pirkimo „Medicininės įrangos užsakymai per CPO LT elektroninį katalogą“</w:t>
            </w:r>
            <w:r w:rsidR="00020533" w:rsidRPr="002A4CAB">
              <w:rPr>
                <w:rFonts w:ascii="Jost" w:hAnsi="Jost"/>
                <w:color w:val="000000" w:themeColor="text1"/>
              </w:rPr>
              <w:t xml:space="preserve"> dokumentų paskelbta 2023-</w:t>
            </w:r>
            <w:r w:rsidR="0064786C" w:rsidRPr="002A4CAB">
              <w:rPr>
                <w:rFonts w:ascii="Jost" w:hAnsi="Jost"/>
                <w:color w:val="000000" w:themeColor="text1"/>
              </w:rPr>
              <w:t xml:space="preserve">11-08, </w:t>
            </w:r>
            <w:proofErr w:type="spellStart"/>
            <w:r w:rsidR="0064786C" w:rsidRPr="002A4CAB">
              <w:rPr>
                <w:rFonts w:ascii="Jost" w:hAnsi="Jost"/>
                <w:color w:val="000000" w:themeColor="text1"/>
              </w:rPr>
              <w:t>t.y</w:t>
            </w:r>
            <w:proofErr w:type="spellEnd"/>
            <w:r w:rsidR="0064786C" w:rsidRPr="002A4CAB">
              <w:rPr>
                <w:rFonts w:ascii="Jost" w:hAnsi="Jost"/>
                <w:color w:val="000000" w:themeColor="text1"/>
              </w:rPr>
              <w:t>. daugiau nei prieš vienerius metus</w:t>
            </w:r>
            <w:r w:rsidR="00651C47" w:rsidRPr="002A4CAB">
              <w:rPr>
                <w:rFonts w:ascii="Jost" w:hAnsi="Jost"/>
                <w:color w:val="000000" w:themeColor="text1"/>
              </w:rPr>
              <w:t xml:space="preserve"> tiekėjų prašymų paaiškinti ar tikslinti Techninės specifikacijos reikalavimus negauta</w:t>
            </w:r>
            <w:r w:rsidR="0064786C" w:rsidRPr="002A4CAB">
              <w:rPr>
                <w:rFonts w:ascii="Jost" w:hAnsi="Jost"/>
                <w:color w:val="000000" w:themeColor="text1"/>
              </w:rPr>
              <w:t xml:space="preserve">. </w:t>
            </w:r>
            <w:r w:rsidR="006B4F7C" w:rsidRPr="002A4CAB">
              <w:rPr>
                <w:rFonts w:ascii="Jost" w:hAnsi="Jost"/>
                <w:color w:val="000000" w:themeColor="text1"/>
              </w:rPr>
              <w:t>Pažymėtina, kad t</w:t>
            </w:r>
            <w:r w:rsidR="0064786C" w:rsidRPr="002A4CAB">
              <w:rPr>
                <w:rFonts w:ascii="Jost" w:hAnsi="Jost"/>
                <w:color w:val="000000" w:themeColor="text1"/>
              </w:rPr>
              <w:t xml:space="preserve">iekėjai turi būti aktyvūs, pamatę netikslumus, jų vertinimu perteklinius reikalavimus ar nesutikdami su pirkimo dokumentuose nustatytais reikalavimais, teikti klausimus, prašymus dėl pirkimo dokumentų tikslinimo išviešinus techninę specifikaciją CVP IS. </w:t>
            </w:r>
          </w:p>
          <w:p w14:paraId="3A078085" w14:textId="289E9A5E" w:rsidR="006515C6" w:rsidRPr="002A4CAB" w:rsidRDefault="0064786C" w:rsidP="002A4CAB">
            <w:pPr>
              <w:tabs>
                <w:tab w:val="left" w:pos="709"/>
              </w:tabs>
              <w:ind w:firstLine="850"/>
              <w:jc w:val="both"/>
              <w:rPr>
                <w:rFonts w:ascii="Jost" w:hAnsi="Jost"/>
                <w:color w:val="000000"/>
                <w:lang w:eastAsia="en-GB"/>
              </w:rPr>
            </w:pPr>
            <w:r w:rsidRPr="002A4CAB">
              <w:rPr>
                <w:rFonts w:ascii="Jost" w:hAnsi="Jost"/>
                <w:color w:val="000000" w:themeColor="text1"/>
              </w:rPr>
              <w:t>CPO LT rengdama technines specifikacijas pirmiausia atsižvelgia</w:t>
            </w:r>
            <w:r w:rsidR="001764CD" w:rsidRPr="002A4CAB">
              <w:rPr>
                <w:rFonts w:ascii="Jost" w:hAnsi="Jost"/>
                <w:color w:val="000000" w:themeColor="text1"/>
              </w:rPr>
              <w:t xml:space="preserve"> </w:t>
            </w:r>
            <w:r w:rsidRPr="002A4CAB">
              <w:rPr>
                <w:rFonts w:ascii="Jost" w:hAnsi="Jost"/>
                <w:color w:val="000000" w:themeColor="text1"/>
              </w:rPr>
              <w:t xml:space="preserve"> į perkančiųjų organizacijų poreikius ir </w:t>
            </w:r>
            <w:r w:rsidR="001764CD" w:rsidRPr="002A4CAB">
              <w:rPr>
                <w:rFonts w:ascii="Jost" w:hAnsi="Jost"/>
                <w:color w:val="000000" w:themeColor="text1"/>
              </w:rPr>
              <w:t>techninės specifikacijos reikalavimų visumos konkurencingumą, kad techninės specifikacijos reikalavimai nepagrįstai neribotų tiekėjų konkurencijos. Vertinant</w:t>
            </w:r>
            <w:r w:rsidR="006B4F7C" w:rsidRPr="002A4CAB">
              <w:rPr>
                <w:rFonts w:ascii="Jost" w:hAnsi="Jost"/>
                <w:color w:val="000000" w:themeColor="text1"/>
              </w:rPr>
              <w:t xml:space="preserve"> T</w:t>
            </w:r>
            <w:r w:rsidR="001764CD" w:rsidRPr="002A4CAB">
              <w:rPr>
                <w:rFonts w:ascii="Jost" w:hAnsi="Jost"/>
                <w:color w:val="000000" w:themeColor="text1"/>
              </w:rPr>
              <w:t xml:space="preserve">echninės specifikacijos reikalavimų konkurencingumą CPO LT patvirtina, kad techninės specifikacijos reikalavimų visumą atitinką ne mažiau kaip 3 gamintojų </w:t>
            </w:r>
            <w:r w:rsidR="000A2D7C" w:rsidRPr="002A4CAB">
              <w:rPr>
                <w:rFonts w:ascii="Jost" w:hAnsi="Jost"/>
                <w:color w:val="000000" w:themeColor="text1"/>
              </w:rPr>
              <w:t>siūlomos</w:t>
            </w:r>
            <w:r w:rsidR="001764CD" w:rsidRPr="002A4CAB">
              <w:rPr>
                <w:rFonts w:ascii="Jost" w:hAnsi="Jost"/>
                <w:color w:val="000000" w:themeColor="text1"/>
              </w:rPr>
              <w:t xml:space="preserve"> prekės. </w:t>
            </w:r>
            <w:r w:rsidR="000A2D7C" w:rsidRPr="002A4CAB">
              <w:rPr>
                <w:rFonts w:ascii="Jost" w:hAnsi="Jost"/>
                <w:color w:val="000000"/>
                <w:lang w:eastAsia="en-GB"/>
              </w:rPr>
              <w:t>Atkreipiame dėmesį, kad viešieji pirkimai organizuojami ne tiekėjų, o visų pirma perkančiųjų organizacijų poreikiams tenkinti, todėl vien tai, kad vienas ar kitas potencialus tiekėjas neatitinka Pirkimo reikalavimų ar jo netenkina sąlygos kuriomis perkančioji organizacija sutinka pirkti tiekėjo produktą, savaime negali reikšti, kad tokie reikalavimai dirbtinai riboja konkurenciją ir yra diskriminacinio pobūdžio.</w:t>
            </w:r>
          </w:p>
          <w:p w14:paraId="2A5C8D5C" w14:textId="1B266268" w:rsidR="003D188A" w:rsidRPr="002A4CAB" w:rsidRDefault="00651C47" w:rsidP="002A4CAB">
            <w:pPr>
              <w:tabs>
                <w:tab w:val="left" w:pos="709"/>
              </w:tabs>
              <w:ind w:firstLine="850"/>
              <w:jc w:val="both"/>
              <w:rPr>
                <w:rFonts w:ascii="Jost" w:hAnsi="Jost"/>
                <w:color w:val="000000"/>
                <w:lang w:eastAsia="en-GB"/>
              </w:rPr>
            </w:pPr>
            <w:r w:rsidRPr="002A4CAB">
              <w:rPr>
                <w:rFonts w:ascii="Jost" w:hAnsi="Jost"/>
                <w:color w:val="000000"/>
                <w:lang w:eastAsia="en-GB"/>
              </w:rPr>
              <w:t>Priėmus</w:t>
            </w:r>
            <w:r w:rsidR="00203C0C" w:rsidRPr="002A4CAB">
              <w:rPr>
                <w:rFonts w:ascii="Jost" w:hAnsi="Jost"/>
                <w:color w:val="000000"/>
                <w:lang w:eastAsia="en-GB"/>
              </w:rPr>
              <w:t xml:space="preserve"> tiekėjo pateikiamus siūlymus dėl  </w:t>
            </w:r>
            <w:r w:rsidR="006B4F7C" w:rsidRPr="002A4CAB">
              <w:rPr>
                <w:rFonts w:ascii="Jost" w:hAnsi="Jost"/>
                <w:color w:val="000000"/>
                <w:lang w:eastAsia="en-GB"/>
              </w:rPr>
              <w:t>T</w:t>
            </w:r>
            <w:r w:rsidR="00203C0C" w:rsidRPr="002A4CAB">
              <w:rPr>
                <w:rFonts w:ascii="Jost" w:hAnsi="Jost"/>
                <w:color w:val="000000"/>
                <w:lang w:eastAsia="en-GB"/>
              </w:rPr>
              <w:t xml:space="preserve">echninės specifikacijos reikalavimų būtų parengta </w:t>
            </w:r>
            <w:r w:rsidR="003D188A" w:rsidRPr="002A4CAB">
              <w:rPr>
                <w:rFonts w:ascii="Jost" w:hAnsi="Jost"/>
                <w:color w:val="000000"/>
                <w:lang w:eastAsia="en-GB"/>
              </w:rPr>
              <w:t>techninė specifikacija</w:t>
            </w:r>
            <w:r w:rsidRPr="002A4CAB">
              <w:rPr>
                <w:rFonts w:ascii="Jost" w:hAnsi="Jost"/>
                <w:color w:val="000000"/>
                <w:lang w:eastAsia="en-GB"/>
              </w:rPr>
              <w:t>, kurioje suformuluoti reikalavimai leidžiantys pasiūlyti prekę su kitais techniniais parametrais</w:t>
            </w:r>
            <w:r w:rsidR="003D188A" w:rsidRPr="002A4CAB">
              <w:rPr>
                <w:rFonts w:ascii="Jost" w:hAnsi="Jost"/>
                <w:color w:val="000000"/>
                <w:lang w:eastAsia="en-GB"/>
              </w:rPr>
              <w:t xml:space="preserve">, kuri neįvertinta nei konkurencingumo aspektu nei perkančiųjų organizacijų poreikių aspektu. </w:t>
            </w:r>
          </w:p>
          <w:p w14:paraId="6CF2397E" w14:textId="75EAD73B" w:rsidR="006515C6" w:rsidRPr="002A4CAB" w:rsidRDefault="003D188A" w:rsidP="002A4CAB">
            <w:pPr>
              <w:tabs>
                <w:tab w:val="left" w:pos="709"/>
              </w:tabs>
              <w:ind w:firstLine="850"/>
              <w:jc w:val="both"/>
              <w:rPr>
                <w:rFonts w:ascii="Jost" w:hAnsi="Jost"/>
                <w:color w:val="000000"/>
                <w:lang w:eastAsia="en-GB"/>
              </w:rPr>
            </w:pPr>
            <w:r w:rsidRPr="002A4CAB">
              <w:rPr>
                <w:rFonts w:ascii="Jost" w:hAnsi="Jost"/>
                <w:color w:val="000000"/>
                <w:lang w:eastAsia="en-GB"/>
              </w:rPr>
              <w:lastRenderedPageBreak/>
              <w:t xml:space="preserve">Atsižvelgiant į tai kas išdėstyta ir į tai, kad CPO LT elektroninis katalogas nuolat pildomas naujomis techninėmis specifikacijomis </w:t>
            </w:r>
            <w:r w:rsidR="00AF3803" w:rsidRPr="002A4CAB">
              <w:rPr>
                <w:rFonts w:ascii="Jost" w:hAnsi="Jost"/>
                <w:color w:val="000000"/>
                <w:lang w:eastAsia="en-GB"/>
              </w:rPr>
              <w:t>pagal</w:t>
            </w:r>
            <w:r w:rsidRPr="002A4CAB">
              <w:rPr>
                <w:rFonts w:ascii="Jost" w:hAnsi="Jost"/>
                <w:color w:val="000000"/>
                <w:lang w:eastAsia="en-GB"/>
              </w:rPr>
              <w:t xml:space="preserve">  perkančiųjų organizacijų </w:t>
            </w:r>
            <w:r w:rsidR="00AF3803" w:rsidRPr="002A4CAB">
              <w:rPr>
                <w:rFonts w:ascii="Jost" w:hAnsi="Jost"/>
                <w:color w:val="000000"/>
                <w:lang w:eastAsia="en-GB"/>
              </w:rPr>
              <w:t>ir</w:t>
            </w:r>
            <w:r w:rsidRPr="002A4CAB">
              <w:rPr>
                <w:rFonts w:ascii="Jost" w:hAnsi="Jost"/>
                <w:color w:val="000000"/>
                <w:lang w:eastAsia="en-GB"/>
              </w:rPr>
              <w:t xml:space="preserve"> tiekėjų siūlymus prieš tai įvertinus </w:t>
            </w:r>
            <w:r w:rsidR="00DA0FB8" w:rsidRPr="002A4CAB">
              <w:rPr>
                <w:rFonts w:ascii="Jost" w:hAnsi="Jost"/>
                <w:color w:val="000000"/>
                <w:lang w:eastAsia="en-GB"/>
              </w:rPr>
              <w:t xml:space="preserve">ar </w:t>
            </w:r>
            <w:r w:rsidR="00AF3803" w:rsidRPr="002A4CAB">
              <w:rPr>
                <w:rFonts w:ascii="Jost" w:hAnsi="Jost"/>
                <w:color w:val="000000"/>
                <w:lang w:eastAsia="en-GB"/>
              </w:rPr>
              <w:t>siūlomos</w:t>
            </w:r>
            <w:r w:rsidR="00DA0FB8" w:rsidRPr="002A4CAB">
              <w:rPr>
                <w:rFonts w:ascii="Jost" w:hAnsi="Jost"/>
                <w:color w:val="000000"/>
                <w:lang w:eastAsia="en-GB"/>
              </w:rPr>
              <w:t xml:space="preserve"> techninės specifikacijos </w:t>
            </w:r>
            <w:r w:rsidR="00AF3803" w:rsidRPr="002A4CAB">
              <w:rPr>
                <w:rFonts w:ascii="Jost" w:hAnsi="Jost"/>
                <w:color w:val="000000"/>
                <w:lang w:eastAsia="en-GB"/>
              </w:rPr>
              <w:t>nėra pritaikyt</w:t>
            </w:r>
            <w:r w:rsidR="00651C47" w:rsidRPr="002A4CAB">
              <w:rPr>
                <w:rFonts w:ascii="Jost" w:hAnsi="Jost"/>
                <w:color w:val="000000"/>
                <w:lang w:eastAsia="en-GB"/>
              </w:rPr>
              <w:t>os</w:t>
            </w:r>
            <w:r w:rsidR="00AF3803" w:rsidRPr="002A4CAB">
              <w:rPr>
                <w:rFonts w:ascii="Jost" w:hAnsi="Jost"/>
                <w:color w:val="000000"/>
                <w:lang w:eastAsia="en-GB"/>
              </w:rPr>
              <w:t xml:space="preserve"> konkrečios perkančiosios organizacijos poreikiams</w:t>
            </w:r>
            <w:r w:rsidR="00651C47" w:rsidRPr="002A4CAB">
              <w:rPr>
                <w:rFonts w:ascii="Jost" w:hAnsi="Jost"/>
                <w:color w:val="000000"/>
                <w:lang w:eastAsia="en-GB"/>
              </w:rPr>
              <w:t xml:space="preserve"> bei </w:t>
            </w:r>
            <w:r w:rsidR="00AF3803" w:rsidRPr="002A4CAB">
              <w:rPr>
                <w:rFonts w:ascii="Jost" w:hAnsi="Jost"/>
                <w:color w:val="000000"/>
                <w:lang w:eastAsia="en-GB"/>
              </w:rPr>
              <w:t>konkrečiai įrangai, techninės specifikacijos reikalavimai neriboja tiekėjų konkurencijos, pirkimo objekto</w:t>
            </w:r>
            <w:r w:rsidR="00DA0D60" w:rsidRPr="002A4CAB">
              <w:rPr>
                <w:rFonts w:ascii="Jost" w:hAnsi="Jost"/>
                <w:color w:val="000000"/>
                <w:lang w:eastAsia="en-GB"/>
              </w:rPr>
              <w:t xml:space="preserve"> pagal siūlomą techninę specifikaciją</w:t>
            </w:r>
            <w:r w:rsidR="00AF3803" w:rsidRPr="002A4CAB">
              <w:rPr>
                <w:rFonts w:ascii="Jost" w:hAnsi="Jost"/>
                <w:color w:val="000000"/>
                <w:lang w:eastAsia="en-GB"/>
              </w:rPr>
              <w:t xml:space="preserve"> įsigijimo kiekius ir kt.</w:t>
            </w:r>
            <w:r w:rsidR="00483CE2" w:rsidRPr="002A4CAB">
              <w:rPr>
                <w:rFonts w:ascii="Jost" w:hAnsi="Jost"/>
                <w:color w:val="000000"/>
                <w:lang w:eastAsia="en-GB"/>
              </w:rPr>
              <w:t xml:space="preserve">, </w:t>
            </w:r>
            <w:r w:rsidR="00651C47" w:rsidRPr="002A4CAB">
              <w:rPr>
                <w:rFonts w:ascii="Jost" w:hAnsi="Jost"/>
                <w:color w:val="000000"/>
                <w:lang w:eastAsia="en-GB"/>
              </w:rPr>
              <w:t xml:space="preserve">todėl </w:t>
            </w:r>
            <w:r w:rsidR="00483CE2" w:rsidRPr="002A4CAB">
              <w:rPr>
                <w:rFonts w:ascii="Jost" w:hAnsi="Jost"/>
                <w:color w:val="000000"/>
                <w:lang w:eastAsia="en-GB"/>
              </w:rPr>
              <w:t xml:space="preserve">siūlome </w:t>
            </w:r>
            <w:r w:rsidR="00DA0D60" w:rsidRPr="002A4CAB">
              <w:rPr>
                <w:rFonts w:ascii="Jost" w:hAnsi="Jost"/>
                <w:color w:val="000000"/>
                <w:lang w:eastAsia="en-GB"/>
              </w:rPr>
              <w:t>pateikti siūlymus</w:t>
            </w:r>
            <w:r w:rsidR="00651C47" w:rsidRPr="002A4CAB">
              <w:rPr>
                <w:rFonts w:ascii="Jost" w:hAnsi="Jost"/>
                <w:color w:val="000000"/>
                <w:lang w:eastAsia="en-GB"/>
              </w:rPr>
              <w:t xml:space="preserve"> CPO LT elektroninio katalogo asortimento plėtrai</w:t>
            </w:r>
            <w:r w:rsidR="00DA0D60" w:rsidRPr="002A4CAB">
              <w:rPr>
                <w:rFonts w:ascii="Jost" w:hAnsi="Jost"/>
                <w:color w:val="000000"/>
                <w:lang w:eastAsia="en-GB"/>
              </w:rPr>
              <w:t xml:space="preserve"> naudojant</w:t>
            </w:r>
            <w:r w:rsidR="00651C47" w:rsidRPr="002A4CAB">
              <w:rPr>
                <w:rFonts w:ascii="Jost" w:hAnsi="Jost"/>
                <w:color w:val="000000"/>
                <w:lang w:eastAsia="en-GB"/>
              </w:rPr>
              <w:t>i</w:t>
            </w:r>
            <w:r w:rsidR="00DA0D60" w:rsidRPr="002A4CAB">
              <w:rPr>
                <w:rFonts w:ascii="Jost" w:hAnsi="Jost"/>
                <w:color w:val="000000"/>
                <w:lang w:eastAsia="en-GB"/>
              </w:rPr>
              <w:t>s asortimento plėtros funkcionalumu prisijungus prie CPO IS paskyros</w:t>
            </w:r>
            <w:r w:rsidR="00651C47" w:rsidRPr="002A4CAB">
              <w:rPr>
                <w:rFonts w:ascii="Jost" w:hAnsi="Jost"/>
                <w:color w:val="000000"/>
                <w:lang w:eastAsia="en-GB"/>
              </w:rPr>
              <w:t>.</w:t>
            </w:r>
          </w:p>
          <w:p w14:paraId="16CCC26E" w14:textId="77777777" w:rsidR="006515C6" w:rsidRPr="002A4CAB" w:rsidRDefault="006515C6" w:rsidP="002A4CAB">
            <w:pPr>
              <w:tabs>
                <w:tab w:val="left" w:pos="709"/>
              </w:tabs>
              <w:ind w:firstLine="850"/>
              <w:jc w:val="both"/>
              <w:rPr>
                <w:rFonts w:ascii="Jost" w:hAnsi="Jost"/>
                <w:color w:val="000000" w:themeColor="text1"/>
              </w:rPr>
            </w:pPr>
          </w:p>
          <w:p w14:paraId="1DE5EEDD" w14:textId="77777777" w:rsidR="006515C6" w:rsidRPr="002A4CAB" w:rsidRDefault="006515C6" w:rsidP="002A4CAB">
            <w:pPr>
              <w:tabs>
                <w:tab w:val="left" w:pos="709"/>
              </w:tabs>
              <w:ind w:firstLine="850"/>
              <w:jc w:val="both"/>
              <w:rPr>
                <w:rFonts w:ascii="Jost" w:hAnsi="Jost"/>
                <w:color w:val="000000" w:themeColor="text1"/>
              </w:rPr>
            </w:pPr>
          </w:p>
          <w:p w14:paraId="182086D4" w14:textId="77777777" w:rsidR="006515C6" w:rsidRPr="002A4CAB" w:rsidRDefault="006515C6" w:rsidP="002A4CAB">
            <w:pPr>
              <w:tabs>
                <w:tab w:val="left" w:pos="709"/>
              </w:tabs>
              <w:ind w:firstLine="850"/>
              <w:jc w:val="both"/>
              <w:rPr>
                <w:rFonts w:ascii="Jost" w:hAnsi="Jost"/>
                <w:color w:val="000000" w:themeColor="text1"/>
              </w:rPr>
            </w:pPr>
          </w:p>
          <w:p w14:paraId="03C2139D" w14:textId="77777777" w:rsidR="006515C6" w:rsidRPr="002A4CAB" w:rsidRDefault="006515C6" w:rsidP="002A4CAB">
            <w:pPr>
              <w:tabs>
                <w:tab w:val="left" w:pos="709"/>
              </w:tabs>
              <w:ind w:firstLine="850"/>
              <w:jc w:val="both"/>
              <w:rPr>
                <w:rFonts w:ascii="Jost" w:hAnsi="Jost"/>
                <w:color w:val="000000" w:themeColor="text1"/>
              </w:rPr>
            </w:pPr>
          </w:p>
          <w:p w14:paraId="3D64F1C2" w14:textId="77777777" w:rsidR="006515C6" w:rsidRPr="002A4CAB" w:rsidRDefault="006515C6" w:rsidP="002A4CAB">
            <w:pPr>
              <w:tabs>
                <w:tab w:val="left" w:pos="709"/>
              </w:tabs>
              <w:ind w:firstLine="850"/>
              <w:jc w:val="both"/>
              <w:rPr>
                <w:rFonts w:ascii="Jost" w:hAnsi="Jost"/>
                <w:color w:val="000000" w:themeColor="text1"/>
              </w:rPr>
            </w:pPr>
          </w:p>
          <w:p w14:paraId="3A7316A5" w14:textId="77777777" w:rsidR="006515C6" w:rsidRPr="002A4CAB" w:rsidRDefault="006515C6" w:rsidP="002A4CAB">
            <w:pPr>
              <w:tabs>
                <w:tab w:val="left" w:pos="709"/>
              </w:tabs>
              <w:ind w:firstLine="850"/>
              <w:jc w:val="both"/>
              <w:rPr>
                <w:rFonts w:ascii="Jost" w:hAnsi="Jost"/>
                <w:color w:val="000000" w:themeColor="text1"/>
              </w:rPr>
            </w:pPr>
          </w:p>
          <w:p w14:paraId="4DD67E83" w14:textId="77777777" w:rsidR="006515C6" w:rsidRPr="002A4CAB" w:rsidRDefault="006515C6" w:rsidP="002A4CAB">
            <w:pPr>
              <w:tabs>
                <w:tab w:val="left" w:pos="709"/>
              </w:tabs>
              <w:ind w:firstLine="850"/>
              <w:jc w:val="both"/>
              <w:rPr>
                <w:rFonts w:ascii="Jost" w:hAnsi="Jost"/>
                <w:color w:val="000000" w:themeColor="text1"/>
              </w:rPr>
            </w:pPr>
          </w:p>
          <w:p w14:paraId="45B446F0" w14:textId="77777777" w:rsidR="006515C6" w:rsidRPr="002A4CAB" w:rsidRDefault="006515C6" w:rsidP="002A4CAB">
            <w:pPr>
              <w:tabs>
                <w:tab w:val="left" w:pos="709"/>
              </w:tabs>
              <w:ind w:firstLine="850"/>
              <w:jc w:val="both"/>
              <w:rPr>
                <w:rFonts w:ascii="Jost" w:hAnsi="Jost"/>
                <w:color w:val="000000" w:themeColor="text1"/>
              </w:rPr>
            </w:pPr>
          </w:p>
          <w:p w14:paraId="48FCEAB6" w14:textId="77777777" w:rsidR="006515C6" w:rsidRPr="002A4CAB" w:rsidRDefault="006515C6" w:rsidP="002A4CAB">
            <w:pPr>
              <w:tabs>
                <w:tab w:val="left" w:pos="709"/>
              </w:tabs>
              <w:ind w:firstLine="850"/>
              <w:jc w:val="both"/>
              <w:rPr>
                <w:rFonts w:ascii="Jost" w:hAnsi="Jost"/>
                <w:color w:val="000000" w:themeColor="text1"/>
              </w:rPr>
            </w:pPr>
          </w:p>
          <w:p w14:paraId="0C697206" w14:textId="77777777" w:rsidR="006515C6" w:rsidRPr="002A4CAB" w:rsidRDefault="006515C6" w:rsidP="002A4CAB">
            <w:pPr>
              <w:tabs>
                <w:tab w:val="left" w:pos="709"/>
              </w:tabs>
              <w:ind w:firstLine="850"/>
              <w:jc w:val="both"/>
              <w:rPr>
                <w:rFonts w:ascii="Jost" w:hAnsi="Jost"/>
                <w:color w:val="000000" w:themeColor="text1"/>
              </w:rPr>
            </w:pPr>
          </w:p>
          <w:bookmarkEnd w:id="1"/>
          <w:p w14:paraId="4ADDB3DE" w14:textId="62728981" w:rsidR="00B15788" w:rsidRPr="002A4CAB" w:rsidRDefault="00B15788" w:rsidP="002A4CAB">
            <w:pPr>
              <w:tabs>
                <w:tab w:val="left" w:pos="709"/>
              </w:tabs>
              <w:ind w:firstLine="850"/>
              <w:jc w:val="both"/>
              <w:rPr>
                <w:rFonts w:ascii="Jost" w:hAnsi="Jost" w:cs="Times New Roman"/>
                <w:bCs/>
              </w:rPr>
            </w:pPr>
          </w:p>
        </w:tc>
      </w:tr>
      <w:tr w:rsidR="00651C47" w:rsidRPr="002A4CAB" w14:paraId="072BF60D" w14:textId="77777777" w:rsidTr="00651C47">
        <w:trPr>
          <w:trHeight w:val="384"/>
        </w:trPr>
        <w:tc>
          <w:tcPr>
            <w:tcW w:w="7796" w:type="dxa"/>
          </w:tcPr>
          <w:p w14:paraId="28FACF71" w14:textId="34C0E94F" w:rsidR="00651C47" w:rsidRPr="002A4CAB" w:rsidRDefault="00651C47" w:rsidP="002A4CAB">
            <w:pPr>
              <w:jc w:val="both"/>
              <w:rPr>
                <w:rFonts w:ascii="Jost" w:hAnsi="Jost" w:cs="Times New Roman"/>
                <w:i/>
              </w:rPr>
            </w:pPr>
            <w:r w:rsidRPr="002A4CAB">
              <w:rPr>
                <w:rFonts w:ascii="Jost" w:hAnsi="Jost" w:cs="Times New Roman"/>
                <w:b/>
                <w:bCs/>
                <w:iCs/>
              </w:rPr>
              <w:lastRenderedPageBreak/>
              <w:t>Paklausimas.</w:t>
            </w:r>
            <w:r w:rsidRPr="002A4CAB">
              <w:rPr>
                <w:rFonts w:ascii="Jost" w:hAnsi="Jost" w:cs="Times New Roman"/>
                <w:i/>
              </w:rPr>
              <w:t xml:space="preserve"> Tiekėjo </w:t>
            </w:r>
            <w:r w:rsidRPr="002A4CAB">
              <w:rPr>
                <w:rFonts w:ascii="Jost" w:hAnsi="Jost"/>
                <w:i/>
                <w:iCs/>
                <w:color w:val="333333"/>
                <w:shd w:val="clear" w:color="auto" w:fill="FFFFFF"/>
              </w:rPr>
              <w:t>2024-12-</w:t>
            </w:r>
            <w:r w:rsidR="002A4CAB" w:rsidRPr="002A4CAB">
              <w:rPr>
                <w:rFonts w:ascii="Jost" w:hAnsi="Jost"/>
                <w:i/>
                <w:iCs/>
                <w:color w:val="333333"/>
                <w:shd w:val="clear" w:color="auto" w:fill="FFFFFF"/>
              </w:rPr>
              <w:t>30</w:t>
            </w:r>
            <w:r w:rsidRPr="002A4CAB">
              <w:rPr>
                <w:rFonts w:ascii="Jost" w:hAnsi="Jost"/>
                <w:i/>
                <w:iCs/>
                <w:color w:val="333333"/>
                <w:shd w:val="clear" w:color="auto" w:fill="FFFFFF"/>
              </w:rPr>
              <w:t> </w:t>
            </w:r>
            <w:r w:rsidR="002A4CAB" w:rsidRPr="002A4CAB">
              <w:rPr>
                <w:rFonts w:ascii="Jost" w:hAnsi="Jost"/>
                <w:i/>
                <w:iCs/>
                <w:color w:val="333333"/>
                <w:shd w:val="clear" w:color="auto" w:fill="FFFFFF"/>
              </w:rPr>
              <w:t>12</w:t>
            </w:r>
            <w:r w:rsidRPr="002A4CAB">
              <w:rPr>
                <w:rFonts w:ascii="Jost" w:hAnsi="Jost"/>
                <w:i/>
                <w:iCs/>
                <w:color w:val="333333"/>
                <w:shd w:val="clear" w:color="auto" w:fill="FFFFFF"/>
              </w:rPr>
              <w:t>:</w:t>
            </w:r>
            <w:r w:rsidR="002A4CAB" w:rsidRPr="002A4CAB">
              <w:rPr>
                <w:rFonts w:ascii="Jost" w:hAnsi="Jost"/>
                <w:i/>
                <w:iCs/>
                <w:color w:val="333333"/>
                <w:shd w:val="clear" w:color="auto" w:fill="FFFFFF"/>
              </w:rPr>
              <w:t>35</w:t>
            </w:r>
            <w:r w:rsidRPr="002A4CAB">
              <w:rPr>
                <w:rFonts w:ascii="Jost" w:hAnsi="Jost" w:cs="Times New Roman"/>
                <w:i/>
              </w:rPr>
              <w:t xml:space="preserve"> pateiktas paklausimas </w:t>
            </w:r>
          </w:p>
          <w:p w14:paraId="7577048A" w14:textId="38F4E244" w:rsidR="00651C47" w:rsidRPr="002A4CAB" w:rsidRDefault="00651C47" w:rsidP="002A4CAB">
            <w:pPr>
              <w:jc w:val="both"/>
              <w:rPr>
                <w:rFonts w:ascii="Jost" w:hAnsi="Jost" w:cs="Calibri"/>
                <w:i/>
                <w:iCs/>
                <w:color w:val="333333"/>
              </w:rPr>
            </w:pPr>
            <w:r w:rsidRPr="002A4CAB">
              <w:rPr>
                <w:rFonts w:ascii="Jost" w:hAnsi="Jost" w:cs="Times New Roman"/>
                <w:i/>
              </w:rPr>
              <w:t xml:space="preserve"> (pateikiamas neredaguotas tekstas):</w:t>
            </w:r>
          </w:p>
        </w:tc>
        <w:tc>
          <w:tcPr>
            <w:tcW w:w="6946" w:type="dxa"/>
          </w:tcPr>
          <w:p w14:paraId="71F60BB4" w14:textId="14E3AC56" w:rsidR="00651C47" w:rsidRPr="002A4CAB" w:rsidRDefault="002A4CAB" w:rsidP="002A4CAB">
            <w:pPr>
              <w:tabs>
                <w:tab w:val="left" w:pos="709"/>
              </w:tabs>
              <w:jc w:val="both"/>
              <w:rPr>
                <w:rFonts w:ascii="Jost" w:hAnsi="Jost"/>
                <w:b/>
                <w:bCs/>
                <w:color w:val="000000" w:themeColor="text1"/>
              </w:rPr>
            </w:pPr>
            <w:r w:rsidRPr="002A4CAB">
              <w:rPr>
                <w:rFonts w:ascii="Jost" w:hAnsi="Jost"/>
                <w:b/>
                <w:bCs/>
                <w:color w:val="000000" w:themeColor="text1"/>
              </w:rPr>
              <w:t>Atsakymas</w:t>
            </w:r>
            <w:r>
              <w:rPr>
                <w:rFonts w:ascii="Jost" w:hAnsi="Jost"/>
                <w:b/>
                <w:bCs/>
                <w:color w:val="000000" w:themeColor="text1"/>
              </w:rPr>
              <w:t>.</w:t>
            </w:r>
          </w:p>
        </w:tc>
      </w:tr>
      <w:tr w:rsidR="00651C47" w:rsidRPr="002A4CAB" w14:paraId="43FCAE46" w14:textId="77777777" w:rsidTr="007901A4">
        <w:trPr>
          <w:trHeight w:val="2375"/>
        </w:trPr>
        <w:tc>
          <w:tcPr>
            <w:tcW w:w="7796" w:type="dxa"/>
          </w:tcPr>
          <w:p w14:paraId="17386253" w14:textId="77777777" w:rsidR="002A4CAB" w:rsidRPr="002A4CAB" w:rsidRDefault="002A4CAB" w:rsidP="002A4CAB">
            <w:pPr>
              <w:jc w:val="both"/>
              <w:rPr>
                <w:rFonts w:ascii="Jost" w:hAnsi="Jost"/>
              </w:rPr>
            </w:pPr>
            <w:r w:rsidRPr="002A4CAB">
              <w:rPr>
                <w:rFonts w:ascii="Jost" w:hAnsi="Jost"/>
              </w:rPr>
              <w:t xml:space="preserve">512154 Pastabos ir pasiūlymai dėl CPO katalogo techninės specifikacijos aprašymo  NR. 512154 </w:t>
            </w:r>
            <w:proofErr w:type="spellStart"/>
            <w:r w:rsidRPr="002A4CAB">
              <w:rPr>
                <w:rFonts w:ascii="Jost" w:hAnsi="Jost"/>
              </w:rPr>
              <w:t>Multifunkcinis</w:t>
            </w:r>
            <w:proofErr w:type="spellEnd"/>
            <w:r w:rsidRPr="002A4CAB">
              <w:rPr>
                <w:rFonts w:ascii="Jost" w:hAnsi="Jost"/>
              </w:rPr>
              <w:t xml:space="preserve"> vežimėlis</w:t>
            </w:r>
          </w:p>
          <w:p w14:paraId="6920D5AE" w14:textId="77777777" w:rsidR="002A4CAB" w:rsidRPr="002A4CAB" w:rsidRDefault="002A4CAB" w:rsidP="002A4CAB">
            <w:pPr>
              <w:jc w:val="both"/>
              <w:rPr>
                <w:rFonts w:ascii="Jost" w:hAnsi="Jost"/>
              </w:rPr>
            </w:pPr>
            <w:r w:rsidRPr="002A4CAB">
              <w:rPr>
                <w:rFonts w:ascii="Jost" w:hAnsi="Jost"/>
              </w:rPr>
              <w:t xml:space="preserve">Esamą Techninių sąlygų versiją būtina tikslinti. Pateikiame pastabas dėl jos. </w:t>
            </w:r>
          </w:p>
          <w:p w14:paraId="2BB251A6" w14:textId="77777777" w:rsidR="002A4CAB" w:rsidRPr="002A4CAB" w:rsidRDefault="002A4CAB" w:rsidP="002A4CAB">
            <w:pPr>
              <w:jc w:val="both"/>
              <w:rPr>
                <w:rFonts w:ascii="Jost" w:hAnsi="Jost"/>
              </w:rPr>
            </w:pPr>
            <w:r w:rsidRPr="002A4CAB">
              <w:rPr>
                <w:rFonts w:ascii="Jost" w:hAnsi="Jost"/>
              </w:rPr>
              <w:t xml:space="preserve">Techninių sąlygų punktas </w:t>
            </w:r>
            <w:r w:rsidRPr="002A4CAB">
              <w:rPr>
                <w:rFonts w:ascii="Jost" w:hAnsi="Jost"/>
                <w:b/>
                <w:bCs/>
              </w:rPr>
              <w:t>Nr. 3</w:t>
            </w:r>
            <w:r w:rsidRPr="002A4CAB">
              <w:rPr>
                <w:rFonts w:ascii="Jost" w:hAnsi="Jost"/>
              </w:rPr>
              <w:t xml:space="preserve"> nurodo, kad“ Vežimėlio rėmas pagamintas iš milteliniu būdu dažyto plieno arba lygiavertės medžiagos“ Vežimėlio rėmu vadinama vidinė, iš išorės nematoma vežimėlio spintelės dalis ant kurios tvirtinamos kitos vežimėlio dalys( korpusas stalčiai , antstato rėmas ir t.t. Jeigu vežimėliai bus naudojami vaistams laikyti , tai vadovaujantis </w:t>
            </w:r>
            <w:r w:rsidRPr="002A4CAB">
              <w:rPr>
                <w:rFonts w:ascii="Jost" w:hAnsi="Jost"/>
                <w:b/>
                <w:bCs/>
              </w:rPr>
              <w:t xml:space="preserve">ISO 26825:2020 </w:t>
            </w:r>
            <w:r w:rsidRPr="002A4CAB">
              <w:rPr>
                <w:rFonts w:ascii="Jost" w:hAnsi="Jost"/>
              </w:rPr>
              <w:t>reikalavimais gali tekti stalčių priekines panelės spalvą pasirinkti kaip nurodo standartas.</w:t>
            </w:r>
          </w:p>
          <w:p w14:paraId="72F3142F" w14:textId="77777777" w:rsidR="002A4CAB" w:rsidRPr="002A4CAB" w:rsidRDefault="002A4CAB" w:rsidP="002A4CAB">
            <w:pPr>
              <w:jc w:val="both"/>
              <w:rPr>
                <w:rFonts w:ascii="Jost" w:hAnsi="Jost"/>
              </w:rPr>
            </w:pPr>
            <w:r w:rsidRPr="002A4CAB">
              <w:rPr>
                <w:rFonts w:ascii="Jost" w:hAnsi="Jost"/>
              </w:rPr>
              <w:t xml:space="preserve"> Techninių sąlygų punktas </w:t>
            </w:r>
            <w:r w:rsidRPr="002A4CAB">
              <w:rPr>
                <w:rFonts w:ascii="Jost" w:hAnsi="Jost"/>
                <w:b/>
                <w:bCs/>
              </w:rPr>
              <w:t>Nr. 4</w:t>
            </w:r>
            <w:r w:rsidRPr="002A4CAB">
              <w:rPr>
                <w:rFonts w:ascii="Jost" w:hAnsi="Jost"/>
              </w:rPr>
              <w:t xml:space="preserve"> nurodo, kad“ Vežimėlio stalviršis pagamintas iš ABS plastiko (arba lygiavertės medžiagos)“. Turi būti nurodyti pagal kokius kriterijus bus vertinamas siūlomos medžiagos lygiavertiškumas ABS plastikui. Kadangi tokiuose gaminiuose galimi tik 3 stalviršio medžiagos variantai- ABS plastikas, nerūdijantis plienas ir milteliniu būdu dažytas plienas tai manome, kad taip ir reikia nurodyti</w:t>
            </w:r>
          </w:p>
          <w:p w14:paraId="725A48D4" w14:textId="77777777" w:rsidR="002A4CAB" w:rsidRPr="002A4CAB" w:rsidRDefault="002A4CAB" w:rsidP="002A4CAB">
            <w:pPr>
              <w:jc w:val="both"/>
              <w:rPr>
                <w:rFonts w:ascii="Jost" w:hAnsi="Jost"/>
              </w:rPr>
            </w:pPr>
            <w:r w:rsidRPr="002A4CAB">
              <w:rPr>
                <w:rFonts w:ascii="Jost" w:hAnsi="Jost"/>
              </w:rPr>
              <w:t xml:space="preserve">Techninių sąlygų punktas </w:t>
            </w:r>
            <w:r w:rsidRPr="002A4CAB">
              <w:rPr>
                <w:rFonts w:ascii="Jost" w:hAnsi="Jost"/>
                <w:b/>
                <w:bCs/>
              </w:rPr>
              <w:t>Nr. 5</w:t>
            </w:r>
            <w:r w:rsidRPr="002A4CAB">
              <w:rPr>
                <w:rFonts w:ascii="Jost" w:hAnsi="Jost"/>
              </w:rPr>
              <w:t xml:space="preserve"> nurodo, kad“ Vežimėlio stalviršis su apsauginiu </w:t>
            </w:r>
            <w:proofErr w:type="spellStart"/>
            <w:r w:rsidRPr="002A4CAB">
              <w:rPr>
                <w:rFonts w:ascii="Jost" w:hAnsi="Jost"/>
              </w:rPr>
              <w:t>borteliu</w:t>
            </w:r>
            <w:proofErr w:type="spellEnd"/>
            <w:r w:rsidRPr="002A4CAB">
              <w:rPr>
                <w:rFonts w:ascii="Jost" w:hAnsi="Jost"/>
              </w:rPr>
              <w:t xml:space="preserve"> (ne mažiau kaip iš trijų šonų), neleidžiančiu nukristi ant staliuko padėtiems daiktams ar nutekėti skysčiams)“ Reikalavimas netikslus ir nepilnas. Stalviršisb9na kvadrato ar stačiakampio formos ir turi 4 kraštines/šonus , nenurodyta prie kurių trijų turi būti apsauginis </w:t>
            </w:r>
            <w:proofErr w:type="spellStart"/>
            <w:r w:rsidRPr="002A4CAB">
              <w:rPr>
                <w:rFonts w:ascii="Jost" w:hAnsi="Jost"/>
              </w:rPr>
              <w:t>bortelis</w:t>
            </w:r>
            <w:proofErr w:type="spellEnd"/>
            <w:r w:rsidRPr="002A4CAB">
              <w:rPr>
                <w:rFonts w:ascii="Jost" w:hAnsi="Jost"/>
              </w:rPr>
              <w:t xml:space="preserve">. Jeigu stalviršis yra lygus tai apsauginiai </w:t>
            </w:r>
            <w:proofErr w:type="spellStart"/>
            <w:r w:rsidRPr="002A4CAB">
              <w:rPr>
                <w:rFonts w:ascii="Jost" w:hAnsi="Jost"/>
              </w:rPr>
              <w:t>borteliai</w:t>
            </w:r>
            <w:proofErr w:type="spellEnd"/>
            <w:r w:rsidRPr="002A4CAB">
              <w:rPr>
                <w:rFonts w:ascii="Jost" w:hAnsi="Jost"/>
              </w:rPr>
              <w:t xml:space="preserve"> iš 3 šonų nuo skysčio nutekėjimo nuo jo neapsaugos- tam gaminami stalviršiai su nedideliu </w:t>
            </w:r>
            <w:r w:rsidRPr="002A4CAB">
              <w:rPr>
                <w:rFonts w:ascii="Jost" w:hAnsi="Jost"/>
              </w:rPr>
              <w:lastRenderedPageBreak/>
              <w:t xml:space="preserve">įdubimu. Kad norimos funkcijos( apsauga nuo daiktų kritimo ir skysčių nutekėjimo yra svarbus ir apsauginio </w:t>
            </w:r>
            <w:proofErr w:type="spellStart"/>
            <w:r w:rsidRPr="002A4CAB">
              <w:rPr>
                <w:rFonts w:ascii="Jost" w:hAnsi="Jost"/>
              </w:rPr>
              <w:t>bortelio</w:t>
            </w:r>
            <w:proofErr w:type="spellEnd"/>
            <w:r w:rsidRPr="002A4CAB">
              <w:rPr>
                <w:rFonts w:ascii="Jost" w:hAnsi="Jost"/>
              </w:rPr>
              <w:t xml:space="preserve"> bei stalviršio įgilinimo aukštis.</w:t>
            </w:r>
          </w:p>
          <w:p w14:paraId="0CA8F3AA" w14:textId="77777777" w:rsidR="002A4CAB" w:rsidRPr="002A4CAB" w:rsidRDefault="002A4CAB" w:rsidP="002A4CAB">
            <w:pPr>
              <w:jc w:val="both"/>
              <w:rPr>
                <w:rFonts w:ascii="Jost" w:hAnsi="Jost"/>
              </w:rPr>
            </w:pPr>
            <w:r w:rsidRPr="002A4CAB">
              <w:rPr>
                <w:rFonts w:ascii="Jost" w:hAnsi="Jost"/>
              </w:rPr>
              <w:t xml:space="preserve">Techninių sąlygų punktas </w:t>
            </w:r>
            <w:r w:rsidRPr="002A4CAB">
              <w:rPr>
                <w:rFonts w:ascii="Jost" w:hAnsi="Jost"/>
                <w:b/>
                <w:bCs/>
              </w:rPr>
              <w:t>Nr. 6</w:t>
            </w:r>
            <w:r w:rsidRPr="002A4CAB">
              <w:rPr>
                <w:rFonts w:ascii="Jost" w:hAnsi="Jost"/>
              </w:rPr>
              <w:t xml:space="preserve"> nurodo, kad“ Vežimėlyje įrengti ne mažiau kaip 4 stalčiai, išdėstyti vienas po kitu“  Nepatikslinant stalčių charakteristikų toks reikalavimas leidžia siūlyti patį pigiausią ir perkančiajai organizacijai dažniausia netinkamą stalčių aukštį, priekinių panelių spalvą ir kitas charakteristikas. Kaip numato Techninių sąlygų punktas Nr. 2 stalčiuose bus laikomi medicininiai prietaisai ir įvairios priemonės( vaistai, tirščiai skysčių indai instrumentai ir t.t.).Išvardinti  daiktai gali būti smulk9s ir gana stambūs. Smulkiems daiktams reikalingas neaukštas stalčius, o stambiems  atvirkščiai – aukštesnis negu kiti. Žemesni stalčiai paprastai būna viršutiniai, o aukštas vienas ar du – apatiniai.</w:t>
            </w:r>
            <w:r w:rsidRPr="002A4CAB">
              <w:rPr>
                <w:rFonts w:ascii="Jost" w:eastAsia="Times New Roman" w:hAnsi="Jost" w:cs="Times New Roman"/>
                <w:b/>
                <w:bCs/>
                <w:color w:val="000000"/>
                <w:lang w:eastAsia="lt-LT"/>
              </w:rPr>
              <w:t xml:space="preserve"> </w:t>
            </w:r>
            <w:r w:rsidRPr="002A4CAB">
              <w:rPr>
                <w:rFonts w:ascii="Jost" w:hAnsi="Jost"/>
                <w:b/>
                <w:bCs/>
              </w:rPr>
              <w:t xml:space="preserve"> </w:t>
            </w:r>
            <w:r w:rsidRPr="002A4CAB">
              <w:rPr>
                <w:rFonts w:ascii="Jost" w:hAnsi="Jost"/>
              </w:rPr>
              <w:t>Įsigaliojo ES reikalavimai medicininių baldų, skirtų vaistų laikymui ir transportavimui, spalviniam stalčių žymėjimui. Pagal ISO standartą 26825:2020 stalčių priekinės panelės turi būti  nuspalvintos nurodytomis standarte spalvomis. Jeigu perkami vežimukai bus skirti vaistų saugojimui ir transportavimui, tai jie turi atitikti šiam standartui.</w:t>
            </w:r>
          </w:p>
          <w:p w14:paraId="489883F8" w14:textId="77777777" w:rsidR="002A4CAB" w:rsidRPr="002A4CAB" w:rsidRDefault="002A4CAB" w:rsidP="002A4CAB">
            <w:pPr>
              <w:jc w:val="both"/>
              <w:rPr>
                <w:rFonts w:ascii="Jost" w:hAnsi="Jost"/>
              </w:rPr>
            </w:pPr>
            <w:r w:rsidRPr="002A4CAB">
              <w:rPr>
                <w:rFonts w:ascii="Jost" w:hAnsi="Jost"/>
              </w:rPr>
              <w:t xml:space="preserve">Techninių sąlygų punktas </w:t>
            </w:r>
            <w:r w:rsidRPr="002A4CAB">
              <w:rPr>
                <w:rFonts w:ascii="Jost" w:hAnsi="Jost"/>
                <w:b/>
                <w:bCs/>
              </w:rPr>
              <w:t>Nr. 7</w:t>
            </w:r>
            <w:r w:rsidRPr="002A4CAB">
              <w:rPr>
                <w:rFonts w:ascii="Jost" w:hAnsi="Jost"/>
              </w:rPr>
              <w:t xml:space="preserve"> nurodo, kad“ Vežimėlio stalčiai su išimamais stalčių skirtukais“ Reikalavimas turi būti patikslintas, nes esama formuluotė gali bereikalingai didinti perkamo vežimuko kainą ir neatitikimą perkančios organizacijos poreikiams.  Jeigu stalčiuje ketinama laikyti smulkius daiktus , būtina nurodyti  bent jau minimalių stalčiaus skirtukų  skaičių, jeigu stalčiuje bus laikomi stambūs daiktai, tai skirtukai jame yra nereikalingi. Kadangi minėti skirtukai turi būti išimami ir perstatomi, tai svarbu kad jie būtu pagaminti iš medžiagos, kuri nesulūžtu dažniau juos išimant ir perstatant- ne iš plastiko, o iš milteliniu būdu dengto plieno arba aliuminio.</w:t>
            </w:r>
          </w:p>
          <w:p w14:paraId="1E0B9850" w14:textId="77777777" w:rsidR="002A4CAB" w:rsidRPr="002A4CAB" w:rsidRDefault="002A4CAB" w:rsidP="002A4CAB">
            <w:pPr>
              <w:jc w:val="both"/>
              <w:rPr>
                <w:rFonts w:ascii="Jost" w:hAnsi="Jost"/>
              </w:rPr>
            </w:pPr>
            <w:r w:rsidRPr="002A4CAB">
              <w:rPr>
                <w:rFonts w:ascii="Jost" w:hAnsi="Jost"/>
              </w:rPr>
              <w:t xml:space="preserve">Techninių sąlygų punktas </w:t>
            </w:r>
            <w:r w:rsidRPr="002A4CAB">
              <w:rPr>
                <w:rFonts w:ascii="Jost" w:hAnsi="Jost"/>
                <w:b/>
                <w:bCs/>
              </w:rPr>
              <w:t>Nr. 8</w:t>
            </w:r>
            <w:r w:rsidRPr="002A4CAB">
              <w:rPr>
                <w:rFonts w:ascii="Jost" w:hAnsi="Jost"/>
              </w:rPr>
              <w:t xml:space="preserve"> nurodo, kad“ Kartu su </w:t>
            </w:r>
            <w:proofErr w:type="spellStart"/>
            <w:r w:rsidRPr="002A4CAB">
              <w:rPr>
                <w:rFonts w:ascii="Jost" w:hAnsi="Jost"/>
              </w:rPr>
              <w:t>multifunkciniu</w:t>
            </w:r>
            <w:proofErr w:type="spellEnd"/>
            <w:r w:rsidRPr="002A4CAB">
              <w:rPr>
                <w:rFonts w:ascii="Jost" w:hAnsi="Jost"/>
              </w:rPr>
              <w:t xml:space="preserve"> vežimėliu turi būti komplektuojami tokie priedai:</w:t>
            </w:r>
            <w:r w:rsidRPr="002A4CAB">
              <w:rPr>
                <w:rFonts w:ascii="Jost" w:hAnsi="Jost"/>
              </w:rPr>
              <w:br/>
              <w:t>- Atlenkiama arba ištraukiama šoninė lentyna;</w:t>
            </w:r>
            <w:r w:rsidRPr="002A4CAB">
              <w:rPr>
                <w:rFonts w:ascii="Jost" w:hAnsi="Jost"/>
              </w:rPr>
              <w:br/>
              <w:t xml:space="preserve">- PVC arba ABS </w:t>
            </w:r>
            <w:proofErr w:type="spellStart"/>
            <w:r w:rsidRPr="002A4CAB">
              <w:rPr>
                <w:rFonts w:ascii="Jost" w:hAnsi="Jost"/>
              </w:rPr>
              <w:t>šiukšledėžė</w:t>
            </w:r>
            <w:proofErr w:type="spellEnd"/>
            <w:r w:rsidRPr="002A4CAB">
              <w:rPr>
                <w:rFonts w:ascii="Jost" w:hAnsi="Jost"/>
              </w:rPr>
              <w:t>, tvirtinama vežimėlio šone;</w:t>
            </w:r>
            <w:r w:rsidRPr="002A4CAB">
              <w:rPr>
                <w:rFonts w:ascii="Jost" w:hAnsi="Jost"/>
              </w:rPr>
              <w:br/>
              <w:t>- Dėžučių laikiklis, tvirtinamas virš vežimėlio stalviršio, talpinantis dvi eiles po 4-6 dėžutes;</w:t>
            </w:r>
            <w:r w:rsidRPr="002A4CAB">
              <w:rPr>
                <w:rFonts w:ascii="Jost" w:hAnsi="Jost"/>
              </w:rPr>
              <w:br/>
              <w:t>- Pirštinių dėžutė.</w:t>
            </w:r>
          </w:p>
          <w:p w14:paraId="3DDEF906" w14:textId="77777777" w:rsidR="002A4CAB" w:rsidRPr="002A4CAB" w:rsidRDefault="002A4CAB" w:rsidP="002A4CAB">
            <w:pPr>
              <w:jc w:val="both"/>
              <w:rPr>
                <w:rFonts w:ascii="Jost" w:hAnsi="Jost"/>
              </w:rPr>
            </w:pPr>
            <w:r w:rsidRPr="002A4CAB">
              <w:rPr>
                <w:rFonts w:ascii="Jost" w:hAnsi="Jost"/>
              </w:rPr>
              <w:lastRenderedPageBreak/>
              <w:t xml:space="preserve">Reikalavimai turi būti patikslinti, nes esama formuluotė leidžia siūlyti perkančiai organizacijai nenaudingus pasiūlymus, prieštarauja vienas kitam, yra netiksli ir gali būti suprasta kitaip negu perkančioji organizacija. Reikalavimas, kad turi būti </w:t>
            </w:r>
            <w:r w:rsidRPr="002A4CAB">
              <w:rPr>
                <w:rFonts w:ascii="Jost" w:hAnsi="Jost"/>
                <w:b/>
                <w:bCs/>
              </w:rPr>
              <w:t>“ Atlenkiama arba ištraukiama šoninė lentyna;“</w:t>
            </w:r>
            <w:r w:rsidRPr="002A4CAB">
              <w:rPr>
                <w:rFonts w:ascii="Jost" w:hAnsi="Jost"/>
              </w:rPr>
              <w:t xml:space="preserve">  turėtu būti suprastas taip ,kad turi b9ti galimybė perkamo vežimuko stalviršį , reikalui esant padidinti. Tam tikslui vežimukuose būna galimybė ištraukti papildomą stalviršį iš nišos esančios spintelėje po pagrindiniu stalviršiu. Tokio stalviršio atlenkimo  galimybės atveju, jis turės būti sumontuotas taip, kad ji galima būtu priglausti prie vieno spintelės šono ir  reikalui esant atlenkti. Tas pats Techninių sąlygų punktas nurodo, kad  vežimėlio šone turi būti tvirtinama šiukšliadėžė ir pirštinių dėžutė( pirštinių dėžutės laikiklis).Šiukšliadėžė yra baldo priedas skirtas šiukšlėms , medicininės pirštinės yra švarios priemonės. Higienos normų reikalavimai numato kad švarios priemonės turi būti maksimaliai atskirtos nuo nešvarių ir negali  būti greta. Kadangi vežimukas turi du šonus, tai pirštinių dėžutės laikiklis turi būti viename, o šiukšliadėžė kitame šone -  variantas kai  papildomas stalviršis( šoninė lentyna) yra atlenkiamas yra negalimas.</w:t>
            </w:r>
          </w:p>
          <w:p w14:paraId="2E042B5B" w14:textId="77777777" w:rsidR="002A4CAB" w:rsidRPr="002A4CAB" w:rsidRDefault="002A4CAB" w:rsidP="002A4CAB">
            <w:pPr>
              <w:jc w:val="both"/>
              <w:rPr>
                <w:rFonts w:ascii="Jost" w:hAnsi="Jost"/>
              </w:rPr>
            </w:pPr>
            <w:r w:rsidRPr="002A4CAB">
              <w:rPr>
                <w:rFonts w:ascii="Jost" w:hAnsi="Jost"/>
              </w:rPr>
              <w:t xml:space="preserve">Taip pat svarbu iš kokios medžiagos bus pagaminta papildoma šoninė lentyna( stalviršis). Kadangi ji bus tvirtinama prie spintelės tiktai viena kraštine, tai darbinėje padėtyje  jos  tvirtinimo vieta turės būti tvirta ir atspari apkrovom. Jeigu  ji bus pagaminta iš plastiko, tai leidžiama darbinė apkrova bus labai maža ir yra didelė tikimybė , kas lentyna( stalviršis) bus perkrauti ir sulūš. Plastiko atveju, tai neremontuojamas gedimas.  </w:t>
            </w:r>
          </w:p>
          <w:p w14:paraId="7100032B" w14:textId="77777777" w:rsidR="002A4CAB" w:rsidRPr="002A4CAB" w:rsidRDefault="002A4CAB" w:rsidP="002A4CAB">
            <w:pPr>
              <w:jc w:val="both"/>
              <w:rPr>
                <w:rFonts w:ascii="Jost" w:hAnsi="Jost"/>
              </w:rPr>
            </w:pPr>
            <w:r w:rsidRPr="002A4CAB">
              <w:rPr>
                <w:rFonts w:ascii="Jost" w:hAnsi="Jost"/>
              </w:rPr>
              <w:t xml:space="preserve">Reikalavimą </w:t>
            </w:r>
            <w:r w:rsidRPr="002A4CAB">
              <w:rPr>
                <w:rFonts w:ascii="Jost" w:hAnsi="Jost"/>
                <w:b/>
                <w:bCs/>
              </w:rPr>
              <w:t xml:space="preserve">„PVC arba ABS šiukšliadėžė, tvirtinama vežimėlio šone;“  </w:t>
            </w:r>
            <w:r w:rsidRPr="002A4CAB">
              <w:rPr>
                <w:rFonts w:ascii="Jost" w:hAnsi="Jost"/>
              </w:rPr>
              <w:t xml:space="preserve">reikia patikslinti nurodant norimą šiukšliadėžės tūrį ir kitas savybes bei jų skaičių nes paprastai būna atskira šiukšliadėžė užterštoms atliekoms ir pakuotei. Užterštoms atliekoms naudojama plastikinė šiukšliadėžė su švytuokliniu dangčiu, pakuotei naudojami ant specialaus laikiklio su dangčiu ir atrama maišo dugnui, kabinami plastikiniai maišai. </w:t>
            </w:r>
          </w:p>
          <w:p w14:paraId="288682E8" w14:textId="77777777" w:rsidR="002A4CAB" w:rsidRPr="002A4CAB" w:rsidRDefault="002A4CAB" w:rsidP="002A4CAB">
            <w:pPr>
              <w:jc w:val="both"/>
              <w:rPr>
                <w:rFonts w:ascii="Jost" w:hAnsi="Jost"/>
              </w:rPr>
            </w:pPr>
            <w:r w:rsidRPr="002A4CAB">
              <w:rPr>
                <w:rFonts w:ascii="Jost" w:hAnsi="Jost"/>
              </w:rPr>
              <w:t>Reikalavimas</w:t>
            </w:r>
            <w:r w:rsidRPr="002A4CAB">
              <w:rPr>
                <w:rFonts w:ascii="Jost" w:hAnsi="Jost"/>
                <w:b/>
                <w:bCs/>
              </w:rPr>
              <w:t xml:space="preserve">“ Dėžučių laikiklis, tvirtinamas virš vežimėlio stalviršio, talpinantis dvi eiles po 4-6 dėžutes“ </w:t>
            </w:r>
            <w:r w:rsidRPr="002A4CAB">
              <w:rPr>
                <w:rFonts w:ascii="Jost" w:hAnsi="Jost"/>
              </w:rPr>
              <w:t xml:space="preserve">gali būti ne suprastas  arba suprastas kitaip negu  perkančioji organizacija nori. Norima, kad </w:t>
            </w:r>
            <w:bookmarkStart w:id="2" w:name="_Hlk186263893"/>
            <w:r w:rsidRPr="002A4CAB">
              <w:rPr>
                <w:rFonts w:ascii="Jost" w:hAnsi="Jost"/>
              </w:rPr>
              <w:t xml:space="preserve">virš vežimuko spintelės stalviršio būtu rėmas iš milteliniu būdu dengto arba nerūdijančio plieno ant kurio pritvirtintos 2 eilės </w:t>
            </w:r>
            <w:r w:rsidRPr="002A4CAB">
              <w:rPr>
                <w:rFonts w:ascii="Jost" w:hAnsi="Jost"/>
              </w:rPr>
              <w:lastRenderedPageBreak/>
              <w:t xml:space="preserve">plastikinių, atverčiamų, permatomų </w:t>
            </w:r>
            <w:proofErr w:type="spellStart"/>
            <w:r w:rsidRPr="002A4CAB">
              <w:rPr>
                <w:rFonts w:ascii="Jost" w:hAnsi="Jost"/>
              </w:rPr>
              <w:t>dispenserių</w:t>
            </w:r>
            <w:proofErr w:type="spellEnd"/>
            <w:r w:rsidRPr="002A4CAB">
              <w:rPr>
                <w:rFonts w:ascii="Jost" w:hAnsi="Jost"/>
              </w:rPr>
              <w:t xml:space="preserve">. </w:t>
            </w:r>
            <w:bookmarkEnd w:id="2"/>
            <w:r w:rsidRPr="002A4CAB">
              <w:rPr>
                <w:rFonts w:ascii="Jost" w:hAnsi="Jost"/>
              </w:rPr>
              <w:t>Turi būti galimybė Siūlome taip ir parašyti.</w:t>
            </w:r>
          </w:p>
          <w:p w14:paraId="4B58C28A" w14:textId="77777777" w:rsidR="002A4CAB" w:rsidRPr="002A4CAB" w:rsidRDefault="002A4CAB" w:rsidP="002A4CAB">
            <w:pPr>
              <w:jc w:val="both"/>
              <w:rPr>
                <w:rFonts w:ascii="Jost" w:hAnsi="Jost"/>
              </w:rPr>
            </w:pPr>
            <w:r w:rsidRPr="002A4CAB">
              <w:rPr>
                <w:rFonts w:ascii="Jost" w:hAnsi="Jost"/>
              </w:rPr>
              <w:t>Reikalavimas</w:t>
            </w:r>
            <w:r w:rsidRPr="002A4CAB">
              <w:rPr>
                <w:rFonts w:ascii="Jost" w:hAnsi="Jost"/>
                <w:b/>
                <w:bCs/>
              </w:rPr>
              <w:t>“ Pirštinių dėžutė.“</w:t>
            </w:r>
            <w:r w:rsidRPr="002A4CAB">
              <w:rPr>
                <w:rFonts w:ascii="Jost" w:hAnsi="Jost"/>
              </w:rPr>
              <w:t xml:space="preserve"> Yra neteisingas. Medicininės pirštinės  pakuojamos ir naudojamos iš popierinės( kartonines) dėžutės. Matomai norima, kad vežimukas turėtu laikiklį tokiai dėžutei tvirtinti. Kadangi norima, kad  laikiklis atitiktį medicininių pirštinių dėžutės parametrus, reikia nurodyti ir konkrečius  jo matmenis.</w:t>
            </w:r>
          </w:p>
          <w:p w14:paraId="272C142E" w14:textId="77777777" w:rsidR="002A4CAB" w:rsidRPr="002A4CAB" w:rsidRDefault="002A4CAB" w:rsidP="002A4CAB">
            <w:pPr>
              <w:jc w:val="both"/>
              <w:rPr>
                <w:rFonts w:ascii="Jost" w:hAnsi="Jost"/>
              </w:rPr>
            </w:pPr>
            <w:r w:rsidRPr="002A4CAB">
              <w:rPr>
                <w:rFonts w:ascii="Jost" w:hAnsi="Jost"/>
              </w:rPr>
              <w:t xml:space="preserve">Techninių sąlygų punktas </w:t>
            </w:r>
            <w:r w:rsidRPr="002A4CAB">
              <w:rPr>
                <w:rFonts w:ascii="Jost" w:hAnsi="Jost"/>
                <w:b/>
                <w:bCs/>
              </w:rPr>
              <w:t>Nr. 9</w:t>
            </w:r>
            <w:r w:rsidRPr="002A4CAB">
              <w:rPr>
                <w:rFonts w:ascii="Jost" w:hAnsi="Jost"/>
              </w:rPr>
              <w:t xml:space="preserve"> nurodo, kad“ Vežimėlio (be priedų) išoriniai matmenys (plotis x gylis x aukštis): ne didesni kaip (80 x 60 x 110) cm“ Reikalavimas leidžia siūlyti mažus ir labai mažus vežimukus kurių kaina , neabejotinai bus daug mažesnė už standartinių vežimukų kainą. Tokie pasiūlymai atitiks techninių sąlygų reikalavimus, bet , greičiausia , neatitiks perkančios organizacijos lūkesčiu. Būtina nurodyti norimas perkamų vežimukų matmenų ribas. </w:t>
            </w:r>
          </w:p>
          <w:p w14:paraId="610EFFB3" w14:textId="77777777" w:rsidR="002A4CAB" w:rsidRPr="002A4CAB" w:rsidRDefault="002A4CAB" w:rsidP="002A4CAB">
            <w:pPr>
              <w:jc w:val="both"/>
              <w:rPr>
                <w:rFonts w:ascii="Jost" w:hAnsi="Jost"/>
              </w:rPr>
            </w:pPr>
          </w:p>
          <w:p w14:paraId="177471D0" w14:textId="77777777" w:rsidR="002A4CAB" w:rsidRPr="002A4CAB" w:rsidRDefault="002A4CAB" w:rsidP="002A4CAB">
            <w:pPr>
              <w:jc w:val="both"/>
              <w:rPr>
                <w:rFonts w:ascii="Jost" w:hAnsi="Jost"/>
                <w:b/>
                <w:bCs/>
              </w:rPr>
            </w:pPr>
            <w:r w:rsidRPr="002A4CAB">
              <w:rPr>
                <w:rFonts w:ascii="Jost" w:hAnsi="Jost"/>
                <w:b/>
                <w:bCs/>
              </w:rPr>
              <w:t>Siūloma pataisyta, atsižvelgus į aukščiau išvardintus argumentus  ,Techninių sąlygų versija.</w:t>
            </w:r>
          </w:p>
          <w:p w14:paraId="693EEEBC" w14:textId="77777777" w:rsidR="002A4CAB" w:rsidRPr="002A4CAB" w:rsidRDefault="002A4CAB" w:rsidP="002A4CAB">
            <w:pPr>
              <w:jc w:val="both"/>
              <w:rPr>
                <w:rFonts w:ascii="Jost" w:hAnsi="Jost"/>
                <w:b/>
                <w:bCs/>
              </w:rPr>
            </w:pPr>
          </w:p>
          <w:p w14:paraId="2E5988A6" w14:textId="77777777" w:rsidR="002A4CAB" w:rsidRPr="002A4CAB" w:rsidRDefault="002A4CAB" w:rsidP="002A4CAB">
            <w:pPr>
              <w:jc w:val="both"/>
              <w:rPr>
                <w:rFonts w:ascii="Jost" w:hAnsi="Jost"/>
              </w:rPr>
            </w:pPr>
            <w:r w:rsidRPr="002A4CAB">
              <w:rPr>
                <w:rFonts w:ascii="Jost" w:hAnsi="Jost"/>
              </w:rPr>
              <w:t>1. Tikslus pavadinimas, gamintojas, kodas ar modelis (įskaitant ir komplektuojančias dalis) — Preliminari kaina be PVM</w:t>
            </w:r>
          </w:p>
          <w:p w14:paraId="3BDC26CA" w14:textId="77777777" w:rsidR="002A4CAB" w:rsidRPr="002A4CAB" w:rsidRDefault="002A4CAB" w:rsidP="002A4CAB">
            <w:pPr>
              <w:jc w:val="both"/>
              <w:rPr>
                <w:rFonts w:ascii="Jost" w:hAnsi="Jost"/>
              </w:rPr>
            </w:pPr>
            <w:r w:rsidRPr="002A4CAB">
              <w:rPr>
                <w:rFonts w:ascii="Jost" w:hAnsi="Jost"/>
              </w:rPr>
              <w:t>2. Vežimėlis tinkamas medicininiams prietaisams ir įvairioms priemonėms susidėti, laikyti ir transportuoti, įvairioms procedūroms atlikti</w:t>
            </w:r>
          </w:p>
          <w:p w14:paraId="07C8EF19" w14:textId="77777777" w:rsidR="002A4CAB" w:rsidRPr="002A4CAB" w:rsidRDefault="002A4CAB" w:rsidP="002A4CAB">
            <w:pPr>
              <w:jc w:val="both"/>
              <w:rPr>
                <w:rFonts w:ascii="Jost" w:hAnsi="Jost"/>
              </w:rPr>
            </w:pPr>
            <w:r w:rsidRPr="002A4CAB">
              <w:rPr>
                <w:rFonts w:ascii="Jost" w:hAnsi="Jost"/>
              </w:rPr>
              <w:t>3. Vežimėlio rėmas, korpusas ir stalčiai pagaminti  iš milteliniu būdu dažyto plieno arba lygiavertės medžiagos. Turi būti galimybė pasirinkti atskirų vežimėlio spintelės dalių spalvą užsakant gaminį.</w:t>
            </w:r>
          </w:p>
          <w:p w14:paraId="42895225" w14:textId="77777777" w:rsidR="002A4CAB" w:rsidRPr="002A4CAB" w:rsidRDefault="002A4CAB" w:rsidP="002A4CAB">
            <w:pPr>
              <w:jc w:val="both"/>
              <w:rPr>
                <w:rFonts w:ascii="Jost" w:hAnsi="Jost"/>
              </w:rPr>
            </w:pPr>
            <w:r w:rsidRPr="002A4CAB">
              <w:rPr>
                <w:rFonts w:ascii="Jost" w:hAnsi="Jost"/>
              </w:rPr>
              <w:t>4. Vežimėlio stalviršis pagamintas iš ABS plastiko, nerūdijančio plieno arba milteliniu būdu dengto plieno.</w:t>
            </w:r>
          </w:p>
          <w:p w14:paraId="29213AE5" w14:textId="77777777" w:rsidR="002A4CAB" w:rsidRPr="002A4CAB" w:rsidRDefault="002A4CAB" w:rsidP="002A4CAB">
            <w:pPr>
              <w:jc w:val="both"/>
              <w:rPr>
                <w:rFonts w:ascii="Jost" w:hAnsi="Jost"/>
              </w:rPr>
            </w:pPr>
            <w:r w:rsidRPr="002A4CAB">
              <w:rPr>
                <w:rFonts w:ascii="Jost" w:hAnsi="Jost"/>
              </w:rPr>
              <w:t xml:space="preserve">5. Vežimėlio stalviršis su  ne žemesniu negu 50 mm apsauginiu </w:t>
            </w:r>
            <w:proofErr w:type="spellStart"/>
            <w:r w:rsidRPr="002A4CAB">
              <w:rPr>
                <w:rFonts w:ascii="Jost" w:hAnsi="Jost"/>
              </w:rPr>
              <w:t>borteliu</w:t>
            </w:r>
            <w:proofErr w:type="spellEnd"/>
            <w:r w:rsidRPr="002A4CAB">
              <w:rPr>
                <w:rFonts w:ascii="Jost" w:hAnsi="Jost"/>
              </w:rPr>
              <w:t xml:space="preserve">  iš stalviršio nugarinės ( priešingos priekinei) pusės  ir šonų, neleidžiančiu nukristi ant staliuko padėtiems daiktams. Stalviršis turi ne žemesnį negu 0,8cm įgilinimą visuose kraštuose neleidžiančio nutekėti skysčiams.</w:t>
            </w:r>
          </w:p>
          <w:p w14:paraId="7ADD3AC8" w14:textId="77777777" w:rsidR="002A4CAB" w:rsidRPr="002A4CAB" w:rsidRDefault="002A4CAB" w:rsidP="002A4CAB">
            <w:pPr>
              <w:jc w:val="both"/>
              <w:rPr>
                <w:rFonts w:ascii="Jost" w:hAnsi="Jost"/>
              </w:rPr>
            </w:pPr>
            <w:r w:rsidRPr="002A4CAB">
              <w:rPr>
                <w:rFonts w:ascii="Jost" w:hAnsi="Jost"/>
              </w:rPr>
              <w:t xml:space="preserve">6. Vežimėlyje įrengti ne mažiau kaip 4 stalčiai, išdėstyti vienas po kitu. Turi būti galimybė užsakant pasirinkti kiekvieno stalčiaus priekinės panelės aukštį ( bendra </w:t>
            </w:r>
            <w:r w:rsidRPr="002A4CAB">
              <w:rPr>
                <w:rFonts w:ascii="Jost" w:hAnsi="Jost"/>
              </w:rPr>
              <w:lastRenderedPageBreak/>
              <w:t>stalčių priekinių panelių aukščių suma turi atitiktį vežimuko spintelės aukščiui be stalviršio ir pagrindo )   ir kiekvieno stalčiaus priekinės panelės spalvą</w:t>
            </w:r>
          </w:p>
          <w:p w14:paraId="1424F176" w14:textId="77777777" w:rsidR="002A4CAB" w:rsidRPr="002A4CAB" w:rsidRDefault="002A4CAB" w:rsidP="002A4CAB">
            <w:pPr>
              <w:jc w:val="both"/>
              <w:rPr>
                <w:rFonts w:ascii="Jost" w:hAnsi="Jost"/>
              </w:rPr>
            </w:pPr>
            <w:r w:rsidRPr="002A4CAB">
              <w:rPr>
                <w:rFonts w:ascii="Jost" w:hAnsi="Jost"/>
              </w:rPr>
              <w:t>7. Turi būti galimybė  pasirinkti  kuriame vežimėlio stalčiuje  yra išimami ir perstatomi stalčių skirtukai, pagaminti iš milteliniu būdu dengto plieno arba aliuminio.</w:t>
            </w:r>
          </w:p>
          <w:p w14:paraId="684FF76F" w14:textId="77777777" w:rsidR="002A4CAB" w:rsidRPr="002A4CAB" w:rsidRDefault="002A4CAB" w:rsidP="002A4CAB">
            <w:pPr>
              <w:jc w:val="both"/>
              <w:rPr>
                <w:rFonts w:ascii="Jost" w:hAnsi="Jost"/>
              </w:rPr>
            </w:pPr>
            <w:r w:rsidRPr="002A4CAB">
              <w:rPr>
                <w:rFonts w:ascii="Jost" w:hAnsi="Jost"/>
              </w:rPr>
              <w:t xml:space="preserve">8. Kartu su </w:t>
            </w:r>
            <w:proofErr w:type="spellStart"/>
            <w:r w:rsidRPr="002A4CAB">
              <w:rPr>
                <w:rFonts w:ascii="Jost" w:hAnsi="Jost"/>
              </w:rPr>
              <w:t>multifunkciniu</w:t>
            </w:r>
            <w:proofErr w:type="spellEnd"/>
            <w:r w:rsidRPr="002A4CAB">
              <w:rPr>
                <w:rFonts w:ascii="Jost" w:hAnsi="Jost"/>
              </w:rPr>
              <w:t xml:space="preserve"> vežimėliu turi būti komplektuojami tokie priedai:</w:t>
            </w:r>
            <w:r w:rsidRPr="002A4CAB">
              <w:rPr>
                <w:rFonts w:ascii="Jost" w:hAnsi="Jost"/>
              </w:rPr>
              <w:br/>
              <w:t>- 1 vnt. ištraukiamas šoninis stalviršis iš milteliniais dažais dengto plieno, sumontuotas po spintelės pagrindiniu stalviršiu iš vežimėlio šono arba priekio;</w:t>
            </w:r>
            <w:r w:rsidRPr="002A4CAB">
              <w:rPr>
                <w:rFonts w:ascii="Jost" w:hAnsi="Jost"/>
              </w:rPr>
              <w:br/>
              <w:t xml:space="preserve">- 1 vnt. ne mažiau kaip 8 l. talpos plastikinė šiukšliadėžė su švytuokliniu dangčiu , 1 vnt. plastikinio maišo laikiklis  su maišo fiksavimo </w:t>
            </w:r>
            <w:proofErr w:type="spellStart"/>
            <w:r w:rsidRPr="002A4CAB">
              <w:rPr>
                <w:rFonts w:ascii="Jost" w:hAnsi="Jost"/>
              </w:rPr>
              <w:t>klipsais</w:t>
            </w:r>
            <w:proofErr w:type="spellEnd"/>
            <w:r w:rsidRPr="002A4CAB">
              <w:rPr>
                <w:rFonts w:ascii="Jost" w:hAnsi="Jost"/>
              </w:rPr>
              <w:t>, plastikiniu dangčiu ir atrama maišo dugnui, , su tvirtinimu prie instrumentinės šinos vežimėlio šone;</w:t>
            </w:r>
            <w:r w:rsidRPr="002A4CAB">
              <w:rPr>
                <w:rFonts w:ascii="Jost" w:hAnsi="Jost"/>
              </w:rPr>
              <w:br/>
              <w:t xml:space="preserve">-  Virš vežimuko spintelės stalviršio būtu rėmas iš milteliniu būdu dengto arba nerūdijančio plieno ant kurio pritvirtintos 2 eilės po 4-6 dėžutes plastikinių, atverčiamų, permatomų </w:t>
            </w:r>
            <w:proofErr w:type="spellStart"/>
            <w:r w:rsidRPr="002A4CAB">
              <w:rPr>
                <w:rFonts w:ascii="Jost" w:hAnsi="Jost"/>
              </w:rPr>
              <w:t>dispenserių</w:t>
            </w:r>
            <w:proofErr w:type="spellEnd"/>
            <w:r w:rsidRPr="002A4CAB">
              <w:rPr>
                <w:rFonts w:ascii="Jost" w:hAnsi="Jost"/>
              </w:rPr>
              <w:t>.</w:t>
            </w:r>
            <w:r w:rsidRPr="002A4CAB">
              <w:rPr>
                <w:rFonts w:ascii="Jost" w:eastAsia="Times New Roman" w:hAnsi="Jost" w:cs="Times New Roman"/>
                <w:lang w:eastAsia="lt-LT"/>
              </w:rPr>
              <w:t xml:space="preserve"> </w:t>
            </w:r>
            <w:r w:rsidRPr="002A4CAB">
              <w:rPr>
                <w:rFonts w:ascii="Jost" w:hAnsi="Jost"/>
              </w:rPr>
              <w:t xml:space="preserve">Kiekvienas </w:t>
            </w:r>
            <w:proofErr w:type="spellStart"/>
            <w:r w:rsidRPr="002A4CAB">
              <w:rPr>
                <w:rFonts w:ascii="Jost" w:hAnsi="Jost"/>
              </w:rPr>
              <w:t>dispenseris</w:t>
            </w:r>
            <w:proofErr w:type="spellEnd"/>
            <w:r w:rsidRPr="002A4CAB">
              <w:rPr>
                <w:rFonts w:ascii="Jost" w:hAnsi="Jost"/>
              </w:rPr>
              <w:t xml:space="preserve"> turi turėti plastikinį dėklą skirta vaistinių preparatų (švirkštų) žymėjimui. ;</w:t>
            </w:r>
            <w:r w:rsidRPr="002A4CAB">
              <w:rPr>
                <w:rFonts w:ascii="Jost" w:hAnsi="Jost"/>
              </w:rPr>
              <w:br/>
              <w:t xml:space="preserve">- 1 vnt. pirštinių dėžutės laikiklis </w:t>
            </w:r>
            <w:r w:rsidRPr="002A4CAB">
              <w:rPr>
                <w:rFonts w:ascii="Jost" w:eastAsia="Times New Roman" w:hAnsi="Jost" w:cs="Times New Roman"/>
                <w:lang w:eastAsia="lt-LT"/>
              </w:rPr>
              <w:t xml:space="preserve">, matmenys- </w:t>
            </w:r>
            <w:r w:rsidRPr="002A4CAB">
              <w:rPr>
                <w:rFonts w:ascii="Jost" w:hAnsi="Jost"/>
              </w:rPr>
              <w:t>135x85x230mm, su tvirtinimu prie instrumentinės šinos vežimėlio šone</w:t>
            </w:r>
          </w:p>
          <w:p w14:paraId="5ED446AC" w14:textId="77777777" w:rsidR="002A4CAB" w:rsidRPr="002A4CAB" w:rsidRDefault="002A4CAB" w:rsidP="002A4CAB">
            <w:pPr>
              <w:jc w:val="both"/>
              <w:rPr>
                <w:rFonts w:ascii="Jost" w:hAnsi="Jost"/>
              </w:rPr>
            </w:pPr>
            <w:r w:rsidRPr="002A4CAB">
              <w:rPr>
                <w:rFonts w:ascii="Jost" w:hAnsi="Jost"/>
              </w:rPr>
              <w:t xml:space="preserve">9. Vežimėlio (be priedų) išoriniai matmenys : plotis  60-80 cm.( kiti variantai: 60-65, 60-70,75-80 ir </w:t>
            </w:r>
            <w:proofErr w:type="spellStart"/>
            <w:r w:rsidRPr="002A4CAB">
              <w:rPr>
                <w:rFonts w:ascii="Jost" w:hAnsi="Jost"/>
              </w:rPr>
              <w:t>tt</w:t>
            </w:r>
            <w:proofErr w:type="spellEnd"/>
            <w:r w:rsidRPr="002A4CAB">
              <w:rPr>
                <w:rFonts w:ascii="Jost" w:hAnsi="Jost"/>
              </w:rPr>
              <w:t>) gylis 50-60 cm.,  aukštis 100-110cm</w:t>
            </w:r>
          </w:p>
          <w:p w14:paraId="10A81D2A" w14:textId="77777777" w:rsidR="002A4CAB" w:rsidRPr="002A4CAB" w:rsidRDefault="002A4CAB" w:rsidP="002A4CAB">
            <w:pPr>
              <w:jc w:val="both"/>
              <w:rPr>
                <w:rFonts w:ascii="Jost" w:hAnsi="Jost"/>
              </w:rPr>
            </w:pPr>
            <w:r w:rsidRPr="002A4CAB">
              <w:rPr>
                <w:rFonts w:ascii="Jost" w:hAnsi="Jost"/>
              </w:rPr>
              <w:t>10. Vežimėlis su ne mažiau kaip 4 ratukais, iš kurių ne mažiau kaip 2 su stabdžiais</w:t>
            </w:r>
          </w:p>
          <w:p w14:paraId="1C737E38" w14:textId="77777777" w:rsidR="002A4CAB" w:rsidRPr="002A4CAB" w:rsidRDefault="002A4CAB" w:rsidP="002A4CAB">
            <w:pPr>
              <w:jc w:val="both"/>
              <w:rPr>
                <w:rFonts w:ascii="Jost" w:hAnsi="Jost"/>
              </w:rPr>
            </w:pPr>
            <w:r w:rsidRPr="002A4CAB">
              <w:rPr>
                <w:rFonts w:ascii="Jost" w:hAnsi="Jost"/>
              </w:rPr>
              <w:t>11. Visi vežimėlio paviršiai paruošti kokybiškai, nepaliekant aštrių kampų bei briaunų (tokių vietų, į kurias galima susižeisti valant vežimėlį, taip pat sunkiai išvalomų ertmių ir plyšių)</w:t>
            </w:r>
          </w:p>
          <w:p w14:paraId="15BDF965" w14:textId="77777777" w:rsidR="002A4CAB" w:rsidRPr="002A4CAB" w:rsidRDefault="002A4CAB" w:rsidP="002A4CAB">
            <w:pPr>
              <w:jc w:val="both"/>
              <w:rPr>
                <w:rFonts w:ascii="Jost" w:hAnsi="Jost"/>
              </w:rPr>
            </w:pPr>
            <w:r w:rsidRPr="002A4CAB">
              <w:rPr>
                <w:rFonts w:ascii="Jost" w:hAnsi="Jost"/>
              </w:rPr>
              <w:t>12. Visi vežimėlio paviršiai lygūs (negrublėti)</w:t>
            </w:r>
          </w:p>
          <w:p w14:paraId="3415635F" w14:textId="77777777" w:rsidR="002A4CAB" w:rsidRPr="002A4CAB" w:rsidRDefault="002A4CAB" w:rsidP="002A4CAB">
            <w:pPr>
              <w:jc w:val="both"/>
              <w:rPr>
                <w:rFonts w:ascii="Jost" w:hAnsi="Jost"/>
              </w:rPr>
            </w:pPr>
            <w:r w:rsidRPr="002A4CAB">
              <w:rPr>
                <w:rFonts w:ascii="Jost" w:hAnsi="Jost"/>
              </w:rPr>
              <w:t>13. Siūlomos prekės turi būti žymimos CE ženklu pagal Europos Parlamento ir Tarybos reglamentą (ES) 2017/745 dėl medicinos priemonių</w:t>
            </w:r>
          </w:p>
          <w:p w14:paraId="3391F886" w14:textId="77777777" w:rsidR="002A4CAB" w:rsidRPr="002A4CAB" w:rsidRDefault="002A4CAB" w:rsidP="002A4CAB">
            <w:pPr>
              <w:jc w:val="both"/>
              <w:rPr>
                <w:rFonts w:ascii="Jost" w:hAnsi="Jost"/>
              </w:rPr>
            </w:pPr>
            <w:r w:rsidRPr="002A4CAB">
              <w:rPr>
                <w:rFonts w:ascii="Jost" w:hAnsi="Jost"/>
              </w:rPr>
              <w:t>14. Tiekėjas turi užtikrinti galimybę įsigyti siūlomos prekės originalias (arba joms lygiavertes) atsargines dalis (jų tiekimą rinkai) per garantinį įrangos naudojimo laikotarpį ir ne trumpiau kaip 5 metus po garantinio laikotarpio.**</w:t>
            </w:r>
            <w:r w:rsidRPr="002A4CAB">
              <w:rPr>
                <w:rFonts w:ascii="Jost" w:hAnsi="Jost"/>
              </w:rPr>
              <w:br/>
              <w:t xml:space="preserve">Pastaba: Reikalavimas taikomas vadovaujantis Lietuvos Respublikos aplinkos ministro 2011 m. birželio 28 d. įsakymu Nr. D1-508 patvirtinto aplinkos apsaugos kriterijų </w:t>
            </w:r>
            <w:r w:rsidRPr="002A4CAB">
              <w:rPr>
                <w:rFonts w:ascii="Jost" w:hAnsi="Jost"/>
              </w:rPr>
              <w:lastRenderedPageBreak/>
              <w:t>taikymo, vykdant žaliuosius pirkimus, tvarkos aprašo 4.4.4.4 papunkčiu.</w:t>
            </w:r>
            <w:r w:rsidRPr="002A4CAB">
              <w:rPr>
                <w:rFonts w:ascii="Jost" w:hAnsi="Jost"/>
              </w:rPr>
              <w:br/>
              <w:t>Nurodyti tikslų variantą</w:t>
            </w:r>
          </w:p>
          <w:p w14:paraId="01F7EB53" w14:textId="77777777" w:rsidR="002A4CAB" w:rsidRPr="002A4CAB" w:rsidRDefault="002A4CAB" w:rsidP="002A4CAB">
            <w:pPr>
              <w:jc w:val="both"/>
              <w:rPr>
                <w:rFonts w:ascii="Jost" w:hAnsi="Jost"/>
              </w:rPr>
            </w:pPr>
            <w:r w:rsidRPr="002A4CAB">
              <w:rPr>
                <w:rFonts w:ascii="Jost" w:hAnsi="Jost"/>
              </w:rPr>
              <w:t>15. Tiekėjas kartu su preke turi pateikti naudojimo instrukciją lietuvių kalba*</w:t>
            </w:r>
          </w:p>
          <w:p w14:paraId="1F0B7CF0" w14:textId="77777777" w:rsidR="002A4CAB" w:rsidRPr="002A4CAB" w:rsidRDefault="002A4CAB" w:rsidP="002A4CAB">
            <w:pPr>
              <w:jc w:val="both"/>
              <w:rPr>
                <w:rFonts w:ascii="Jost" w:hAnsi="Jost"/>
              </w:rPr>
            </w:pPr>
            <w:r w:rsidRPr="002A4CAB">
              <w:rPr>
                <w:rFonts w:ascii="Jost" w:hAnsi="Jost"/>
              </w:rPr>
              <w:t>16. Prekės garantinio aptarnavimo laikotarpis turi būti ne trumpesnis kaip 24 mėn.*</w:t>
            </w:r>
            <w:r w:rsidRPr="002A4CAB">
              <w:rPr>
                <w:rFonts w:ascii="Jost" w:hAnsi="Jost"/>
              </w:rPr>
              <w:br/>
              <w:t>Nurodyti tikslų variantą</w:t>
            </w:r>
          </w:p>
          <w:p w14:paraId="57AB9990" w14:textId="50097E20" w:rsidR="00651C47" w:rsidRPr="002A4CAB" w:rsidRDefault="00651C47" w:rsidP="002A4CAB">
            <w:pPr>
              <w:jc w:val="both"/>
              <w:rPr>
                <w:rFonts w:ascii="Jost" w:hAnsi="Jost" w:cs="Calibri"/>
                <w:i/>
                <w:iCs/>
                <w:color w:val="333333"/>
              </w:rPr>
            </w:pPr>
          </w:p>
        </w:tc>
        <w:tc>
          <w:tcPr>
            <w:tcW w:w="6946" w:type="dxa"/>
          </w:tcPr>
          <w:p w14:paraId="02B94AC5" w14:textId="245B61DD" w:rsidR="002A4CAB" w:rsidRPr="002A4CAB" w:rsidRDefault="002A4CAB" w:rsidP="002A4CAB">
            <w:pPr>
              <w:tabs>
                <w:tab w:val="left" w:pos="709"/>
              </w:tabs>
              <w:ind w:firstLine="850"/>
              <w:jc w:val="both"/>
              <w:rPr>
                <w:rFonts w:ascii="Jost" w:hAnsi="Jost"/>
                <w:color w:val="000000" w:themeColor="text1"/>
              </w:rPr>
            </w:pPr>
            <w:r w:rsidRPr="002A4CAB">
              <w:rPr>
                <w:rFonts w:ascii="Jost" w:hAnsi="Jost"/>
                <w:color w:val="000000" w:themeColor="text1"/>
              </w:rPr>
              <w:lastRenderedPageBreak/>
              <w:t xml:space="preserve">Atsakant į tiekėjo paklausimą </w:t>
            </w:r>
            <w:proofErr w:type="spellStart"/>
            <w:r w:rsidRPr="002A4CAB">
              <w:rPr>
                <w:rFonts w:ascii="Jost" w:hAnsi="Jost"/>
                <w:color w:val="000000" w:themeColor="text1"/>
              </w:rPr>
              <w:t>nustayta</w:t>
            </w:r>
            <w:proofErr w:type="spellEnd"/>
            <w:r w:rsidRPr="002A4CAB">
              <w:rPr>
                <w:rFonts w:ascii="Jost" w:hAnsi="Jost"/>
                <w:color w:val="000000" w:themeColor="text1"/>
              </w:rPr>
              <w:t>, kad techninė specifikacija „</w:t>
            </w:r>
            <w:proofErr w:type="spellStart"/>
            <w:r>
              <w:rPr>
                <w:rFonts w:ascii="Jost" w:hAnsi="Jost"/>
                <w:color w:val="000000" w:themeColor="text1"/>
              </w:rPr>
              <w:t>Multifunkcinis</w:t>
            </w:r>
            <w:proofErr w:type="spellEnd"/>
            <w:r>
              <w:rPr>
                <w:rFonts w:ascii="Jost" w:hAnsi="Jost"/>
                <w:color w:val="000000" w:themeColor="text1"/>
              </w:rPr>
              <w:t xml:space="preserve"> vežimėlis</w:t>
            </w:r>
            <w:r w:rsidRPr="002A4CAB">
              <w:rPr>
                <w:rFonts w:ascii="Jost" w:hAnsi="Jost"/>
                <w:color w:val="000000" w:themeColor="text1"/>
              </w:rPr>
              <w:t>“ (toliau – Techninė specifikacija), dėl kurios reikalavimų ir pateiktas paklausimas centrinėje viešųjų pirkimų informacinėje sistemoje (toliau – CVP IS) prie pirkimo „Medicininės įrangos užsakymai per CPO LT elektroninį katalogą“ dokumentų paskelbta 2023-</w:t>
            </w:r>
            <w:r>
              <w:rPr>
                <w:rFonts w:ascii="Jost" w:hAnsi="Jost"/>
                <w:color w:val="000000" w:themeColor="text1"/>
              </w:rPr>
              <w:t>04</w:t>
            </w:r>
            <w:r w:rsidRPr="002A4CAB">
              <w:rPr>
                <w:rFonts w:ascii="Jost" w:hAnsi="Jost"/>
                <w:color w:val="000000" w:themeColor="text1"/>
              </w:rPr>
              <w:t>-</w:t>
            </w:r>
            <w:r>
              <w:rPr>
                <w:rFonts w:ascii="Jost" w:hAnsi="Jost"/>
                <w:color w:val="000000" w:themeColor="text1"/>
              </w:rPr>
              <w:t>07</w:t>
            </w:r>
            <w:r w:rsidRPr="002A4CAB">
              <w:rPr>
                <w:rFonts w:ascii="Jost" w:hAnsi="Jost"/>
                <w:color w:val="000000" w:themeColor="text1"/>
              </w:rPr>
              <w:t xml:space="preserve">, </w:t>
            </w:r>
            <w:proofErr w:type="spellStart"/>
            <w:r w:rsidRPr="002A4CAB">
              <w:rPr>
                <w:rFonts w:ascii="Jost" w:hAnsi="Jost"/>
                <w:color w:val="000000" w:themeColor="text1"/>
              </w:rPr>
              <w:t>t.y</w:t>
            </w:r>
            <w:proofErr w:type="spellEnd"/>
            <w:r w:rsidRPr="002A4CAB">
              <w:rPr>
                <w:rFonts w:ascii="Jost" w:hAnsi="Jost"/>
                <w:color w:val="000000" w:themeColor="text1"/>
              </w:rPr>
              <w:t xml:space="preserve">. daugiau nei prieš vienerius metus tiekėjų prašymų paaiškinti ar tikslinti Techninės specifikacijos reikalavimus negauta. Pažymėtina, kad tiekėjai turi būti aktyvūs, pamatę netikslumus, jų vertinimu perteklinius reikalavimus ar nesutikdami su pirkimo dokumentuose nustatytais reikalavimais, teikti klausimus, prašymus dėl pirkimo dokumentų tikslinimo išviešinus techninę specifikaciją CVP IS. </w:t>
            </w:r>
          </w:p>
          <w:p w14:paraId="19762011" w14:textId="77777777" w:rsidR="002A4CAB" w:rsidRPr="002A4CAB" w:rsidRDefault="002A4CAB" w:rsidP="002A4CAB">
            <w:pPr>
              <w:tabs>
                <w:tab w:val="left" w:pos="709"/>
              </w:tabs>
              <w:ind w:firstLine="850"/>
              <w:jc w:val="both"/>
              <w:rPr>
                <w:rFonts w:ascii="Jost" w:hAnsi="Jost"/>
                <w:color w:val="000000"/>
                <w:lang w:eastAsia="en-GB"/>
              </w:rPr>
            </w:pPr>
            <w:r w:rsidRPr="002A4CAB">
              <w:rPr>
                <w:rFonts w:ascii="Jost" w:hAnsi="Jost"/>
                <w:color w:val="000000" w:themeColor="text1"/>
              </w:rPr>
              <w:t xml:space="preserve">CPO LT rengdama technines specifikacijas pirmiausia atsižvelgia  į perkančiųjų organizacijų poreikius ir techninės specifikacijos reikalavimų visumos konkurencingumą, kad techninės specifikacijos reikalavimai nepagrįstai neribotų tiekėjų konkurencijos. Vertinant Techninės specifikacijos reikalavimų konkurencingumą CPO LT patvirtina, kad techninės specifikacijos reikalavimų visumą atitinką ne mažiau kaip 3 gamintojų siūlomos prekės. </w:t>
            </w:r>
            <w:r w:rsidRPr="002A4CAB">
              <w:rPr>
                <w:rFonts w:ascii="Jost" w:hAnsi="Jost"/>
                <w:color w:val="000000"/>
                <w:lang w:eastAsia="en-GB"/>
              </w:rPr>
              <w:t xml:space="preserve">Atkreipiame dėmesį, kad viešieji pirkimai organizuojami ne tiekėjų, o visų pirma perkančiųjų organizacijų poreikiams tenkinti, todėl vien tai, kad vienas ar kitas potencialus tiekėjas neatitinka </w:t>
            </w:r>
            <w:r w:rsidRPr="002A4CAB">
              <w:rPr>
                <w:rFonts w:ascii="Jost" w:hAnsi="Jost"/>
                <w:color w:val="000000"/>
                <w:lang w:eastAsia="en-GB"/>
              </w:rPr>
              <w:lastRenderedPageBreak/>
              <w:t>Pirkimo reikalavimų ar jo netenkina sąlygos kuriomis perkančioji organizacija sutinka pirkti tiekėjo produktą, savaime negali reikšti, kad tokie reikalavimai dirbtinai riboja konkurenciją ir yra diskriminacinio pobūdžio.</w:t>
            </w:r>
          </w:p>
          <w:p w14:paraId="63B8DE01" w14:textId="77777777" w:rsidR="002A4CAB" w:rsidRPr="002A4CAB" w:rsidRDefault="002A4CAB" w:rsidP="002A4CAB">
            <w:pPr>
              <w:tabs>
                <w:tab w:val="left" w:pos="709"/>
              </w:tabs>
              <w:ind w:firstLine="850"/>
              <w:jc w:val="both"/>
              <w:rPr>
                <w:rFonts w:ascii="Jost" w:hAnsi="Jost"/>
                <w:color w:val="000000"/>
                <w:lang w:eastAsia="en-GB"/>
              </w:rPr>
            </w:pPr>
            <w:r w:rsidRPr="002A4CAB">
              <w:rPr>
                <w:rFonts w:ascii="Jost" w:hAnsi="Jost"/>
                <w:color w:val="000000"/>
                <w:lang w:eastAsia="en-GB"/>
              </w:rPr>
              <w:t xml:space="preserve">Priėmus tiekėjo pateikiamus siūlymus dėl  Techninės specifikacijos reikalavimų būtų parengta techninė specifikacija, kurioje suformuluoti reikalavimai leidžiantys pasiūlyti prekę su kitais techniniais parametrais, kuri neįvertinta nei konkurencingumo aspektu nei perkančiųjų organizacijų poreikių aspektu. </w:t>
            </w:r>
          </w:p>
          <w:p w14:paraId="6D2F2072" w14:textId="4629B530" w:rsidR="00651C47" w:rsidRPr="002A4CAB" w:rsidRDefault="002A4CAB" w:rsidP="002A4CAB">
            <w:pPr>
              <w:tabs>
                <w:tab w:val="left" w:pos="709"/>
              </w:tabs>
              <w:ind w:firstLine="850"/>
              <w:jc w:val="both"/>
              <w:rPr>
                <w:rFonts w:ascii="Jost" w:hAnsi="Jost"/>
                <w:color w:val="000000" w:themeColor="text1"/>
              </w:rPr>
            </w:pPr>
            <w:r w:rsidRPr="002A4CAB">
              <w:rPr>
                <w:rFonts w:ascii="Jost" w:hAnsi="Jost"/>
                <w:color w:val="000000"/>
                <w:lang w:eastAsia="en-GB"/>
              </w:rPr>
              <w:t>Atsižvelgiant į tai kas išdėstyta ir į tai, kad CPO LT elektroninis katalogas nuolat pildomas naujomis techninėmis specifikacijomis pagal  perkančiųjų organizacijų ir tiekėjų siūlymus prieš tai įvertinus ar siūlomos techninės specifikacijos nėra pritaikytos konkrečios perkančiosios organizacijos poreikiams bei konkrečiai įrangai, techninės specifikacijos reikalavimai neriboja tiekėjų konkurencijos, pirkimo objekto pagal siūlomą techninę specifikaciją įsigijimo kiekius ir kt., todėl siūlome pateikti siūlymus CPO LT elektroninio katalogo asortimento plėtrai naudojantis asortimento plėtros funkcionalumu prisijungus prie CPO IS paskyros.</w:t>
            </w:r>
          </w:p>
        </w:tc>
      </w:tr>
    </w:tbl>
    <w:p w14:paraId="3D94E8E9" w14:textId="41F4EC02" w:rsidR="006F5AE3" w:rsidRPr="002A4CAB" w:rsidRDefault="006F5AE3" w:rsidP="002A4CAB">
      <w:pPr>
        <w:spacing w:after="0"/>
        <w:jc w:val="both"/>
        <w:rPr>
          <w:rFonts w:ascii="Jost" w:hAnsi="Jost" w:cs="Times New Roman"/>
        </w:rPr>
      </w:pPr>
    </w:p>
    <w:p w14:paraId="6C0ED693" w14:textId="77777777" w:rsidR="00CA5351" w:rsidRPr="002A4CAB" w:rsidRDefault="00CA5351" w:rsidP="002A4CAB">
      <w:pPr>
        <w:spacing w:after="0"/>
        <w:jc w:val="both"/>
        <w:rPr>
          <w:rFonts w:ascii="Jost" w:hAnsi="Jost" w:cs="Times New Roman"/>
        </w:rPr>
      </w:pPr>
    </w:p>
    <w:sectPr w:rsidR="00CA5351" w:rsidRPr="002A4CAB" w:rsidSect="002115F1">
      <w:headerReference w:type="default" r:id="rId8"/>
      <w:footerReference w:type="default" r:id="rId9"/>
      <w:pgSz w:w="16838" w:h="11906" w:orient="landscape"/>
      <w:pgMar w:top="650" w:right="820" w:bottom="567"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64FC" w14:textId="77777777" w:rsidR="00DF1191" w:rsidRDefault="00DF1191" w:rsidP="0067717D">
      <w:pPr>
        <w:spacing w:after="0" w:line="240" w:lineRule="auto"/>
      </w:pPr>
      <w:r>
        <w:separator/>
      </w:r>
    </w:p>
  </w:endnote>
  <w:endnote w:type="continuationSeparator" w:id="0">
    <w:p w14:paraId="505FB112" w14:textId="77777777" w:rsidR="00DF1191" w:rsidRDefault="00DF1191"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74852"/>
      <w:docPartObj>
        <w:docPartGallery w:val="Page Numbers (Bottom of Page)"/>
        <w:docPartUnique/>
      </w:docPartObj>
    </w:sdtPr>
    <w:sdtEndPr>
      <w:rPr>
        <w:noProof/>
      </w:rPr>
    </w:sdtEndPr>
    <w:sdtContent>
      <w:p w14:paraId="7E61EE11" w14:textId="55D2EFA0" w:rsidR="00DC7602" w:rsidRDefault="00DC7602">
        <w:pPr>
          <w:pStyle w:val="Footer"/>
          <w:jc w:val="right"/>
        </w:pPr>
        <w:r>
          <w:fldChar w:fldCharType="begin"/>
        </w:r>
        <w:r>
          <w:instrText xml:space="preserve"> PAGE   \* MERGEFORMAT </w:instrText>
        </w:r>
        <w:r>
          <w:fldChar w:fldCharType="separate"/>
        </w:r>
        <w:r w:rsidR="00EA25C2">
          <w:rPr>
            <w:noProof/>
          </w:rPr>
          <w:t>1</w:t>
        </w:r>
        <w:r>
          <w:rPr>
            <w:noProof/>
          </w:rPr>
          <w:fldChar w:fldCharType="end"/>
        </w:r>
      </w:p>
    </w:sdtContent>
  </w:sdt>
  <w:p w14:paraId="5124DCCC" w14:textId="77777777" w:rsidR="00DC7602" w:rsidRDefault="00DC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57EC" w14:textId="77777777" w:rsidR="00DF1191" w:rsidRDefault="00DF1191" w:rsidP="0067717D">
      <w:pPr>
        <w:spacing w:after="0" w:line="240" w:lineRule="auto"/>
      </w:pPr>
      <w:r>
        <w:separator/>
      </w:r>
    </w:p>
  </w:footnote>
  <w:footnote w:type="continuationSeparator" w:id="0">
    <w:p w14:paraId="4A3C91D5" w14:textId="77777777" w:rsidR="00DF1191" w:rsidRDefault="00DF1191"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50B1" w14:textId="33285382" w:rsidR="00971FBF" w:rsidRDefault="00971FBF" w:rsidP="00971FBF">
    <w:pPr>
      <w:pStyle w:val="Header"/>
      <w:tabs>
        <w:tab w:val="clear" w:pos="9638"/>
        <w:tab w:val="right" w:pos="9540"/>
      </w:tabs>
      <w:rPr>
        <w:sz w:val="24"/>
        <w:szCs w:val="24"/>
      </w:rPr>
    </w:pPr>
    <w:r>
      <w:rPr>
        <w:rFonts w:ascii="Nunito Sans" w:hAnsi="Nunito Sans" w:cs="Arial"/>
        <w:noProof/>
        <w:color w:val="515365"/>
        <w:sz w:val="20"/>
        <w:szCs w:val="20"/>
      </w:rPr>
      <w:drawing>
        <wp:inline distT="0" distB="0" distL="0" distR="0" wp14:anchorId="54B9CDEA" wp14:editId="771D75AD">
          <wp:extent cx="1248229" cy="512485"/>
          <wp:effectExtent l="0" t="0" r="0" b="0"/>
          <wp:docPr id="2" name="Picture 2" descr="A picture containing font, graphics,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symbol, logo&#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rPr>
        <w:sz w:val="24"/>
        <w:szCs w:val="24"/>
      </w:rPr>
      <w:tab/>
    </w:r>
    <w:r>
      <w:rPr>
        <w:sz w:val="24"/>
        <w:szCs w:val="24"/>
      </w:rPr>
      <w:tab/>
    </w:r>
    <w:r>
      <w:rPr>
        <w:sz w:val="24"/>
        <w:szCs w:val="24"/>
      </w:rPr>
      <w:tab/>
    </w:r>
    <w:r w:rsidR="00DC7602" w:rsidRPr="00CC6BDA">
      <w:rPr>
        <w:sz w:val="24"/>
        <w:szCs w:val="24"/>
      </w:rPr>
      <w:t xml:space="preserve">Viešojo pirkimo </w:t>
    </w:r>
    <w:r w:rsidR="00EA25C2">
      <w:rPr>
        <w:sz w:val="24"/>
        <w:szCs w:val="24"/>
      </w:rPr>
      <w:t>„</w:t>
    </w:r>
    <w:r w:rsidR="002115F1">
      <w:rPr>
        <w:sz w:val="24"/>
        <w:szCs w:val="24"/>
      </w:rPr>
      <w:t>Medicininės įrangos</w:t>
    </w:r>
    <w:r>
      <w:rPr>
        <w:sz w:val="24"/>
        <w:szCs w:val="24"/>
      </w:rPr>
      <w:tab/>
    </w:r>
  </w:p>
  <w:p w14:paraId="6F289369" w14:textId="2D18704E" w:rsidR="00971FBF" w:rsidRDefault="00971FBF" w:rsidP="00971FBF">
    <w:pPr>
      <w:pStyle w:val="Header"/>
      <w:tabs>
        <w:tab w:val="clear" w:pos="9638"/>
        <w:tab w:val="right" w:pos="9540"/>
      </w:tabs>
      <w:rPr>
        <w:sz w:val="24"/>
        <w:szCs w:val="24"/>
      </w:rPr>
    </w:pPr>
    <w:r>
      <w:rPr>
        <w:sz w:val="24"/>
        <w:szCs w:val="24"/>
      </w:rPr>
      <w:tab/>
    </w:r>
    <w:r>
      <w:rPr>
        <w:sz w:val="24"/>
        <w:szCs w:val="24"/>
      </w:rPr>
      <w:tab/>
    </w:r>
    <w:r>
      <w:rPr>
        <w:sz w:val="24"/>
        <w:szCs w:val="24"/>
      </w:rPr>
      <w:tab/>
      <w:t>užsakymai per CPO  LT elektroninį katalogą</w:t>
    </w:r>
    <w:r w:rsidRPr="00EA25C2">
      <w:rPr>
        <w:sz w:val="24"/>
        <w:szCs w:val="24"/>
      </w:rPr>
      <w:t>“</w:t>
    </w:r>
  </w:p>
  <w:p w14:paraId="501BB574" w14:textId="64846154" w:rsidR="00EA25C2" w:rsidRPr="00EA25C2" w:rsidRDefault="00971FBF" w:rsidP="00971FBF">
    <w:pPr>
      <w:pStyle w:val="Header"/>
      <w:tabs>
        <w:tab w:val="clear" w:pos="9638"/>
        <w:tab w:val="left" w:pos="1926"/>
        <w:tab w:val="right" w:pos="10530"/>
      </w:tabs>
      <w:jc w:val="center"/>
      <w:rPr>
        <w:sz w:val="24"/>
        <w:szCs w:val="24"/>
      </w:rPr>
    </w:pPr>
    <w:r>
      <w:rPr>
        <w:sz w:val="24"/>
        <w:szCs w:val="24"/>
      </w:rPr>
      <w:tab/>
    </w:r>
    <w:r>
      <w:rPr>
        <w:sz w:val="24"/>
        <w:szCs w:val="24"/>
      </w:rPr>
      <w:tab/>
    </w:r>
    <w:r>
      <w:rPr>
        <w:sz w:val="24"/>
        <w:szCs w:val="24"/>
      </w:rPr>
      <w:tab/>
    </w:r>
    <w:r w:rsidR="00EA25C2">
      <w:rPr>
        <w:sz w:val="24"/>
        <w:szCs w:val="24"/>
      </w:rPr>
      <w:t xml:space="preserve">Protokolo Nr. </w:t>
    </w:r>
    <w:r w:rsidR="00884416">
      <w:rPr>
        <w:sz w:val="24"/>
        <w:szCs w:val="24"/>
      </w:rPr>
      <w:t>89</w:t>
    </w:r>
    <w:r w:rsidR="00EA25C2">
      <w:rPr>
        <w:sz w:val="24"/>
        <w:szCs w:val="24"/>
      </w:rPr>
      <w:t xml:space="preserve"> priedas</w:t>
    </w:r>
  </w:p>
  <w:p w14:paraId="42296C5E" w14:textId="0968C5FA" w:rsidR="00735B4A" w:rsidRDefault="00971FBF" w:rsidP="00971FBF">
    <w:pPr>
      <w:pStyle w:val="Header"/>
      <w:tabs>
        <w:tab w:val="clear" w:pos="9638"/>
        <w:tab w:val="left" w:pos="1926"/>
        <w:tab w:val="left" w:pos="10350"/>
      </w:tabs>
      <w:jc w:val="center"/>
      <w:rPr>
        <w:sz w:val="24"/>
        <w:szCs w:val="24"/>
      </w:rPr>
    </w:pPr>
    <w:r>
      <w:rPr>
        <w:sz w:val="24"/>
        <w:szCs w:val="24"/>
      </w:rPr>
      <w:tab/>
    </w:r>
    <w:r>
      <w:rPr>
        <w:sz w:val="24"/>
        <w:szCs w:val="24"/>
      </w:rPr>
      <w:tab/>
      <w:t xml:space="preserve">                                                                                                             </w:t>
    </w:r>
    <w:r w:rsidR="00DC7602">
      <w:rPr>
        <w:sz w:val="24"/>
        <w:szCs w:val="24"/>
      </w:rPr>
      <w:t xml:space="preserve">Klausimai-atsakymai </w:t>
    </w:r>
  </w:p>
  <w:p w14:paraId="0547ECAF" w14:textId="1EF6D401" w:rsidR="00DC7602" w:rsidRDefault="00971FBF" w:rsidP="00971FBF">
    <w:pPr>
      <w:pStyle w:val="Header"/>
      <w:tabs>
        <w:tab w:val="left" w:pos="1926"/>
      </w:tabs>
      <w:jc w:val="center"/>
      <w:rPr>
        <w:rFonts w:eastAsia="MS Mincho"/>
        <w:sz w:val="16"/>
        <w:szCs w:val="16"/>
        <w:lang w:eastAsia="ja-JP"/>
      </w:rPr>
    </w:pPr>
    <w:r>
      <w:rPr>
        <w:sz w:val="24"/>
        <w:szCs w:val="24"/>
      </w:rPr>
      <w:tab/>
    </w:r>
    <w:r>
      <w:rPr>
        <w:sz w:val="24"/>
        <w:szCs w:val="24"/>
      </w:rPr>
      <w:tab/>
      <w:t xml:space="preserve">                                                                                            </w:t>
    </w:r>
    <w:r w:rsidR="00884416">
      <w:rPr>
        <w:sz w:val="24"/>
        <w:szCs w:val="24"/>
      </w:rPr>
      <w:t>2025</w:t>
    </w:r>
    <w:r w:rsidR="00673B8B">
      <w:rPr>
        <w:sz w:val="24"/>
        <w:szCs w:val="24"/>
      </w:rPr>
      <w:t>-</w:t>
    </w:r>
    <w:r w:rsidR="00884416">
      <w:rPr>
        <w:sz w:val="24"/>
        <w:szCs w:val="24"/>
      </w:rPr>
      <w:t>01</w:t>
    </w:r>
    <w:r w:rsidR="00673B8B">
      <w:rPr>
        <w:sz w:val="24"/>
        <w:szCs w:val="24"/>
      </w:rPr>
      <w:t>-</w:t>
    </w:r>
    <w:r w:rsidR="00651C47">
      <w:rPr>
        <w:sz w:val="24"/>
        <w:szCs w:val="24"/>
      </w:rPr>
      <w:t>22</w:t>
    </w:r>
  </w:p>
  <w:p w14:paraId="334F9AD1" w14:textId="77777777" w:rsidR="00DC7602" w:rsidRDefault="00DC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5613">
    <w:abstractNumId w:val="9"/>
  </w:num>
  <w:num w:numId="2" w16cid:durableId="2135177704">
    <w:abstractNumId w:val="5"/>
  </w:num>
  <w:num w:numId="3" w16cid:durableId="1625888107">
    <w:abstractNumId w:val="7"/>
  </w:num>
  <w:num w:numId="4" w16cid:durableId="104348179">
    <w:abstractNumId w:val="4"/>
  </w:num>
  <w:num w:numId="5" w16cid:durableId="1501042963">
    <w:abstractNumId w:val="10"/>
  </w:num>
  <w:num w:numId="6" w16cid:durableId="985745440">
    <w:abstractNumId w:val="8"/>
  </w:num>
  <w:num w:numId="7" w16cid:durableId="1107314452">
    <w:abstractNumId w:val="3"/>
  </w:num>
  <w:num w:numId="8" w16cid:durableId="663511677">
    <w:abstractNumId w:val="6"/>
  </w:num>
  <w:num w:numId="9" w16cid:durableId="1656450038">
    <w:abstractNumId w:val="2"/>
  </w:num>
  <w:num w:numId="10" w16cid:durableId="704912830">
    <w:abstractNumId w:val="1"/>
  </w:num>
  <w:num w:numId="11" w16cid:durableId="831027383">
    <w:abstractNumId w:val="11"/>
  </w:num>
  <w:num w:numId="12" w16cid:durableId="42133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51AB"/>
    <w:rsid w:val="000138F3"/>
    <w:rsid w:val="00020533"/>
    <w:rsid w:val="0002565B"/>
    <w:rsid w:val="00026003"/>
    <w:rsid w:val="00026CE6"/>
    <w:rsid w:val="000271DF"/>
    <w:rsid w:val="000306B9"/>
    <w:rsid w:val="00035E8D"/>
    <w:rsid w:val="0003621C"/>
    <w:rsid w:val="00037ADE"/>
    <w:rsid w:val="00042157"/>
    <w:rsid w:val="00051640"/>
    <w:rsid w:val="00055A6E"/>
    <w:rsid w:val="000564F8"/>
    <w:rsid w:val="000627A9"/>
    <w:rsid w:val="000652B4"/>
    <w:rsid w:val="00070AB3"/>
    <w:rsid w:val="00073F92"/>
    <w:rsid w:val="0007647A"/>
    <w:rsid w:val="00080F1D"/>
    <w:rsid w:val="0008216F"/>
    <w:rsid w:val="00083814"/>
    <w:rsid w:val="00086FD8"/>
    <w:rsid w:val="00087508"/>
    <w:rsid w:val="000900BC"/>
    <w:rsid w:val="00090B38"/>
    <w:rsid w:val="000A2BCF"/>
    <w:rsid w:val="000A2D7C"/>
    <w:rsid w:val="000B16FA"/>
    <w:rsid w:val="000B47DE"/>
    <w:rsid w:val="000B7B53"/>
    <w:rsid w:val="000C30E2"/>
    <w:rsid w:val="000C4F2A"/>
    <w:rsid w:val="000C7B5B"/>
    <w:rsid w:val="000D4DE4"/>
    <w:rsid w:val="000D66BF"/>
    <w:rsid w:val="000D7462"/>
    <w:rsid w:val="000E0439"/>
    <w:rsid w:val="000E2748"/>
    <w:rsid w:val="001038A4"/>
    <w:rsid w:val="00112C16"/>
    <w:rsid w:val="00113A27"/>
    <w:rsid w:val="00116A50"/>
    <w:rsid w:val="00122B1D"/>
    <w:rsid w:val="00122B73"/>
    <w:rsid w:val="00126948"/>
    <w:rsid w:val="001321F8"/>
    <w:rsid w:val="001372C5"/>
    <w:rsid w:val="001406BF"/>
    <w:rsid w:val="00142203"/>
    <w:rsid w:val="0014295E"/>
    <w:rsid w:val="00144CDF"/>
    <w:rsid w:val="00160E34"/>
    <w:rsid w:val="001624FD"/>
    <w:rsid w:val="00165263"/>
    <w:rsid w:val="001764CD"/>
    <w:rsid w:val="00180273"/>
    <w:rsid w:val="00181A24"/>
    <w:rsid w:val="00181FEA"/>
    <w:rsid w:val="001822CB"/>
    <w:rsid w:val="00186BB1"/>
    <w:rsid w:val="00187B3C"/>
    <w:rsid w:val="00190EC2"/>
    <w:rsid w:val="00191B9A"/>
    <w:rsid w:val="001921F5"/>
    <w:rsid w:val="00194536"/>
    <w:rsid w:val="00194757"/>
    <w:rsid w:val="00196303"/>
    <w:rsid w:val="001A548E"/>
    <w:rsid w:val="001A7BCF"/>
    <w:rsid w:val="001B6027"/>
    <w:rsid w:val="001C681D"/>
    <w:rsid w:val="001C77EC"/>
    <w:rsid w:val="001D2721"/>
    <w:rsid w:val="001E0CA2"/>
    <w:rsid w:val="001E1D5C"/>
    <w:rsid w:val="001E6AEA"/>
    <w:rsid w:val="001F57C0"/>
    <w:rsid w:val="00200D65"/>
    <w:rsid w:val="00202C3F"/>
    <w:rsid w:val="00203C0C"/>
    <w:rsid w:val="002115F1"/>
    <w:rsid w:val="00214056"/>
    <w:rsid w:val="00214ABF"/>
    <w:rsid w:val="00215164"/>
    <w:rsid w:val="00216387"/>
    <w:rsid w:val="00220FF8"/>
    <w:rsid w:val="002223B3"/>
    <w:rsid w:val="0022273E"/>
    <w:rsid w:val="00224136"/>
    <w:rsid w:val="00230183"/>
    <w:rsid w:val="0023045F"/>
    <w:rsid w:val="0023120D"/>
    <w:rsid w:val="002329FC"/>
    <w:rsid w:val="00244B26"/>
    <w:rsid w:val="0024797D"/>
    <w:rsid w:val="00250FD3"/>
    <w:rsid w:val="00257157"/>
    <w:rsid w:val="00264721"/>
    <w:rsid w:val="002727AE"/>
    <w:rsid w:val="00275AC0"/>
    <w:rsid w:val="002767DA"/>
    <w:rsid w:val="00281A4D"/>
    <w:rsid w:val="00286A62"/>
    <w:rsid w:val="00291756"/>
    <w:rsid w:val="00296FBE"/>
    <w:rsid w:val="002A268E"/>
    <w:rsid w:val="002A4CAB"/>
    <w:rsid w:val="002B112C"/>
    <w:rsid w:val="002B2B17"/>
    <w:rsid w:val="002B42E7"/>
    <w:rsid w:val="002B7FA3"/>
    <w:rsid w:val="002C4BB6"/>
    <w:rsid w:val="002C55A7"/>
    <w:rsid w:val="002D00BA"/>
    <w:rsid w:val="002D0640"/>
    <w:rsid w:val="002D0AB8"/>
    <w:rsid w:val="002D3BCA"/>
    <w:rsid w:val="002D7083"/>
    <w:rsid w:val="002D7DBE"/>
    <w:rsid w:val="002E213B"/>
    <w:rsid w:val="002F2BA4"/>
    <w:rsid w:val="0030159F"/>
    <w:rsid w:val="003064F3"/>
    <w:rsid w:val="00310522"/>
    <w:rsid w:val="00321364"/>
    <w:rsid w:val="003216EB"/>
    <w:rsid w:val="00325C3D"/>
    <w:rsid w:val="00327423"/>
    <w:rsid w:val="00335056"/>
    <w:rsid w:val="00337CD5"/>
    <w:rsid w:val="00344DC4"/>
    <w:rsid w:val="0034731E"/>
    <w:rsid w:val="00351621"/>
    <w:rsid w:val="00361E5E"/>
    <w:rsid w:val="003664E1"/>
    <w:rsid w:val="00367FE0"/>
    <w:rsid w:val="00370B0B"/>
    <w:rsid w:val="00372527"/>
    <w:rsid w:val="003744A9"/>
    <w:rsid w:val="003777D9"/>
    <w:rsid w:val="0038030F"/>
    <w:rsid w:val="00385BCD"/>
    <w:rsid w:val="00393F11"/>
    <w:rsid w:val="00394272"/>
    <w:rsid w:val="00397527"/>
    <w:rsid w:val="003A0C63"/>
    <w:rsid w:val="003A2872"/>
    <w:rsid w:val="003A48E0"/>
    <w:rsid w:val="003A6C2F"/>
    <w:rsid w:val="003A6C78"/>
    <w:rsid w:val="003A70F2"/>
    <w:rsid w:val="003B034A"/>
    <w:rsid w:val="003B31F2"/>
    <w:rsid w:val="003B7171"/>
    <w:rsid w:val="003B71C9"/>
    <w:rsid w:val="003B766F"/>
    <w:rsid w:val="003C233D"/>
    <w:rsid w:val="003D188A"/>
    <w:rsid w:val="003D1E76"/>
    <w:rsid w:val="003D3B8C"/>
    <w:rsid w:val="003D5475"/>
    <w:rsid w:val="003D7675"/>
    <w:rsid w:val="003E0843"/>
    <w:rsid w:val="003E0865"/>
    <w:rsid w:val="003E10FF"/>
    <w:rsid w:val="003F5484"/>
    <w:rsid w:val="004000EB"/>
    <w:rsid w:val="004068CB"/>
    <w:rsid w:val="00411AFC"/>
    <w:rsid w:val="0041483B"/>
    <w:rsid w:val="00415596"/>
    <w:rsid w:val="004238FE"/>
    <w:rsid w:val="00424817"/>
    <w:rsid w:val="00427F1E"/>
    <w:rsid w:val="00434B5F"/>
    <w:rsid w:val="0044082A"/>
    <w:rsid w:val="00450069"/>
    <w:rsid w:val="00451247"/>
    <w:rsid w:val="00473263"/>
    <w:rsid w:val="00473900"/>
    <w:rsid w:val="00474A90"/>
    <w:rsid w:val="00477951"/>
    <w:rsid w:val="004814B1"/>
    <w:rsid w:val="00483A5B"/>
    <w:rsid w:val="00483CE2"/>
    <w:rsid w:val="00486F40"/>
    <w:rsid w:val="00490450"/>
    <w:rsid w:val="00493D5D"/>
    <w:rsid w:val="00496C93"/>
    <w:rsid w:val="00496FE8"/>
    <w:rsid w:val="004A19E9"/>
    <w:rsid w:val="004A568C"/>
    <w:rsid w:val="004A6A8F"/>
    <w:rsid w:val="004A7E90"/>
    <w:rsid w:val="004B3FC0"/>
    <w:rsid w:val="004B4E36"/>
    <w:rsid w:val="004C0ECD"/>
    <w:rsid w:val="004C4738"/>
    <w:rsid w:val="004D121F"/>
    <w:rsid w:val="004D1DEA"/>
    <w:rsid w:val="004D2CED"/>
    <w:rsid w:val="004D6FF7"/>
    <w:rsid w:val="004D7D9A"/>
    <w:rsid w:val="004E03C2"/>
    <w:rsid w:val="004E238E"/>
    <w:rsid w:val="004F0EC1"/>
    <w:rsid w:val="004F2499"/>
    <w:rsid w:val="004F7AF9"/>
    <w:rsid w:val="0050210E"/>
    <w:rsid w:val="00502511"/>
    <w:rsid w:val="005025DF"/>
    <w:rsid w:val="00503475"/>
    <w:rsid w:val="00503D33"/>
    <w:rsid w:val="00506677"/>
    <w:rsid w:val="005067D9"/>
    <w:rsid w:val="00514689"/>
    <w:rsid w:val="005162ED"/>
    <w:rsid w:val="00516DDE"/>
    <w:rsid w:val="005171B3"/>
    <w:rsid w:val="00521004"/>
    <w:rsid w:val="00522FD9"/>
    <w:rsid w:val="0052386A"/>
    <w:rsid w:val="0052448C"/>
    <w:rsid w:val="00525412"/>
    <w:rsid w:val="005254D5"/>
    <w:rsid w:val="00530EB2"/>
    <w:rsid w:val="00534883"/>
    <w:rsid w:val="005444EE"/>
    <w:rsid w:val="005463AA"/>
    <w:rsid w:val="00553115"/>
    <w:rsid w:val="0055423C"/>
    <w:rsid w:val="00555C50"/>
    <w:rsid w:val="005671D1"/>
    <w:rsid w:val="00580EC5"/>
    <w:rsid w:val="005868E9"/>
    <w:rsid w:val="00590589"/>
    <w:rsid w:val="005906F6"/>
    <w:rsid w:val="00590B2C"/>
    <w:rsid w:val="00596AF6"/>
    <w:rsid w:val="005B5C64"/>
    <w:rsid w:val="005B5E47"/>
    <w:rsid w:val="005C0999"/>
    <w:rsid w:val="005C0F9D"/>
    <w:rsid w:val="005C3D84"/>
    <w:rsid w:val="005D685C"/>
    <w:rsid w:val="005D7B24"/>
    <w:rsid w:val="005E091C"/>
    <w:rsid w:val="005E26FE"/>
    <w:rsid w:val="005E7B9C"/>
    <w:rsid w:val="005F08EE"/>
    <w:rsid w:val="005F4481"/>
    <w:rsid w:val="005F55D6"/>
    <w:rsid w:val="005F7536"/>
    <w:rsid w:val="00600A2A"/>
    <w:rsid w:val="00600E5A"/>
    <w:rsid w:val="0060574E"/>
    <w:rsid w:val="00606678"/>
    <w:rsid w:val="00606D8F"/>
    <w:rsid w:val="00611A6A"/>
    <w:rsid w:val="00612687"/>
    <w:rsid w:val="00613E29"/>
    <w:rsid w:val="00642B9C"/>
    <w:rsid w:val="00646877"/>
    <w:rsid w:val="0064786C"/>
    <w:rsid w:val="00650ACE"/>
    <w:rsid w:val="006515C6"/>
    <w:rsid w:val="00651C47"/>
    <w:rsid w:val="006555C7"/>
    <w:rsid w:val="00656952"/>
    <w:rsid w:val="00662A33"/>
    <w:rsid w:val="00663DF6"/>
    <w:rsid w:val="00663F60"/>
    <w:rsid w:val="006641A3"/>
    <w:rsid w:val="00664614"/>
    <w:rsid w:val="00664D63"/>
    <w:rsid w:val="00664DC2"/>
    <w:rsid w:val="00670EA9"/>
    <w:rsid w:val="0067302D"/>
    <w:rsid w:val="00673B8B"/>
    <w:rsid w:val="00675471"/>
    <w:rsid w:val="00676D4D"/>
    <w:rsid w:val="0067717D"/>
    <w:rsid w:val="00680CFC"/>
    <w:rsid w:val="00686CA4"/>
    <w:rsid w:val="006900CC"/>
    <w:rsid w:val="0069091A"/>
    <w:rsid w:val="00691A58"/>
    <w:rsid w:val="0069331D"/>
    <w:rsid w:val="006937E7"/>
    <w:rsid w:val="0069470E"/>
    <w:rsid w:val="006964EE"/>
    <w:rsid w:val="00696A51"/>
    <w:rsid w:val="00697B46"/>
    <w:rsid w:val="00697E6E"/>
    <w:rsid w:val="006A0850"/>
    <w:rsid w:val="006A24B2"/>
    <w:rsid w:val="006B2220"/>
    <w:rsid w:val="006B3443"/>
    <w:rsid w:val="006B4F7C"/>
    <w:rsid w:val="006B7E5A"/>
    <w:rsid w:val="006C7407"/>
    <w:rsid w:val="006E7585"/>
    <w:rsid w:val="006E770C"/>
    <w:rsid w:val="006F1D56"/>
    <w:rsid w:val="006F4766"/>
    <w:rsid w:val="006F5AE3"/>
    <w:rsid w:val="00702D16"/>
    <w:rsid w:val="00703135"/>
    <w:rsid w:val="00703EA7"/>
    <w:rsid w:val="00716312"/>
    <w:rsid w:val="0072071D"/>
    <w:rsid w:val="007217DD"/>
    <w:rsid w:val="00724AC1"/>
    <w:rsid w:val="00731518"/>
    <w:rsid w:val="007323CB"/>
    <w:rsid w:val="00734185"/>
    <w:rsid w:val="00735B4A"/>
    <w:rsid w:val="00744317"/>
    <w:rsid w:val="007473CB"/>
    <w:rsid w:val="00747CF9"/>
    <w:rsid w:val="0075130F"/>
    <w:rsid w:val="00753A08"/>
    <w:rsid w:val="0076288E"/>
    <w:rsid w:val="007660D2"/>
    <w:rsid w:val="00766B88"/>
    <w:rsid w:val="007718CE"/>
    <w:rsid w:val="00780A72"/>
    <w:rsid w:val="007870BB"/>
    <w:rsid w:val="007901A4"/>
    <w:rsid w:val="00790A84"/>
    <w:rsid w:val="0079152C"/>
    <w:rsid w:val="007972C5"/>
    <w:rsid w:val="007A20D2"/>
    <w:rsid w:val="007A2B69"/>
    <w:rsid w:val="007A49AD"/>
    <w:rsid w:val="007A53FC"/>
    <w:rsid w:val="007A77D9"/>
    <w:rsid w:val="007B21B4"/>
    <w:rsid w:val="007B5F1F"/>
    <w:rsid w:val="007B6466"/>
    <w:rsid w:val="007B765F"/>
    <w:rsid w:val="007B76C1"/>
    <w:rsid w:val="007B77CA"/>
    <w:rsid w:val="007C396E"/>
    <w:rsid w:val="007D6DEC"/>
    <w:rsid w:val="007E10DC"/>
    <w:rsid w:val="007F00FF"/>
    <w:rsid w:val="007F0910"/>
    <w:rsid w:val="007F2A30"/>
    <w:rsid w:val="0080256E"/>
    <w:rsid w:val="00802ACA"/>
    <w:rsid w:val="00804617"/>
    <w:rsid w:val="00806976"/>
    <w:rsid w:val="008169A4"/>
    <w:rsid w:val="00833F1C"/>
    <w:rsid w:val="0083793F"/>
    <w:rsid w:val="00840401"/>
    <w:rsid w:val="0084224B"/>
    <w:rsid w:val="008424B5"/>
    <w:rsid w:val="00857C47"/>
    <w:rsid w:val="00863776"/>
    <w:rsid w:val="00863882"/>
    <w:rsid w:val="00865B73"/>
    <w:rsid w:val="0087064B"/>
    <w:rsid w:val="0087168C"/>
    <w:rsid w:val="00873657"/>
    <w:rsid w:val="00884416"/>
    <w:rsid w:val="00884CDC"/>
    <w:rsid w:val="00885A1F"/>
    <w:rsid w:val="00885A51"/>
    <w:rsid w:val="00886CFC"/>
    <w:rsid w:val="00886E60"/>
    <w:rsid w:val="00887CDA"/>
    <w:rsid w:val="00897509"/>
    <w:rsid w:val="00897FBF"/>
    <w:rsid w:val="008A6DAE"/>
    <w:rsid w:val="008B0F8F"/>
    <w:rsid w:val="008B75B7"/>
    <w:rsid w:val="008C3EED"/>
    <w:rsid w:val="008C4791"/>
    <w:rsid w:val="008E01EC"/>
    <w:rsid w:val="008E554F"/>
    <w:rsid w:val="008E6E1D"/>
    <w:rsid w:val="008F098A"/>
    <w:rsid w:val="008F2FBE"/>
    <w:rsid w:val="008F504A"/>
    <w:rsid w:val="00902950"/>
    <w:rsid w:val="00903489"/>
    <w:rsid w:val="0090623E"/>
    <w:rsid w:val="009159FE"/>
    <w:rsid w:val="00920E7A"/>
    <w:rsid w:val="00921B5B"/>
    <w:rsid w:val="00922B29"/>
    <w:rsid w:val="00924E2E"/>
    <w:rsid w:val="009273B6"/>
    <w:rsid w:val="00933461"/>
    <w:rsid w:val="009344E3"/>
    <w:rsid w:val="00940DE4"/>
    <w:rsid w:val="00941937"/>
    <w:rsid w:val="00947052"/>
    <w:rsid w:val="00947193"/>
    <w:rsid w:val="00953E32"/>
    <w:rsid w:val="00957B0A"/>
    <w:rsid w:val="00960EA8"/>
    <w:rsid w:val="009614E0"/>
    <w:rsid w:val="00961FFF"/>
    <w:rsid w:val="00963F5A"/>
    <w:rsid w:val="00967470"/>
    <w:rsid w:val="009674B7"/>
    <w:rsid w:val="009679E2"/>
    <w:rsid w:val="00967CF9"/>
    <w:rsid w:val="00971FBF"/>
    <w:rsid w:val="00975C30"/>
    <w:rsid w:val="00975DDC"/>
    <w:rsid w:val="00986977"/>
    <w:rsid w:val="00993EE8"/>
    <w:rsid w:val="009942BB"/>
    <w:rsid w:val="009979DC"/>
    <w:rsid w:val="009A277F"/>
    <w:rsid w:val="009A2E86"/>
    <w:rsid w:val="009A4D71"/>
    <w:rsid w:val="009A6301"/>
    <w:rsid w:val="009B253F"/>
    <w:rsid w:val="009B4C6D"/>
    <w:rsid w:val="009C10F9"/>
    <w:rsid w:val="009C11FC"/>
    <w:rsid w:val="009C197F"/>
    <w:rsid w:val="009D63EA"/>
    <w:rsid w:val="009E1921"/>
    <w:rsid w:val="009E1CDA"/>
    <w:rsid w:val="009E28BE"/>
    <w:rsid w:val="009E50FA"/>
    <w:rsid w:val="009E5B6A"/>
    <w:rsid w:val="009F0094"/>
    <w:rsid w:val="009F2410"/>
    <w:rsid w:val="009F28B6"/>
    <w:rsid w:val="009F3D1B"/>
    <w:rsid w:val="009F3E4D"/>
    <w:rsid w:val="009F5386"/>
    <w:rsid w:val="00A03982"/>
    <w:rsid w:val="00A04E08"/>
    <w:rsid w:val="00A10A36"/>
    <w:rsid w:val="00A12638"/>
    <w:rsid w:val="00A316CC"/>
    <w:rsid w:val="00A317D8"/>
    <w:rsid w:val="00A3384E"/>
    <w:rsid w:val="00A35E58"/>
    <w:rsid w:val="00A413B7"/>
    <w:rsid w:val="00A439DB"/>
    <w:rsid w:val="00A47950"/>
    <w:rsid w:val="00A507E8"/>
    <w:rsid w:val="00A52263"/>
    <w:rsid w:val="00A53B76"/>
    <w:rsid w:val="00A56FD9"/>
    <w:rsid w:val="00A654FF"/>
    <w:rsid w:val="00A6601F"/>
    <w:rsid w:val="00A661E9"/>
    <w:rsid w:val="00A7239C"/>
    <w:rsid w:val="00A747BA"/>
    <w:rsid w:val="00A7495D"/>
    <w:rsid w:val="00A75ED1"/>
    <w:rsid w:val="00A80988"/>
    <w:rsid w:val="00A82465"/>
    <w:rsid w:val="00A83754"/>
    <w:rsid w:val="00A837B4"/>
    <w:rsid w:val="00A865CF"/>
    <w:rsid w:val="00A86763"/>
    <w:rsid w:val="00A915ED"/>
    <w:rsid w:val="00A95D2B"/>
    <w:rsid w:val="00AA0CB5"/>
    <w:rsid w:val="00AA58A7"/>
    <w:rsid w:val="00AB2ABB"/>
    <w:rsid w:val="00AB7C88"/>
    <w:rsid w:val="00AC0D9B"/>
    <w:rsid w:val="00AC56A4"/>
    <w:rsid w:val="00AC6B80"/>
    <w:rsid w:val="00AC771D"/>
    <w:rsid w:val="00AC7957"/>
    <w:rsid w:val="00AD0A17"/>
    <w:rsid w:val="00AD117F"/>
    <w:rsid w:val="00AD3987"/>
    <w:rsid w:val="00AD4E3C"/>
    <w:rsid w:val="00AD7649"/>
    <w:rsid w:val="00AE1C60"/>
    <w:rsid w:val="00AE6A3F"/>
    <w:rsid w:val="00AF3803"/>
    <w:rsid w:val="00AF5655"/>
    <w:rsid w:val="00B02451"/>
    <w:rsid w:val="00B12270"/>
    <w:rsid w:val="00B124E3"/>
    <w:rsid w:val="00B15788"/>
    <w:rsid w:val="00B26C51"/>
    <w:rsid w:val="00B30301"/>
    <w:rsid w:val="00B339F5"/>
    <w:rsid w:val="00B36EB2"/>
    <w:rsid w:val="00B3728B"/>
    <w:rsid w:val="00B43054"/>
    <w:rsid w:val="00B44F4F"/>
    <w:rsid w:val="00B455CB"/>
    <w:rsid w:val="00B60E35"/>
    <w:rsid w:val="00B74421"/>
    <w:rsid w:val="00B749E1"/>
    <w:rsid w:val="00B76568"/>
    <w:rsid w:val="00B86884"/>
    <w:rsid w:val="00B86FB8"/>
    <w:rsid w:val="00B8757B"/>
    <w:rsid w:val="00B92EB3"/>
    <w:rsid w:val="00B930C7"/>
    <w:rsid w:val="00B95C36"/>
    <w:rsid w:val="00BA34AE"/>
    <w:rsid w:val="00BA3649"/>
    <w:rsid w:val="00BB0359"/>
    <w:rsid w:val="00BB3979"/>
    <w:rsid w:val="00BB518B"/>
    <w:rsid w:val="00BC64D5"/>
    <w:rsid w:val="00BD041D"/>
    <w:rsid w:val="00BD2510"/>
    <w:rsid w:val="00BE1482"/>
    <w:rsid w:val="00BE6D8C"/>
    <w:rsid w:val="00BF0B7F"/>
    <w:rsid w:val="00BF2A28"/>
    <w:rsid w:val="00BF4E59"/>
    <w:rsid w:val="00BF5151"/>
    <w:rsid w:val="00BF5413"/>
    <w:rsid w:val="00BF6411"/>
    <w:rsid w:val="00C02F5A"/>
    <w:rsid w:val="00C12E6B"/>
    <w:rsid w:val="00C1390A"/>
    <w:rsid w:val="00C16717"/>
    <w:rsid w:val="00C17C8C"/>
    <w:rsid w:val="00C20B0B"/>
    <w:rsid w:val="00C20B70"/>
    <w:rsid w:val="00C212C6"/>
    <w:rsid w:val="00C23867"/>
    <w:rsid w:val="00C257A8"/>
    <w:rsid w:val="00C25DA7"/>
    <w:rsid w:val="00C34037"/>
    <w:rsid w:val="00C3644B"/>
    <w:rsid w:val="00C36DF5"/>
    <w:rsid w:val="00C372EC"/>
    <w:rsid w:val="00C43A0E"/>
    <w:rsid w:val="00C45678"/>
    <w:rsid w:val="00C514C2"/>
    <w:rsid w:val="00C620CA"/>
    <w:rsid w:val="00C657B5"/>
    <w:rsid w:val="00C660F6"/>
    <w:rsid w:val="00C67E82"/>
    <w:rsid w:val="00C703F5"/>
    <w:rsid w:val="00C73DA6"/>
    <w:rsid w:val="00C76CCE"/>
    <w:rsid w:val="00C8234C"/>
    <w:rsid w:val="00C85550"/>
    <w:rsid w:val="00C86077"/>
    <w:rsid w:val="00C86DBF"/>
    <w:rsid w:val="00C96C5B"/>
    <w:rsid w:val="00CA4573"/>
    <w:rsid w:val="00CA5351"/>
    <w:rsid w:val="00CB00EC"/>
    <w:rsid w:val="00CB0932"/>
    <w:rsid w:val="00CB4159"/>
    <w:rsid w:val="00CB73F4"/>
    <w:rsid w:val="00CB7C8B"/>
    <w:rsid w:val="00CC20CD"/>
    <w:rsid w:val="00CC6BDA"/>
    <w:rsid w:val="00CC7F29"/>
    <w:rsid w:val="00CD1F43"/>
    <w:rsid w:val="00CF0297"/>
    <w:rsid w:val="00CF163B"/>
    <w:rsid w:val="00CF1C79"/>
    <w:rsid w:val="00D00DE2"/>
    <w:rsid w:val="00D03D6A"/>
    <w:rsid w:val="00D13E7E"/>
    <w:rsid w:val="00D217B6"/>
    <w:rsid w:val="00D23607"/>
    <w:rsid w:val="00D25ADE"/>
    <w:rsid w:val="00D34C52"/>
    <w:rsid w:val="00D35449"/>
    <w:rsid w:val="00D53F5F"/>
    <w:rsid w:val="00D57D74"/>
    <w:rsid w:val="00D61279"/>
    <w:rsid w:val="00D61AD2"/>
    <w:rsid w:val="00D71E89"/>
    <w:rsid w:val="00D72706"/>
    <w:rsid w:val="00D72894"/>
    <w:rsid w:val="00D77E1B"/>
    <w:rsid w:val="00D841BB"/>
    <w:rsid w:val="00D8605F"/>
    <w:rsid w:val="00D865A9"/>
    <w:rsid w:val="00D90A52"/>
    <w:rsid w:val="00D95D33"/>
    <w:rsid w:val="00D95D37"/>
    <w:rsid w:val="00DA0D60"/>
    <w:rsid w:val="00DA0FB8"/>
    <w:rsid w:val="00DA3CA5"/>
    <w:rsid w:val="00DB0D47"/>
    <w:rsid w:val="00DB404F"/>
    <w:rsid w:val="00DB42C0"/>
    <w:rsid w:val="00DB46EA"/>
    <w:rsid w:val="00DC27D3"/>
    <w:rsid w:val="00DC3DDB"/>
    <w:rsid w:val="00DC7602"/>
    <w:rsid w:val="00DD0C22"/>
    <w:rsid w:val="00DD2E06"/>
    <w:rsid w:val="00DD5005"/>
    <w:rsid w:val="00DD5F97"/>
    <w:rsid w:val="00DD6835"/>
    <w:rsid w:val="00DE0B5C"/>
    <w:rsid w:val="00DE0E4F"/>
    <w:rsid w:val="00DE699D"/>
    <w:rsid w:val="00DF1191"/>
    <w:rsid w:val="00DF1C9B"/>
    <w:rsid w:val="00DF2C98"/>
    <w:rsid w:val="00DF4C75"/>
    <w:rsid w:val="00DF66DE"/>
    <w:rsid w:val="00DF768D"/>
    <w:rsid w:val="00E03EF8"/>
    <w:rsid w:val="00E0453E"/>
    <w:rsid w:val="00E071A0"/>
    <w:rsid w:val="00E100C1"/>
    <w:rsid w:val="00E121BD"/>
    <w:rsid w:val="00E12BF8"/>
    <w:rsid w:val="00E13B50"/>
    <w:rsid w:val="00E179BE"/>
    <w:rsid w:val="00E27FF7"/>
    <w:rsid w:val="00E30137"/>
    <w:rsid w:val="00E31107"/>
    <w:rsid w:val="00E418D8"/>
    <w:rsid w:val="00E433CE"/>
    <w:rsid w:val="00E43669"/>
    <w:rsid w:val="00E465F8"/>
    <w:rsid w:val="00E50D3C"/>
    <w:rsid w:val="00E55295"/>
    <w:rsid w:val="00E55991"/>
    <w:rsid w:val="00E6048E"/>
    <w:rsid w:val="00E66B9C"/>
    <w:rsid w:val="00E67407"/>
    <w:rsid w:val="00E71BCD"/>
    <w:rsid w:val="00E757B3"/>
    <w:rsid w:val="00E81645"/>
    <w:rsid w:val="00E861B4"/>
    <w:rsid w:val="00E93F38"/>
    <w:rsid w:val="00EA1282"/>
    <w:rsid w:val="00EA1F66"/>
    <w:rsid w:val="00EA25C2"/>
    <w:rsid w:val="00EA716D"/>
    <w:rsid w:val="00EB0B66"/>
    <w:rsid w:val="00EB352F"/>
    <w:rsid w:val="00EB4B43"/>
    <w:rsid w:val="00EB696B"/>
    <w:rsid w:val="00EB7D64"/>
    <w:rsid w:val="00EC07AD"/>
    <w:rsid w:val="00EC7C28"/>
    <w:rsid w:val="00ED40C8"/>
    <w:rsid w:val="00EE2AFA"/>
    <w:rsid w:val="00F028D5"/>
    <w:rsid w:val="00F076D2"/>
    <w:rsid w:val="00F10A80"/>
    <w:rsid w:val="00F20021"/>
    <w:rsid w:val="00F22064"/>
    <w:rsid w:val="00F24125"/>
    <w:rsid w:val="00F248D6"/>
    <w:rsid w:val="00F251E5"/>
    <w:rsid w:val="00F321E5"/>
    <w:rsid w:val="00F45143"/>
    <w:rsid w:val="00F50C18"/>
    <w:rsid w:val="00F64FE1"/>
    <w:rsid w:val="00F70507"/>
    <w:rsid w:val="00F70890"/>
    <w:rsid w:val="00F70D22"/>
    <w:rsid w:val="00F7769D"/>
    <w:rsid w:val="00F81866"/>
    <w:rsid w:val="00F855C3"/>
    <w:rsid w:val="00F941F6"/>
    <w:rsid w:val="00FA37AA"/>
    <w:rsid w:val="00FA572D"/>
    <w:rsid w:val="00FB1DCF"/>
    <w:rsid w:val="00FB5135"/>
    <w:rsid w:val="00FC3E29"/>
    <w:rsid w:val="00FC573D"/>
    <w:rsid w:val="00FC65B0"/>
    <w:rsid w:val="00FD1A78"/>
    <w:rsid w:val="00FD1E91"/>
    <w:rsid w:val="00FE2A8B"/>
    <w:rsid w:val="00FF1DD5"/>
    <w:rsid w:val="00FF7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0F4"/>
  <w15:docId w15:val="{742685AA-9E03-4423-A2E8-B817F198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uiPriority w:val="59"/>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3EE8"/>
    <w:rPr>
      <w:sz w:val="16"/>
      <w:szCs w:val="16"/>
    </w:rPr>
  </w:style>
  <w:style w:type="paragraph" w:styleId="CommentText">
    <w:name w:val="annotation text"/>
    <w:basedOn w:val="Normal"/>
    <w:link w:val="CommentTextChar"/>
    <w:uiPriority w:val="99"/>
    <w:semiHidden/>
    <w:unhideWhenUsed/>
    <w:rsid w:val="00993EE8"/>
    <w:pPr>
      <w:spacing w:line="240" w:lineRule="auto"/>
    </w:pPr>
    <w:rPr>
      <w:sz w:val="20"/>
      <w:szCs w:val="20"/>
    </w:rPr>
  </w:style>
  <w:style w:type="character" w:customStyle="1" w:styleId="CommentTextChar">
    <w:name w:val="Comment Text Char"/>
    <w:basedOn w:val="DefaultParagraphFont"/>
    <w:link w:val="CommentText"/>
    <w:uiPriority w:val="99"/>
    <w:semiHidden/>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 w:type="character" w:customStyle="1" w:styleId="wysiwyg-font-size-medium">
    <w:name w:val="wysiwyg-font-size-medium"/>
    <w:basedOn w:val="DefaultParagraphFont"/>
    <w:rsid w:val="00F70890"/>
  </w:style>
  <w:style w:type="character" w:customStyle="1" w:styleId="default-paragraph-font">
    <w:name w:val="default-paragraph-font"/>
    <w:basedOn w:val="DefaultParagraphFont"/>
    <w:rsid w:val="00EB4B43"/>
  </w:style>
  <w:style w:type="character" w:styleId="IntenseEmphasis">
    <w:name w:val="Intense Emphasis"/>
    <w:basedOn w:val="DefaultParagraphFont"/>
    <w:uiPriority w:val="21"/>
    <w:qFormat/>
    <w:rsid w:val="006515C6"/>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5658">
      <w:bodyDiv w:val="1"/>
      <w:marLeft w:val="0"/>
      <w:marRight w:val="0"/>
      <w:marTop w:val="0"/>
      <w:marBottom w:val="0"/>
      <w:divBdr>
        <w:top w:val="none" w:sz="0" w:space="0" w:color="auto"/>
        <w:left w:val="none" w:sz="0" w:space="0" w:color="auto"/>
        <w:bottom w:val="none" w:sz="0" w:space="0" w:color="auto"/>
        <w:right w:val="none" w:sz="0" w:space="0" w:color="auto"/>
      </w:divBdr>
    </w:div>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78001972">
      <w:bodyDiv w:val="1"/>
      <w:marLeft w:val="0"/>
      <w:marRight w:val="0"/>
      <w:marTop w:val="0"/>
      <w:marBottom w:val="0"/>
      <w:divBdr>
        <w:top w:val="none" w:sz="0" w:space="0" w:color="auto"/>
        <w:left w:val="none" w:sz="0" w:space="0" w:color="auto"/>
        <w:bottom w:val="none" w:sz="0" w:space="0" w:color="auto"/>
        <w:right w:val="none" w:sz="0" w:space="0" w:color="auto"/>
      </w:divBdr>
    </w:div>
    <w:div w:id="981811795">
      <w:bodyDiv w:val="1"/>
      <w:marLeft w:val="0"/>
      <w:marRight w:val="0"/>
      <w:marTop w:val="0"/>
      <w:marBottom w:val="0"/>
      <w:divBdr>
        <w:top w:val="none" w:sz="0" w:space="0" w:color="auto"/>
        <w:left w:val="none" w:sz="0" w:space="0" w:color="auto"/>
        <w:bottom w:val="none" w:sz="0" w:space="0" w:color="auto"/>
        <w:right w:val="none" w:sz="0" w:space="0" w:color="auto"/>
      </w:divBdr>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525709970">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4D30-133E-4FAD-9F8F-A419C5D7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3436</Words>
  <Characters>19591</Characters>
  <Application>Microsoft Office Word</Application>
  <DocSecurity>0</DocSecurity>
  <Lines>163</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Aistė Kairaitienė</cp:lastModifiedBy>
  <cp:revision>2</cp:revision>
  <cp:lastPrinted>2020-03-23T11:31:00Z</cp:lastPrinted>
  <dcterms:created xsi:type="dcterms:W3CDTF">2025-01-22T15:10:00Z</dcterms:created>
  <dcterms:modified xsi:type="dcterms:W3CDTF">2025-01-22T15:10:00Z</dcterms:modified>
</cp:coreProperties>
</file>