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524DF6" w14:textId="77777777" w:rsidR="00EB5A06" w:rsidRPr="000E0E17" w:rsidRDefault="00EB5A06" w:rsidP="001E376F">
      <w:pPr>
        <w:tabs>
          <w:tab w:val="right" w:leader="underscore" w:pos="8505"/>
        </w:tabs>
        <w:suppressAutoHyphens w:val="0"/>
        <w:autoSpaceDN/>
        <w:spacing w:after="0" w:line="240" w:lineRule="auto"/>
        <w:jc w:val="center"/>
        <w:rPr>
          <w:rFonts w:ascii="Arial" w:hAnsi="Arial" w:cs="Arial"/>
          <w:b/>
          <w:bCs/>
          <w:kern w:val="0"/>
        </w:rPr>
      </w:pPr>
    </w:p>
    <w:p w14:paraId="048088F2" w14:textId="490B2245" w:rsidR="001E376F" w:rsidRPr="000E0E17" w:rsidRDefault="001E376F" w:rsidP="005B5665">
      <w:pPr>
        <w:tabs>
          <w:tab w:val="right" w:leader="underscore" w:pos="8505"/>
        </w:tabs>
        <w:suppressAutoHyphens w:val="0"/>
        <w:autoSpaceDN/>
        <w:spacing w:after="0" w:line="240" w:lineRule="auto"/>
        <w:jc w:val="center"/>
        <w:rPr>
          <w:rFonts w:ascii="Arial" w:eastAsia="Times New Roman" w:hAnsi="Arial" w:cs="Arial"/>
          <w:b/>
          <w:bCs/>
          <w:kern w:val="0"/>
        </w:rPr>
      </w:pPr>
      <w:r w:rsidRPr="000E0E17">
        <w:rPr>
          <w:rFonts w:ascii="Arial" w:hAnsi="Arial"/>
          <w:b/>
        </w:rPr>
        <w:t xml:space="preserve">26531 QAS: EXPERT </w:t>
      </w:r>
      <w:r w:rsidR="00BF2688">
        <w:rPr>
          <w:rFonts w:ascii="Arial" w:hAnsi="Arial"/>
          <w:b/>
        </w:rPr>
        <w:t xml:space="preserve">REVIEW AND </w:t>
      </w:r>
      <w:r w:rsidR="000412B8">
        <w:rPr>
          <w:rFonts w:ascii="Arial" w:hAnsi="Arial"/>
          <w:b/>
        </w:rPr>
        <w:t>CHECKING</w:t>
      </w:r>
      <w:r w:rsidRPr="000E0E17">
        <w:rPr>
          <w:rFonts w:ascii="Arial" w:hAnsi="Arial"/>
          <w:b/>
        </w:rPr>
        <w:t xml:space="preserve"> SERVICES FOR THE DESIGN DOCUMENTATION OF THE RAIL BALTICA PROJECT</w:t>
      </w:r>
    </w:p>
    <w:p w14:paraId="6E4FFF59" w14:textId="77777777" w:rsidR="001E376F" w:rsidRPr="000E0E17" w:rsidRDefault="001E376F" w:rsidP="001E376F">
      <w:pPr>
        <w:tabs>
          <w:tab w:val="right" w:leader="underscore" w:pos="8505"/>
        </w:tabs>
        <w:suppressAutoHyphens w:val="0"/>
        <w:autoSpaceDN/>
        <w:spacing w:after="0" w:line="240" w:lineRule="auto"/>
        <w:ind w:firstLine="567"/>
        <w:jc w:val="center"/>
        <w:rPr>
          <w:rFonts w:ascii="Arial" w:eastAsia="Times New Roman" w:hAnsi="Arial" w:cs="Arial"/>
          <w:b/>
          <w:bCs/>
          <w:kern w:val="0"/>
        </w:rPr>
      </w:pPr>
    </w:p>
    <w:p w14:paraId="5D4732B9" w14:textId="77777777" w:rsidR="006425A5" w:rsidRPr="000E0E17" w:rsidRDefault="006425A5" w:rsidP="001E376F">
      <w:pPr>
        <w:pStyle w:val="paragraph"/>
        <w:spacing w:before="0" w:beforeAutospacing="0" w:after="0" w:afterAutospacing="0"/>
        <w:ind w:right="-1"/>
        <w:jc w:val="center"/>
        <w:textAlignment w:val="baseline"/>
        <w:rPr>
          <w:rStyle w:val="eop"/>
          <w:rFonts w:ascii="Arial" w:hAnsi="Arial" w:cs="Arial"/>
          <w:sz w:val="22"/>
          <w:szCs w:val="22"/>
        </w:rPr>
      </w:pPr>
      <w:r w:rsidRPr="000E0E17">
        <w:rPr>
          <w:rStyle w:val="normaltextrun"/>
          <w:rFonts w:ascii="Arial" w:hAnsi="Arial"/>
          <w:b/>
          <w:sz w:val="22"/>
        </w:rPr>
        <w:t>DESCRIPTION OF THE SUBJECT-MATTER OF THE CONTRACT</w:t>
      </w:r>
      <w:r w:rsidRPr="000E0E17">
        <w:rPr>
          <w:rStyle w:val="eop"/>
          <w:rFonts w:ascii="Arial" w:hAnsi="Arial"/>
          <w:sz w:val="22"/>
        </w:rPr>
        <w:t> </w:t>
      </w:r>
    </w:p>
    <w:p w14:paraId="5D86A078" w14:textId="77777777" w:rsidR="001E376F" w:rsidRPr="000E0E17" w:rsidRDefault="001E376F" w:rsidP="001E376F">
      <w:pPr>
        <w:pStyle w:val="paragraph"/>
        <w:spacing w:before="0" w:beforeAutospacing="0" w:after="0" w:afterAutospacing="0"/>
        <w:ind w:right="-1"/>
        <w:jc w:val="center"/>
        <w:textAlignment w:val="baseline"/>
        <w:rPr>
          <w:rStyle w:val="eop"/>
          <w:rFonts w:ascii="Arial" w:hAnsi="Arial" w:cs="Arial"/>
          <w:sz w:val="22"/>
          <w:szCs w:val="22"/>
        </w:rPr>
      </w:pPr>
    </w:p>
    <w:p w14:paraId="3123E15C" w14:textId="7C368DA7" w:rsidR="003F4055" w:rsidRPr="000E0E17" w:rsidRDefault="003F4055" w:rsidP="003F4055">
      <w:pPr>
        <w:pStyle w:val="paragraph"/>
        <w:spacing w:before="0" w:beforeAutospacing="0" w:after="0" w:afterAutospacing="0"/>
        <w:ind w:right="-1"/>
        <w:jc w:val="both"/>
        <w:textAlignment w:val="baseline"/>
        <w:rPr>
          <w:rStyle w:val="eop"/>
          <w:rFonts w:ascii="Arial" w:hAnsi="Arial" w:cs="Arial"/>
          <w:sz w:val="22"/>
          <w:szCs w:val="22"/>
        </w:rPr>
      </w:pPr>
      <w:r w:rsidRPr="000E0E17">
        <w:rPr>
          <w:rStyle w:val="normaltextrun"/>
          <w:rFonts w:ascii="Arial" w:hAnsi="Arial"/>
          <w:b/>
          <w:sz w:val="22"/>
        </w:rPr>
        <w:t>The objective of the QAS:</w:t>
      </w:r>
      <w:r w:rsidRPr="000E0E17">
        <w:rPr>
          <w:rStyle w:val="eop"/>
          <w:rFonts w:ascii="Arial" w:hAnsi="Arial"/>
          <w:sz w:val="22"/>
        </w:rPr>
        <w:t> </w:t>
      </w:r>
    </w:p>
    <w:p w14:paraId="1C91C072" w14:textId="77777777" w:rsidR="00187F52" w:rsidRPr="000E0E17" w:rsidRDefault="00187F52" w:rsidP="003F4055">
      <w:pPr>
        <w:pStyle w:val="paragraph"/>
        <w:spacing w:before="0" w:beforeAutospacing="0" w:after="0" w:afterAutospacing="0"/>
        <w:ind w:right="-1"/>
        <w:jc w:val="both"/>
        <w:textAlignment w:val="baseline"/>
        <w:rPr>
          <w:rFonts w:ascii="Arial" w:hAnsi="Arial" w:cs="Arial"/>
          <w:sz w:val="22"/>
          <w:szCs w:val="22"/>
        </w:rPr>
      </w:pPr>
    </w:p>
    <w:p w14:paraId="44489255" w14:textId="53C1B5E2" w:rsidR="001731B6" w:rsidRPr="000E0E17" w:rsidRDefault="003F4055" w:rsidP="1D241153">
      <w:pPr>
        <w:pStyle w:val="paragraph"/>
        <w:spacing w:before="0" w:beforeAutospacing="0" w:after="0" w:afterAutospacing="0"/>
        <w:ind w:right="-1"/>
        <w:jc w:val="both"/>
        <w:textAlignment w:val="baseline"/>
        <w:rPr>
          <w:rStyle w:val="normaltextrun"/>
          <w:rFonts w:ascii="Arial" w:hAnsi="Arial" w:cs="Arial"/>
          <w:color w:val="000000"/>
          <w:sz w:val="22"/>
          <w:szCs w:val="22"/>
        </w:rPr>
      </w:pPr>
      <w:r w:rsidRPr="000E0E17">
        <w:rPr>
          <w:rStyle w:val="normaltextrun"/>
          <w:rFonts w:ascii="Arial" w:hAnsi="Arial"/>
          <w:sz w:val="22"/>
        </w:rPr>
        <w:t xml:space="preserve">This qualification assessment system provides for the procurement of </w:t>
      </w:r>
      <w:r w:rsidRPr="000E0E17">
        <w:rPr>
          <w:rStyle w:val="normaltextrun"/>
          <w:rFonts w:ascii="Arial" w:hAnsi="Arial"/>
          <w:color w:val="000000" w:themeColor="text1"/>
          <w:sz w:val="22"/>
        </w:rPr>
        <w:t xml:space="preserve">independent expert </w:t>
      </w:r>
      <w:r w:rsidR="007E5BFB">
        <w:rPr>
          <w:rStyle w:val="normaltextrun"/>
          <w:rFonts w:ascii="Arial" w:hAnsi="Arial"/>
          <w:color w:val="000000" w:themeColor="text1"/>
          <w:sz w:val="22"/>
        </w:rPr>
        <w:t xml:space="preserve">review and </w:t>
      </w:r>
      <w:r w:rsidR="003F148B">
        <w:rPr>
          <w:rStyle w:val="normaltextrun"/>
          <w:rFonts w:ascii="Arial" w:hAnsi="Arial"/>
          <w:color w:val="000000" w:themeColor="text1"/>
          <w:sz w:val="22"/>
        </w:rPr>
        <w:t>checking</w:t>
      </w:r>
      <w:r w:rsidR="003F148B" w:rsidRPr="000E0E17">
        <w:rPr>
          <w:rStyle w:val="normaltextrun"/>
          <w:rFonts w:ascii="Arial" w:hAnsi="Arial"/>
          <w:color w:val="000000" w:themeColor="text1"/>
          <w:sz w:val="22"/>
        </w:rPr>
        <w:t xml:space="preserve"> </w:t>
      </w:r>
      <w:r w:rsidRPr="000E0E17">
        <w:rPr>
          <w:rStyle w:val="normaltextrun"/>
          <w:rFonts w:ascii="Arial" w:hAnsi="Arial"/>
          <w:color w:val="000000" w:themeColor="text1"/>
          <w:sz w:val="22"/>
        </w:rPr>
        <w:t xml:space="preserve">services </w:t>
      </w:r>
      <w:r w:rsidRPr="000E0E17">
        <w:rPr>
          <w:rStyle w:val="normaltextrun"/>
          <w:rFonts w:ascii="Arial" w:hAnsi="Arial"/>
          <w:sz w:val="22"/>
        </w:rPr>
        <w:t>for design proposals, technical design, technical detailed design and detailed design for buildings (“Design Documentation”).</w:t>
      </w:r>
      <w:r w:rsidRPr="000E0E17">
        <w:rPr>
          <w:rStyle w:val="normaltextrun"/>
          <w:rFonts w:ascii="Arial" w:hAnsi="Arial"/>
          <w:color w:val="000000" w:themeColor="text1"/>
          <w:sz w:val="22"/>
        </w:rPr>
        <w:t xml:space="preserve"> </w:t>
      </w:r>
    </w:p>
    <w:p w14:paraId="6FE680C0" w14:textId="496B8348" w:rsidR="00EB5A06" w:rsidRPr="000E0E17" w:rsidRDefault="00230B5B" w:rsidP="003F4055">
      <w:pPr>
        <w:pStyle w:val="paragraph"/>
        <w:spacing w:before="0" w:beforeAutospacing="0" w:after="0" w:afterAutospacing="0"/>
        <w:ind w:right="-1"/>
        <w:jc w:val="both"/>
        <w:textAlignment w:val="baseline"/>
        <w:rPr>
          <w:rStyle w:val="normaltextrun"/>
          <w:rFonts w:ascii="Arial" w:hAnsi="Arial" w:cs="Arial"/>
          <w:color w:val="000000"/>
          <w:sz w:val="22"/>
          <w:szCs w:val="22"/>
        </w:rPr>
      </w:pPr>
      <w:r w:rsidRPr="000E0E17">
        <w:rPr>
          <w:rStyle w:val="normaltextrun"/>
          <w:rFonts w:ascii="Arial" w:hAnsi="Arial"/>
          <w:color w:val="000000"/>
          <w:sz w:val="22"/>
        </w:rPr>
        <w:t xml:space="preserve">In addition, if required, the customer may purchase independent expert </w:t>
      </w:r>
      <w:r w:rsidR="007E5BFB" w:rsidRPr="007E5BFB">
        <w:rPr>
          <w:rStyle w:val="normaltextrun"/>
          <w:rFonts w:ascii="Arial" w:hAnsi="Arial"/>
          <w:color w:val="000000"/>
          <w:sz w:val="22"/>
        </w:rPr>
        <w:t>review and checking</w:t>
      </w:r>
      <w:r w:rsidR="005E335E" w:rsidRPr="000E0E17">
        <w:rPr>
          <w:rStyle w:val="normaltextrun"/>
          <w:rFonts w:ascii="Arial" w:hAnsi="Arial"/>
          <w:color w:val="000000"/>
          <w:sz w:val="22"/>
        </w:rPr>
        <w:t xml:space="preserve"> </w:t>
      </w:r>
      <w:r w:rsidRPr="000E0E17">
        <w:rPr>
          <w:rStyle w:val="normaltextrun"/>
          <w:rFonts w:ascii="Arial" w:hAnsi="Arial"/>
          <w:color w:val="000000"/>
          <w:sz w:val="22"/>
        </w:rPr>
        <w:t>services for construction technology designs.</w:t>
      </w:r>
      <w:r w:rsidR="00F14D6C">
        <w:rPr>
          <w:rStyle w:val="normaltextrun"/>
          <w:rFonts w:ascii="Arial" w:hAnsi="Arial"/>
          <w:color w:val="000000"/>
          <w:sz w:val="22"/>
        </w:rPr>
        <w:t xml:space="preserve"> </w:t>
      </w:r>
    </w:p>
    <w:p w14:paraId="48895EE9" w14:textId="3C983560" w:rsidR="003F4055" w:rsidRPr="000E0E17" w:rsidRDefault="00D815F4" w:rsidP="1D241153">
      <w:pPr>
        <w:pStyle w:val="paragraph"/>
        <w:spacing w:before="0" w:beforeAutospacing="0" w:after="0" w:afterAutospacing="0"/>
        <w:ind w:right="-1"/>
        <w:jc w:val="both"/>
        <w:textAlignment w:val="baseline"/>
        <w:rPr>
          <w:rFonts w:ascii="Arial" w:hAnsi="Arial" w:cs="Arial"/>
          <w:sz w:val="22"/>
          <w:szCs w:val="22"/>
        </w:rPr>
      </w:pPr>
      <w:r w:rsidRPr="000E0E17">
        <w:rPr>
          <w:rStyle w:val="normaltextrun"/>
          <w:rFonts w:ascii="Arial" w:hAnsi="Arial"/>
          <w:sz w:val="22"/>
        </w:rPr>
        <w:t xml:space="preserve">It is foreseen that the expert </w:t>
      </w:r>
      <w:r w:rsidR="007E5BFB" w:rsidRPr="007E5BFB">
        <w:rPr>
          <w:rStyle w:val="normaltextrun"/>
          <w:rFonts w:ascii="Arial" w:hAnsi="Arial"/>
          <w:sz w:val="22"/>
        </w:rPr>
        <w:t>review and checking</w:t>
      </w:r>
      <w:r w:rsidR="00F14D6C" w:rsidRPr="000E0E17">
        <w:rPr>
          <w:rStyle w:val="normaltextrun"/>
          <w:rFonts w:ascii="Arial" w:hAnsi="Arial"/>
          <w:sz w:val="22"/>
        </w:rPr>
        <w:t xml:space="preserve"> </w:t>
      </w:r>
      <w:r w:rsidRPr="000E0E17">
        <w:rPr>
          <w:rStyle w:val="normaltextrun"/>
          <w:rFonts w:ascii="Arial" w:hAnsi="Arial"/>
          <w:sz w:val="22"/>
        </w:rPr>
        <w:t>will be carried out for the following buildings: non-residential buildings, railway tracks, motorways, bridges, viaducts, tunnels and other buildings and/or utility networks.</w:t>
      </w:r>
      <w:r w:rsidRPr="000E0E17">
        <w:rPr>
          <w:rStyle w:val="eop"/>
          <w:rFonts w:ascii="Arial" w:hAnsi="Arial"/>
          <w:sz w:val="22"/>
        </w:rPr>
        <w:t> </w:t>
      </w:r>
    </w:p>
    <w:p w14:paraId="590AFE57" w14:textId="36448402" w:rsidR="003F4055" w:rsidRPr="000E0E17" w:rsidRDefault="003F4055" w:rsidP="1D241153">
      <w:pPr>
        <w:pStyle w:val="paragraph"/>
        <w:spacing w:before="0" w:beforeAutospacing="0" w:after="0" w:afterAutospacing="0"/>
        <w:ind w:right="-1"/>
        <w:jc w:val="both"/>
        <w:textAlignment w:val="baseline"/>
        <w:rPr>
          <w:rFonts w:ascii="Arial" w:hAnsi="Arial" w:cs="Arial"/>
          <w:sz w:val="22"/>
          <w:szCs w:val="22"/>
        </w:rPr>
      </w:pPr>
      <w:r w:rsidRPr="000E0E17">
        <w:rPr>
          <w:rStyle w:val="normaltextrun"/>
          <w:rFonts w:ascii="Arial" w:hAnsi="Arial"/>
          <w:sz w:val="22"/>
        </w:rPr>
        <w:t xml:space="preserve">The successful Supplier of a specific procurement that had been awarded the contract will be required to carry out an independent expert </w:t>
      </w:r>
      <w:r w:rsidR="007E5BFB" w:rsidRPr="007E5BFB">
        <w:rPr>
          <w:rStyle w:val="normaltextrun"/>
          <w:rFonts w:ascii="Arial" w:hAnsi="Arial"/>
          <w:sz w:val="22"/>
        </w:rPr>
        <w:t>review and checking</w:t>
      </w:r>
      <w:r w:rsidR="007E5BFB" w:rsidRPr="007E5BFB" w:rsidDel="007E5BFB">
        <w:rPr>
          <w:rStyle w:val="normaltextrun"/>
          <w:rFonts w:ascii="Arial" w:hAnsi="Arial"/>
          <w:sz w:val="22"/>
        </w:rPr>
        <w:t xml:space="preserve"> </w:t>
      </w:r>
      <w:r w:rsidRPr="000E0E17">
        <w:rPr>
          <w:rStyle w:val="normaltextrun"/>
          <w:rFonts w:ascii="Arial" w:hAnsi="Arial"/>
          <w:sz w:val="22"/>
        </w:rPr>
        <w:t xml:space="preserve"> of the design solutions, to prepare an evaluation report, to participate in the discussion of the comments with the Customer and the Designer, and to provide any other reasonable expert insights and suggestions. </w:t>
      </w:r>
    </w:p>
    <w:p w14:paraId="4F064D2B" w14:textId="77777777" w:rsidR="001E376F" w:rsidRPr="000E0E17" w:rsidRDefault="001E376F" w:rsidP="006425A5">
      <w:pPr>
        <w:pStyle w:val="paragraph"/>
        <w:spacing w:before="0" w:beforeAutospacing="0" w:after="0" w:afterAutospacing="0"/>
        <w:ind w:right="-765"/>
        <w:jc w:val="center"/>
        <w:textAlignment w:val="baseline"/>
        <w:rPr>
          <w:rFonts w:ascii="Arial" w:hAnsi="Arial" w:cs="Arial"/>
          <w:sz w:val="22"/>
          <w:szCs w:val="22"/>
        </w:rPr>
      </w:pPr>
    </w:p>
    <w:p w14:paraId="74D78877" w14:textId="50C32169" w:rsidR="006425A5" w:rsidRPr="000E0E17" w:rsidRDefault="00072983" w:rsidP="006425A5">
      <w:pPr>
        <w:rPr>
          <w:rStyle w:val="eop"/>
          <w:rFonts w:ascii="Arial" w:hAnsi="Arial" w:cs="Arial"/>
          <w:color w:val="000000"/>
          <w:shd w:val="clear" w:color="auto" w:fill="FFFFFF"/>
        </w:rPr>
      </w:pPr>
      <w:r w:rsidRPr="000E0E17">
        <w:rPr>
          <w:rStyle w:val="normaltextrun"/>
          <w:rFonts w:ascii="Arial" w:hAnsi="Arial"/>
          <w:b/>
          <w:color w:val="000000"/>
          <w:shd w:val="clear" w:color="auto" w:fill="FFFFFF"/>
        </w:rPr>
        <w:t>QAS categories </w:t>
      </w:r>
      <w:r w:rsidRPr="000E0E17">
        <w:rPr>
          <w:rStyle w:val="eop"/>
          <w:rFonts w:ascii="Arial" w:hAnsi="Arial"/>
          <w:color w:val="000000"/>
          <w:shd w:val="clear" w:color="auto" w:fill="FFFFFF"/>
        </w:rPr>
        <w:t> </w:t>
      </w:r>
    </w:p>
    <w:p w14:paraId="7E60398B" w14:textId="77777777" w:rsidR="008451C2" w:rsidRPr="000E0E17" w:rsidRDefault="008451C2" w:rsidP="008451C2">
      <w:pPr>
        <w:tabs>
          <w:tab w:val="left" w:pos="720"/>
        </w:tabs>
        <w:spacing w:after="0" w:line="240" w:lineRule="auto"/>
        <w:jc w:val="both"/>
        <w:rPr>
          <w:rFonts w:ascii="Arial" w:eastAsia="Times New Roman" w:hAnsi="Arial" w:cs="Arial"/>
        </w:rPr>
      </w:pPr>
      <w:r w:rsidRPr="000E0E17">
        <w:rPr>
          <w:rFonts w:ascii="Arial" w:hAnsi="Arial"/>
          <w:b/>
        </w:rPr>
        <w:t xml:space="preserve">Category I </w:t>
      </w:r>
      <w:r w:rsidRPr="00FC5FC1">
        <w:rPr>
          <w:rFonts w:ascii="Arial" w:hAnsi="Arial"/>
          <w:bCs/>
        </w:rPr>
        <w:t>Independent</w:t>
      </w:r>
      <w:r>
        <w:rPr>
          <w:rFonts w:ascii="Arial" w:hAnsi="Arial"/>
          <w:b/>
        </w:rPr>
        <w:t xml:space="preserve"> </w:t>
      </w:r>
      <w:r>
        <w:rPr>
          <w:rFonts w:ascii="Arial" w:hAnsi="Arial"/>
        </w:rPr>
        <w:t>e</w:t>
      </w:r>
      <w:r w:rsidRPr="000E0E17">
        <w:rPr>
          <w:rFonts w:ascii="Arial" w:hAnsi="Arial"/>
        </w:rPr>
        <w:t xml:space="preserve">xpert </w:t>
      </w:r>
      <w:r w:rsidRPr="007E5BFB">
        <w:rPr>
          <w:rFonts w:ascii="Arial" w:hAnsi="Arial"/>
        </w:rPr>
        <w:t>review and checking</w:t>
      </w:r>
      <w:r w:rsidRPr="007E5BFB" w:rsidDel="007E5BFB">
        <w:rPr>
          <w:rFonts w:ascii="Arial" w:hAnsi="Arial"/>
        </w:rPr>
        <w:t xml:space="preserve"> </w:t>
      </w:r>
      <w:r w:rsidRPr="000E0E17">
        <w:rPr>
          <w:rFonts w:ascii="Arial" w:hAnsi="Arial"/>
        </w:rPr>
        <w:t xml:space="preserve">services for the Rail </w:t>
      </w:r>
      <w:proofErr w:type="spellStart"/>
      <w:r w:rsidRPr="000E0E17">
        <w:rPr>
          <w:rFonts w:ascii="Arial" w:hAnsi="Arial"/>
        </w:rPr>
        <w:t>Baltica</w:t>
      </w:r>
      <w:proofErr w:type="spellEnd"/>
      <w:r w:rsidRPr="000E0E17">
        <w:rPr>
          <w:rFonts w:ascii="Arial" w:hAnsi="Arial"/>
        </w:rPr>
        <w:t xml:space="preserve"> project design documentation (Buildings: railway track and other transport </w:t>
      </w:r>
      <w:r>
        <w:rPr>
          <w:rFonts w:ascii="Arial" w:hAnsi="Arial"/>
        </w:rPr>
        <w:t>structures</w:t>
      </w:r>
      <w:r w:rsidRPr="000E0E17">
        <w:rPr>
          <w:rFonts w:ascii="Arial" w:hAnsi="Arial"/>
        </w:rPr>
        <w:t>);</w:t>
      </w:r>
    </w:p>
    <w:p w14:paraId="4C8C7398" w14:textId="77777777" w:rsidR="008451C2" w:rsidRPr="000E0E17" w:rsidRDefault="008451C2" w:rsidP="008451C2">
      <w:pPr>
        <w:tabs>
          <w:tab w:val="left" w:pos="720"/>
        </w:tabs>
        <w:spacing w:after="0" w:line="240" w:lineRule="auto"/>
        <w:jc w:val="both"/>
        <w:rPr>
          <w:rFonts w:ascii="Arial" w:eastAsia="Times New Roman" w:hAnsi="Arial" w:cs="Arial"/>
        </w:rPr>
      </w:pPr>
      <w:r w:rsidRPr="000E0E17">
        <w:rPr>
          <w:rFonts w:ascii="Arial" w:hAnsi="Arial"/>
          <w:b/>
        </w:rPr>
        <w:t xml:space="preserve">Category II </w:t>
      </w:r>
      <w:r w:rsidRPr="00FC5FC1">
        <w:rPr>
          <w:rFonts w:ascii="Arial" w:hAnsi="Arial"/>
          <w:bCs/>
        </w:rPr>
        <w:t>Independent e</w:t>
      </w:r>
      <w:r w:rsidRPr="00BA7055">
        <w:rPr>
          <w:rFonts w:ascii="Arial" w:hAnsi="Arial"/>
          <w:bCs/>
        </w:rPr>
        <w:t>xpert</w:t>
      </w:r>
      <w:r w:rsidRPr="000E0E17">
        <w:rPr>
          <w:rFonts w:ascii="Arial" w:hAnsi="Arial"/>
        </w:rPr>
        <w:t xml:space="preserve"> </w:t>
      </w:r>
      <w:r w:rsidRPr="007E5BFB">
        <w:rPr>
          <w:rFonts w:ascii="Arial" w:hAnsi="Arial"/>
        </w:rPr>
        <w:t>review and checking</w:t>
      </w:r>
      <w:r w:rsidRPr="007E5BFB" w:rsidDel="007E5BFB">
        <w:rPr>
          <w:rFonts w:ascii="Arial" w:hAnsi="Arial"/>
        </w:rPr>
        <w:t xml:space="preserve"> </w:t>
      </w:r>
      <w:r w:rsidRPr="000E0E17">
        <w:rPr>
          <w:rFonts w:ascii="Arial" w:hAnsi="Arial"/>
        </w:rPr>
        <w:t xml:space="preserve">services for the Rail </w:t>
      </w:r>
      <w:proofErr w:type="spellStart"/>
      <w:r w:rsidRPr="000E0E17">
        <w:rPr>
          <w:rFonts w:ascii="Arial" w:hAnsi="Arial"/>
        </w:rPr>
        <w:t>Baltica</w:t>
      </w:r>
      <w:proofErr w:type="spellEnd"/>
      <w:r w:rsidRPr="000E0E17">
        <w:rPr>
          <w:rFonts w:ascii="Arial" w:hAnsi="Arial"/>
        </w:rPr>
        <w:t xml:space="preserve"> project design documentation (Buildings: non-residential buildings and railway track);</w:t>
      </w:r>
    </w:p>
    <w:p w14:paraId="433B6FDA" w14:textId="77777777" w:rsidR="008451C2" w:rsidRPr="000E0E17" w:rsidRDefault="008451C2" w:rsidP="008451C2">
      <w:pPr>
        <w:tabs>
          <w:tab w:val="left" w:pos="720"/>
        </w:tabs>
        <w:spacing w:after="0" w:line="240" w:lineRule="auto"/>
        <w:jc w:val="both"/>
        <w:rPr>
          <w:rFonts w:ascii="Arial" w:eastAsia="Times New Roman" w:hAnsi="Arial" w:cs="Arial"/>
        </w:rPr>
      </w:pPr>
      <w:r w:rsidRPr="000E0E17">
        <w:rPr>
          <w:rFonts w:ascii="Arial" w:hAnsi="Arial"/>
          <w:b/>
        </w:rPr>
        <w:t xml:space="preserve">Category III </w:t>
      </w:r>
      <w:r w:rsidRPr="00BA7055">
        <w:rPr>
          <w:rFonts w:ascii="Arial" w:hAnsi="Arial"/>
        </w:rPr>
        <w:t xml:space="preserve">Independent expert </w:t>
      </w:r>
      <w:r w:rsidRPr="00206655">
        <w:rPr>
          <w:rFonts w:ascii="Arial" w:hAnsi="Arial"/>
        </w:rPr>
        <w:t>review and checking</w:t>
      </w:r>
      <w:r w:rsidRPr="00206655" w:rsidDel="00206655">
        <w:rPr>
          <w:rFonts w:ascii="Arial" w:hAnsi="Arial"/>
        </w:rPr>
        <w:t xml:space="preserve"> </w:t>
      </w:r>
      <w:r w:rsidRPr="000E0E17">
        <w:rPr>
          <w:rFonts w:ascii="Arial" w:hAnsi="Arial"/>
        </w:rPr>
        <w:t xml:space="preserve">services for the Rail </w:t>
      </w:r>
      <w:proofErr w:type="spellStart"/>
      <w:r w:rsidRPr="000E0E17">
        <w:rPr>
          <w:rFonts w:ascii="Arial" w:hAnsi="Arial"/>
        </w:rPr>
        <w:t>Baltica</w:t>
      </w:r>
      <w:proofErr w:type="spellEnd"/>
      <w:r w:rsidRPr="000E0E17">
        <w:rPr>
          <w:rFonts w:ascii="Arial" w:hAnsi="Arial"/>
        </w:rPr>
        <w:t xml:space="preserve"> project design documentation (Buildings: railway track);</w:t>
      </w:r>
    </w:p>
    <w:p w14:paraId="5A3ECBAB" w14:textId="77777777" w:rsidR="008451C2" w:rsidRPr="000E0E17" w:rsidRDefault="008451C2" w:rsidP="008451C2">
      <w:pPr>
        <w:tabs>
          <w:tab w:val="left" w:pos="720"/>
        </w:tabs>
        <w:spacing w:after="0" w:line="240" w:lineRule="auto"/>
        <w:jc w:val="both"/>
        <w:rPr>
          <w:rFonts w:ascii="Arial" w:eastAsia="Times New Roman" w:hAnsi="Arial" w:cs="Arial"/>
        </w:rPr>
      </w:pPr>
      <w:r w:rsidRPr="000E0E17">
        <w:rPr>
          <w:rFonts w:ascii="Arial" w:hAnsi="Arial"/>
          <w:b/>
        </w:rPr>
        <w:t xml:space="preserve">Category IV </w:t>
      </w:r>
      <w:r w:rsidRPr="00BA7055">
        <w:rPr>
          <w:rFonts w:ascii="Arial" w:hAnsi="Arial"/>
        </w:rPr>
        <w:t>Independent expert</w:t>
      </w:r>
      <w:r w:rsidRPr="000E0E17">
        <w:rPr>
          <w:rFonts w:ascii="Arial" w:hAnsi="Arial"/>
        </w:rPr>
        <w:t xml:space="preserve"> </w:t>
      </w:r>
      <w:r w:rsidRPr="00206655">
        <w:rPr>
          <w:rFonts w:ascii="Arial" w:hAnsi="Arial"/>
        </w:rPr>
        <w:t>review and checking</w:t>
      </w:r>
      <w:r w:rsidRPr="00206655" w:rsidDel="00206655">
        <w:rPr>
          <w:rFonts w:ascii="Arial" w:hAnsi="Arial"/>
        </w:rPr>
        <w:t xml:space="preserve"> </w:t>
      </w:r>
      <w:r w:rsidRPr="000E0E17">
        <w:rPr>
          <w:rFonts w:ascii="Arial" w:hAnsi="Arial"/>
        </w:rPr>
        <w:t xml:space="preserve">services for the Rail </w:t>
      </w:r>
      <w:proofErr w:type="spellStart"/>
      <w:r w:rsidRPr="000E0E17">
        <w:rPr>
          <w:rFonts w:ascii="Arial" w:hAnsi="Arial"/>
        </w:rPr>
        <w:t>Baltica</w:t>
      </w:r>
      <w:proofErr w:type="spellEnd"/>
      <w:r w:rsidRPr="000E0E17">
        <w:rPr>
          <w:rFonts w:ascii="Arial" w:hAnsi="Arial"/>
        </w:rPr>
        <w:t xml:space="preserve"> project design documentation (Buildings: other transport buildings);</w:t>
      </w:r>
    </w:p>
    <w:p w14:paraId="1E5ED27B" w14:textId="77777777" w:rsidR="00055CDF" w:rsidRPr="000E0E17" w:rsidRDefault="00055CDF" w:rsidP="00A33291">
      <w:pPr>
        <w:rPr>
          <w:rStyle w:val="eop"/>
          <w:rFonts w:ascii="Arial" w:hAnsi="Arial" w:cs="Arial"/>
          <w:b/>
          <w:bCs/>
          <w:color w:val="000000"/>
          <w:shd w:val="clear" w:color="auto" w:fill="FFFFFF"/>
        </w:rPr>
      </w:pPr>
    </w:p>
    <w:p w14:paraId="71E782FB" w14:textId="1B621F7E" w:rsidR="00A33291" w:rsidRPr="000E0E17" w:rsidRDefault="00E70B41" w:rsidP="00A33291">
      <w:pPr>
        <w:rPr>
          <w:rStyle w:val="eop"/>
          <w:rFonts w:ascii="Arial" w:hAnsi="Arial" w:cs="Arial"/>
          <w:b/>
          <w:bCs/>
          <w:color w:val="000000"/>
          <w:shd w:val="clear" w:color="auto" w:fill="FFFFFF"/>
        </w:rPr>
      </w:pPr>
      <w:r w:rsidRPr="000E0E17">
        <w:rPr>
          <w:rStyle w:val="eop"/>
          <w:rFonts w:ascii="Arial" w:hAnsi="Arial"/>
          <w:b/>
          <w:color w:val="000000"/>
          <w:shd w:val="clear" w:color="auto" w:fill="FFFFFF"/>
        </w:rPr>
        <w:t>Preliminary service facilities:</w:t>
      </w:r>
    </w:p>
    <w:p w14:paraId="341378AA" w14:textId="4EE49CCC" w:rsidR="00A33291" w:rsidRPr="000E0E17" w:rsidRDefault="00A33291" w:rsidP="00F520C0">
      <w:pPr>
        <w:jc w:val="both"/>
        <w:rPr>
          <w:rFonts w:ascii="Arial" w:hAnsi="Arial" w:cs="Arial"/>
        </w:rPr>
      </w:pPr>
      <w:r w:rsidRPr="000E0E17">
        <w:rPr>
          <w:rFonts w:ascii="Arial" w:hAnsi="Arial"/>
        </w:rPr>
        <w:t>The Customer’s planned scope of work for the Design Documentation, which may require expert assessment:</w:t>
      </w:r>
    </w:p>
    <w:p w14:paraId="1748E190" w14:textId="231AC74C" w:rsidR="00906403" w:rsidRPr="000E0E17" w:rsidRDefault="00906403" w:rsidP="00F565A2">
      <w:pPr>
        <w:jc w:val="both"/>
        <w:rPr>
          <w:rFonts w:ascii="Arial" w:hAnsi="Arial" w:cs="Arial"/>
          <w:b/>
          <w:bCs/>
        </w:rPr>
      </w:pPr>
      <w:r w:rsidRPr="000E0E17">
        <w:rPr>
          <w:rFonts w:ascii="Arial" w:hAnsi="Arial"/>
          <w:b/>
        </w:rPr>
        <w:t xml:space="preserve">Category I: </w:t>
      </w:r>
    </w:p>
    <w:p w14:paraId="165934F6" w14:textId="429F8B54" w:rsidR="003964E7" w:rsidRPr="000E0E17" w:rsidRDefault="003964E7" w:rsidP="009B1837">
      <w:pPr>
        <w:pStyle w:val="ListParagraph"/>
        <w:numPr>
          <w:ilvl w:val="1"/>
          <w:numId w:val="2"/>
        </w:numPr>
        <w:tabs>
          <w:tab w:val="left" w:pos="426"/>
        </w:tabs>
        <w:ind w:left="0" w:firstLine="0"/>
        <w:jc w:val="both"/>
        <w:rPr>
          <w:rFonts w:ascii="Arial" w:hAnsi="Arial" w:cs="Arial"/>
          <w:b/>
          <w:bCs/>
          <w:color w:val="000000"/>
          <w:shd w:val="clear" w:color="auto" w:fill="FFFFFF"/>
        </w:rPr>
      </w:pPr>
      <w:r w:rsidRPr="000E0E17">
        <w:rPr>
          <w:rFonts w:ascii="Arial" w:hAnsi="Arial"/>
        </w:rPr>
        <w:t xml:space="preserve">Design and </w:t>
      </w:r>
      <w:r w:rsidR="00300E87">
        <w:rPr>
          <w:rFonts w:ascii="Arial" w:hAnsi="Arial"/>
        </w:rPr>
        <w:t>con</w:t>
      </w:r>
      <w:r w:rsidR="00643B0E">
        <w:rPr>
          <w:rFonts w:ascii="Arial" w:hAnsi="Arial"/>
        </w:rPr>
        <w:t>s</w:t>
      </w:r>
      <w:r w:rsidR="00300E87">
        <w:rPr>
          <w:rFonts w:ascii="Arial" w:hAnsi="Arial"/>
        </w:rPr>
        <w:t>truction</w:t>
      </w:r>
      <w:r w:rsidR="00300E87" w:rsidRPr="000E0E17">
        <w:rPr>
          <w:rFonts w:ascii="Arial" w:hAnsi="Arial"/>
        </w:rPr>
        <w:t xml:space="preserve"> </w:t>
      </w:r>
      <w:r w:rsidRPr="000E0E17">
        <w:rPr>
          <w:rFonts w:ascii="Arial" w:hAnsi="Arial"/>
        </w:rPr>
        <w:t xml:space="preserve">of the Rail </w:t>
      </w:r>
      <w:proofErr w:type="spellStart"/>
      <w:r w:rsidRPr="000E0E17">
        <w:rPr>
          <w:rFonts w:ascii="Arial" w:hAnsi="Arial"/>
        </w:rPr>
        <w:t>Baltica</w:t>
      </w:r>
      <w:proofErr w:type="spellEnd"/>
      <w:r w:rsidRPr="000E0E17">
        <w:rPr>
          <w:rFonts w:ascii="Arial" w:hAnsi="Arial"/>
        </w:rPr>
        <w:t xml:space="preserve"> railway line on the section </w:t>
      </w:r>
      <w:proofErr w:type="spellStart"/>
      <w:r w:rsidRPr="000E0E17">
        <w:rPr>
          <w:rFonts w:ascii="Arial" w:hAnsi="Arial"/>
        </w:rPr>
        <w:t>Panev</w:t>
      </w:r>
      <w:r w:rsidR="00E451B8">
        <w:rPr>
          <w:rFonts w:ascii="Arial" w:hAnsi="Arial"/>
        </w:rPr>
        <w:t>ez</w:t>
      </w:r>
      <w:r w:rsidRPr="000E0E17">
        <w:rPr>
          <w:rFonts w:ascii="Arial" w:hAnsi="Arial"/>
        </w:rPr>
        <w:t>ys</w:t>
      </w:r>
      <w:proofErr w:type="spellEnd"/>
      <w:r w:rsidR="00DD5763" w:rsidRPr="000E0E17">
        <w:rPr>
          <w:rFonts w:ascii="Arial" w:hAnsi="Arial"/>
        </w:rPr>
        <w:t>-</w:t>
      </w:r>
      <w:r w:rsidRPr="000E0E17">
        <w:rPr>
          <w:rFonts w:ascii="Arial" w:hAnsi="Arial"/>
        </w:rPr>
        <w:t xml:space="preserve">Lithuanian/Latvian border (114.71-168.6 km);  </w:t>
      </w:r>
    </w:p>
    <w:p w14:paraId="56806CB9" w14:textId="77777777" w:rsidR="00A33291" w:rsidRPr="000E0E17" w:rsidRDefault="00A33291" w:rsidP="009B1837">
      <w:pPr>
        <w:pStyle w:val="ListParagraph"/>
        <w:numPr>
          <w:ilvl w:val="1"/>
          <w:numId w:val="2"/>
        </w:numPr>
        <w:tabs>
          <w:tab w:val="left" w:pos="426"/>
        </w:tabs>
        <w:ind w:left="0" w:firstLine="0"/>
        <w:jc w:val="both"/>
        <w:rPr>
          <w:rFonts w:ascii="Arial" w:hAnsi="Arial" w:cs="Arial"/>
          <w:b/>
          <w:bCs/>
          <w:color w:val="000000"/>
          <w:shd w:val="clear" w:color="auto" w:fill="FFFFFF"/>
        </w:rPr>
      </w:pPr>
      <w:r w:rsidRPr="000E0E17">
        <w:rPr>
          <w:rFonts w:ascii="Arial" w:hAnsi="Arial"/>
        </w:rPr>
        <w:t>RB4-04 Design of the railway line Kaunas-Vilnius;</w:t>
      </w:r>
    </w:p>
    <w:p w14:paraId="72136AA0" w14:textId="3A87B860" w:rsidR="00A33291" w:rsidRPr="000E0E17" w:rsidRDefault="00A33291" w:rsidP="009B1837">
      <w:pPr>
        <w:pStyle w:val="ListParagraph"/>
        <w:numPr>
          <w:ilvl w:val="1"/>
          <w:numId w:val="2"/>
        </w:numPr>
        <w:tabs>
          <w:tab w:val="left" w:pos="426"/>
        </w:tabs>
        <w:ind w:left="0" w:firstLine="0"/>
        <w:jc w:val="both"/>
        <w:rPr>
          <w:rFonts w:ascii="Arial" w:hAnsi="Arial" w:cs="Arial"/>
          <w:b/>
          <w:bCs/>
          <w:color w:val="000000"/>
          <w:shd w:val="clear" w:color="auto" w:fill="FFFFFF"/>
        </w:rPr>
      </w:pPr>
      <w:r w:rsidRPr="000E0E17">
        <w:rPr>
          <w:rFonts w:ascii="Arial" w:hAnsi="Arial"/>
        </w:rPr>
        <w:t>RB4-05 Design of infrastructure for regional connections and regional stations on the railway line section Kaunas (Kaunas railway junction)</w:t>
      </w:r>
      <w:r w:rsidR="00DD5763" w:rsidRPr="000E0E17">
        <w:rPr>
          <w:rFonts w:ascii="Arial" w:hAnsi="Arial"/>
        </w:rPr>
        <w:t>-</w:t>
      </w:r>
      <w:r w:rsidRPr="000E0E17">
        <w:rPr>
          <w:rFonts w:ascii="Arial" w:hAnsi="Arial"/>
        </w:rPr>
        <w:t xml:space="preserve">Vilnius (Vilnius railway junction); </w:t>
      </w:r>
    </w:p>
    <w:p w14:paraId="64964E04" w14:textId="7DB0F4D2" w:rsidR="00A33291" w:rsidRPr="000E0E17" w:rsidRDefault="00A33291" w:rsidP="009B1837">
      <w:pPr>
        <w:pStyle w:val="ListParagraph"/>
        <w:numPr>
          <w:ilvl w:val="1"/>
          <w:numId w:val="2"/>
        </w:numPr>
        <w:tabs>
          <w:tab w:val="left" w:pos="426"/>
        </w:tabs>
        <w:ind w:left="0" w:firstLine="0"/>
        <w:jc w:val="both"/>
        <w:rPr>
          <w:rFonts w:ascii="Arial" w:hAnsi="Arial" w:cs="Arial"/>
          <w:b/>
          <w:bCs/>
          <w:color w:val="000000"/>
          <w:shd w:val="clear" w:color="auto" w:fill="FFFFFF"/>
        </w:rPr>
      </w:pPr>
      <w:r w:rsidRPr="000E0E17">
        <w:rPr>
          <w:rFonts w:ascii="Arial" w:hAnsi="Arial"/>
        </w:rPr>
        <w:t xml:space="preserve">RB8 Design of Vilnius railway </w:t>
      </w:r>
      <w:r w:rsidR="00101D9A">
        <w:rPr>
          <w:rFonts w:ascii="Arial" w:hAnsi="Arial"/>
        </w:rPr>
        <w:t>node</w:t>
      </w:r>
      <w:r w:rsidRPr="000E0E17">
        <w:rPr>
          <w:rFonts w:ascii="Arial" w:hAnsi="Arial"/>
        </w:rPr>
        <w:t xml:space="preserve">; </w:t>
      </w:r>
    </w:p>
    <w:p w14:paraId="7DA67FCB" w14:textId="6AC4AB89" w:rsidR="00A33291" w:rsidRPr="000E0E17" w:rsidRDefault="00120142" w:rsidP="009B1837">
      <w:pPr>
        <w:pStyle w:val="ListParagraph"/>
        <w:numPr>
          <w:ilvl w:val="1"/>
          <w:numId w:val="2"/>
        </w:numPr>
        <w:tabs>
          <w:tab w:val="left" w:pos="426"/>
        </w:tabs>
        <w:ind w:left="0" w:firstLine="0"/>
        <w:jc w:val="both"/>
        <w:rPr>
          <w:rFonts w:ascii="Arial" w:hAnsi="Arial" w:cs="Arial"/>
          <w:b/>
          <w:bCs/>
          <w:color w:val="000000"/>
          <w:shd w:val="clear" w:color="auto" w:fill="FFFFFF"/>
        </w:rPr>
      </w:pPr>
      <w:r w:rsidRPr="000E0E17">
        <w:rPr>
          <w:rFonts w:ascii="Arial" w:hAnsi="Arial"/>
        </w:rPr>
        <w:t>RB3-03 Design of the new 1435 mm gauge track on the section Kaunas</w:t>
      </w:r>
      <w:r w:rsidR="00DD5763" w:rsidRPr="000E0E17">
        <w:rPr>
          <w:rFonts w:ascii="Arial" w:hAnsi="Arial"/>
        </w:rPr>
        <w:t>-</w:t>
      </w:r>
      <w:r w:rsidRPr="000E0E17">
        <w:rPr>
          <w:rFonts w:ascii="Arial" w:hAnsi="Arial"/>
        </w:rPr>
        <w:t>LT/LV state border;</w:t>
      </w:r>
    </w:p>
    <w:p w14:paraId="34B16E11" w14:textId="77777777" w:rsidR="00A33291" w:rsidRPr="000E0E17" w:rsidRDefault="00A33291" w:rsidP="009B1837">
      <w:pPr>
        <w:pStyle w:val="ListParagraph"/>
        <w:numPr>
          <w:ilvl w:val="1"/>
          <w:numId w:val="2"/>
        </w:numPr>
        <w:tabs>
          <w:tab w:val="left" w:pos="426"/>
        </w:tabs>
        <w:ind w:left="0" w:firstLine="0"/>
        <w:jc w:val="both"/>
        <w:rPr>
          <w:rFonts w:ascii="Arial" w:hAnsi="Arial" w:cs="Arial"/>
          <w:b/>
          <w:bCs/>
          <w:color w:val="000000"/>
          <w:shd w:val="clear" w:color="auto" w:fill="FFFFFF"/>
        </w:rPr>
      </w:pPr>
      <w:r w:rsidRPr="000E0E17">
        <w:rPr>
          <w:rFonts w:ascii="Arial" w:hAnsi="Arial"/>
        </w:rPr>
        <w:t>RB2-04 Design of Kaunas railway station for railway infrastructure development;</w:t>
      </w:r>
    </w:p>
    <w:p w14:paraId="58E3C602" w14:textId="08AD1E4B" w:rsidR="00A33291" w:rsidRPr="000E0E17" w:rsidRDefault="00A33291" w:rsidP="009B1837">
      <w:pPr>
        <w:pStyle w:val="ListParagraph"/>
        <w:numPr>
          <w:ilvl w:val="1"/>
          <w:numId w:val="2"/>
        </w:numPr>
        <w:tabs>
          <w:tab w:val="left" w:pos="426"/>
        </w:tabs>
        <w:ind w:left="0" w:firstLine="0"/>
        <w:jc w:val="both"/>
        <w:rPr>
          <w:rFonts w:ascii="Arial" w:hAnsi="Arial" w:cs="Arial"/>
          <w:b/>
          <w:bCs/>
          <w:color w:val="000000"/>
          <w:shd w:val="clear" w:color="auto" w:fill="FFFFFF"/>
        </w:rPr>
      </w:pPr>
      <w:r w:rsidRPr="000E0E17">
        <w:rPr>
          <w:rFonts w:ascii="Arial" w:hAnsi="Arial"/>
        </w:rPr>
        <w:t xml:space="preserve">RB2-05 Design of Kaunas railway </w:t>
      </w:r>
      <w:r w:rsidR="00E451B8">
        <w:rPr>
          <w:rFonts w:ascii="Arial" w:hAnsi="Arial"/>
        </w:rPr>
        <w:t>node</w:t>
      </w:r>
      <w:r w:rsidRPr="000E0E17">
        <w:rPr>
          <w:rFonts w:ascii="Arial" w:hAnsi="Arial"/>
        </w:rPr>
        <w:t>;</w:t>
      </w:r>
    </w:p>
    <w:p w14:paraId="48CE4BC5" w14:textId="746FDC6A" w:rsidR="006D118F" w:rsidRPr="000E0E17" w:rsidRDefault="006D118F" w:rsidP="006D118F">
      <w:pPr>
        <w:pStyle w:val="ListParagraph"/>
        <w:numPr>
          <w:ilvl w:val="1"/>
          <w:numId w:val="2"/>
        </w:numPr>
        <w:tabs>
          <w:tab w:val="left" w:pos="426"/>
        </w:tabs>
        <w:ind w:left="0" w:firstLine="0"/>
        <w:jc w:val="both"/>
        <w:rPr>
          <w:rFonts w:ascii="Arial" w:hAnsi="Arial" w:cs="Arial"/>
          <w:b/>
          <w:bCs/>
          <w:color w:val="000000"/>
          <w:shd w:val="clear" w:color="auto" w:fill="FFFFFF"/>
        </w:rPr>
      </w:pPr>
      <w:r w:rsidRPr="000E0E17">
        <w:rPr>
          <w:rFonts w:ascii="Arial" w:hAnsi="Arial"/>
        </w:rPr>
        <w:t xml:space="preserve">Design of the </w:t>
      </w:r>
      <w:proofErr w:type="spellStart"/>
      <w:r w:rsidRPr="000E0E17">
        <w:rPr>
          <w:rFonts w:ascii="Arial" w:hAnsi="Arial"/>
        </w:rPr>
        <w:t>Panevėžys</w:t>
      </w:r>
      <w:proofErr w:type="spellEnd"/>
      <w:r w:rsidRPr="000E0E17">
        <w:rPr>
          <w:rFonts w:ascii="Arial" w:hAnsi="Arial"/>
        </w:rPr>
        <w:t xml:space="preserve"> </w:t>
      </w:r>
      <w:r w:rsidR="00E451B8">
        <w:rPr>
          <w:rFonts w:ascii="Arial" w:hAnsi="Arial"/>
        </w:rPr>
        <w:t>node</w:t>
      </w:r>
      <w:r w:rsidRPr="000E0E17">
        <w:rPr>
          <w:rFonts w:ascii="Arial" w:hAnsi="Arial"/>
        </w:rPr>
        <w:t xml:space="preserve"> (RB);</w:t>
      </w:r>
    </w:p>
    <w:p w14:paraId="064F6590" w14:textId="086A5A5E" w:rsidR="006D118F" w:rsidRPr="000E0E17" w:rsidRDefault="006D118F" w:rsidP="006D118F">
      <w:pPr>
        <w:pStyle w:val="ListParagraph"/>
        <w:numPr>
          <w:ilvl w:val="1"/>
          <w:numId w:val="2"/>
        </w:numPr>
        <w:tabs>
          <w:tab w:val="left" w:pos="567"/>
        </w:tabs>
        <w:ind w:left="0" w:firstLine="0"/>
        <w:jc w:val="both"/>
        <w:rPr>
          <w:rFonts w:ascii="Arial" w:hAnsi="Arial" w:cs="Arial"/>
          <w:b/>
          <w:bCs/>
          <w:color w:val="000000"/>
          <w:shd w:val="clear" w:color="auto" w:fill="FFFFFF"/>
        </w:rPr>
      </w:pPr>
      <w:r w:rsidRPr="000E0E17">
        <w:rPr>
          <w:rFonts w:ascii="Arial" w:hAnsi="Arial"/>
        </w:rPr>
        <w:t xml:space="preserve">RB1-03 Design of the Rail </w:t>
      </w:r>
      <w:proofErr w:type="spellStart"/>
      <w:r w:rsidRPr="000E0E17">
        <w:rPr>
          <w:rFonts w:ascii="Arial" w:hAnsi="Arial"/>
        </w:rPr>
        <w:t>Baltica</w:t>
      </w:r>
      <w:proofErr w:type="spellEnd"/>
      <w:r w:rsidRPr="000E0E17">
        <w:rPr>
          <w:rFonts w:ascii="Arial" w:hAnsi="Arial"/>
        </w:rPr>
        <w:t xml:space="preserve"> section </w:t>
      </w:r>
      <w:proofErr w:type="spellStart"/>
      <w:r w:rsidRPr="000E0E17">
        <w:rPr>
          <w:rFonts w:ascii="Arial" w:hAnsi="Arial"/>
        </w:rPr>
        <w:t>Jiesia</w:t>
      </w:r>
      <w:proofErr w:type="spellEnd"/>
      <w:r w:rsidR="00DD5763" w:rsidRPr="000E0E17">
        <w:rPr>
          <w:rFonts w:ascii="Arial" w:hAnsi="Arial"/>
        </w:rPr>
        <w:t>-</w:t>
      </w:r>
      <w:r w:rsidRPr="000E0E17">
        <w:rPr>
          <w:rFonts w:ascii="Arial" w:hAnsi="Arial"/>
        </w:rPr>
        <w:t>LT/PL state border;</w:t>
      </w:r>
    </w:p>
    <w:p w14:paraId="6068F1C8" w14:textId="77777777" w:rsidR="00F520C0" w:rsidRPr="000E0E17" w:rsidRDefault="00F520C0" w:rsidP="000E3B63">
      <w:pPr>
        <w:pStyle w:val="ListParagraph"/>
        <w:ind w:left="360"/>
        <w:jc w:val="both"/>
        <w:rPr>
          <w:rFonts w:ascii="Arial" w:hAnsi="Arial" w:cs="Arial"/>
          <w:b/>
          <w:bCs/>
        </w:rPr>
      </w:pPr>
    </w:p>
    <w:p w14:paraId="0C39E9A3" w14:textId="3C5D3FE4" w:rsidR="000E3B63" w:rsidRPr="000E0E17" w:rsidRDefault="000E3B63" w:rsidP="00F565A2">
      <w:pPr>
        <w:jc w:val="both"/>
        <w:rPr>
          <w:rFonts w:ascii="Arial" w:hAnsi="Arial" w:cs="Arial"/>
          <w:b/>
          <w:bCs/>
        </w:rPr>
      </w:pPr>
      <w:r w:rsidRPr="000E0E17">
        <w:rPr>
          <w:rFonts w:ascii="Arial" w:hAnsi="Arial"/>
          <w:b/>
        </w:rPr>
        <w:t xml:space="preserve">Category II: </w:t>
      </w:r>
    </w:p>
    <w:p w14:paraId="2B8789B0" w14:textId="77777777" w:rsidR="006D118F" w:rsidRPr="000E0E17" w:rsidRDefault="006D118F" w:rsidP="00F520C0">
      <w:pPr>
        <w:pStyle w:val="ListParagraph"/>
        <w:numPr>
          <w:ilvl w:val="1"/>
          <w:numId w:val="2"/>
        </w:numPr>
        <w:tabs>
          <w:tab w:val="left" w:pos="567"/>
        </w:tabs>
        <w:ind w:left="709"/>
        <w:jc w:val="both"/>
        <w:rPr>
          <w:rFonts w:ascii="Arial" w:hAnsi="Arial" w:cs="Arial"/>
          <w:b/>
          <w:bCs/>
          <w:color w:val="000000"/>
          <w:shd w:val="clear" w:color="auto" w:fill="FFFFFF"/>
        </w:rPr>
      </w:pPr>
      <w:r w:rsidRPr="000E0E17">
        <w:rPr>
          <w:rFonts w:ascii="Arial" w:hAnsi="Arial"/>
        </w:rPr>
        <w:t>RB05-03 Design of the Kaunas infrastructure maintenance depot;</w:t>
      </w:r>
    </w:p>
    <w:p w14:paraId="09B9F6D7" w14:textId="611928F7" w:rsidR="006D118F" w:rsidRPr="000E0E17" w:rsidRDefault="006D118F" w:rsidP="006D118F">
      <w:pPr>
        <w:pStyle w:val="ListParagraph"/>
        <w:numPr>
          <w:ilvl w:val="1"/>
          <w:numId w:val="2"/>
        </w:numPr>
        <w:tabs>
          <w:tab w:val="left" w:pos="567"/>
        </w:tabs>
        <w:ind w:left="0" w:firstLine="0"/>
        <w:jc w:val="both"/>
        <w:rPr>
          <w:rFonts w:ascii="Arial" w:hAnsi="Arial" w:cs="Arial"/>
          <w:b/>
          <w:bCs/>
          <w:color w:val="000000"/>
          <w:shd w:val="clear" w:color="auto" w:fill="FFFFFF"/>
        </w:rPr>
      </w:pPr>
      <w:r w:rsidRPr="000E0E17">
        <w:rPr>
          <w:rFonts w:ascii="Arial" w:hAnsi="Arial"/>
        </w:rPr>
        <w:t xml:space="preserve">RB05-04 Design of the </w:t>
      </w:r>
      <w:proofErr w:type="spellStart"/>
      <w:r w:rsidRPr="000E0E17">
        <w:rPr>
          <w:rFonts w:ascii="Arial" w:hAnsi="Arial"/>
        </w:rPr>
        <w:t>Panev</w:t>
      </w:r>
      <w:r w:rsidR="00E451B8">
        <w:rPr>
          <w:rFonts w:ascii="Arial" w:hAnsi="Arial"/>
        </w:rPr>
        <w:t>ez</w:t>
      </w:r>
      <w:r w:rsidRPr="000E0E17">
        <w:rPr>
          <w:rFonts w:ascii="Arial" w:hAnsi="Arial"/>
        </w:rPr>
        <w:t>ys</w:t>
      </w:r>
      <w:proofErr w:type="spellEnd"/>
      <w:r w:rsidRPr="000E0E17">
        <w:rPr>
          <w:rFonts w:ascii="Arial" w:hAnsi="Arial"/>
        </w:rPr>
        <w:t xml:space="preserve"> infrastructure maintenance depot.</w:t>
      </w:r>
    </w:p>
    <w:p w14:paraId="27163C6F" w14:textId="77777777" w:rsidR="00F565A2" w:rsidRPr="000E0E17" w:rsidRDefault="00F565A2" w:rsidP="00F520C0">
      <w:pPr>
        <w:pStyle w:val="ListParagraph"/>
        <w:ind w:left="360"/>
        <w:jc w:val="both"/>
        <w:rPr>
          <w:rFonts w:ascii="Arial" w:hAnsi="Arial" w:cs="Arial"/>
          <w:b/>
          <w:bCs/>
        </w:rPr>
      </w:pPr>
    </w:p>
    <w:p w14:paraId="23F8BD84" w14:textId="77777777" w:rsidR="00F565A2" w:rsidRPr="000E0E17" w:rsidRDefault="00F565A2" w:rsidP="00F520C0">
      <w:pPr>
        <w:pStyle w:val="ListParagraph"/>
        <w:ind w:left="360"/>
        <w:jc w:val="both"/>
        <w:rPr>
          <w:rFonts w:ascii="Arial" w:hAnsi="Arial" w:cs="Arial"/>
          <w:b/>
          <w:bCs/>
        </w:rPr>
      </w:pPr>
    </w:p>
    <w:p w14:paraId="5573F6D0" w14:textId="557FD41A" w:rsidR="00F53059" w:rsidRPr="000E0E17" w:rsidRDefault="000E3B63" w:rsidP="00F565A2">
      <w:pPr>
        <w:jc w:val="both"/>
        <w:rPr>
          <w:rFonts w:ascii="Arial" w:hAnsi="Arial" w:cs="Arial"/>
          <w:b/>
          <w:bCs/>
        </w:rPr>
      </w:pPr>
      <w:r w:rsidRPr="000E0E17">
        <w:rPr>
          <w:rFonts w:ascii="Arial" w:hAnsi="Arial"/>
          <w:b/>
        </w:rPr>
        <w:t xml:space="preserve">Category III: </w:t>
      </w:r>
    </w:p>
    <w:p w14:paraId="10B4F3A4" w14:textId="1D45845F" w:rsidR="00A33291" w:rsidRPr="000E0E17" w:rsidRDefault="00A33291" w:rsidP="009B1837">
      <w:pPr>
        <w:pStyle w:val="ListParagraph"/>
        <w:numPr>
          <w:ilvl w:val="1"/>
          <w:numId w:val="2"/>
        </w:numPr>
        <w:tabs>
          <w:tab w:val="left" w:pos="426"/>
        </w:tabs>
        <w:ind w:left="0" w:firstLine="0"/>
        <w:jc w:val="both"/>
        <w:rPr>
          <w:rFonts w:ascii="Arial" w:hAnsi="Arial" w:cs="Arial"/>
          <w:b/>
          <w:bCs/>
          <w:color w:val="000000"/>
          <w:shd w:val="clear" w:color="auto" w:fill="FFFFFF"/>
        </w:rPr>
      </w:pPr>
      <w:r w:rsidRPr="000E0E17">
        <w:rPr>
          <w:rFonts w:ascii="Arial" w:hAnsi="Arial"/>
        </w:rPr>
        <w:t xml:space="preserve">Design of infrastructure for regional connections and regional stations on the railway line section Kaunas-LT/LV border (RB). Preliminary quantity 7 </w:t>
      </w:r>
      <w:r w:rsidR="001616A3">
        <w:rPr>
          <w:rFonts w:ascii="Arial" w:hAnsi="Arial"/>
        </w:rPr>
        <w:t>objects</w:t>
      </w:r>
      <w:r w:rsidR="001E14B7" w:rsidRPr="000E0E17">
        <w:rPr>
          <w:rFonts w:ascii="Arial" w:hAnsi="Arial"/>
        </w:rPr>
        <w:t>.</w:t>
      </w:r>
    </w:p>
    <w:p w14:paraId="7D404C87" w14:textId="35D7EBCD" w:rsidR="00A42438" w:rsidRPr="000E0E17" w:rsidRDefault="00A42438" w:rsidP="00A42438">
      <w:pPr>
        <w:pStyle w:val="ListParagraph"/>
        <w:numPr>
          <w:ilvl w:val="1"/>
          <w:numId w:val="2"/>
        </w:numPr>
        <w:tabs>
          <w:tab w:val="left" w:pos="567"/>
        </w:tabs>
        <w:ind w:left="0" w:firstLine="0"/>
        <w:jc w:val="both"/>
        <w:rPr>
          <w:rFonts w:ascii="Arial" w:hAnsi="Arial" w:cs="Arial"/>
          <w:b/>
          <w:bCs/>
          <w:color w:val="000000"/>
          <w:shd w:val="clear" w:color="auto" w:fill="FFFFFF"/>
        </w:rPr>
      </w:pPr>
      <w:r w:rsidRPr="000E0E17">
        <w:rPr>
          <w:rFonts w:ascii="Arial" w:hAnsi="Arial"/>
        </w:rPr>
        <w:t>Kaunas</w:t>
      </w:r>
      <w:r w:rsidR="00DD5763" w:rsidRPr="000E0E17">
        <w:rPr>
          <w:rFonts w:ascii="Arial" w:hAnsi="Arial"/>
        </w:rPr>
        <w:t>-</w:t>
      </w:r>
      <w:proofErr w:type="spellStart"/>
      <w:r w:rsidRPr="000E0E17">
        <w:rPr>
          <w:rFonts w:ascii="Arial" w:hAnsi="Arial"/>
        </w:rPr>
        <w:t>S</w:t>
      </w:r>
      <w:r w:rsidR="00011787">
        <w:rPr>
          <w:rFonts w:ascii="Arial" w:hAnsi="Arial"/>
        </w:rPr>
        <w:t>veicarija</w:t>
      </w:r>
      <w:proofErr w:type="spellEnd"/>
      <w:r w:rsidRPr="000E0E17">
        <w:rPr>
          <w:rFonts w:ascii="Arial" w:hAnsi="Arial"/>
        </w:rPr>
        <w:t xml:space="preserve"> 0.50-19.4 km (18.9 km) </w:t>
      </w:r>
      <w:bookmarkStart w:id="0" w:name="_Hlk176777315"/>
      <w:r w:rsidRPr="000E0E17">
        <w:rPr>
          <w:rFonts w:ascii="Arial" w:hAnsi="Arial"/>
        </w:rPr>
        <w:t xml:space="preserve">railway </w:t>
      </w:r>
      <w:r w:rsidR="00E451B8">
        <w:rPr>
          <w:rFonts w:ascii="Arial" w:hAnsi="Arial"/>
        </w:rPr>
        <w:t>subbase</w:t>
      </w:r>
      <w:r w:rsidRPr="000E0E17">
        <w:rPr>
          <w:rFonts w:ascii="Arial" w:hAnsi="Arial"/>
        </w:rPr>
        <w:t xml:space="preserve"> and </w:t>
      </w:r>
      <w:r w:rsidR="007B43FE">
        <w:rPr>
          <w:rFonts w:ascii="Arial" w:hAnsi="Arial"/>
        </w:rPr>
        <w:t>structures</w:t>
      </w:r>
      <w:r w:rsidRPr="000E0E17">
        <w:rPr>
          <w:rFonts w:ascii="Arial" w:hAnsi="Arial"/>
        </w:rPr>
        <w:t xml:space="preserve">, connecting roads and </w:t>
      </w:r>
      <w:r w:rsidR="007B43FE">
        <w:rPr>
          <w:rFonts w:ascii="Arial" w:hAnsi="Arial"/>
        </w:rPr>
        <w:t xml:space="preserve">land </w:t>
      </w:r>
      <w:r w:rsidRPr="000E0E17">
        <w:rPr>
          <w:rFonts w:ascii="Arial" w:hAnsi="Arial"/>
        </w:rPr>
        <w:t>reclamation</w:t>
      </w:r>
      <w:bookmarkEnd w:id="0"/>
      <w:r w:rsidRPr="000E0E17">
        <w:rPr>
          <w:rFonts w:ascii="Arial" w:hAnsi="Arial"/>
        </w:rPr>
        <w:t xml:space="preserve">; </w:t>
      </w:r>
    </w:p>
    <w:p w14:paraId="26C4E4E2" w14:textId="0A7DC4CF" w:rsidR="00A42438" w:rsidRPr="000E0E17" w:rsidRDefault="00A42438" w:rsidP="00A42438">
      <w:pPr>
        <w:pStyle w:val="ListParagraph"/>
        <w:numPr>
          <w:ilvl w:val="1"/>
          <w:numId w:val="2"/>
        </w:numPr>
        <w:tabs>
          <w:tab w:val="left" w:pos="567"/>
        </w:tabs>
        <w:ind w:left="0" w:firstLine="0"/>
        <w:jc w:val="both"/>
        <w:rPr>
          <w:rFonts w:ascii="Arial" w:hAnsi="Arial" w:cs="Arial"/>
          <w:b/>
          <w:bCs/>
          <w:color w:val="000000"/>
          <w:shd w:val="clear" w:color="auto" w:fill="FFFFFF"/>
        </w:rPr>
      </w:pPr>
      <w:proofErr w:type="spellStart"/>
      <w:r w:rsidRPr="000E0E17">
        <w:rPr>
          <w:rFonts w:ascii="Arial" w:hAnsi="Arial"/>
        </w:rPr>
        <w:t>Šėta</w:t>
      </w:r>
      <w:r w:rsidR="00DD5763" w:rsidRPr="000E0E17">
        <w:rPr>
          <w:rFonts w:ascii="Arial" w:hAnsi="Arial"/>
        </w:rPr>
        <w:t>-</w:t>
      </w:r>
      <w:r w:rsidRPr="000E0E17">
        <w:rPr>
          <w:rFonts w:ascii="Arial" w:hAnsi="Arial"/>
        </w:rPr>
        <w:t>Ramygala</w:t>
      </w:r>
      <w:proofErr w:type="spellEnd"/>
      <w:r w:rsidRPr="000E0E17">
        <w:rPr>
          <w:rFonts w:ascii="Arial" w:hAnsi="Arial"/>
        </w:rPr>
        <w:t xml:space="preserve"> 48.8-65.9 km (17.1 km) </w:t>
      </w:r>
      <w:r w:rsidR="007B43FE" w:rsidRPr="007B43FE">
        <w:rPr>
          <w:rFonts w:ascii="Arial" w:hAnsi="Arial"/>
        </w:rPr>
        <w:t>railway subbase and structures, connecting roads and land reclamation</w:t>
      </w:r>
      <w:r w:rsidRPr="000E0E17">
        <w:rPr>
          <w:rFonts w:ascii="Arial" w:hAnsi="Arial"/>
        </w:rPr>
        <w:t xml:space="preserve">; </w:t>
      </w:r>
    </w:p>
    <w:p w14:paraId="6A8D8618" w14:textId="15F3F4B2" w:rsidR="00A42438" w:rsidRPr="000E0E17" w:rsidRDefault="00A42438" w:rsidP="00A42438">
      <w:pPr>
        <w:pStyle w:val="ListParagraph"/>
        <w:numPr>
          <w:ilvl w:val="1"/>
          <w:numId w:val="2"/>
        </w:numPr>
        <w:tabs>
          <w:tab w:val="left" w:pos="567"/>
        </w:tabs>
        <w:ind w:left="0" w:firstLine="0"/>
        <w:jc w:val="both"/>
        <w:rPr>
          <w:rFonts w:ascii="Arial" w:hAnsi="Arial" w:cs="Arial"/>
          <w:b/>
          <w:bCs/>
          <w:color w:val="000000"/>
          <w:shd w:val="clear" w:color="auto" w:fill="FFFFFF"/>
        </w:rPr>
      </w:pPr>
      <w:proofErr w:type="spellStart"/>
      <w:r w:rsidRPr="000E0E17">
        <w:rPr>
          <w:rFonts w:ascii="Arial" w:hAnsi="Arial"/>
        </w:rPr>
        <w:t>Šėta</w:t>
      </w:r>
      <w:r w:rsidR="00DD5763" w:rsidRPr="000E0E17">
        <w:rPr>
          <w:rFonts w:ascii="Arial" w:hAnsi="Arial"/>
        </w:rPr>
        <w:t>-</w:t>
      </w:r>
      <w:r w:rsidRPr="000E0E17">
        <w:rPr>
          <w:rFonts w:ascii="Arial" w:hAnsi="Arial"/>
        </w:rPr>
        <w:t>Ramygala</w:t>
      </w:r>
      <w:proofErr w:type="spellEnd"/>
      <w:r w:rsidRPr="000E0E17">
        <w:rPr>
          <w:rFonts w:ascii="Arial" w:hAnsi="Arial"/>
        </w:rPr>
        <w:t xml:space="preserve"> 65.9-78 km (12.1 km) </w:t>
      </w:r>
      <w:r w:rsidR="007B43FE" w:rsidRPr="007B43FE">
        <w:rPr>
          <w:rFonts w:ascii="Arial" w:hAnsi="Arial"/>
        </w:rPr>
        <w:t>railway subbase and structures, connecting roads and land reclamation</w:t>
      </w:r>
      <w:r w:rsidRPr="000E0E17">
        <w:rPr>
          <w:rFonts w:ascii="Arial" w:hAnsi="Arial"/>
        </w:rPr>
        <w:t xml:space="preserve">; </w:t>
      </w:r>
    </w:p>
    <w:p w14:paraId="525E384F" w14:textId="1A0C276C" w:rsidR="00A42438" w:rsidRPr="000E0E17" w:rsidRDefault="007B43FE" w:rsidP="00A42438">
      <w:pPr>
        <w:pStyle w:val="ListParagraph"/>
        <w:numPr>
          <w:ilvl w:val="1"/>
          <w:numId w:val="2"/>
        </w:numPr>
        <w:tabs>
          <w:tab w:val="left" w:pos="567"/>
        </w:tabs>
        <w:ind w:left="0" w:firstLine="0"/>
        <w:jc w:val="both"/>
        <w:rPr>
          <w:rFonts w:ascii="Arial" w:hAnsi="Arial" w:cs="Arial"/>
          <w:b/>
          <w:bCs/>
          <w:color w:val="000000"/>
          <w:shd w:val="clear" w:color="auto" w:fill="FFFFFF"/>
        </w:rPr>
      </w:pPr>
      <w:r>
        <w:rPr>
          <w:rFonts w:ascii="Arial" w:hAnsi="Arial"/>
        </w:rPr>
        <w:t>Construction</w:t>
      </w:r>
      <w:r w:rsidRPr="000E0E17">
        <w:rPr>
          <w:rFonts w:ascii="Arial" w:hAnsi="Arial"/>
        </w:rPr>
        <w:t xml:space="preserve"> </w:t>
      </w:r>
      <w:r w:rsidR="00A42438" w:rsidRPr="000E0E17">
        <w:rPr>
          <w:rFonts w:ascii="Arial" w:hAnsi="Arial"/>
        </w:rPr>
        <w:t xml:space="preserve">of a new railway </w:t>
      </w:r>
      <w:r>
        <w:rPr>
          <w:rFonts w:ascii="Arial" w:hAnsi="Arial"/>
        </w:rPr>
        <w:t>subbase</w:t>
      </w:r>
      <w:r w:rsidR="00A42438" w:rsidRPr="000E0E17">
        <w:rPr>
          <w:rFonts w:ascii="Arial" w:hAnsi="Arial"/>
        </w:rPr>
        <w:t xml:space="preserve"> for double track and construction of utility </w:t>
      </w:r>
      <w:r>
        <w:rPr>
          <w:rFonts w:ascii="Arial" w:hAnsi="Arial"/>
        </w:rPr>
        <w:t>structures</w:t>
      </w:r>
      <w:r w:rsidR="00A42438" w:rsidRPr="000E0E17">
        <w:rPr>
          <w:rFonts w:ascii="Arial" w:hAnsi="Arial"/>
        </w:rPr>
        <w:t xml:space="preserve"> on the section </w:t>
      </w:r>
      <w:proofErr w:type="spellStart"/>
      <w:r w:rsidR="00A42438" w:rsidRPr="000E0E17">
        <w:rPr>
          <w:rFonts w:ascii="Arial" w:hAnsi="Arial"/>
        </w:rPr>
        <w:t>Ramygala-Ber</w:t>
      </w:r>
      <w:r>
        <w:rPr>
          <w:rFonts w:ascii="Arial" w:hAnsi="Arial"/>
        </w:rPr>
        <w:t>c</w:t>
      </w:r>
      <w:r w:rsidR="00A42438" w:rsidRPr="000E0E17">
        <w:rPr>
          <w:rFonts w:ascii="Arial" w:hAnsi="Arial"/>
        </w:rPr>
        <w:t>iūnai</w:t>
      </w:r>
      <w:proofErr w:type="spellEnd"/>
      <w:r w:rsidR="00A42438" w:rsidRPr="000E0E17">
        <w:rPr>
          <w:rFonts w:ascii="Arial" w:hAnsi="Arial"/>
        </w:rPr>
        <w:t xml:space="preserve"> 78-102.43 km (24.43 km); </w:t>
      </w:r>
    </w:p>
    <w:p w14:paraId="03A316A1" w14:textId="7B85C886" w:rsidR="00A42438" w:rsidRPr="000E0E17" w:rsidRDefault="007B43FE" w:rsidP="00A42438">
      <w:pPr>
        <w:pStyle w:val="ListParagraph"/>
        <w:numPr>
          <w:ilvl w:val="1"/>
          <w:numId w:val="2"/>
        </w:numPr>
        <w:tabs>
          <w:tab w:val="left" w:pos="567"/>
        </w:tabs>
        <w:ind w:left="0" w:firstLine="0"/>
        <w:jc w:val="both"/>
        <w:rPr>
          <w:rFonts w:ascii="Arial" w:hAnsi="Arial" w:cs="Arial"/>
          <w:b/>
          <w:bCs/>
          <w:color w:val="000000"/>
          <w:shd w:val="clear" w:color="auto" w:fill="FFFFFF"/>
        </w:rPr>
      </w:pPr>
      <w:r>
        <w:rPr>
          <w:rFonts w:ascii="Arial" w:hAnsi="Arial"/>
        </w:rPr>
        <w:t>Construction</w:t>
      </w:r>
      <w:r w:rsidR="00A42438" w:rsidRPr="000E0E17">
        <w:rPr>
          <w:rFonts w:ascii="Arial" w:hAnsi="Arial"/>
        </w:rPr>
        <w:t xml:space="preserve"> of a new railway </w:t>
      </w:r>
      <w:r>
        <w:rPr>
          <w:rFonts w:ascii="Arial" w:hAnsi="Arial"/>
        </w:rPr>
        <w:t>subbase</w:t>
      </w:r>
      <w:r w:rsidR="00A42438" w:rsidRPr="000E0E17">
        <w:rPr>
          <w:rFonts w:ascii="Arial" w:hAnsi="Arial"/>
        </w:rPr>
        <w:t xml:space="preserve"> for double track and construction of utility </w:t>
      </w:r>
      <w:r>
        <w:rPr>
          <w:rFonts w:ascii="Arial" w:hAnsi="Arial"/>
        </w:rPr>
        <w:t>structures</w:t>
      </w:r>
      <w:r w:rsidR="00A42438" w:rsidRPr="000E0E17">
        <w:rPr>
          <w:rFonts w:ascii="Arial" w:hAnsi="Arial"/>
        </w:rPr>
        <w:t xml:space="preserve"> on the section </w:t>
      </w:r>
      <w:proofErr w:type="spellStart"/>
      <w:r w:rsidR="00A42438" w:rsidRPr="000E0E17">
        <w:rPr>
          <w:rFonts w:ascii="Arial" w:hAnsi="Arial"/>
        </w:rPr>
        <w:t>Ber</w:t>
      </w:r>
      <w:r>
        <w:rPr>
          <w:rFonts w:ascii="Arial" w:hAnsi="Arial"/>
        </w:rPr>
        <w:t>c</w:t>
      </w:r>
      <w:r w:rsidR="00A42438" w:rsidRPr="000E0E17">
        <w:rPr>
          <w:rFonts w:ascii="Arial" w:hAnsi="Arial"/>
        </w:rPr>
        <w:t>iūnai-Joni</w:t>
      </w:r>
      <w:r>
        <w:rPr>
          <w:rFonts w:ascii="Arial" w:hAnsi="Arial"/>
        </w:rPr>
        <w:t>s</w:t>
      </w:r>
      <w:r w:rsidR="00A42438" w:rsidRPr="000E0E17">
        <w:rPr>
          <w:rFonts w:ascii="Arial" w:hAnsi="Arial"/>
        </w:rPr>
        <w:t>k</w:t>
      </w:r>
      <w:r>
        <w:rPr>
          <w:rFonts w:ascii="Arial" w:hAnsi="Arial"/>
        </w:rPr>
        <w:t>e</w:t>
      </w:r>
      <w:r w:rsidR="00A42438" w:rsidRPr="000E0E17">
        <w:rPr>
          <w:rFonts w:ascii="Arial" w:hAnsi="Arial"/>
        </w:rPr>
        <w:t>lis</w:t>
      </w:r>
      <w:proofErr w:type="spellEnd"/>
      <w:r w:rsidR="00A42438" w:rsidRPr="000E0E17">
        <w:rPr>
          <w:rFonts w:ascii="Arial" w:hAnsi="Arial"/>
        </w:rPr>
        <w:t xml:space="preserve"> 102.43-114.71 km (12.28 km);</w:t>
      </w:r>
    </w:p>
    <w:p w14:paraId="22A7CF7E" w14:textId="555BF89D" w:rsidR="00A42438" w:rsidRPr="000E0E17" w:rsidRDefault="007B43FE" w:rsidP="00A42438">
      <w:pPr>
        <w:pStyle w:val="ListParagraph"/>
        <w:numPr>
          <w:ilvl w:val="1"/>
          <w:numId w:val="2"/>
        </w:numPr>
        <w:tabs>
          <w:tab w:val="left" w:pos="567"/>
        </w:tabs>
        <w:ind w:left="0" w:firstLine="0"/>
        <w:jc w:val="both"/>
        <w:rPr>
          <w:rFonts w:ascii="Arial" w:hAnsi="Arial" w:cs="Arial"/>
          <w:b/>
          <w:bCs/>
          <w:color w:val="000000"/>
          <w:shd w:val="clear" w:color="auto" w:fill="FFFFFF"/>
        </w:rPr>
      </w:pPr>
      <w:r>
        <w:rPr>
          <w:rFonts w:ascii="Arial" w:hAnsi="Arial"/>
        </w:rPr>
        <w:t>Construction</w:t>
      </w:r>
      <w:r w:rsidRPr="000E0E17">
        <w:rPr>
          <w:rFonts w:ascii="Arial" w:hAnsi="Arial"/>
        </w:rPr>
        <w:t xml:space="preserve"> </w:t>
      </w:r>
      <w:r w:rsidR="00A42438" w:rsidRPr="000E0E17">
        <w:rPr>
          <w:rFonts w:ascii="Arial" w:hAnsi="Arial"/>
        </w:rPr>
        <w:t xml:space="preserve">of the </w:t>
      </w:r>
      <w:r w:rsidR="00403B3C">
        <w:rPr>
          <w:rFonts w:ascii="Arial" w:hAnsi="Arial"/>
        </w:rPr>
        <w:t>upper</w:t>
      </w:r>
      <w:r w:rsidR="00E52475">
        <w:rPr>
          <w:rFonts w:ascii="Arial" w:hAnsi="Arial"/>
        </w:rPr>
        <w:t xml:space="preserve"> railway construction</w:t>
      </w:r>
      <w:r w:rsidR="00A42438" w:rsidRPr="000E0E17">
        <w:rPr>
          <w:rFonts w:ascii="Arial" w:hAnsi="Arial"/>
        </w:rPr>
        <w:t xml:space="preserve"> on the Kaunas-</w:t>
      </w:r>
      <w:proofErr w:type="spellStart"/>
      <w:r w:rsidR="00A42438" w:rsidRPr="000E0E17">
        <w:rPr>
          <w:rFonts w:ascii="Arial" w:hAnsi="Arial"/>
        </w:rPr>
        <w:t>Panevėžys</w:t>
      </w:r>
      <w:proofErr w:type="spellEnd"/>
      <w:r w:rsidR="00A42438" w:rsidRPr="000E0E17">
        <w:rPr>
          <w:rFonts w:ascii="Arial" w:hAnsi="Arial"/>
        </w:rPr>
        <w:t>-LT/LV state border section.</w:t>
      </w:r>
    </w:p>
    <w:p w14:paraId="47F978CB" w14:textId="77777777" w:rsidR="00F565A2" w:rsidRPr="000E0E17" w:rsidRDefault="00F565A2" w:rsidP="00F520C0">
      <w:pPr>
        <w:pStyle w:val="ListParagraph"/>
        <w:ind w:left="360"/>
        <w:jc w:val="both"/>
        <w:rPr>
          <w:rFonts w:ascii="Arial" w:hAnsi="Arial" w:cs="Arial"/>
          <w:b/>
          <w:bCs/>
        </w:rPr>
      </w:pPr>
    </w:p>
    <w:p w14:paraId="727235D4" w14:textId="5367962F" w:rsidR="00F256D6" w:rsidRPr="000E0E17" w:rsidRDefault="00F256D6" w:rsidP="00F565A2">
      <w:pPr>
        <w:jc w:val="both"/>
        <w:rPr>
          <w:rFonts w:ascii="Arial" w:hAnsi="Arial" w:cs="Arial"/>
          <w:b/>
          <w:bCs/>
        </w:rPr>
      </w:pPr>
      <w:r w:rsidRPr="000E0E17">
        <w:rPr>
          <w:rFonts w:ascii="Arial" w:hAnsi="Arial"/>
          <w:b/>
        </w:rPr>
        <w:t xml:space="preserve">Category IV: </w:t>
      </w:r>
    </w:p>
    <w:p w14:paraId="4A9C4A6D" w14:textId="77777777" w:rsidR="00A33291" w:rsidRPr="000E0E17" w:rsidRDefault="00A33291" w:rsidP="00F565A2">
      <w:pPr>
        <w:pStyle w:val="ListParagraph"/>
        <w:numPr>
          <w:ilvl w:val="1"/>
          <w:numId w:val="2"/>
        </w:numPr>
        <w:tabs>
          <w:tab w:val="left" w:pos="567"/>
        </w:tabs>
        <w:ind w:left="0" w:firstLine="0"/>
        <w:jc w:val="both"/>
        <w:rPr>
          <w:rFonts w:ascii="Arial" w:hAnsi="Arial" w:cs="Arial"/>
          <w:b/>
          <w:bCs/>
          <w:color w:val="000000"/>
          <w:shd w:val="clear" w:color="auto" w:fill="FFFFFF"/>
        </w:rPr>
      </w:pPr>
      <w:r w:rsidRPr="000E0E17">
        <w:rPr>
          <w:rFonts w:ascii="Arial" w:hAnsi="Arial"/>
        </w:rPr>
        <w:t>Design of individual buildings on the section PL/LT border-Kaunas (RB). Preliminary quantity 15 facilities;</w:t>
      </w:r>
    </w:p>
    <w:p w14:paraId="2ED5207D" w14:textId="33601062" w:rsidR="00A33291" w:rsidRPr="000E0E17" w:rsidRDefault="00A33291" w:rsidP="009B1837">
      <w:pPr>
        <w:pStyle w:val="ListParagraph"/>
        <w:numPr>
          <w:ilvl w:val="1"/>
          <w:numId w:val="2"/>
        </w:numPr>
        <w:tabs>
          <w:tab w:val="left" w:pos="567"/>
        </w:tabs>
        <w:ind w:left="0" w:firstLine="0"/>
        <w:jc w:val="both"/>
        <w:rPr>
          <w:rFonts w:ascii="Arial" w:hAnsi="Arial" w:cs="Arial"/>
          <w:b/>
          <w:bCs/>
          <w:color w:val="000000"/>
          <w:shd w:val="clear" w:color="auto" w:fill="FFFFFF"/>
        </w:rPr>
      </w:pPr>
      <w:r w:rsidRPr="000E0E17">
        <w:rPr>
          <w:rFonts w:ascii="Arial" w:hAnsi="Arial"/>
        </w:rPr>
        <w:t>Design of individual buildings on the Kaunas railway junction section (RB). Preliminary quantity 7 facilities;</w:t>
      </w:r>
    </w:p>
    <w:p w14:paraId="4C9674B6" w14:textId="194EE6E3" w:rsidR="7B931B2B" w:rsidRPr="000E0E17" w:rsidRDefault="7B931B2B" w:rsidP="00A2275A">
      <w:pPr>
        <w:pStyle w:val="ListParagraph"/>
        <w:tabs>
          <w:tab w:val="left" w:pos="567"/>
        </w:tabs>
        <w:ind w:left="0"/>
        <w:jc w:val="both"/>
        <w:rPr>
          <w:rStyle w:val="normaltextrun"/>
          <w:rFonts w:ascii="Arial" w:hAnsi="Arial" w:cs="Arial"/>
          <w:b/>
          <w:bCs/>
          <w:color w:val="000000" w:themeColor="text1"/>
        </w:rPr>
      </w:pPr>
    </w:p>
    <w:p w14:paraId="59548766" w14:textId="445D76B4" w:rsidR="004B045F" w:rsidRPr="000E0E17" w:rsidRDefault="001F46E2" w:rsidP="00F565A2">
      <w:pPr>
        <w:pStyle w:val="ListParagraph"/>
        <w:tabs>
          <w:tab w:val="left" w:pos="426"/>
        </w:tabs>
        <w:spacing w:after="0" w:line="240" w:lineRule="auto"/>
        <w:ind w:left="0"/>
        <w:rPr>
          <w:rFonts w:ascii="Arial" w:hAnsi="Arial" w:cs="Arial"/>
          <w:b/>
          <w:bCs/>
          <w:color w:val="000000"/>
          <w:shd w:val="clear" w:color="auto" w:fill="FFFFFF"/>
        </w:rPr>
      </w:pPr>
      <w:r w:rsidRPr="000E0E17">
        <w:rPr>
          <w:rStyle w:val="normaltextrun"/>
          <w:rFonts w:ascii="Arial" w:hAnsi="Arial"/>
          <w:b/>
          <w:color w:val="000000"/>
          <w:shd w:val="clear" w:color="auto" w:fill="FFFFFF"/>
        </w:rPr>
        <w:t xml:space="preserve">Planned volumes of expert </w:t>
      </w:r>
      <w:r w:rsidR="00E52475" w:rsidRPr="00E52475">
        <w:rPr>
          <w:rFonts w:ascii="Arial" w:hAnsi="Arial"/>
          <w:b/>
          <w:color w:val="000000"/>
          <w:shd w:val="clear" w:color="auto" w:fill="FFFFFF"/>
        </w:rPr>
        <w:t>review and checking</w:t>
      </w:r>
      <w:r w:rsidR="00E52475" w:rsidRPr="00E52475" w:rsidDel="007E5BFB">
        <w:rPr>
          <w:rFonts w:ascii="Arial" w:hAnsi="Arial"/>
          <w:b/>
          <w:color w:val="000000"/>
          <w:shd w:val="clear" w:color="auto" w:fill="FFFFFF"/>
        </w:rPr>
        <w:t xml:space="preserve"> </w:t>
      </w:r>
      <w:r w:rsidRPr="000E0E17">
        <w:rPr>
          <w:rStyle w:val="normaltextrun"/>
          <w:rFonts w:ascii="Arial" w:hAnsi="Arial"/>
          <w:b/>
          <w:color w:val="000000"/>
          <w:shd w:val="clear" w:color="auto" w:fill="FFFFFF"/>
        </w:rPr>
        <w:t>services</w:t>
      </w:r>
      <w:r w:rsidRPr="000E0E17">
        <w:rPr>
          <w:rStyle w:val="eop"/>
          <w:rFonts w:ascii="Arial" w:hAnsi="Arial"/>
          <w:color w:val="000000"/>
          <w:shd w:val="clear" w:color="auto" w:fill="FFFFFF"/>
        </w:rPr>
        <w:t>:</w:t>
      </w:r>
    </w:p>
    <w:p w14:paraId="51656EFB" w14:textId="08D47A64" w:rsidR="00511691" w:rsidRPr="000E0E17" w:rsidRDefault="003630E2" w:rsidP="00C74156">
      <w:pPr>
        <w:jc w:val="both"/>
        <w:rPr>
          <w:rFonts w:ascii="Arial" w:hAnsi="Arial" w:cs="Arial"/>
        </w:rPr>
      </w:pPr>
      <w:r w:rsidRPr="000E0E17">
        <w:rPr>
          <w:rFonts w:ascii="Arial" w:hAnsi="Arial"/>
        </w:rPr>
        <w:t>Design documentation — design proposals, technical design, detailed design, technical detailed design and technological design of construction works the</w:t>
      </w:r>
      <w:r w:rsidRPr="000E0E17">
        <w:rPr>
          <w:rStyle w:val="cf01"/>
          <w:rFonts w:ascii="Arial" w:hAnsi="Arial"/>
          <w:sz w:val="22"/>
        </w:rPr>
        <w:t xml:space="preserve"> composition</w:t>
      </w:r>
      <w:r w:rsidRPr="000E0E17">
        <w:rPr>
          <w:rFonts w:ascii="Arial" w:hAnsi="Arial"/>
        </w:rPr>
        <w:t xml:space="preserve"> of which is defined in the builder’s technical specification and/or technical task, in the current editions of the Law of the Republic of Lithuania on Construction and the building regulations.</w:t>
      </w:r>
      <w:r w:rsidRPr="000E0E17">
        <w:rPr>
          <w:rStyle w:val="cf01"/>
          <w:rFonts w:ascii="Arial" w:hAnsi="Arial"/>
          <w:sz w:val="22"/>
        </w:rPr>
        <w:t xml:space="preserve"> </w:t>
      </w:r>
    </w:p>
    <w:p w14:paraId="6E6A4258" w14:textId="2465A498" w:rsidR="00F239B4" w:rsidRPr="000E0E17" w:rsidRDefault="00F239B4" w:rsidP="00F520C0">
      <w:pPr>
        <w:pStyle w:val="Heading2"/>
        <w:ind w:left="0"/>
      </w:pPr>
      <w:r w:rsidRPr="000E0E17">
        <w:t xml:space="preserve">The Supplier shall comply with the EU Directives, the documents of the Republic of Lithuania regulating construction and building design, the Rail </w:t>
      </w:r>
      <w:proofErr w:type="spellStart"/>
      <w:r w:rsidRPr="000E0E17">
        <w:t>Baltica</w:t>
      </w:r>
      <w:proofErr w:type="spellEnd"/>
      <w:r w:rsidRPr="000E0E17">
        <w:t xml:space="preserve"> Design Guidelines, and other normative documents, as amended. </w:t>
      </w:r>
    </w:p>
    <w:p w14:paraId="7D802D17" w14:textId="733AE0D7" w:rsidR="00F239B4" w:rsidRPr="000E0E17" w:rsidRDefault="00F239B4" w:rsidP="00F239B4">
      <w:pPr>
        <w:jc w:val="both"/>
        <w:rPr>
          <w:rFonts w:cs="Arial"/>
        </w:rPr>
      </w:pPr>
      <w:r w:rsidRPr="000E0E17">
        <w:rPr>
          <w:rFonts w:ascii="Arial" w:hAnsi="Arial"/>
        </w:rPr>
        <w:t xml:space="preserve">The Supplier shall act as an independent consultant, an expert in its field, helping the Customer to achieve optimum design solutions for construction, both for the implementation of the construction/renovation of the buildings, and for the subsequent operation and maintenance of the buildings. </w:t>
      </w:r>
    </w:p>
    <w:p w14:paraId="4FDB2167" w14:textId="509F9ECC" w:rsidR="00A33291" w:rsidRPr="000E0E17" w:rsidRDefault="007D77D9" w:rsidP="00900F2A">
      <w:pPr>
        <w:pStyle w:val="Heading2"/>
        <w:ind w:left="0"/>
      </w:pPr>
      <w:r w:rsidRPr="000E0E17">
        <w:t xml:space="preserve">The expert </w:t>
      </w:r>
      <w:r w:rsidR="007F0A25" w:rsidRPr="007F0A25">
        <w:t xml:space="preserve">review and checking </w:t>
      </w:r>
      <w:r w:rsidRPr="000E0E17">
        <w:t>service</w:t>
      </w:r>
      <w:r w:rsidR="007F0A25">
        <w:t>s</w:t>
      </w:r>
      <w:r w:rsidRPr="000E0E17">
        <w:t xml:space="preserve"> provider (the “Consultant”) will be required to provide services during the following stages of project preparation, depending on the specific task/specification provided by the Customer at the time of the procurement of the services:</w:t>
      </w:r>
    </w:p>
    <w:p w14:paraId="249D5F49" w14:textId="3A0CC4F9" w:rsidR="00A33291" w:rsidRPr="000E0E17" w:rsidRDefault="00A33291" w:rsidP="00B32BE7">
      <w:pPr>
        <w:pStyle w:val="Heading3"/>
        <w:numPr>
          <w:ilvl w:val="0"/>
          <w:numId w:val="5"/>
        </w:numPr>
        <w:rPr>
          <w:sz w:val="22"/>
          <w:szCs w:val="22"/>
        </w:rPr>
      </w:pPr>
      <w:r w:rsidRPr="000E0E17">
        <w:rPr>
          <w:sz w:val="22"/>
        </w:rPr>
        <w:t xml:space="preserve">During the design proposal stage: review and assessment of design solutions; </w:t>
      </w:r>
    </w:p>
    <w:p w14:paraId="445D3874" w14:textId="1C6A5ABD" w:rsidR="00A33291" w:rsidRPr="000E0E17" w:rsidRDefault="00A33291" w:rsidP="00B32BE7">
      <w:pPr>
        <w:pStyle w:val="Heading3"/>
        <w:numPr>
          <w:ilvl w:val="0"/>
          <w:numId w:val="5"/>
        </w:numPr>
        <w:rPr>
          <w:sz w:val="22"/>
          <w:szCs w:val="22"/>
        </w:rPr>
      </w:pPr>
      <w:r w:rsidRPr="000E0E17">
        <w:rPr>
          <w:sz w:val="22"/>
        </w:rPr>
        <w:t xml:space="preserve">During the technical or technical detailed design stage: review and assessment of the technical or technical detailed design. </w:t>
      </w:r>
    </w:p>
    <w:p w14:paraId="474B982D" w14:textId="426FBBFE" w:rsidR="00A33291" w:rsidRPr="000E0E17" w:rsidRDefault="00A33291" w:rsidP="00B32BE7">
      <w:pPr>
        <w:pStyle w:val="Heading3"/>
        <w:numPr>
          <w:ilvl w:val="0"/>
          <w:numId w:val="5"/>
        </w:numPr>
        <w:rPr>
          <w:sz w:val="22"/>
          <w:szCs w:val="22"/>
        </w:rPr>
      </w:pPr>
      <w:r w:rsidRPr="000E0E17">
        <w:rPr>
          <w:sz w:val="22"/>
        </w:rPr>
        <w:t>During the contracting stage: review and assessment of the detailed design, review and evaluation of the construction technology design.</w:t>
      </w:r>
    </w:p>
    <w:p w14:paraId="03EC6812" w14:textId="64B2FC46" w:rsidR="006E5AD1" w:rsidRPr="000E0E17" w:rsidRDefault="006E5AD1" w:rsidP="00AB229E">
      <w:pPr>
        <w:pStyle w:val="Heading2"/>
        <w:ind w:left="0"/>
      </w:pPr>
      <w:r w:rsidRPr="000E0E17">
        <w:t xml:space="preserve">Activities related to BIM modelling will not be the subject-matter of this contract. </w:t>
      </w:r>
    </w:p>
    <w:p w14:paraId="7F997A91" w14:textId="77777777" w:rsidR="004C4185" w:rsidRPr="000E0E17" w:rsidRDefault="004C4185" w:rsidP="006C2AEA">
      <w:pPr>
        <w:pStyle w:val="Heading2"/>
        <w:ind w:left="0"/>
      </w:pPr>
      <w:proofErr w:type="spellStart"/>
      <w:r w:rsidRPr="000E0E17">
        <w:t>NoBo</w:t>
      </w:r>
      <w:proofErr w:type="spellEnd"/>
      <w:r w:rsidRPr="000E0E17">
        <w:t xml:space="preserve"> services will not be the subject-matter of this contract. </w:t>
      </w:r>
    </w:p>
    <w:p w14:paraId="20B2F48B" w14:textId="77777777" w:rsidR="007F2D47" w:rsidRPr="000E0E17" w:rsidRDefault="006E5AD1" w:rsidP="00AB229E">
      <w:pPr>
        <w:pStyle w:val="Heading2"/>
        <w:ind w:left="0"/>
      </w:pPr>
      <w:r w:rsidRPr="000E0E17">
        <w:t xml:space="preserve">The reports produced by the Consultant must be made available to the </w:t>
      </w:r>
      <w:proofErr w:type="spellStart"/>
      <w:r w:rsidRPr="000E0E17">
        <w:t>NoBo</w:t>
      </w:r>
      <w:proofErr w:type="spellEnd"/>
      <w:r w:rsidRPr="000E0E17">
        <w:t xml:space="preserve"> service provider. </w:t>
      </w:r>
    </w:p>
    <w:p w14:paraId="5C75AE9A" w14:textId="77777777" w:rsidR="00EF3DCF" w:rsidRPr="000E0E17" w:rsidRDefault="00EF3DCF" w:rsidP="00AB229E">
      <w:pPr>
        <w:pStyle w:val="Heading2"/>
        <w:ind w:left="0"/>
      </w:pPr>
      <w:r w:rsidRPr="000E0E17">
        <w:t xml:space="preserve">The timeframe for the performance of the services for the individual facility will be identified in stage II of the contract. </w:t>
      </w:r>
    </w:p>
    <w:p w14:paraId="771B8AF7" w14:textId="43F5AA3A" w:rsidR="00F24414" w:rsidRPr="000E0E17" w:rsidRDefault="006E5AD1" w:rsidP="00B32BE7">
      <w:r w:rsidRPr="000E0E17">
        <w:rPr>
          <w:rFonts w:ascii="Arial" w:hAnsi="Arial"/>
        </w:rPr>
        <w:t xml:space="preserve">The service outcome shall be a report. The report shall be compiled in Lithuanian and English. </w:t>
      </w:r>
    </w:p>
    <w:p w14:paraId="30148ED0" w14:textId="60306BC0" w:rsidR="0099773D" w:rsidRPr="000E0E17" w:rsidRDefault="00BF01EE" w:rsidP="00E428D3">
      <w:pPr>
        <w:pStyle w:val="Heading1"/>
        <w:numPr>
          <w:ilvl w:val="0"/>
          <w:numId w:val="0"/>
        </w:numPr>
        <w:spacing w:before="0" w:line="240" w:lineRule="auto"/>
        <w:rPr>
          <w:rFonts w:cs="Arial"/>
          <w:sz w:val="22"/>
          <w:szCs w:val="22"/>
        </w:rPr>
      </w:pPr>
      <w:r w:rsidRPr="000E0E17">
        <w:rPr>
          <w:sz w:val="22"/>
        </w:rPr>
        <w:lastRenderedPageBreak/>
        <w:t xml:space="preserve">1.2. Scope of work for the review </w:t>
      </w:r>
      <w:r w:rsidR="009B4787">
        <w:rPr>
          <w:sz w:val="22"/>
        </w:rPr>
        <w:t xml:space="preserve">and checking </w:t>
      </w:r>
      <w:r w:rsidRPr="000E0E17">
        <w:rPr>
          <w:sz w:val="22"/>
        </w:rPr>
        <w:t>of Design Documentation:</w:t>
      </w:r>
    </w:p>
    <w:p w14:paraId="36386BA0" w14:textId="77777777" w:rsidR="00F24414" w:rsidRPr="000E0E17" w:rsidRDefault="00F24414" w:rsidP="004511CC">
      <w:pPr>
        <w:pStyle w:val="Heading2"/>
      </w:pPr>
    </w:p>
    <w:p w14:paraId="29A57D97" w14:textId="76AF17FE" w:rsidR="0099773D" w:rsidRPr="000E0E17" w:rsidRDefault="0099773D" w:rsidP="004511CC">
      <w:pPr>
        <w:pStyle w:val="Heading2"/>
      </w:pPr>
      <w:r w:rsidRPr="000E0E17">
        <w:rPr>
          <w:b/>
          <w:bCs/>
        </w:rPr>
        <w:t>General Part</w:t>
      </w:r>
    </w:p>
    <w:p w14:paraId="4CCFE531" w14:textId="169BD5EC" w:rsidR="0099773D" w:rsidRPr="000E0E17" w:rsidRDefault="150B4CC9" w:rsidP="00C46408">
      <w:pPr>
        <w:pStyle w:val="Heading3"/>
        <w:rPr>
          <w:sz w:val="22"/>
          <w:szCs w:val="22"/>
        </w:rPr>
      </w:pPr>
      <w:r w:rsidRPr="000E0E17">
        <w:rPr>
          <w:sz w:val="22"/>
        </w:rPr>
        <w:t>The review</w:t>
      </w:r>
      <w:r w:rsidR="00631ED3">
        <w:rPr>
          <w:sz w:val="22"/>
        </w:rPr>
        <w:t xml:space="preserve"> and checking </w:t>
      </w:r>
      <w:r w:rsidRPr="000E0E17">
        <w:rPr>
          <w:sz w:val="22"/>
        </w:rPr>
        <w:t xml:space="preserve">of Design Documentation shall be carried out for projects or sub-projects submitted to the Consultant at the stages of preparation of design proposals, technical design, technical detailed design and detailed design, construction work technology designs; </w:t>
      </w:r>
    </w:p>
    <w:p w14:paraId="5E9872BF" w14:textId="6C7C6A40" w:rsidR="0099773D" w:rsidRPr="000E0E17" w:rsidRDefault="007B7B96" w:rsidP="00C46408">
      <w:pPr>
        <w:pStyle w:val="Heading3"/>
        <w:rPr>
          <w:sz w:val="22"/>
          <w:szCs w:val="22"/>
        </w:rPr>
      </w:pPr>
      <w:r w:rsidRPr="000E0E17">
        <w:rPr>
          <w:sz w:val="22"/>
        </w:rPr>
        <w:t xml:space="preserve">The Consultant shall refer to the latest applicable legislation or versions of applicable standards. </w:t>
      </w:r>
    </w:p>
    <w:p w14:paraId="19770373" w14:textId="55528A8A" w:rsidR="0099773D" w:rsidRPr="000E0E17" w:rsidRDefault="00714C22" w:rsidP="00C46408">
      <w:pPr>
        <w:pStyle w:val="Heading3"/>
        <w:rPr>
          <w:sz w:val="22"/>
          <w:szCs w:val="22"/>
        </w:rPr>
      </w:pPr>
      <w:r w:rsidRPr="000E0E17">
        <w:rPr>
          <w:sz w:val="22"/>
        </w:rPr>
        <w:t xml:space="preserve">The material submitted for review by the Customer may be part of a building project, a full-scope set of a project or a full-scope set of several projects. </w:t>
      </w:r>
    </w:p>
    <w:p w14:paraId="4201B2EC" w14:textId="10EADABB" w:rsidR="0099773D" w:rsidRPr="000E0E17" w:rsidRDefault="00986EC9" w:rsidP="00C46408">
      <w:pPr>
        <w:pStyle w:val="Heading3"/>
        <w:rPr>
          <w:sz w:val="22"/>
          <w:szCs w:val="22"/>
        </w:rPr>
      </w:pPr>
      <w:r w:rsidRPr="000E0E17">
        <w:rPr>
          <w:sz w:val="22"/>
        </w:rPr>
        <w:t xml:space="preserve">The Consultant shall assess and determine the conformity of the submitted material, its content, scope and technical solutions with the requirements of the design proposals, technical design, technical detailed design and detailed design, and the requirements for the issuance of the building permit, the requirements for the preparation of the construction technology design, the relevant legislation, technical regulations and other applicable standards. </w:t>
      </w:r>
    </w:p>
    <w:p w14:paraId="5639E7DE" w14:textId="2D5E17D6" w:rsidR="0099773D" w:rsidRPr="000E0E17" w:rsidRDefault="00CE0820" w:rsidP="00C46408">
      <w:pPr>
        <w:pStyle w:val="Heading3"/>
        <w:rPr>
          <w:sz w:val="22"/>
          <w:szCs w:val="22"/>
        </w:rPr>
      </w:pPr>
      <w:r w:rsidRPr="000E0E17">
        <w:rPr>
          <w:sz w:val="22"/>
        </w:rPr>
        <w:t xml:space="preserve">The Consultant, as a qualified, skilled and experienced professional in the respective field, must also carry out other activities which are not expressly mentioned in the scope of work, but which are inherent in the services to be provided and which are reasonably and substantially necessary for the proper performance of the services. </w:t>
      </w:r>
    </w:p>
    <w:p w14:paraId="06810B37" w14:textId="736A8218" w:rsidR="0099773D" w:rsidRPr="000E0E17" w:rsidRDefault="00A978B7" w:rsidP="00C46408">
      <w:pPr>
        <w:pStyle w:val="Heading3"/>
        <w:rPr>
          <w:sz w:val="22"/>
          <w:szCs w:val="22"/>
        </w:rPr>
      </w:pPr>
      <w:r w:rsidRPr="000E0E17">
        <w:rPr>
          <w:sz w:val="22"/>
        </w:rPr>
        <w:t xml:space="preserve">The </w:t>
      </w:r>
      <w:r w:rsidR="00631ED3" w:rsidRPr="00631ED3">
        <w:rPr>
          <w:sz w:val="22"/>
        </w:rPr>
        <w:t>review and checking</w:t>
      </w:r>
      <w:r w:rsidRPr="000E0E17">
        <w:rPr>
          <w:sz w:val="22"/>
        </w:rPr>
        <w:t xml:space="preserve"> of the submitted material will have to be carried out in accordance with checklist templates provided by the Customer, which will be submitted together with the documents of the second stage</w:t>
      </w:r>
      <w:r w:rsidR="00631ED3">
        <w:rPr>
          <w:sz w:val="22"/>
        </w:rPr>
        <w:t xml:space="preserve"> of procurement</w:t>
      </w:r>
      <w:r w:rsidRPr="000E0E17">
        <w:rPr>
          <w:sz w:val="22"/>
        </w:rPr>
        <w:t xml:space="preserve">. . </w:t>
      </w:r>
    </w:p>
    <w:p w14:paraId="3F768F90" w14:textId="2F92975D" w:rsidR="00103997" w:rsidRPr="000E0E17" w:rsidRDefault="000F68F6" w:rsidP="00C46408">
      <w:pPr>
        <w:pStyle w:val="Heading3"/>
        <w:rPr>
          <w:sz w:val="22"/>
          <w:szCs w:val="22"/>
        </w:rPr>
      </w:pPr>
      <w:r w:rsidRPr="000E0E17">
        <w:rPr>
          <w:sz w:val="22"/>
        </w:rPr>
        <w:t xml:space="preserve">The Consultant shall evaluate the models for calculating the quantity of work (if any) to determine whether the calculation model is appropriate and accurate. The Consultant shall, in the submitted report, perform a recalculation using the same method as that used by the Designer. If the Designer has not provided a calculation method, the Consultant shall find an alternative, most accurate and appropriate method for calculating the quantity of the work. </w:t>
      </w:r>
    </w:p>
    <w:p w14:paraId="22BCCC81" w14:textId="7960E346" w:rsidR="0099773D" w:rsidRPr="000E0E17" w:rsidRDefault="003F4D99" w:rsidP="00C46408">
      <w:pPr>
        <w:pStyle w:val="Heading3"/>
        <w:rPr>
          <w:sz w:val="22"/>
          <w:szCs w:val="22"/>
        </w:rPr>
      </w:pPr>
      <w:r w:rsidRPr="000E0E17">
        <w:rPr>
          <w:sz w:val="22"/>
        </w:rPr>
        <w:t xml:space="preserve">The Consultant shall assess whether all the designed works are included in the sheet of work quantities. </w:t>
      </w:r>
    </w:p>
    <w:p w14:paraId="3FFE47B5" w14:textId="580DB7DF" w:rsidR="0099773D" w:rsidRPr="000E0E17" w:rsidRDefault="0099773D" w:rsidP="00C46408">
      <w:pPr>
        <w:pStyle w:val="Heading3"/>
        <w:rPr>
          <w:sz w:val="22"/>
          <w:szCs w:val="22"/>
        </w:rPr>
      </w:pPr>
      <w:r w:rsidRPr="000E0E17">
        <w:rPr>
          <w:sz w:val="22"/>
        </w:rPr>
        <w:t xml:space="preserve">The </w:t>
      </w:r>
      <w:r w:rsidR="00631ED3" w:rsidRPr="00631ED3">
        <w:rPr>
          <w:sz w:val="22"/>
        </w:rPr>
        <w:t xml:space="preserve">review and checking </w:t>
      </w:r>
      <w:r w:rsidRPr="000E0E17">
        <w:rPr>
          <w:sz w:val="22"/>
        </w:rPr>
        <w:t xml:space="preserve">of the design of a particular submission shall be deemed to have been completed when the checklist has been approved by the Customer. </w:t>
      </w:r>
    </w:p>
    <w:p w14:paraId="761FF685" w14:textId="1B030C0B" w:rsidR="003665AC" w:rsidRPr="000E0E17" w:rsidRDefault="008776C8" w:rsidP="00C74156">
      <w:pPr>
        <w:rPr>
          <w:rFonts w:cs="Arial"/>
        </w:rPr>
      </w:pPr>
      <w:r w:rsidRPr="000E0E17">
        <w:rPr>
          <w:rFonts w:ascii="Arial" w:hAnsi="Arial"/>
        </w:rPr>
        <w:t xml:space="preserve">After reviewing the Consultant’s comments, the Customer shall have the right not to submit part of the comments to the Designer. </w:t>
      </w:r>
    </w:p>
    <w:p w14:paraId="56EF8C93" w14:textId="77777777" w:rsidR="0099773D" w:rsidRPr="000E0E17" w:rsidRDefault="0099773D" w:rsidP="00C46408">
      <w:pPr>
        <w:pStyle w:val="Heading3"/>
        <w:rPr>
          <w:sz w:val="22"/>
          <w:szCs w:val="22"/>
        </w:rPr>
      </w:pPr>
      <w:r w:rsidRPr="000E0E17">
        <w:rPr>
          <w:sz w:val="22"/>
        </w:rPr>
        <w:t>Particular attention must be paid to:</w:t>
      </w:r>
    </w:p>
    <w:p w14:paraId="3EF0C901" w14:textId="5236C9D3" w:rsidR="0099773D" w:rsidRPr="000E0E17" w:rsidRDefault="0099773D" w:rsidP="00B32BE7">
      <w:pPr>
        <w:pStyle w:val="Heading3"/>
        <w:numPr>
          <w:ilvl w:val="0"/>
          <w:numId w:val="6"/>
        </w:numPr>
        <w:rPr>
          <w:rFonts w:eastAsia="Calibri"/>
          <w:sz w:val="22"/>
          <w:szCs w:val="22"/>
        </w:rPr>
      </w:pPr>
      <w:r w:rsidRPr="000E0E17">
        <w:rPr>
          <w:sz w:val="22"/>
        </w:rPr>
        <w:t>Compliance with the essential requirements of a building in accordance with Article 4 “Essential Requirements for Buildings” of the Law on Construction;</w:t>
      </w:r>
    </w:p>
    <w:p w14:paraId="365C10E4" w14:textId="46B79A1E" w:rsidR="0099773D" w:rsidRPr="000E0E17" w:rsidRDefault="00A53AF0" w:rsidP="00B32BE7">
      <w:pPr>
        <w:pStyle w:val="Heading3"/>
        <w:numPr>
          <w:ilvl w:val="0"/>
          <w:numId w:val="6"/>
        </w:numPr>
        <w:rPr>
          <w:sz w:val="22"/>
          <w:szCs w:val="22"/>
        </w:rPr>
      </w:pPr>
      <w:r w:rsidRPr="000E0E17">
        <w:rPr>
          <w:sz w:val="22"/>
        </w:rPr>
        <w:t>Consistency between different parts of the design (especially intersections between utility networks and structures);</w:t>
      </w:r>
    </w:p>
    <w:p w14:paraId="0500D964" w14:textId="2478E9E4" w:rsidR="0099773D" w:rsidRPr="000E0E17" w:rsidRDefault="0099773D" w:rsidP="00B32BE7">
      <w:pPr>
        <w:pStyle w:val="Heading3"/>
        <w:numPr>
          <w:ilvl w:val="0"/>
          <w:numId w:val="6"/>
        </w:numPr>
        <w:rPr>
          <w:sz w:val="22"/>
          <w:szCs w:val="22"/>
        </w:rPr>
      </w:pPr>
      <w:r w:rsidRPr="000E0E17">
        <w:rPr>
          <w:sz w:val="22"/>
        </w:rPr>
        <w:t xml:space="preserve">Conformity between the text (explanatory notes, numbers, tables, etc.) and the graphical documents (drawings, sketches, layouts, diagrams, etc.); </w:t>
      </w:r>
    </w:p>
    <w:p w14:paraId="0CA08DA6" w14:textId="0CA05ADA" w:rsidR="0099773D" w:rsidRPr="000E0E17" w:rsidRDefault="0099773D" w:rsidP="00B32BE7">
      <w:pPr>
        <w:pStyle w:val="Heading3"/>
        <w:numPr>
          <w:ilvl w:val="0"/>
          <w:numId w:val="6"/>
        </w:numPr>
        <w:rPr>
          <w:sz w:val="22"/>
          <w:szCs w:val="22"/>
        </w:rPr>
      </w:pPr>
      <w:r w:rsidRPr="000E0E17">
        <w:rPr>
          <w:sz w:val="22"/>
        </w:rPr>
        <w:t xml:space="preserve">Sufficiency (detail) and quality of the technical solutions to carry out the work properly and to a high standard without additional design; </w:t>
      </w:r>
    </w:p>
    <w:p w14:paraId="0666D540" w14:textId="77777777" w:rsidR="0099773D" w:rsidRPr="000E0E17" w:rsidRDefault="0099773D" w:rsidP="00B32BE7">
      <w:pPr>
        <w:pStyle w:val="Heading3"/>
        <w:numPr>
          <w:ilvl w:val="0"/>
          <w:numId w:val="6"/>
        </w:numPr>
        <w:rPr>
          <w:sz w:val="22"/>
          <w:szCs w:val="22"/>
        </w:rPr>
      </w:pPr>
      <w:r w:rsidRPr="000E0E17">
        <w:rPr>
          <w:sz w:val="22"/>
        </w:rPr>
        <w:t xml:space="preserve">Compatibility with the solutions of adjacent design sections (DS). Data from such sections will be provided by the Customer; </w:t>
      </w:r>
    </w:p>
    <w:p w14:paraId="320FB7B7" w14:textId="77777777" w:rsidR="0099773D" w:rsidRPr="000E0E17" w:rsidRDefault="0099773D" w:rsidP="00B32BE7">
      <w:pPr>
        <w:pStyle w:val="Heading3"/>
        <w:numPr>
          <w:ilvl w:val="0"/>
          <w:numId w:val="6"/>
        </w:numPr>
        <w:rPr>
          <w:sz w:val="22"/>
          <w:szCs w:val="22"/>
        </w:rPr>
      </w:pPr>
      <w:r w:rsidRPr="000E0E17">
        <w:rPr>
          <w:sz w:val="22"/>
        </w:rPr>
        <w:t xml:space="preserve">Compliance of the design solutions and the materials and design solutions selected in the project with the requirements of the functionality and durability of the building; </w:t>
      </w:r>
    </w:p>
    <w:p w14:paraId="2007BB8D" w14:textId="49F57806" w:rsidR="0099773D" w:rsidRPr="000E0E17" w:rsidRDefault="0099773D" w:rsidP="00B32BE7">
      <w:pPr>
        <w:pStyle w:val="Heading3"/>
        <w:numPr>
          <w:ilvl w:val="0"/>
          <w:numId w:val="6"/>
        </w:numPr>
        <w:rPr>
          <w:sz w:val="22"/>
          <w:szCs w:val="22"/>
        </w:rPr>
      </w:pPr>
      <w:r w:rsidRPr="000E0E17">
        <w:rPr>
          <w:sz w:val="22"/>
        </w:rPr>
        <w:t xml:space="preserve">Compliance of the technical design solutions with applicable safety (fire, civil, etc.) legislation and standards; </w:t>
      </w:r>
    </w:p>
    <w:p w14:paraId="63B2E26B" w14:textId="3270ED2C" w:rsidR="0099773D" w:rsidRPr="000E0E17" w:rsidRDefault="0099773D" w:rsidP="00B32BE7">
      <w:pPr>
        <w:pStyle w:val="Heading3"/>
        <w:numPr>
          <w:ilvl w:val="0"/>
          <w:numId w:val="6"/>
        </w:numPr>
        <w:rPr>
          <w:rFonts w:cs="Arial"/>
          <w:sz w:val="22"/>
          <w:szCs w:val="22"/>
        </w:rPr>
      </w:pPr>
      <w:r w:rsidRPr="000E0E17">
        <w:rPr>
          <w:sz w:val="22"/>
        </w:rPr>
        <w:t xml:space="preserve">Compliance of design solutions with environmental requirements. The Consultant shall assess the proposed solutions of the work organisation project part for the mitigation of environmental impacts during the construction of the building; </w:t>
      </w:r>
    </w:p>
    <w:p w14:paraId="493E27FD" w14:textId="63374C36" w:rsidR="00097AF0" w:rsidRPr="000E0E17" w:rsidRDefault="00C97E0E" w:rsidP="00B32BE7">
      <w:pPr>
        <w:pStyle w:val="ListParagraph"/>
        <w:numPr>
          <w:ilvl w:val="0"/>
          <w:numId w:val="6"/>
        </w:numPr>
        <w:rPr>
          <w:rFonts w:cs="Arial"/>
        </w:rPr>
      </w:pPr>
      <w:r w:rsidRPr="000E0E17">
        <w:rPr>
          <w:rFonts w:ascii="Arial" w:hAnsi="Arial"/>
        </w:rPr>
        <w:t xml:space="preserve">For calculations of structural solutions for transport buildings. </w:t>
      </w:r>
    </w:p>
    <w:p w14:paraId="60A506AD" w14:textId="3717379D" w:rsidR="0099773D" w:rsidRPr="000E0E17" w:rsidRDefault="00717172" w:rsidP="00593CAD">
      <w:pPr>
        <w:pStyle w:val="Heading2"/>
        <w:ind w:left="0"/>
      </w:pPr>
      <w:r w:rsidRPr="000E0E17">
        <w:lastRenderedPageBreak/>
        <w:t xml:space="preserve">Review </w:t>
      </w:r>
      <w:r w:rsidR="00631ED3">
        <w:t xml:space="preserve">and checking </w:t>
      </w:r>
      <w:r w:rsidRPr="000E0E17">
        <w:t>of the designs of transport building structures:</w:t>
      </w:r>
    </w:p>
    <w:p w14:paraId="7963B82E" w14:textId="772FD1AD" w:rsidR="0099773D" w:rsidRPr="000E0E17" w:rsidRDefault="00A018D2" w:rsidP="00C46408">
      <w:pPr>
        <w:pStyle w:val="Heading3"/>
        <w:rPr>
          <w:sz w:val="22"/>
          <w:szCs w:val="22"/>
        </w:rPr>
      </w:pPr>
      <w:r w:rsidRPr="000E0E17">
        <w:rPr>
          <w:sz w:val="22"/>
        </w:rPr>
        <w:t xml:space="preserve">The review </w:t>
      </w:r>
      <w:r w:rsidR="00631ED3">
        <w:rPr>
          <w:sz w:val="22"/>
        </w:rPr>
        <w:t xml:space="preserve">and checking </w:t>
      </w:r>
      <w:r w:rsidRPr="000E0E17">
        <w:rPr>
          <w:sz w:val="22"/>
        </w:rPr>
        <w:t xml:space="preserve">of the design of building  (bridges, viaducts) structures shall be carried out in accordance with the checklist provided by the Customer and the calculation level of each building. </w:t>
      </w:r>
    </w:p>
    <w:p w14:paraId="6A50593A" w14:textId="29F034A3" w:rsidR="0099773D" w:rsidRPr="000E0E17" w:rsidRDefault="0099773D" w:rsidP="00C46408">
      <w:pPr>
        <w:pStyle w:val="Heading3"/>
        <w:rPr>
          <w:sz w:val="22"/>
          <w:szCs w:val="22"/>
        </w:rPr>
      </w:pPr>
      <w:r w:rsidRPr="000E0E17">
        <w:rPr>
          <w:sz w:val="22"/>
        </w:rPr>
        <w:t>The level of calculation shall be defined by the structural characteristics of the building to be designed, such as the length of the span and the overall length of the building (Table 1).</w:t>
      </w:r>
    </w:p>
    <w:p w14:paraId="277C0620" w14:textId="2D382574" w:rsidR="0099773D" w:rsidRPr="000E0E17" w:rsidRDefault="00D10218" w:rsidP="00C46408">
      <w:pPr>
        <w:pStyle w:val="Heading3"/>
        <w:rPr>
          <w:sz w:val="22"/>
          <w:szCs w:val="22"/>
        </w:rPr>
      </w:pPr>
      <w:r w:rsidRPr="000E0E17">
        <w:rPr>
          <w:sz w:val="22"/>
        </w:rPr>
        <w:t xml:space="preserve">The level of calculation for each facility and/or building depends on the complexity of the structure, the specific requirements (loads, geotechnical and hydrotechnical conditions, etc.) according to the current design stage. </w:t>
      </w:r>
    </w:p>
    <w:p w14:paraId="2C2D1FBB" w14:textId="77777777" w:rsidR="000F7116" w:rsidRPr="000E0E17" w:rsidRDefault="000F7116" w:rsidP="00F24414">
      <w:pPr>
        <w:spacing w:after="0" w:line="240" w:lineRule="auto"/>
        <w:rPr>
          <w:rFonts w:ascii="Arial" w:hAnsi="Arial" w:cs="Arial"/>
        </w:rPr>
      </w:pPr>
    </w:p>
    <w:p w14:paraId="668733CB" w14:textId="5E018CAF" w:rsidR="0099773D" w:rsidRPr="000E0E17" w:rsidRDefault="003B5734" w:rsidP="00F24414">
      <w:pPr>
        <w:spacing w:after="0" w:line="240" w:lineRule="auto"/>
        <w:rPr>
          <w:rFonts w:ascii="Arial" w:hAnsi="Arial" w:cs="Arial"/>
        </w:rPr>
      </w:pPr>
      <w:r w:rsidRPr="000E0E17">
        <w:rPr>
          <w:rFonts w:ascii="Arial" w:hAnsi="Arial"/>
        </w:rPr>
        <w:t>Table 1. Classification of transport buildings according to the complexity of the building.</w:t>
      </w:r>
    </w:p>
    <w:tbl>
      <w:tblPr>
        <w:tblpPr w:leftFromText="180" w:rightFromText="180" w:vertAnchor="text" w:horzAnchor="margin" w:tblpY="-62"/>
        <w:tblOverlap w:val="neve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727"/>
        <w:gridCol w:w="2813"/>
        <w:gridCol w:w="2730"/>
        <w:gridCol w:w="2352"/>
      </w:tblGrid>
      <w:tr w:rsidR="00280176" w:rsidRPr="000E0E17" w14:paraId="49E5C985" w14:textId="77777777" w:rsidTr="004511CC">
        <w:trPr>
          <w:trHeight w:val="480"/>
        </w:trPr>
        <w:tc>
          <w:tcPr>
            <w:tcW w:w="2148"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63FB4987" w14:textId="77777777" w:rsidR="00280176" w:rsidRPr="000E0E17" w:rsidRDefault="00280176" w:rsidP="00F24414">
            <w:pPr>
              <w:spacing w:after="0" w:line="240" w:lineRule="auto"/>
              <w:jc w:val="center"/>
              <w:rPr>
                <w:rFonts w:ascii="Arial" w:eastAsia="Times New Roman" w:hAnsi="Arial" w:cs="Arial"/>
              </w:rPr>
            </w:pPr>
            <w:r w:rsidRPr="000E0E17">
              <w:rPr>
                <w:rFonts w:ascii="Arial" w:hAnsi="Arial"/>
                <w:color w:val="000000"/>
              </w:rPr>
              <w:t>Calculation Level</w:t>
            </w:r>
            <w:r w:rsidRPr="000E0E17">
              <w:rPr>
                <w:rFonts w:ascii="Arial" w:hAnsi="Arial"/>
              </w:rPr>
              <w:t xml:space="preserve"> </w:t>
            </w:r>
          </w:p>
        </w:tc>
        <w:tc>
          <w:tcPr>
            <w:tcW w:w="3969"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3A40B528" w14:textId="77777777" w:rsidR="00280176" w:rsidRPr="000E0E17" w:rsidRDefault="00280176" w:rsidP="00F24414">
            <w:pPr>
              <w:spacing w:after="0" w:line="240" w:lineRule="auto"/>
              <w:jc w:val="center"/>
              <w:rPr>
                <w:rFonts w:ascii="Arial" w:eastAsia="Times New Roman" w:hAnsi="Arial" w:cs="Arial"/>
              </w:rPr>
            </w:pPr>
            <w:r w:rsidRPr="000E0E17">
              <w:rPr>
                <w:rFonts w:ascii="Arial" w:hAnsi="Arial"/>
                <w:color w:val="000000"/>
              </w:rPr>
              <w:t>Structure Complexity</w:t>
            </w:r>
            <w:r w:rsidRPr="000E0E17">
              <w:rPr>
                <w:rFonts w:ascii="Arial" w:hAnsi="Arial"/>
              </w:rPr>
              <w:t xml:space="preserve"> </w:t>
            </w:r>
          </w:p>
        </w:tc>
        <w:tc>
          <w:tcPr>
            <w:tcW w:w="7513" w:type="dxa"/>
            <w:gridSpan w:val="2"/>
            <w:tcBorders>
              <w:top w:val="single" w:sz="6" w:space="0" w:color="auto"/>
              <w:left w:val="nil"/>
              <w:bottom w:val="single" w:sz="6" w:space="0" w:color="auto"/>
              <w:right w:val="single" w:sz="6" w:space="0" w:color="auto"/>
            </w:tcBorders>
            <w:shd w:val="clear" w:color="auto" w:fill="auto"/>
            <w:vAlign w:val="center"/>
            <w:hideMark/>
          </w:tcPr>
          <w:p w14:paraId="5F7295B2" w14:textId="77777777" w:rsidR="00280176" w:rsidRPr="000E0E17" w:rsidRDefault="00280176" w:rsidP="00F24414">
            <w:pPr>
              <w:spacing w:after="0" w:line="240" w:lineRule="auto"/>
              <w:jc w:val="center"/>
              <w:rPr>
                <w:rFonts w:ascii="Arial" w:eastAsia="Times New Roman" w:hAnsi="Arial" w:cs="Arial"/>
              </w:rPr>
            </w:pPr>
            <w:r w:rsidRPr="000E0E17">
              <w:rPr>
                <w:rFonts w:ascii="Arial" w:hAnsi="Arial"/>
                <w:color w:val="000000"/>
              </w:rPr>
              <w:t>Structure Features</w:t>
            </w:r>
            <w:r w:rsidRPr="000E0E17">
              <w:rPr>
                <w:rFonts w:ascii="Arial" w:hAnsi="Arial"/>
              </w:rPr>
              <w:t xml:space="preserve"> </w:t>
            </w:r>
          </w:p>
        </w:tc>
      </w:tr>
      <w:tr w:rsidR="00280176" w:rsidRPr="000E0E17" w14:paraId="6E092AB2" w14:textId="77777777" w:rsidTr="004511CC">
        <w:trPr>
          <w:trHeight w:val="480"/>
        </w:trPr>
        <w:tc>
          <w:tcPr>
            <w:tcW w:w="2148"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0F70D6D3" w14:textId="77777777" w:rsidR="00280176" w:rsidRPr="000E0E17" w:rsidRDefault="00280176" w:rsidP="00F24414">
            <w:pPr>
              <w:spacing w:after="0" w:line="240" w:lineRule="auto"/>
              <w:rPr>
                <w:rFonts w:ascii="Arial" w:eastAsia="Times New Roman" w:hAnsi="Arial" w:cs="Arial"/>
                <w:lang w:eastAsia="lv-LV"/>
              </w:rPr>
            </w:pPr>
          </w:p>
        </w:tc>
        <w:tc>
          <w:tcPr>
            <w:tcW w:w="3969"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76EE1884" w14:textId="77777777" w:rsidR="00280176" w:rsidRPr="000E0E17" w:rsidRDefault="00280176" w:rsidP="00F24414">
            <w:pPr>
              <w:spacing w:after="0" w:line="240" w:lineRule="auto"/>
              <w:rPr>
                <w:rFonts w:ascii="Arial" w:eastAsia="Times New Roman" w:hAnsi="Arial" w:cs="Arial"/>
                <w:lang w:eastAsia="lv-LV"/>
              </w:rPr>
            </w:pPr>
          </w:p>
        </w:tc>
        <w:tc>
          <w:tcPr>
            <w:tcW w:w="4111" w:type="dxa"/>
            <w:tcBorders>
              <w:top w:val="nil"/>
              <w:left w:val="nil"/>
              <w:bottom w:val="single" w:sz="6" w:space="0" w:color="auto"/>
              <w:right w:val="single" w:sz="6" w:space="0" w:color="auto"/>
            </w:tcBorders>
            <w:shd w:val="clear" w:color="auto" w:fill="auto"/>
            <w:vAlign w:val="center"/>
            <w:hideMark/>
          </w:tcPr>
          <w:p w14:paraId="272F852D" w14:textId="77777777" w:rsidR="00280176" w:rsidRPr="000E0E17" w:rsidRDefault="00280176" w:rsidP="00F24414">
            <w:pPr>
              <w:spacing w:after="0" w:line="240" w:lineRule="auto"/>
              <w:jc w:val="center"/>
              <w:rPr>
                <w:rFonts w:ascii="Arial" w:eastAsia="Times New Roman" w:hAnsi="Arial" w:cs="Arial"/>
              </w:rPr>
            </w:pPr>
            <w:r w:rsidRPr="000E0E17">
              <w:rPr>
                <w:rFonts w:ascii="Arial" w:hAnsi="Arial"/>
                <w:color w:val="000000"/>
              </w:rPr>
              <w:t>Span Length (m)</w:t>
            </w:r>
            <w:r w:rsidRPr="000E0E17">
              <w:rPr>
                <w:rFonts w:ascii="Arial" w:hAnsi="Arial"/>
              </w:rPr>
              <w:t xml:space="preserve"> </w:t>
            </w:r>
          </w:p>
        </w:tc>
        <w:tc>
          <w:tcPr>
            <w:tcW w:w="3402" w:type="dxa"/>
            <w:tcBorders>
              <w:top w:val="nil"/>
              <w:left w:val="nil"/>
              <w:bottom w:val="single" w:sz="6" w:space="0" w:color="auto"/>
              <w:right w:val="single" w:sz="6" w:space="0" w:color="auto"/>
            </w:tcBorders>
            <w:shd w:val="clear" w:color="auto" w:fill="auto"/>
            <w:vAlign w:val="center"/>
            <w:hideMark/>
          </w:tcPr>
          <w:p w14:paraId="6514E7B0" w14:textId="77777777" w:rsidR="00280176" w:rsidRPr="000E0E17" w:rsidRDefault="00280176" w:rsidP="00F24414">
            <w:pPr>
              <w:spacing w:after="0" w:line="240" w:lineRule="auto"/>
              <w:jc w:val="center"/>
              <w:rPr>
                <w:rFonts w:ascii="Arial" w:eastAsia="Times New Roman" w:hAnsi="Arial" w:cs="Arial"/>
              </w:rPr>
            </w:pPr>
            <w:r w:rsidRPr="000E0E17">
              <w:rPr>
                <w:rFonts w:ascii="Arial" w:hAnsi="Arial"/>
                <w:color w:val="000000"/>
              </w:rPr>
              <w:t>Building Length (m)</w:t>
            </w:r>
            <w:r w:rsidRPr="000E0E17">
              <w:rPr>
                <w:rFonts w:ascii="Arial" w:hAnsi="Arial"/>
              </w:rPr>
              <w:t xml:space="preserve"> </w:t>
            </w:r>
          </w:p>
        </w:tc>
      </w:tr>
      <w:tr w:rsidR="00280176" w:rsidRPr="000E0E17" w14:paraId="423884F0" w14:textId="77777777" w:rsidTr="004511CC">
        <w:trPr>
          <w:trHeight w:val="480"/>
        </w:trPr>
        <w:tc>
          <w:tcPr>
            <w:tcW w:w="2148" w:type="dxa"/>
            <w:tcBorders>
              <w:top w:val="nil"/>
              <w:left w:val="single" w:sz="6" w:space="0" w:color="auto"/>
              <w:bottom w:val="single" w:sz="6" w:space="0" w:color="auto"/>
              <w:right w:val="single" w:sz="6" w:space="0" w:color="auto"/>
            </w:tcBorders>
            <w:shd w:val="clear" w:color="auto" w:fill="auto"/>
            <w:vAlign w:val="center"/>
            <w:hideMark/>
          </w:tcPr>
          <w:p w14:paraId="70B7CDBF" w14:textId="77777777" w:rsidR="00280176" w:rsidRPr="000E0E17" w:rsidRDefault="00280176" w:rsidP="00F24414">
            <w:pPr>
              <w:spacing w:after="0" w:line="240" w:lineRule="auto"/>
              <w:jc w:val="center"/>
              <w:rPr>
                <w:rFonts w:ascii="Arial" w:eastAsia="Times New Roman" w:hAnsi="Arial" w:cs="Arial"/>
              </w:rPr>
            </w:pPr>
            <w:r w:rsidRPr="000E0E17">
              <w:rPr>
                <w:rFonts w:ascii="Arial" w:hAnsi="Arial"/>
              </w:rPr>
              <w:t xml:space="preserve">Level </w:t>
            </w:r>
            <w:r w:rsidRPr="000E0E17">
              <w:rPr>
                <w:rFonts w:ascii="Arial" w:hAnsi="Arial"/>
                <w:color w:val="000000"/>
              </w:rPr>
              <w:t>1</w:t>
            </w:r>
          </w:p>
        </w:tc>
        <w:tc>
          <w:tcPr>
            <w:tcW w:w="3969" w:type="dxa"/>
            <w:tcBorders>
              <w:top w:val="nil"/>
              <w:left w:val="nil"/>
              <w:bottom w:val="single" w:sz="6" w:space="0" w:color="auto"/>
              <w:right w:val="single" w:sz="6" w:space="0" w:color="auto"/>
            </w:tcBorders>
            <w:shd w:val="clear" w:color="auto" w:fill="auto"/>
            <w:vAlign w:val="center"/>
            <w:hideMark/>
          </w:tcPr>
          <w:p w14:paraId="565D058E" w14:textId="7C7F0297" w:rsidR="00280176" w:rsidRPr="000E0E17" w:rsidRDefault="00280176" w:rsidP="00F24414">
            <w:pPr>
              <w:spacing w:after="0" w:line="240" w:lineRule="auto"/>
              <w:jc w:val="center"/>
              <w:rPr>
                <w:rFonts w:ascii="Arial" w:eastAsia="Times New Roman" w:hAnsi="Arial" w:cs="Arial"/>
              </w:rPr>
            </w:pPr>
            <w:r w:rsidRPr="000E0E17">
              <w:rPr>
                <w:rFonts w:ascii="Arial" w:hAnsi="Arial"/>
              </w:rPr>
              <w:t xml:space="preserve">Simple </w:t>
            </w:r>
          </w:p>
        </w:tc>
        <w:tc>
          <w:tcPr>
            <w:tcW w:w="4111" w:type="dxa"/>
            <w:tcBorders>
              <w:top w:val="nil"/>
              <w:left w:val="nil"/>
              <w:bottom w:val="single" w:sz="6" w:space="0" w:color="auto"/>
              <w:right w:val="single" w:sz="6" w:space="0" w:color="auto"/>
            </w:tcBorders>
            <w:shd w:val="clear" w:color="auto" w:fill="auto"/>
            <w:vAlign w:val="center"/>
            <w:hideMark/>
          </w:tcPr>
          <w:p w14:paraId="49AB0B73" w14:textId="77777777" w:rsidR="00280176" w:rsidRPr="000E0E17" w:rsidRDefault="00280176" w:rsidP="00F24414">
            <w:pPr>
              <w:spacing w:after="0" w:line="240" w:lineRule="auto"/>
              <w:jc w:val="center"/>
              <w:rPr>
                <w:rFonts w:ascii="Arial" w:eastAsia="Times New Roman" w:hAnsi="Arial" w:cs="Arial"/>
              </w:rPr>
            </w:pPr>
            <w:r w:rsidRPr="000E0E17">
              <w:rPr>
                <w:rFonts w:ascii="Arial" w:hAnsi="Arial"/>
                <w:color w:val="000000"/>
              </w:rPr>
              <w:t xml:space="preserve">From 2 to 10 </w:t>
            </w:r>
            <w:r w:rsidRPr="000E0E17">
              <w:rPr>
                <w:rFonts w:ascii="Arial" w:hAnsi="Arial"/>
              </w:rPr>
              <w:t xml:space="preserve"> </w:t>
            </w:r>
          </w:p>
        </w:tc>
        <w:tc>
          <w:tcPr>
            <w:tcW w:w="3402" w:type="dxa"/>
            <w:tcBorders>
              <w:top w:val="nil"/>
              <w:left w:val="nil"/>
              <w:bottom w:val="single" w:sz="6" w:space="0" w:color="auto"/>
              <w:right w:val="single" w:sz="6" w:space="0" w:color="auto"/>
            </w:tcBorders>
            <w:shd w:val="clear" w:color="auto" w:fill="auto"/>
            <w:vAlign w:val="center"/>
            <w:hideMark/>
          </w:tcPr>
          <w:p w14:paraId="41E32613" w14:textId="77777777" w:rsidR="00280176" w:rsidRPr="000E0E17" w:rsidRDefault="00280176" w:rsidP="00F24414">
            <w:pPr>
              <w:spacing w:after="0" w:line="240" w:lineRule="auto"/>
              <w:jc w:val="center"/>
              <w:rPr>
                <w:rFonts w:ascii="Arial" w:eastAsia="Times New Roman" w:hAnsi="Arial" w:cs="Arial"/>
              </w:rPr>
            </w:pPr>
            <w:r w:rsidRPr="000E0E17">
              <w:rPr>
                <w:rFonts w:ascii="Arial" w:hAnsi="Arial"/>
                <w:color w:val="000000"/>
              </w:rPr>
              <w:t>Under 30</w:t>
            </w:r>
            <w:r w:rsidRPr="000E0E17">
              <w:rPr>
                <w:rFonts w:ascii="Arial" w:hAnsi="Arial"/>
              </w:rPr>
              <w:t xml:space="preserve"> </w:t>
            </w:r>
          </w:p>
        </w:tc>
      </w:tr>
      <w:tr w:rsidR="00280176" w:rsidRPr="000E0E17" w14:paraId="3FB94FAB" w14:textId="77777777" w:rsidTr="004511CC">
        <w:trPr>
          <w:trHeight w:val="480"/>
        </w:trPr>
        <w:tc>
          <w:tcPr>
            <w:tcW w:w="2148" w:type="dxa"/>
            <w:tcBorders>
              <w:top w:val="nil"/>
              <w:left w:val="single" w:sz="6" w:space="0" w:color="auto"/>
              <w:bottom w:val="single" w:sz="6" w:space="0" w:color="auto"/>
              <w:right w:val="single" w:sz="6" w:space="0" w:color="auto"/>
            </w:tcBorders>
            <w:shd w:val="clear" w:color="auto" w:fill="auto"/>
            <w:vAlign w:val="center"/>
            <w:hideMark/>
          </w:tcPr>
          <w:p w14:paraId="0D50C375" w14:textId="77777777" w:rsidR="00280176" w:rsidRPr="000E0E17" w:rsidRDefault="00280176" w:rsidP="00F24414">
            <w:pPr>
              <w:spacing w:after="0" w:line="240" w:lineRule="auto"/>
              <w:jc w:val="center"/>
              <w:rPr>
                <w:rFonts w:ascii="Arial" w:eastAsia="Times New Roman" w:hAnsi="Arial" w:cs="Arial"/>
              </w:rPr>
            </w:pPr>
            <w:r w:rsidRPr="000E0E17">
              <w:rPr>
                <w:rFonts w:ascii="Arial" w:hAnsi="Arial"/>
              </w:rPr>
              <w:t xml:space="preserve">Level 2 </w:t>
            </w:r>
          </w:p>
        </w:tc>
        <w:tc>
          <w:tcPr>
            <w:tcW w:w="3969" w:type="dxa"/>
            <w:tcBorders>
              <w:top w:val="nil"/>
              <w:left w:val="nil"/>
              <w:bottom w:val="single" w:sz="6" w:space="0" w:color="auto"/>
              <w:right w:val="single" w:sz="6" w:space="0" w:color="auto"/>
            </w:tcBorders>
            <w:shd w:val="clear" w:color="auto" w:fill="auto"/>
            <w:vAlign w:val="center"/>
            <w:hideMark/>
          </w:tcPr>
          <w:p w14:paraId="6E6711EE" w14:textId="2F936613" w:rsidR="00280176" w:rsidRPr="000E0E17" w:rsidRDefault="00280176" w:rsidP="00F24414">
            <w:pPr>
              <w:spacing w:after="0" w:line="240" w:lineRule="auto"/>
              <w:jc w:val="center"/>
              <w:rPr>
                <w:rFonts w:ascii="Arial" w:eastAsia="Times New Roman" w:hAnsi="Arial" w:cs="Arial"/>
              </w:rPr>
            </w:pPr>
            <w:r w:rsidRPr="000E0E17">
              <w:rPr>
                <w:rFonts w:ascii="Arial" w:hAnsi="Arial"/>
              </w:rPr>
              <w:t>Low</w:t>
            </w:r>
          </w:p>
        </w:tc>
        <w:tc>
          <w:tcPr>
            <w:tcW w:w="4111" w:type="dxa"/>
            <w:tcBorders>
              <w:top w:val="nil"/>
              <w:left w:val="nil"/>
              <w:bottom w:val="single" w:sz="6" w:space="0" w:color="auto"/>
              <w:right w:val="single" w:sz="6" w:space="0" w:color="auto"/>
            </w:tcBorders>
            <w:shd w:val="clear" w:color="auto" w:fill="auto"/>
            <w:vAlign w:val="center"/>
            <w:hideMark/>
          </w:tcPr>
          <w:p w14:paraId="0327BAAC" w14:textId="77777777" w:rsidR="00280176" w:rsidRPr="000E0E17" w:rsidRDefault="00280176" w:rsidP="00F24414">
            <w:pPr>
              <w:spacing w:after="0" w:line="240" w:lineRule="auto"/>
              <w:jc w:val="center"/>
              <w:rPr>
                <w:rFonts w:ascii="Arial" w:eastAsia="Times New Roman" w:hAnsi="Arial" w:cs="Arial"/>
              </w:rPr>
            </w:pPr>
            <w:r w:rsidRPr="000E0E17">
              <w:rPr>
                <w:rFonts w:ascii="Arial" w:hAnsi="Arial"/>
                <w:color w:val="000000"/>
              </w:rPr>
              <w:t xml:space="preserve">From 10 to 20 </w:t>
            </w:r>
          </w:p>
        </w:tc>
        <w:tc>
          <w:tcPr>
            <w:tcW w:w="3402" w:type="dxa"/>
            <w:tcBorders>
              <w:top w:val="nil"/>
              <w:left w:val="nil"/>
              <w:bottom w:val="single" w:sz="6" w:space="0" w:color="auto"/>
              <w:right w:val="single" w:sz="6" w:space="0" w:color="auto"/>
            </w:tcBorders>
            <w:shd w:val="clear" w:color="auto" w:fill="auto"/>
            <w:vAlign w:val="center"/>
            <w:hideMark/>
          </w:tcPr>
          <w:p w14:paraId="2630F87B" w14:textId="77777777" w:rsidR="00280176" w:rsidRPr="000E0E17" w:rsidRDefault="00280176" w:rsidP="00F24414">
            <w:pPr>
              <w:spacing w:after="0" w:line="240" w:lineRule="auto"/>
              <w:jc w:val="center"/>
              <w:rPr>
                <w:rFonts w:ascii="Arial" w:eastAsia="Times New Roman" w:hAnsi="Arial" w:cs="Arial"/>
              </w:rPr>
            </w:pPr>
            <w:r w:rsidRPr="000E0E17">
              <w:rPr>
                <w:rFonts w:ascii="Arial" w:hAnsi="Arial"/>
                <w:color w:val="000000"/>
              </w:rPr>
              <w:t>From 30 to 50</w:t>
            </w:r>
            <w:r w:rsidRPr="000E0E17">
              <w:rPr>
                <w:rFonts w:ascii="Arial" w:hAnsi="Arial"/>
              </w:rPr>
              <w:t xml:space="preserve"> </w:t>
            </w:r>
          </w:p>
        </w:tc>
      </w:tr>
      <w:tr w:rsidR="00280176" w:rsidRPr="000E0E17" w14:paraId="70F7F121" w14:textId="77777777" w:rsidTr="004511CC">
        <w:trPr>
          <w:trHeight w:val="480"/>
        </w:trPr>
        <w:tc>
          <w:tcPr>
            <w:tcW w:w="2148" w:type="dxa"/>
            <w:tcBorders>
              <w:top w:val="nil"/>
              <w:left w:val="single" w:sz="6" w:space="0" w:color="auto"/>
              <w:bottom w:val="single" w:sz="6" w:space="0" w:color="auto"/>
              <w:right w:val="single" w:sz="6" w:space="0" w:color="auto"/>
            </w:tcBorders>
            <w:shd w:val="clear" w:color="auto" w:fill="auto"/>
            <w:vAlign w:val="center"/>
            <w:hideMark/>
          </w:tcPr>
          <w:p w14:paraId="43321A74" w14:textId="77777777" w:rsidR="00280176" w:rsidRPr="000E0E17" w:rsidRDefault="00280176" w:rsidP="00F24414">
            <w:pPr>
              <w:spacing w:after="0" w:line="240" w:lineRule="auto"/>
              <w:jc w:val="center"/>
              <w:rPr>
                <w:rFonts w:ascii="Arial" w:eastAsia="Times New Roman" w:hAnsi="Arial" w:cs="Arial"/>
              </w:rPr>
            </w:pPr>
            <w:r w:rsidRPr="000E0E17">
              <w:rPr>
                <w:rFonts w:ascii="Arial" w:hAnsi="Arial"/>
              </w:rPr>
              <w:t xml:space="preserve">Level 3 </w:t>
            </w:r>
          </w:p>
        </w:tc>
        <w:tc>
          <w:tcPr>
            <w:tcW w:w="3969" w:type="dxa"/>
            <w:tcBorders>
              <w:top w:val="nil"/>
              <w:left w:val="nil"/>
              <w:bottom w:val="single" w:sz="6" w:space="0" w:color="auto"/>
              <w:right w:val="single" w:sz="6" w:space="0" w:color="auto"/>
            </w:tcBorders>
            <w:shd w:val="clear" w:color="auto" w:fill="auto"/>
            <w:vAlign w:val="center"/>
            <w:hideMark/>
          </w:tcPr>
          <w:p w14:paraId="742DAAFB" w14:textId="44BFAD43" w:rsidR="00280176" w:rsidRPr="000E0E17" w:rsidRDefault="00280176" w:rsidP="00F24414">
            <w:pPr>
              <w:spacing w:after="0" w:line="240" w:lineRule="auto"/>
              <w:jc w:val="center"/>
              <w:rPr>
                <w:rFonts w:ascii="Arial" w:eastAsia="Times New Roman" w:hAnsi="Arial" w:cs="Arial"/>
              </w:rPr>
            </w:pPr>
            <w:r w:rsidRPr="000E0E17">
              <w:rPr>
                <w:rFonts w:ascii="Arial" w:hAnsi="Arial"/>
              </w:rPr>
              <w:t>Medium</w:t>
            </w:r>
          </w:p>
        </w:tc>
        <w:tc>
          <w:tcPr>
            <w:tcW w:w="4111" w:type="dxa"/>
            <w:tcBorders>
              <w:top w:val="nil"/>
              <w:left w:val="nil"/>
              <w:bottom w:val="single" w:sz="6" w:space="0" w:color="auto"/>
              <w:right w:val="single" w:sz="6" w:space="0" w:color="auto"/>
            </w:tcBorders>
            <w:shd w:val="clear" w:color="auto" w:fill="auto"/>
            <w:vAlign w:val="center"/>
            <w:hideMark/>
          </w:tcPr>
          <w:p w14:paraId="17054D08" w14:textId="77777777" w:rsidR="00280176" w:rsidRPr="000E0E17" w:rsidRDefault="00280176" w:rsidP="00F24414">
            <w:pPr>
              <w:spacing w:after="0" w:line="240" w:lineRule="auto"/>
              <w:jc w:val="center"/>
              <w:rPr>
                <w:rFonts w:ascii="Arial" w:eastAsia="Times New Roman" w:hAnsi="Arial" w:cs="Arial"/>
              </w:rPr>
            </w:pPr>
            <w:r w:rsidRPr="000E0E17">
              <w:rPr>
                <w:rFonts w:ascii="Arial" w:hAnsi="Arial"/>
                <w:color w:val="000000"/>
              </w:rPr>
              <w:t xml:space="preserve">20 to 30 </w:t>
            </w:r>
            <w:r w:rsidRPr="000E0E17">
              <w:rPr>
                <w:rFonts w:ascii="Arial" w:hAnsi="Arial"/>
              </w:rPr>
              <w:t xml:space="preserve"> </w:t>
            </w:r>
          </w:p>
        </w:tc>
        <w:tc>
          <w:tcPr>
            <w:tcW w:w="3402" w:type="dxa"/>
            <w:tcBorders>
              <w:top w:val="nil"/>
              <w:left w:val="nil"/>
              <w:bottom w:val="single" w:sz="6" w:space="0" w:color="auto"/>
              <w:right w:val="single" w:sz="6" w:space="0" w:color="auto"/>
            </w:tcBorders>
            <w:shd w:val="clear" w:color="auto" w:fill="auto"/>
            <w:vAlign w:val="center"/>
            <w:hideMark/>
          </w:tcPr>
          <w:p w14:paraId="4168EA79" w14:textId="77777777" w:rsidR="00280176" w:rsidRPr="000E0E17" w:rsidRDefault="00280176" w:rsidP="00F24414">
            <w:pPr>
              <w:spacing w:after="0" w:line="240" w:lineRule="auto"/>
              <w:jc w:val="center"/>
              <w:rPr>
                <w:rFonts w:ascii="Arial" w:eastAsia="Times New Roman" w:hAnsi="Arial" w:cs="Arial"/>
              </w:rPr>
            </w:pPr>
            <w:r w:rsidRPr="000E0E17">
              <w:rPr>
                <w:rFonts w:ascii="Arial" w:hAnsi="Arial"/>
                <w:color w:val="000000"/>
              </w:rPr>
              <w:t>From 50 to 150</w:t>
            </w:r>
            <w:r w:rsidRPr="000E0E17">
              <w:rPr>
                <w:rFonts w:ascii="Arial" w:hAnsi="Arial"/>
              </w:rPr>
              <w:t xml:space="preserve"> </w:t>
            </w:r>
          </w:p>
        </w:tc>
      </w:tr>
      <w:tr w:rsidR="00280176" w:rsidRPr="000E0E17" w14:paraId="040C49C6" w14:textId="77777777" w:rsidTr="004511CC">
        <w:trPr>
          <w:trHeight w:val="480"/>
        </w:trPr>
        <w:tc>
          <w:tcPr>
            <w:tcW w:w="2148" w:type="dxa"/>
            <w:tcBorders>
              <w:top w:val="nil"/>
              <w:left w:val="single" w:sz="6" w:space="0" w:color="auto"/>
              <w:bottom w:val="single" w:sz="6" w:space="0" w:color="auto"/>
              <w:right w:val="single" w:sz="6" w:space="0" w:color="auto"/>
            </w:tcBorders>
            <w:shd w:val="clear" w:color="auto" w:fill="auto"/>
            <w:vAlign w:val="center"/>
            <w:hideMark/>
          </w:tcPr>
          <w:p w14:paraId="72EA82A2" w14:textId="77777777" w:rsidR="00280176" w:rsidRPr="000E0E17" w:rsidRDefault="00280176" w:rsidP="00F24414">
            <w:pPr>
              <w:spacing w:after="0" w:line="240" w:lineRule="auto"/>
              <w:jc w:val="center"/>
              <w:rPr>
                <w:rFonts w:ascii="Arial" w:eastAsia="Times New Roman" w:hAnsi="Arial" w:cs="Arial"/>
              </w:rPr>
            </w:pPr>
            <w:r w:rsidRPr="000E0E17">
              <w:rPr>
                <w:rFonts w:ascii="Arial" w:hAnsi="Arial"/>
                <w:color w:val="000000"/>
              </w:rPr>
              <w:t>Level 4</w:t>
            </w:r>
            <w:r w:rsidRPr="000E0E17">
              <w:rPr>
                <w:rFonts w:ascii="Arial" w:hAnsi="Arial"/>
              </w:rPr>
              <w:t xml:space="preserve"> </w:t>
            </w:r>
          </w:p>
        </w:tc>
        <w:tc>
          <w:tcPr>
            <w:tcW w:w="3969" w:type="dxa"/>
            <w:tcBorders>
              <w:top w:val="nil"/>
              <w:left w:val="nil"/>
              <w:bottom w:val="single" w:sz="6" w:space="0" w:color="auto"/>
              <w:right w:val="single" w:sz="6" w:space="0" w:color="auto"/>
            </w:tcBorders>
            <w:shd w:val="clear" w:color="auto" w:fill="auto"/>
            <w:vAlign w:val="center"/>
            <w:hideMark/>
          </w:tcPr>
          <w:p w14:paraId="29A2869A" w14:textId="4E0C172E" w:rsidR="00280176" w:rsidRPr="000E0E17" w:rsidRDefault="00280176" w:rsidP="00F24414">
            <w:pPr>
              <w:spacing w:after="0" w:line="240" w:lineRule="auto"/>
              <w:jc w:val="center"/>
              <w:rPr>
                <w:rFonts w:ascii="Arial" w:eastAsia="Times New Roman" w:hAnsi="Arial" w:cs="Arial"/>
              </w:rPr>
            </w:pPr>
            <w:r w:rsidRPr="000E0E17">
              <w:rPr>
                <w:rFonts w:ascii="Arial" w:hAnsi="Arial"/>
                <w:color w:val="000000"/>
              </w:rPr>
              <w:t>High</w:t>
            </w:r>
            <w:r w:rsidRPr="000E0E17">
              <w:rPr>
                <w:rFonts w:ascii="Arial" w:hAnsi="Arial"/>
              </w:rPr>
              <w:t xml:space="preserve"> </w:t>
            </w:r>
          </w:p>
        </w:tc>
        <w:tc>
          <w:tcPr>
            <w:tcW w:w="4111" w:type="dxa"/>
            <w:tcBorders>
              <w:top w:val="nil"/>
              <w:left w:val="nil"/>
              <w:bottom w:val="single" w:sz="6" w:space="0" w:color="auto"/>
              <w:right w:val="single" w:sz="6" w:space="0" w:color="auto"/>
            </w:tcBorders>
            <w:shd w:val="clear" w:color="auto" w:fill="auto"/>
            <w:vAlign w:val="center"/>
            <w:hideMark/>
          </w:tcPr>
          <w:p w14:paraId="5B127E43" w14:textId="77777777" w:rsidR="00280176" w:rsidRPr="000E0E17" w:rsidRDefault="00280176" w:rsidP="00F24414">
            <w:pPr>
              <w:spacing w:after="0" w:line="240" w:lineRule="auto"/>
              <w:jc w:val="center"/>
              <w:rPr>
                <w:rFonts w:ascii="Arial" w:eastAsia="Times New Roman" w:hAnsi="Arial" w:cs="Arial"/>
              </w:rPr>
            </w:pPr>
            <w:r w:rsidRPr="000E0E17">
              <w:rPr>
                <w:rFonts w:ascii="Arial" w:hAnsi="Arial"/>
                <w:color w:val="000000"/>
              </w:rPr>
              <w:t>Over 30</w:t>
            </w:r>
            <w:r w:rsidRPr="000E0E17">
              <w:rPr>
                <w:rFonts w:ascii="Arial" w:hAnsi="Arial"/>
              </w:rPr>
              <w:t xml:space="preserve"> </w:t>
            </w:r>
          </w:p>
        </w:tc>
        <w:tc>
          <w:tcPr>
            <w:tcW w:w="3402" w:type="dxa"/>
            <w:tcBorders>
              <w:top w:val="nil"/>
              <w:left w:val="nil"/>
              <w:bottom w:val="single" w:sz="6" w:space="0" w:color="auto"/>
              <w:right w:val="single" w:sz="6" w:space="0" w:color="auto"/>
            </w:tcBorders>
            <w:shd w:val="clear" w:color="auto" w:fill="auto"/>
            <w:vAlign w:val="center"/>
            <w:hideMark/>
          </w:tcPr>
          <w:p w14:paraId="6F82B2A5" w14:textId="77777777" w:rsidR="00280176" w:rsidRPr="000E0E17" w:rsidRDefault="00280176" w:rsidP="00F24414">
            <w:pPr>
              <w:spacing w:after="0" w:line="240" w:lineRule="auto"/>
              <w:jc w:val="center"/>
              <w:rPr>
                <w:rFonts w:ascii="Arial" w:eastAsia="Times New Roman" w:hAnsi="Arial" w:cs="Arial"/>
              </w:rPr>
            </w:pPr>
            <w:r w:rsidRPr="000E0E17">
              <w:rPr>
                <w:rFonts w:ascii="Arial" w:hAnsi="Arial"/>
                <w:color w:val="000000"/>
              </w:rPr>
              <w:t>Over 150</w:t>
            </w:r>
            <w:r w:rsidRPr="000E0E17">
              <w:rPr>
                <w:rFonts w:ascii="Arial" w:hAnsi="Arial"/>
              </w:rPr>
              <w:t xml:space="preserve"> </w:t>
            </w:r>
          </w:p>
        </w:tc>
      </w:tr>
    </w:tbl>
    <w:p w14:paraId="7840441D" w14:textId="77777777" w:rsidR="00B52EE9" w:rsidRPr="000E0E17" w:rsidRDefault="00B52EE9" w:rsidP="00F24414">
      <w:pPr>
        <w:pStyle w:val="ListParagraph"/>
        <w:tabs>
          <w:tab w:val="left" w:pos="567"/>
        </w:tabs>
        <w:spacing w:after="0" w:line="240" w:lineRule="auto"/>
        <w:ind w:left="0"/>
        <w:rPr>
          <w:rFonts w:ascii="Arial" w:hAnsi="Arial" w:cs="Arial"/>
        </w:rPr>
      </w:pPr>
    </w:p>
    <w:p w14:paraId="45E7E07A" w14:textId="2635D162" w:rsidR="00B52EE9" w:rsidRPr="000E0E17" w:rsidRDefault="00B52EE9" w:rsidP="00821246">
      <w:pPr>
        <w:pStyle w:val="ListParagraph"/>
        <w:tabs>
          <w:tab w:val="left" w:pos="567"/>
        </w:tabs>
        <w:spacing w:after="0" w:line="240" w:lineRule="auto"/>
        <w:ind w:left="0"/>
        <w:jc w:val="both"/>
        <w:rPr>
          <w:rFonts w:ascii="Arial" w:hAnsi="Arial" w:cs="Arial"/>
        </w:rPr>
      </w:pPr>
      <w:r w:rsidRPr="000E0E17">
        <w:rPr>
          <w:rFonts w:ascii="Arial" w:hAnsi="Arial"/>
        </w:rPr>
        <w:t xml:space="preserve">Detailed scopes and descriptions of the services to be provided will be made available in the </w:t>
      </w:r>
      <w:r w:rsidR="00E1758E">
        <w:rPr>
          <w:rFonts w:ascii="Arial" w:hAnsi="Arial"/>
        </w:rPr>
        <w:t xml:space="preserve">second procurement stage for </w:t>
      </w:r>
      <w:r w:rsidR="00631ED3">
        <w:rPr>
          <w:rFonts w:ascii="Arial" w:hAnsi="Arial"/>
        </w:rPr>
        <w:t>individual</w:t>
      </w:r>
      <w:r w:rsidRPr="000E0E17">
        <w:rPr>
          <w:rFonts w:ascii="Arial" w:hAnsi="Arial"/>
        </w:rPr>
        <w:t xml:space="preserve"> </w:t>
      </w:r>
      <w:r w:rsidR="00F71F67">
        <w:rPr>
          <w:rFonts w:ascii="Arial" w:hAnsi="Arial"/>
        </w:rPr>
        <w:t>object</w:t>
      </w:r>
      <w:r w:rsidRPr="000E0E17">
        <w:rPr>
          <w:rFonts w:ascii="Arial" w:hAnsi="Arial"/>
        </w:rPr>
        <w:t>. The following are indicative scopes and descriptions of the services, which may be subject to revision during the course of a specific procurement.</w:t>
      </w:r>
    </w:p>
    <w:p w14:paraId="5C31D88C" w14:textId="77777777" w:rsidR="000F7116" w:rsidRPr="000E0E17" w:rsidRDefault="000F7116" w:rsidP="00F24414">
      <w:pPr>
        <w:spacing w:after="0" w:line="240" w:lineRule="auto"/>
        <w:rPr>
          <w:rFonts w:ascii="Arial" w:hAnsi="Arial" w:cs="Arial"/>
        </w:rPr>
      </w:pPr>
    </w:p>
    <w:p w14:paraId="476DAC2B" w14:textId="6B512E59" w:rsidR="00D652F0" w:rsidRPr="000E0E17" w:rsidRDefault="00D652F0" w:rsidP="009B1837">
      <w:pPr>
        <w:pStyle w:val="Heading1"/>
        <w:numPr>
          <w:ilvl w:val="1"/>
          <w:numId w:val="3"/>
        </w:numPr>
        <w:tabs>
          <w:tab w:val="left" w:pos="567"/>
        </w:tabs>
        <w:spacing w:before="0" w:line="240" w:lineRule="auto"/>
        <w:ind w:left="0" w:firstLine="0"/>
        <w:rPr>
          <w:rFonts w:cs="Arial"/>
          <w:sz w:val="22"/>
          <w:szCs w:val="22"/>
        </w:rPr>
      </w:pPr>
      <w:r w:rsidRPr="000E0E17">
        <w:rPr>
          <w:sz w:val="22"/>
        </w:rPr>
        <w:t>Review</w:t>
      </w:r>
      <w:r w:rsidR="00F71F67">
        <w:rPr>
          <w:sz w:val="22"/>
        </w:rPr>
        <w:t xml:space="preserve"> and checking</w:t>
      </w:r>
      <w:r w:rsidRPr="000E0E17">
        <w:rPr>
          <w:sz w:val="22"/>
        </w:rPr>
        <w:t xml:space="preserve"> of design proposals:</w:t>
      </w:r>
    </w:p>
    <w:p w14:paraId="5572C79C" w14:textId="79AE74CA" w:rsidR="00D652F0" w:rsidRPr="000E0E17" w:rsidRDefault="00D652F0" w:rsidP="004511CC">
      <w:pPr>
        <w:pStyle w:val="Heading2"/>
      </w:pPr>
      <w:r w:rsidRPr="000E0E17">
        <w:t>During the review</w:t>
      </w:r>
      <w:r w:rsidR="00F71F67">
        <w:t xml:space="preserve"> and checking </w:t>
      </w:r>
      <w:r w:rsidRPr="000E0E17">
        <w:t>of the design proposals, the Consultant will assess whether:</w:t>
      </w:r>
    </w:p>
    <w:p w14:paraId="1B192E4B" w14:textId="77777777" w:rsidR="00525990" w:rsidRPr="000E0E17" w:rsidRDefault="00525990" w:rsidP="004511CC">
      <w:pPr>
        <w:pStyle w:val="Heading2"/>
        <w:numPr>
          <w:ilvl w:val="0"/>
          <w:numId w:val="7"/>
        </w:numPr>
      </w:pPr>
      <w:r w:rsidRPr="000E0E17">
        <w:t xml:space="preserve">The Design Proposals prepared by the Designer are in line with global practice for 1435 mm railway track design; </w:t>
      </w:r>
    </w:p>
    <w:p w14:paraId="62B04DDD" w14:textId="77777777" w:rsidR="00706B66" w:rsidRPr="000E0E17" w:rsidRDefault="00706B66" w:rsidP="004511CC">
      <w:pPr>
        <w:pStyle w:val="Heading2"/>
        <w:numPr>
          <w:ilvl w:val="0"/>
          <w:numId w:val="7"/>
        </w:numPr>
      </w:pPr>
      <w:r w:rsidRPr="000E0E17">
        <w:t xml:space="preserve">The design of the railway track is optimised for the existing geological conditions; </w:t>
      </w:r>
    </w:p>
    <w:p w14:paraId="20A80522" w14:textId="77777777" w:rsidR="00706B66" w:rsidRPr="000E0E17" w:rsidRDefault="00706B66" w:rsidP="004511CC">
      <w:pPr>
        <w:pStyle w:val="Heading2"/>
        <w:numPr>
          <w:ilvl w:val="0"/>
          <w:numId w:val="7"/>
        </w:numPr>
      </w:pPr>
      <w:r w:rsidRPr="000E0E17">
        <w:t xml:space="preserve">The structures of the other buildings and the railway track are optimally chosen; </w:t>
      </w:r>
    </w:p>
    <w:p w14:paraId="596CEA4E" w14:textId="5F2D7548" w:rsidR="443426C6" w:rsidRPr="000E0E17" w:rsidRDefault="443426C6" w:rsidP="5216BE37">
      <w:pPr>
        <w:pStyle w:val="Heading2"/>
        <w:numPr>
          <w:ilvl w:val="0"/>
          <w:numId w:val="7"/>
        </w:numPr>
      </w:pPr>
      <w:r w:rsidRPr="000E0E17">
        <w:t xml:space="preserve">The solutions in the component parts of the design proposals indicate the architectural, infrastructure, green spaces and other main solutions of the building being designed are sufficient to understand the builder’s intent and to justify the function and purpose of the buildings, in addition to the internal layout of the building’s utility systems and/or communications, specific technical specifications, detailed calculations and the diagrams to support them; </w:t>
      </w:r>
    </w:p>
    <w:p w14:paraId="2F9996B1" w14:textId="77777777" w:rsidR="003B6ED1" w:rsidRPr="000E0E17" w:rsidRDefault="00330099" w:rsidP="004511CC">
      <w:pPr>
        <w:pStyle w:val="Heading2"/>
        <w:numPr>
          <w:ilvl w:val="0"/>
          <w:numId w:val="7"/>
        </w:numPr>
      </w:pPr>
      <w:r w:rsidRPr="000E0E17">
        <w:t xml:space="preserve">The design proposals prepared are sufficient to inform the public about the intended design of the public-interest building or part thereof; </w:t>
      </w:r>
    </w:p>
    <w:p w14:paraId="3A026B5E" w14:textId="1BB5188E" w:rsidR="0093304F" w:rsidRPr="000E0E17" w:rsidRDefault="003B6ED1" w:rsidP="004511CC">
      <w:pPr>
        <w:pStyle w:val="Heading2"/>
        <w:numPr>
          <w:ilvl w:val="0"/>
          <w:numId w:val="7"/>
        </w:numPr>
      </w:pPr>
      <w:r w:rsidRPr="000E0E17">
        <w:t xml:space="preserve"> The design proposals prepared are sufficient to obtain permits for the construction of the building or buildings;</w:t>
      </w:r>
    </w:p>
    <w:p w14:paraId="65FE8C31" w14:textId="011FF8FC" w:rsidR="009A60D8" w:rsidRPr="000E0E17" w:rsidRDefault="009A60D8" w:rsidP="009A60D8">
      <w:pPr>
        <w:pStyle w:val="Heading2"/>
        <w:numPr>
          <w:ilvl w:val="0"/>
          <w:numId w:val="7"/>
        </w:numPr>
      </w:pPr>
      <w:r w:rsidRPr="000E0E17">
        <w:t>The design proposals prepared are sufficient and appropriate for the preparation of a technical detailed design;</w:t>
      </w:r>
    </w:p>
    <w:p w14:paraId="4AE6B50D" w14:textId="49AB5478" w:rsidR="00FB3485" w:rsidRPr="000E0E17" w:rsidRDefault="00EF01F4" w:rsidP="004511CC">
      <w:pPr>
        <w:pStyle w:val="Heading2"/>
        <w:numPr>
          <w:ilvl w:val="0"/>
          <w:numId w:val="7"/>
        </w:numPr>
      </w:pPr>
      <w:r w:rsidRPr="000E0E17">
        <w:t xml:space="preserve">The interaction between the foundations of the transport buildings and the soil has been properly assessed; </w:t>
      </w:r>
    </w:p>
    <w:p w14:paraId="7B367CCE" w14:textId="32A28A06" w:rsidR="00DB2988" w:rsidRPr="000E0E17" w:rsidRDefault="00DB2988" w:rsidP="004511CC">
      <w:pPr>
        <w:pStyle w:val="Heading2"/>
        <w:numPr>
          <w:ilvl w:val="0"/>
          <w:numId w:val="7"/>
        </w:numPr>
      </w:pPr>
      <w:r w:rsidRPr="000E0E17">
        <w:t>The railway track structure is optimally selected for the existing geological conditions;</w:t>
      </w:r>
    </w:p>
    <w:p w14:paraId="30A03418" w14:textId="77777777" w:rsidR="00525990" w:rsidRPr="000E0E17" w:rsidRDefault="00525990" w:rsidP="004511CC">
      <w:pPr>
        <w:pStyle w:val="Heading2"/>
        <w:numPr>
          <w:ilvl w:val="0"/>
          <w:numId w:val="7"/>
        </w:numPr>
      </w:pPr>
      <w:r w:rsidRPr="000E0E17">
        <w:t xml:space="preserve">The railway track structures for the other buildings and tracks were optimally selected; </w:t>
      </w:r>
    </w:p>
    <w:p w14:paraId="3628AC40" w14:textId="0D7BBA42" w:rsidR="00CB079A" w:rsidRPr="000E0E17" w:rsidRDefault="00525990" w:rsidP="004511CC">
      <w:pPr>
        <w:pStyle w:val="Heading2"/>
        <w:numPr>
          <w:ilvl w:val="0"/>
          <w:numId w:val="7"/>
        </w:numPr>
      </w:pPr>
      <w:r w:rsidRPr="000E0E17">
        <w:t xml:space="preserve">The Consultant shall make individual assumptions about design solutions. </w:t>
      </w:r>
    </w:p>
    <w:p w14:paraId="2A6B299C" w14:textId="77777777" w:rsidR="00F24414" w:rsidRPr="000E0E17" w:rsidRDefault="00F24414" w:rsidP="00F24414"/>
    <w:p w14:paraId="030CCC08" w14:textId="6A0779B7" w:rsidR="00D652F0" w:rsidRPr="000E0E17" w:rsidRDefault="00D652F0" w:rsidP="009B1837">
      <w:pPr>
        <w:pStyle w:val="Heading1"/>
        <w:numPr>
          <w:ilvl w:val="1"/>
          <w:numId w:val="3"/>
        </w:numPr>
        <w:tabs>
          <w:tab w:val="left" w:pos="567"/>
        </w:tabs>
        <w:spacing w:before="0" w:line="240" w:lineRule="auto"/>
        <w:ind w:left="0" w:firstLine="0"/>
        <w:rPr>
          <w:rFonts w:cs="Arial"/>
          <w:sz w:val="22"/>
          <w:szCs w:val="22"/>
        </w:rPr>
      </w:pPr>
      <w:r w:rsidRPr="000E0E17">
        <w:rPr>
          <w:sz w:val="22"/>
        </w:rPr>
        <w:t xml:space="preserve">Review </w:t>
      </w:r>
      <w:r w:rsidR="00F71F67">
        <w:rPr>
          <w:sz w:val="22"/>
        </w:rPr>
        <w:t xml:space="preserve">and checking </w:t>
      </w:r>
      <w:r w:rsidRPr="000E0E17">
        <w:rPr>
          <w:sz w:val="22"/>
        </w:rPr>
        <w:t>of the technical design and technical detailed design:</w:t>
      </w:r>
    </w:p>
    <w:p w14:paraId="44F85C22" w14:textId="34C36192" w:rsidR="00D652F0" w:rsidRPr="000E0E17" w:rsidRDefault="00D652F0" w:rsidP="00F24414">
      <w:pPr>
        <w:spacing w:after="0" w:line="240" w:lineRule="auto"/>
        <w:rPr>
          <w:rFonts w:ascii="Arial" w:hAnsi="Arial" w:cs="Arial"/>
        </w:rPr>
      </w:pPr>
      <w:r w:rsidRPr="000E0E17">
        <w:rPr>
          <w:rFonts w:ascii="Arial" w:hAnsi="Arial"/>
        </w:rPr>
        <w:t>During the review</w:t>
      </w:r>
      <w:r w:rsidR="00F71F67">
        <w:rPr>
          <w:rFonts w:ascii="Arial" w:hAnsi="Arial"/>
        </w:rPr>
        <w:t xml:space="preserve"> and checking </w:t>
      </w:r>
      <w:r w:rsidRPr="000E0E17">
        <w:rPr>
          <w:rFonts w:ascii="Arial" w:hAnsi="Arial"/>
        </w:rPr>
        <w:t xml:space="preserve">of the technical design and/or technical detailed design, the Consultant shall: </w:t>
      </w:r>
    </w:p>
    <w:p w14:paraId="2D37897F" w14:textId="571D39E3" w:rsidR="003B74B9" w:rsidRPr="000E0E17" w:rsidRDefault="003B74B9" w:rsidP="00B32BE7">
      <w:pPr>
        <w:pStyle w:val="ListParagraph"/>
        <w:numPr>
          <w:ilvl w:val="0"/>
          <w:numId w:val="8"/>
        </w:numPr>
        <w:spacing w:after="0" w:line="240" w:lineRule="auto"/>
        <w:rPr>
          <w:rFonts w:ascii="Arial" w:hAnsi="Arial" w:cs="Arial"/>
        </w:rPr>
      </w:pPr>
      <w:r w:rsidRPr="000E0E17">
        <w:rPr>
          <w:rFonts w:ascii="Arial" w:hAnsi="Arial"/>
        </w:rPr>
        <w:lastRenderedPageBreak/>
        <w:t>Verify that the structural solutions and materials selected in the technical design and/or technical detailed design documentation comply with the functional and durability requirements of the design solutions;</w:t>
      </w:r>
    </w:p>
    <w:p w14:paraId="4D566FF4" w14:textId="2A3F4681" w:rsidR="003B74B9" w:rsidRPr="000E0E17" w:rsidRDefault="003B74B9" w:rsidP="00B32BE7">
      <w:pPr>
        <w:pStyle w:val="ListParagraph"/>
        <w:numPr>
          <w:ilvl w:val="0"/>
          <w:numId w:val="8"/>
        </w:numPr>
        <w:spacing w:after="0" w:line="240" w:lineRule="auto"/>
        <w:rPr>
          <w:rFonts w:ascii="Arial" w:hAnsi="Arial" w:cs="Arial"/>
        </w:rPr>
      </w:pPr>
      <w:r w:rsidRPr="000E0E17">
        <w:rPr>
          <w:rFonts w:ascii="Arial" w:hAnsi="Arial"/>
        </w:rPr>
        <w:t xml:space="preserve">Verify that the quantities of works comply with the technical design and/or the technical detailed design; </w:t>
      </w:r>
    </w:p>
    <w:p w14:paraId="481D269B" w14:textId="77777777" w:rsidR="003B74B9" w:rsidRPr="000E0E17" w:rsidRDefault="003B74B9" w:rsidP="00821246">
      <w:pPr>
        <w:pStyle w:val="ListParagraph"/>
        <w:numPr>
          <w:ilvl w:val="0"/>
          <w:numId w:val="8"/>
        </w:numPr>
        <w:spacing w:after="0" w:line="240" w:lineRule="auto"/>
        <w:jc w:val="both"/>
        <w:rPr>
          <w:rFonts w:ascii="Arial" w:hAnsi="Arial" w:cs="Arial"/>
        </w:rPr>
      </w:pPr>
      <w:r w:rsidRPr="000E0E17">
        <w:rPr>
          <w:rFonts w:ascii="Arial" w:hAnsi="Arial"/>
        </w:rPr>
        <w:t xml:space="preserve">Carry out structural calculations for each of the transport communication buildings provided by the Customer; Review the demolition projects and reassess their compatibility with other projects and parts of the design; </w:t>
      </w:r>
    </w:p>
    <w:p w14:paraId="524EE824" w14:textId="77777777" w:rsidR="003B74B9" w:rsidRPr="000E0E17" w:rsidRDefault="003B74B9" w:rsidP="00821246">
      <w:pPr>
        <w:pStyle w:val="ListParagraph"/>
        <w:numPr>
          <w:ilvl w:val="0"/>
          <w:numId w:val="8"/>
        </w:numPr>
        <w:spacing w:after="0" w:line="240" w:lineRule="auto"/>
        <w:jc w:val="both"/>
        <w:rPr>
          <w:rFonts w:ascii="Arial" w:hAnsi="Arial" w:cs="Arial"/>
        </w:rPr>
      </w:pPr>
      <w:r w:rsidRPr="000E0E17">
        <w:rPr>
          <w:rFonts w:ascii="Arial" w:hAnsi="Arial"/>
        </w:rPr>
        <w:t>Evaluate the design solutions for utility networks and compliance with the requirements of third party specifications and the compatibility of utility design solutions with related railway, road, building designs and other relevant design solutions in the design documents;</w:t>
      </w:r>
    </w:p>
    <w:p w14:paraId="59BAF7D6" w14:textId="34A92995" w:rsidR="003B74B9" w:rsidRPr="000E0E17" w:rsidRDefault="003B74B9" w:rsidP="00821246">
      <w:pPr>
        <w:pStyle w:val="ListParagraph"/>
        <w:numPr>
          <w:ilvl w:val="0"/>
          <w:numId w:val="8"/>
        </w:numPr>
        <w:spacing w:after="0" w:line="240" w:lineRule="auto"/>
        <w:jc w:val="both"/>
        <w:rPr>
          <w:rFonts w:ascii="Arial" w:hAnsi="Arial" w:cs="Arial"/>
        </w:rPr>
      </w:pPr>
      <w:r w:rsidRPr="000E0E17">
        <w:rPr>
          <w:rFonts w:ascii="Arial" w:hAnsi="Arial"/>
        </w:rPr>
        <w:t>Assess mutual compatibility of the parts of the design (especially for intersections between utility networks and other transport buildings);</w:t>
      </w:r>
    </w:p>
    <w:p w14:paraId="133087A4" w14:textId="48BD8DA9" w:rsidR="003B74B9" w:rsidRPr="000E0E17" w:rsidRDefault="003B74B9" w:rsidP="00821246">
      <w:pPr>
        <w:pStyle w:val="ListParagraph"/>
        <w:numPr>
          <w:ilvl w:val="0"/>
          <w:numId w:val="8"/>
        </w:numPr>
        <w:spacing w:after="0" w:line="240" w:lineRule="auto"/>
        <w:jc w:val="both"/>
        <w:rPr>
          <w:rFonts w:ascii="Arial" w:hAnsi="Arial" w:cs="Arial"/>
        </w:rPr>
      </w:pPr>
      <w:r w:rsidRPr="000E0E17">
        <w:rPr>
          <w:rFonts w:ascii="Arial" w:hAnsi="Arial"/>
        </w:rPr>
        <w:t>Assess conformity between the text (explanatory notes, numbers, tables, etc.) and the graphical documents (drawings, sketches, layouts, diagrams, etc.);</w:t>
      </w:r>
    </w:p>
    <w:p w14:paraId="67D93257" w14:textId="3EC4AAD9" w:rsidR="003B74B9" w:rsidRPr="000E0E17" w:rsidRDefault="000E3C72" w:rsidP="00821246">
      <w:pPr>
        <w:pStyle w:val="ListParagraph"/>
        <w:numPr>
          <w:ilvl w:val="0"/>
          <w:numId w:val="8"/>
        </w:numPr>
        <w:spacing w:after="0" w:line="240" w:lineRule="auto"/>
        <w:jc w:val="both"/>
        <w:rPr>
          <w:rFonts w:ascii="Arial" w:hAnsi="Arial" w:cs="Arial"/>
        </w:rPr>
      </w:pPr>
      <w:r w:rsidRPr="000E0E17">
        <w:rPr>
          <w:rFonts w:ascii="Arial" w:hAnsi="Arial"/>
        </w:rPr>
        <w:t>Verify the compliance of the technical design and/or technical detailed design with environmental requirements. The Consultant shall assess the proposed solutions for mitigation of impacts during the construction of the building in the work organisation project part;</w:t>
      </w:r>
    </w:p>
    <w:p w14:paraId="07C7FFF7" w14:textId="19DB2BD7" w:rsidR="003B74B9" w:rsidRPr="000E0E17" w:rsidRDefault="003B74B9" w:rsidP="00821246">
      <w:pPr>
        <w:pStyle w:val="ListParagraph"/>
        <w:numPr>
          <w:ilvl w:val="0"/>
          <w:numId w:val="8"/>
        </w:numPr>
        <w:spacing w:after="0" w:line="240" w:lineRule="auto"/>
        <w:jc w:val="both"/>
        <w:rPr>
          <w:rFonts w:ascii="Arial" w:hAnsi="Arial" w:cs="Arial"/>
        </w:rPr>
      </w:pPr>
      <w:r w:rsidRPr="000E0E17">
        <w:rPr>
          <w:rFonts w:ascii="Arial" w:hAnsi="Arial"/>
        </w:rPr>
        <w:t>Assess compatibility with the Project Design Documentation (including the work organisation part) of nearby projects.</w:t>
      </w:r>
    </w:p>
    <w:p w14:paraId="55B60B28" w14:textId="77777777" w:rsidR="00F24414" w:rsidRPr="000E0E17" w:rsidRDefault="00F24414" w:rsidP="00F24414">
      <w:pPr>
        <w:spacing w:after="0" w:line="240" w:lineRule="auto"/>
        <w:rPr>
          <w:rFonts w:ascii="Arial" w:hAnsi="Arial" w:cs="Arial"/>
        </w:rPr>
      </w:pPr>
    </w:p>
    <w:p w14:paraId="5B2EF9B2" w14:textId="637EE943" w:rsidR="003B74B9" w:rsidRPr="000E0E17" w:rsidRDefault="00D83443" w:rsidP="009B1837">
      <w:pPr>
        <w:pStyle w:val="Heading1"/>
        <w:numPr>
          <w:ilvl w:val="1"/>
          <w:numId w:val="3"/>
        </w:numPr>
        <w:spacing w:before="0" w:line="240" w:lineRule="auto"/>
        <w:rPr>
          <w:rFonts w:cs="Arial"/>
          <w:sz w:val="22"/>
          <w:szCs w:val="22"/>
        </w:rPr>
      </w:pPr>
      <w:r w:rsidRPr="000E0E17">
        <w:rPr>
          <w:sz w:val="22"/>
        </w:rPr>
        <w:t xml:space="preserve">Review </w:t>
      </w:r>
      <w:r w:rsidR="00F71F67">
        <w:rPr>
          <w:sz w:val="22"/>
        </w:rPr>
        <w:t xml:space="preserve">and checking </w:t>
      </w:r>
      <w:r w:rsidRPr="000E0E17">
        <w:rPr>
          <w:sz w:val="22"/>
        </w:rPr>
        <w:t>of the detailed design:</w:t>
      </w:r>
    </w:p>
    <w:p w14:paraId="09643E7E" w14:textId="082D84E4" w:rsidR="00D83443" w:rsidRPr="000E0E17" w:rsidRDefault="00B72EFD" w:rsidP="00821246">
      <w:pPr>
        <w:pStyle w:val="Heading2"/>
      </w:pPr>
      <w:r w:rsidRPr="000E0E17">
        <w:t>In addition to the scope of services described in Section 1.4, the Consultant shall:</w:t>
      </w:r>
    </w:p>
    <w:p w14:paraId="5A385E0B" w14:textId="6934D00E" w:rsidR="00B72EFD" w:rsidRPr="000E0E17" w:rsidRDefault="00A26A20" w:rsidP="004511CC">
      <w:pPr>
        <w:pStyle w:val="Heading2"/>
        <w:numPr>
          <w:ilvl w:val="0"/>
          <w:numId w:val="9"/>
        </w:numPr>
      </w:pPr>
      <w:r w:rsidRPr="000E0E17">
        <w:t xml:space="preserve">Verify that all the necessary technical solutions to carry out the works foreseen in the technical design have been prepared in detail and to a high standard; </w:t>
      </w:r>
    </w:p>
    <w:p w14:paraId="27F3F0BF" w14:textId="5FAAA10F" w:rsidR="001755C6" w:rsidRPr="000E0E17" w:rsidRDefault="001755C6" w:rsidP="00821246">
      <w:pPr>
        <w:pStyle w:val="ListParagraph"/>
        <w:numPr>
          <w:ilvl w:val="0"/>
          <w:numId w:val="9"/>
        </w:numPr>
        <w:rPr>
          <w:rFonts w:cs="Arial"/>
        </w:rPr>
      </w:pPr>
      <w:r w:rsidRPr="000E0E17">
        <w:rPr>
          <w:rFonts w:ascii="Arial" w:hAnsi="Arial"/>
        </w:rPr>
        <w:t xml:space="preserve">Check that the solutions of the detailed design are in accordance with the technical design and that no solutions requiring minor or major revisions of the technical design are proposed, that the solutions of the detailed design do not require a revision of the technical design, an expert examination of the design, a revision of the building permit or the obtaining of a new building permit, or an Asbo or </w:t>
      </w:r>
      <w:proofErr w:type="spellStart"/>
      <w:r w:rsidRPr="000E0E17">
        <w:rPr>
          <w:rFonts w:ascii="Arial" w:hAnsi="Arial"/>
        </w:rPr>
        <w:t>Nobo</w:t>
      </w:r>
      <w:proofErr w:type="spellEnd"/>
      <w:r w:rsidRPr="000E0E17">
        <w:rPr>
          <w:rFonts w:ascii="Arial" w:hAnsi="Arial"/>
        </w:rPr>
        <w:t xml:space="preserve"> evaluation of the technical design;</w:t>
      </w:r>
    </w:p>
    <w:p w14:paraId="0E418954" w14:textId="77777777" w:rsidR="001F7EAA" w:rsidRPr="000E0E17" w:rsidRDefault="001F7EAA" w:rsidP="001F7EAA">
      <w:pPr>
        <w:spacing w:after="0" w:line="240" w:lineRule="auto"/>
        <w:rPr>
          <w:rFonts w:ascii="Arial" w:hAnsi="Arial" w:cs="Arial"/>
        </w:rPr>
      </w:pPr>
    </w:p>
    <w:p w14:paraId="033E245A" w14:textId="13E1666F" w:rsidR="001F7EAA" w:rsidRPr="000E0E17" w:rsidRDefault="001F7EAA" w:rsidP="001F7EAA">
      <w:pPr>
        <w:pStyle w:val="Heading1"/>
        <w:numPr>
          <w:ilvl w:val="1"/>
          <w:numId w:val="3"/>
        </w:numPr>
        <w:spacing w:before="0" w:line="240" w:lineRule="auto"/>
        <w:rPr>
          <w:rFonts w:cs="Arial"/>
          <w:sz w:val="22"/>
          <w:szCs w:val="22"/>
        </w:rPr>
      </w:pPr>
      <w:r w:rsidRPr="000E0E17">
        <w:rPr>
          <w:sz w:val="22"/>
        </w:rPr>
        <w:t xml:space="preserve">Review </w:t>
      </w:r>
      <w:r w:rsidR="00F71F67">
        <w:rPr>
          <w:sz w:val="22"/>
        </w:rPr>
        <w:t xml:space="preserve">and checking </w:t>
      </w:r>
      <w:r w:rsidRPr="000E0E17">
        <w:rPr>
          <w:sz w:val="22"/>
        </w:rPr>
        <w:t>of the construction technology design:</w:t>
      </w:r>
    </w:p>
    <w:p w14:paraId="02053317" w14:textId="113D23F7" w:rsidR="001F7EAA" w:rsidRPr="000E0E17" w:rsidRDefault="001F7EAA" w:rsidP="001F7EAA">
      <w:pPr>
        <w:pStyle w:val="Heading2"/>
      </w:pPr>
      <w:r w:rsidRPr="000E0E17">
        <w:t>The Consultant must:</w:t>
      </w:r>
    </w:p>
    <w:p w14:paraId="1C85BB26" w14:textId="0F5AB1D8" w:rsidR="001F7EAA" w:rsidRPr="000E0E17" w:rsidRDefault="001F7EAA" w:rsidP="001F7EAA">
      <w:pPr>
        <w:pStyle w:val="Heading2"/>
        <w:numPr>
          <w:ilvl w:val="0"/>
          <w:numId w:val="9"/>
        </w:numPr>
      </w:pPr>
      <w:r w:rsidRPr="000E0E17">
        <w:t xml:space="preserve">Verify that all the necessary solutions to carry out the work envisaged in the design have been prepared in sufficient detail and to a high standard; </w:t>
      </w:r>
    </w:p>
    <w:p w14:paraId="70DAE653" w14:textId="70ED154F" w:rsidR="001F7EAA" w:rsidRPr="000E0E17" w:rsidRDefault="001F7EAA" w:rsidP="00E514E7">
      <w:pPr>
        <w:pStyle w:val="Heading2"/>
        <w:numPr>
          <w:ilvl w:val="0"/>
          <w:numId w:val="9"/>
        </w:numPr>
      </w:pPr>
      <w:r w:rsidRPr="000E0E17">
        <w:t>Verify that the design is sufficiently detailed for the performance of construction work to a high standard.</w:t>
      </w:r>
    </w:p>
    <w:p w14:paraId="42401E19" w14:textId="632A88BC" w:rsidR="007C31F0" w:rsidRPr="000E0E17" w:rsidRDefault="007C31F0" w:rsidP="00BF2475">
      <w:pPr>
        <w:keepNext/>
        <w:keepLines/>
        <w:spacing w:before="240" w:after="0"/>
        <w:ind w:left="432"/>
        <w:outlineLvl w:val="0"/>
        <w:rPr>
          <w:rFonts w:ascii="Arial" w:hAnsi="Arial" w:cs="Arial"/>
        </w:rPr>
      </w:pPr>
    </w:p>
    <w:sectPr w:rsidR="007C31F0" w:rsidRPr="000E0E17" w:rsidSect="0041601A">
      <w:headerReference w:type="default" r:id="rId11"/>
      <w:pgSz w:w="11906" w:h="16838"/>
      <w:pgMar w:top="1276" w:right="567" w:bottom="1134" w:left="1701" w:header="851" w:footer="567"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6A4FF3" w14:textId="77777777" w:rsidR="007A35BE" w:rsidRDefault="007A35BE">
      <w:pPr>
        <w:spacing w:after="0" w:line="240" w:lineRule="auto"/>
      </w:pPr>
      <w:r>
        <w:separator/>
      </w:r>
    </w:p>
  </w:endnote>
  <w:endnote w:type="continuationSeparator" w:id="0">
    <w:p w14:paraId="3D4CDAE3" w14:textId="77777777" w:rsidR="007A35BE" w:rsidRDefault="007A35BE">
      <w:pPr>
        <w:spacing w:after="0" w:line="240" w:lineRule="auto"/>
      </w:pPr>
      <w:r>
        <w:continuationSeparator/>
      </w:r>
    </w:p>
  </w:endnote>
  <w:endnote w:type="continuationNotice" w:id="1">
    <w:p w14:paraId="751CE957" w14:textId="77777777" w:rsidR="007A35BE" w:rsidRDefault="007A35B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Myriad Pro">
    <w:altName w:val="Segoe UI"/>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27F0CE" w14:textId="77777777" w:rsidR="007A35BE" w:rsidRDefault="007A35BE">
      <w:pPr>
        <w:spacing w:after="0" w:line="240" w:lineRule="auto"/>
      </w:pPr>
      <w:r>
        <w:rPr>
          <w:color w:val="000000"/>
        </w:rPr>
        <w:separator/>
      </w:r>
    </w:p>
  </w:footnote>
  <w:footnote w:type="continuationSeparator" w:id="0">
    <w:p w14:paraId="74A6A42C" w14:textId="77777777" w:rsidR="007A35BE" w:rsidRDefault="007A35BE">
      <w:pPr>
        <w:spacing w:after="0" w:line="240" w:lineRule="auto"/>
      </w:pPr>
      <w:r>
        <w:continuationSeparator/>
      </w:r>
    </w:p>
  </w:footnote>
  <w:footnote w:type="continuationNotice" w:id="1">
    <w:p w14:paraId="52FDA726" w14:textId="77777777" w:rsidR="007A35BE" w:rsidRDefault="007A35B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C51616" w14:textId="74DFD7CA" w:rsidR="0041601A" w:rsidRPr="0041601A" w:rsidRDefault="0041601A" w:rsidP="0041601A">
    <w:pPr>
      <w:pStyle w:val="Header"/>
      <w:jc w:val="right"/>
      <w:rPr>
        <w:rFonts w:ascii="Arial" w:hAnsi="Arial" w:cs="Arial"/>
      </w:rPr>
    </w:pPr>
    <w:r>
      <w:rPr>
        <w:rFonts w:ascii="Arial" w:hAnsi="Arial"/>
      </w:rPr>
      <w:t>Annex No. 2 to the QAS Documents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440331"/>
    <w:multiLevelType w:val="hybridMultilevel"/>
    <w:tmpl w:val="2B7EE4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5951D44"/>
    <w:multiLevelType w:val="multilevel"/>
    <w:tmpl w:val="F466B098"/>
    <w:lvl w:ilvl="0">
      <w:start w:val="1"/>
      <w:numFmt w:val="decimal"/>
      <w:lvlText w:val="%1."/>
      <w:lvlJc w:val="left"/>
      <w:pPr>
        <w:ind w:left="400" w:hanging="40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7387992"/>
    <w:multiLevelType w:val="hybridMultilevel"/>
    <w:tmpl w:val="77626A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8F11B47"/>
    <w:multiLevelType w:val="hybridMultilevel"/>
    <w:tmpl w:val="268627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2B3587A"/>
    <w:multiLevelType w:val="multilevel"/>
    <w:tmpl w:val="40B601B4"/>
    <w:lvl w:ilvl="0">
      <w:start w:val="1"/>
      <w:numFmt w:val="decimal"/>
      <w:pStyle w:val="Heading1"/>
      <w:lvlText w:val="%1"/>
      <w:lvlJc w:val="left"/>
      <w:pPr>
        <w:ind w:left="432" w:hanging="432"/>
      </w:pPr>
    </w:lvl>
    <w:lvl w:ilvl="1">
      <w:start w:val="1"/>
      <w:numFmt w:val="decimal"/>
      <w:lvlText w:val="%2."/>
      <w:lvlJc w:val="left"/>
      <w:pPr>
        <w:ind w:left="576" w:hanging="576"/>
      </w:pPr>
      <w:rPr>
        <w:rFonts w:ascii="Arial" w:eastAsiaTheme="majorEastAsia" w:hAnsi="Arial" w:cstheme="majorBidi"/>
      </w:rPr>
    </w:lvl>
    <w:lvl w:ilvl="2">
      <w:start w:val="1"/>
      <w:numFmt w:val="decimal"/>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27AA5FB2"/>
    <w:multiLevelType w:val="multilevel"/>
    <w:tmpl w:val="C96CBD86"/>
    <w:lvl w:ilvl="0">
      <w:start w:val="1"/>
      <w:numFmt w:val="decimal"/>
      <w:lvlText w:val="%1."/>
      <w:lvlJc w:val="left"/>
      <w:pPr>
        <w:ind w:left="360" w:hanging="360"/>
      </w:pPr>
      <w:rPr>
        <w:rFonts w:ascii="Arial" w:hAnsi="Arial" w:cs="Arial" w:hint="default"/>
        <w:b w:val="0"/>
        <w:color w:val="auto"/>
      </w:rPr>
    </w:lvl>
    <w:lvl w:ilvl="1">
      <w:start w:val="1"/>
      <w:numFmt w:val="decimal"/>
      <w:lvlText w:val="%1.%2."/>
      <w:lvlJc w:val="left"/>
      <w:pPr>
        <w:ind w:left="1004" w:hanging="720"/>
      </w:pPr>
      <w:rPr>
        <w:rFonts w:ascii="Arial" w:hAnsi="Arial" w:cs="Arial" w:hint="default"/>
        <w:b w:val="0"/>
        <w:color w:val="auto"/>
      </w:rPr>
    </w:lvl>
    <w:lvl w:ilvl="2">
      <w:start w:val="1"/>
      <w:numFmt w:val="decimal"/>
      <w:lvlText w:val="%1.%2.%3."/>
      <w:lvlJc w:val="left"/>
      <w:pPr>
        <w:ind w:left="720" w:hanging="720"/>
      </w:pPr>
      <w:rPr>
        <w:rFonts w:ascii="Calibri" w:hAnsi="Calibri" w:cs="Times New Roman" w:hint="default"/>
        <w:b w:val="0"/>
        <w:color w:val="auto"/>
      </w:rPr>
    </w:lvl>
    <w:lvl w:ilvl="3">
      <w:start w:val="1"/>
      <w:numFmt w:val="decimal"/>
      <w:lvlText w:val="%1.%2.%3.%4."/>
      <w:lvlJc w:val="left"/>
      <w:pPr>
        <w:ind w:left="1080" w:hanging="1080"/>
      </w:pPr>
      <w:rPr>
        <w:rFonts w:ascii="Calibri" w:hAnsi="Calibri" w:cs="Times New Roman" w:hint="default"/>
        <w:b w:val="0"/>
        <w:color w:val="auto"/>
      </w:rPr>
    </w:lvl>
    <w:lvl w:ilvl="4">
      <w:start w:val="1"/>
      <w:numFmt w:val="decimal"/>
      <w:lvlText w:val="%1.%2.%3.%4.%5."/>
      <w:lvlJc w:val="left"/>
      <w:pPr>
        <w:ind w:left="1080" w:hanging="1080"/>
      </w:pPr>
      <w:rPr>
        <w:rFonts w:ascii="Calibri" w:hAnsi="Calibri" w:cs="Times New Roman" w:hint="default"/>
        <w:b w:val="0"/>
        <w:color w:val="auto"/>
      </w:rPr>
    </w:lvl>
    <w:lvl w:ilvl="5">
      <w:start w:val="1"/>
      <w:numFmt w:val="decimal"/>
      <w:lvlText w:val="%1.%2.%3.%4.%5.%6."/>
      <w:lvlJc w:val="left"/>
      <w:pPr>
        <w:ind w:left="1440" w:hanging="1440"/>
      </w:pPr>
      <w:rPr>
        <w:rFonts w:ascii="Calibri" w:hAnsi="Calibri" w:cs="Times New Roman" w:hint="default"/>
        <w:b w:val="0"/>
        <w:color w:val="auto"/>
      </w:rPr>
    </w:lvl>
    <w:lvl w:ilvl="6">
      <w:start w:val="1"/>
      <w:numFmt w:val="decimal"/>
      <w:lvlText w:val="%1.%2.%3.%4.%5.%6.%7."/>
      <w:lvlJc w:val="left"/>
      <w:pPr>
        <w:ind w:left="1440" w:hanging="1440"/>
      </w:pPr>
      <w:rPr>
        <w:rFonts w:ascii="Calibri" w:hAnsi="Calibri" w:cs="Times New Roman" w:hint="default"/>
        <w:b w:val="0"/>
        <w:color w:val="auto"/>
      </w:rPr>
    </w:lvl>
    <w:lvl w:ilvl="7">
      <w:start w:val="1"/>
      <w:numFmt w:val="decimal"/>
      <w:lvlText w:val="%1.%2.%3.%4.%5.%6.%7.%8."/>
      <w:lvlJc w:val="left"/>
      <w:pPr>
        <w:ind w:left="1800" w:hanging="1800"/>
      </w:pPr>
      <w:rPr>
        <w:rFonts w:ascii="Calibri" w:hAnsi="Calibri" w:cs="Times New Roman" w:hint="default"/>
        <w:b w:val="0"/>
        <w:color w:val="auto"/>
      </w:rPr>
    </w:lvl>
    <w:lvl w:ilvl="8">
      <w:start w:val="1"/>
      <w:numFmt w:val="decimal"/>
      <w:lvlText w:val="%1.%2.%3.%4.%5.%6.%7.%8.%9."/>
      <w:lvlJc w:val="left"/>
      <w:pPr>
        <w:ind w:left="1800" w:hanging="1800"/>
      </w:pPr>
      <w:rPr>
        <w:rFonts w:ascii="Calibri" w:hAnsi="Calibri" w:cs="Times New Roman" w:hint="default"/>
        <w:b w:val="0"/>
        <w:color w:val="auto"/>
      </w:rPr>
    </w:lvl>
  </w:abstractNum>
  <w:abstractNum w:abstractNumId="6" w15:restartNumberingAfterBreak="0">
    <w:nsid w:val="444E2888"/>
    <w:multiLevelType w:val="hybridMultilevel"/>
    <w:tmpl w:val="2622333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A9C7EB4"/>
    <w:multiLevelType w:val="hybridMultilevel"/>
    <w:tmpl w:val="33C203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74220826"/>
    <w:multiLevelType w:val="hybridMultilevel"/>
    <w:tmpl w:val="9D44A05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921841047">
    <w:abstractNumId w:val="4"/>
  </w:num>
  <w:num w:numId="2" w16cid:durableId="1092118686">
    <w:abstractNumId w:val="5"/>
  </w:num>
  <w:num w:numId="3" w16cid:durableId="914781899">
    <w:abstractNumId w:val="1"/>
  </w:num>
  <w:num w:numId="4" w16cid:durableId="1445660297">
    <w:abstractNumId w:val="8"/>
  </w:num>
  <w:num w:numId="5" w16cid:durableId="2049262096">
    <w:abstractNumId w:val="0"/>
  </w:num>
  <w:num w:numId="6" w16cid:durableId="932782876">
    <w:abstractNumId w:val="2"/>
  </w:num>
  <w:num w:numId="7" w16cid:durableId="766341882">
    <w:abstractNumId w:val="6"/>
  </w:num>
  <w:num w:numId="8" w16cid:durableId="632059259">
    <w:abstractNumId w:val="7"/>
  </w:num>
  <w:num w:numId="9" w16cid:durableId="1028262108">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trackRevisions/>
  <w:defaultTabStop w:val="1296"/>
  <w:autoHyphenation/>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1F0"/>
    <w:rsid w:val="00002759"/>
    <w:rsid w:val="0000470C"/>
    <w:rsid w:val="00006192"/>
    <w:rsid w:val="00006795"/>
    <w:rsid w:val="0000682F"/>
    <w:rsid w:val="00007604"/>
    <w:rsid w:val="00007DFD"/>
    <w:rsid w:val="00010127"/>
    <w:rsid w:val="00010A30"/>
    <w:rsid w:val="00011605"/>
    <w:rsid w:val="00011787"/>
    <w:rsid w:val="00011EC3"/>
    <w:rsid w:val="00012D51"/>
    <w:rsid w:val="00014A5A"/>
    <w:rsid w:val="00014B44"/>
    <w:rsid w:val="0001569C"/>
    <w:rsid w:val="0001583D"/>
    <w:rsid w:val="00017858"/>
    <w:rsid w:val="00022584"/>
    <w:rsid w:val="000230BE"/>
    <w:rsid w:val="00025F0B"/>
    <w:rsid w:val="00026E0B"/>
    <w:rsid w:val="00027990"/>
    <w:rsid w:val="0003099F"/>
    <w:rsid w:val="00030D3C"/>
    <w:rsid w:val="000321FF"/>
    <w:rsid w:val="0003227C"/>
    <w:rsid w:val="000324D4"/>
    <w:rsid w:val="00033273"/>
    <w:rsid w:val="0003333E"/>
    <w:rsid w:val="000349A8"/>
    <w:rsid w:val="00035865"/>
    <w:rsid w:val="00036170"/>
    <w:rsid w:val="000368F8"/>
    <w:rsid w:val="0003740F"/>
    <w:rsid w:val="00040130"/>
    <w:rsid w:val="00040C66"/>
    <w:rsid w:val="00040CBC"/>
    <w:rsid w:val="000412B8"/>
    <w:rsid w:val="00042159"/>
    <w:rsid w:val="00042E63"/>
    <w:rsid w:val="00045267"/>
    <w:rsid w:val="00046352"/>
    <w:rsid w:val="00050686"/>
    <w:rsid w:val="00050F3A"/>
    <w:rsid w:val="000546BB"/>
    <w:rsid w:val="00055219"/>
    <w:rsid w:val="00055AD6"/>
    <w:rsid w:val="00055CDF"/>
    <w:rsid w:val="00055DDF"/>
    <w:rsid w:val="00057CD5"/>
    <w:rsid w:val="00057F2C"/>
    <w:rsid w:val="00057FB3"/>
    <w:rsid w:val="000623C3"/>
    <w:rsid w:val="00063A9F"/>
    <w:rsid w:val="00063AC8"/>
    <w:rsid w:val="00064D5A"/>
    <w:rsid w:val="0006502E"/>
    <w:rsid w:val="000652FD"/>
    <w:rsid w:val="0006536E"/>
    <w:rsid w:val="00065477"/>
    <w:rsid w:val="00065D72"/>
    <w:rsid w:val="00066400"/>
    <w:rsid w:val="00066C38"/>
    <w:rsid w:val="00067780"/>
    <w:rsid w:val="00072983"/>
    <w:rsid w:val="00072BDE"/>
    <w:rsid w:val="000741D9"/>
    <w:rsid w:val="00074966"/>
    <w:rsid w:val="00074B8F"/>
    <w:rsid w:val="00074D12"/>
    <w:rsid w:val="0008028B"/>
    <w:rsid w:val="00083B8F"/>
    <w:rsid w:val="00083CD2"/>
    <w:rsid w:val="000855D5"/>
    <w:rsid w:val="00087129"/>
    <w:rsid w:val="00087195"/>
    <w:rsid w:val="000902FD"/>
    <w:rsid w:val="00090882"/>
    <w:rsid w:val="0009117E"/>
    <w:rsid w:val="000920AB"/>
    <w:rsid w:val="00093F5D"/>
    <w:rsid w:val="00095416"/>
    <w:rsid w:val="00097AF0"/>
    <w:rsid w:val="00097EE3"/>
    <w:rsid w:val="000A099A"/>
    <w:rsid w:val="000A0E19"/>
    <w:rsid w:val="000A111D"/>
    <w:rsid w:val="000A15F3"/>
    <w:rsid w:val="000A1BD5"/>
    <w:rsid w:val="000A1E80"/>
    <w:rsid w:val="000A3955"/>
    <w:rsid w:val="000A3F81"/>
    <w:rsid w:val="000A55E1"/>
    <w:rsid w:val="000A7D53"/>
    <w:rsid w:val="000B03A5"/>
    <w:rsid w:val="000B0C45"/>
    <w:rsid w:val="000B1178"/>
    <w:rsid w:val="000B3B6E"/>
    <w:rsid w:val="000B4915"/>
    <w:rsid w:val="000B513F"/>
    <w:rsid w:val="000B6800"/>
    <w:rsid w:val="000B68C1"/>
    <w:rsid w:val="000B70B6"/>
    <w:rsid w:val="000C1262"/>
    <w:rsid w:val="000C2CEC"/>
    <w:rsid w:val="000C365E"/>
    <w:rsid w:val="000C3B7D"/>
    <w:rsid w:val="000C4D07"/>
    <w:rsid w:val="000C6072"/>
    <w:rsid w:val="000C6952"/>
    <w:rsid w:val="000D0760"/>
    <w:rsid w:val="000D293E"/>
    <w:rsid w:val="000D4ACC"/>
    <w:rsid w:val="000D4D3E"/>
    <w:rsid w:val="000D5DAF"/>
    <w:rsid w:val="000D5DE0"/>
    <w:rsid w:val="000D662D"/>
    <w:rsid w:val="000E0887"/>
    <w:rsid w:val="000E0E17"/>
    <w:rsid w:val="000E2F56"/>
    <w:rsid w:val="000E3304"/>
    <w:rsid w:val="000E3B63"/>
    <w:rsid w:val="000E3C72"/>
    <w:rsid w:val="000E43D5"/>
    <w:rsid w:val="000E5F11"/>
    <w:rsid w:val="000F1FAA"/>
    <w:rsid w:val="000F22AC"/>
    <w:rsid w:val="000F2EF2"/>
    <w:rsid w:val="000F4058"/>
    <w:rsid w:val="000F6563"/>
    <w:rsid w:val="000F68F6"/>
    <w:rsid w:val="000F6A50"/>
    <w:rsid w:val="000F7116"/>
    <w:rsid w:val="00101D9A"/>
    <w:rsid w:val="001028A1"/>
    <w:rsid w:val="00103997"/>
    <w:rsid w:val="00103D9F"/>
    <w:rsid w:val="00105177"/>
    <w:rsid w:val="001060B6"/>
    <w:rsid w:val="00106B66"/>
    <w:rsid w:val="0010742D"/>
    <w:rsid w:val="00110449"/>
    <w:rsid w:val="00110E81"/>
    <w:rsid w:val="001117B5"/>
    <w:rsid w:val="00112E02"/>
    <w:rsid w:val="00113DB1"/>
    <w:rsid w:val="00113EF1"/>
    <w:rsid w:val="0011421C"/>
    <w:rsid w:val="00114D0D"/>
    <w:rsid w:val="0011567B"/>
    <w:rsid w:val="00115DEA"/>
    <w:rsid w:val="00115E4B"/>
    <w:rsid w:val="001173A7"/>
    <w:rsid w:val="00120142"/>
    <w:rsid w:val="00125782"/>
    <w:rsid w:val="001260B3"/>
    <w:rsid w:val="001265BC"/>
    <w:rsid w:val="00127999"/>
    <w:rsid w:val="001336A8"/>
    <w:rsid w:val="001345BB"/>
    <w:rsid w:val="001352FC"/>
    <w:rsid w:val="001357FF"/>
    <w:rsid w:val="00135D6F"/>
    <w:rsid w:val="00136E46"/>
    <w:rsid w:val="00137089"/>
    <w:rsid w:val="001379F2"/>
    <w:rsid w:val="001401A5"/>
    <w:rsid w:val="001402E9"/>
    <w:rsid w:val="00140618"/>
    <w:rsid w:val="00140A85"/>
    <w:rsid w:val="001424E1"/>
    <w:rsid w:val="0014284D"/>
    <w:rsid w:val="001442BF"/>
    <w:rsid w:val="001444C4"/>
    <w:rsid w:val="001502C2"/>
    <w:rsid w:val="00150895"/>
    <w:rsid w:val="001513EA"/>
    <w:rsid w:val="00151F52"/>
    <w:rsid w:val="00152FAD"/>
    <w:rsid w:val="00152FD3"/>
    <w:rsid w:val="001532CB"/>
    <w:rsid w:val="001534E8"/>
    <w:rsid w:val="00154F3A"/>
    <w:rsid w:val="0015505B"/>
    <w:rsid w:val="0015743A"/>
    <w:rsid w:val="00160852"/>
    <w:rsid w:val="00160912"/>
    <w:rsid w:val="001616A3"/>
    <w:rsid w:val="00162219"/>
    <w:rsid w:val="001625AF"/>
    <w:rsid w:val="0016372E"/>
    <w:rsid w:val="00166F76"/>
    <w:rsid w:val="00172D20"/>
    <w:rsid w:val="001731B6"/>
    <w:rsid w:val="001732DF"/>
    <w:rsid w:val="001755C6"/>
    <w:rsid w:val="00177C48"/>
    <w:rsid w:val="00180EDC"/>
    <w:rsid w:val="001812E3"/>
    <w:rsid w:val="00181966"/>
    <w:rsid w:val="00181C73"/>
    <w:rsid w:val="00183930"/>
    <w:rsid w:val="00183FB2"/>
    <w:rsid w:val="00187469"/>
    <w:rsid w:val="00187F52"/>
    <w:rsid w:val="00191719"/>
    <w:rsid w:val="00193D34"/>
    <w:rsid w:val="001940FC"/>
    <w:rsid w:val="00194D55"/>
    <w:rsid w:val="00194E1B"/>
    <w:rsid w:val="00196EEF"/>
    <w:rsid w:val="00197B33"/>
    <w:rsid w:val="001A2F0B"/>
    <w:rsid w:val="001A3C4B"/>
    <w:rsid w:val="001A497B"/>
    <w:rsid w:val="001A4F8C"/>
    <w:rsid w:val="001A637E"/>
    <w:rsid w:val="001A644B"/>
    <w:rsid w:val="001B08D4"/>
    <w:rsid w:val="001B0982"/>
    <w:rsid w:val="001B0B56"/>
    <w:rsid w:val="001B2F8F"/>
    <w:rsid w:val="001B364B"/>
    <w:rsid w:val="001B43E4"/>
    <w:rsid w:val="001B4497"/>
    <w:rsid w:val="001B6158"/>
    <w:rsid w:val="001B6B0D"/>
    <w:rsid w:val="001C0342"/>
    <w:rsid w:val="001C0985"/>
    <w:rsid w:val="001C0B92"/>
    <w:rsid w:val="001C184A"/>
    <w:rsid w:val="001C257F"/>
    <w:rsid w:val="001C277B"/>
    <w:rsid w:val="001C3DEB"/>
    <w:rsid w:val="001D06C9"/>
    <w:rsid w:val="001D2992"/>
    <w:rsid w:val="001D3686"/>
    <w:rsid w:val="001D3903"/>
    <w:rsid w:val="001D532F"/>
    <w:rsid w:val="001D5FB6"/>
    <w:rsid w:val="001D6FD6"/>
    <w:rsid w:val="001D7719"/>
    <w:rsid w:val="001E0E7C"/>
    <w:rsid w:val="001E14B7"/>
    <w:rsid w:val="001E2293"/>
    <w:rsid w:val="001E2E2E"/>
    <w:rsid w:val="001E3416"/>
    <w:rsid w:val="001E3500"/>
    <w:rsid w:val="001E376F"/>
    <w:rsid w:val="001E4D8C"/>
    <w:rsid w:val="001E5824"/>
    <w:rsid w:val="001E66FF"/>
    <w:rsid w:val="001E67EB"/>
    <w:rsid w:val="001F1417"/>
    <w:rsid w:val="001F282C"/>
    <w:rsid w:val="001F2A6D"/>
    <w:rsid w:val="001F463B"/>
    <w:rsid w:val="001F46E2"/>
    <w:rsid w:val="001F55DF"/>
    <w:rsid w:val="001F6ABD"/>
    <w:rsid w:val="001F7EAA"/>
    <w:rsid w:val="002002C7"/>
    <w:rsid w:val="00205170"/>
    <w:rsid w:val="00205F7C"/>
    <w:rsid w:val="0020659B"/>
    <w:rsid w:val="00206655"/>
    <w:rsid w:val="0020718D"/>
    <w:rsid w:val="002108D7"/>
    <w:rsid w:val="00212BB9"/>
    <w:rsid w:val="0021447C"/>
    <w:rsid w:val="00214955"/>
    <w:rsid w:val="002159DD"/>
    <w:rsid w:val="00217798"/>
    <w:rsid w:val="00220992"/>
    <w:rsid w:val="00221D63"/>
    <w:rsid w:val="00222522"/>
    <w:rsid w:val="00223281"/>
    <w:rsid w:val="00223E5B"/>
    <w:rsid w:val="002252A8"/>
    <w:rsid w:val="00226059"/>
    <w:rsid w:val="0022663F"/>
    <w:rsid w:val="00227182"/>
    <w:rsid w:val="00227693"/>
    <w:rsid w:val="00227905"/>
    <w:rsid w:val="002279CA"/>
    <w:rsid w:val="0023045D"/>
    <w:rsid w:val="00230B5B"/>
    <w:rsid w:val="00231819"/>
    <w:rsid w:val="0023185D"/>
    <w:rsid w:val="00231942"/>
    <w:rsid w:val="00232356"/>
    <w:rsid w:val="002340E2"/>
    <w:rsid w:val="002350A8"/>
    <w:rsid w:val="002354DF"/>
    <w:rsid w:val="00235B2E"/>
    <w:rsid w:val="00236A34"/>
    <w:rsid w:val="00240AD6"/>
    <w:rsid w:val="00240EBC"/>
    <w:rsid w:val="00241296"/>
    <w:rsid w:val="00243889"/>
    <w:rsid w:val="00243C57"/>
    <w:rsid w:val="00245E9E"/>
    <w:rsid w:val="002475F4"/>
    <w:rsid w:val="00247C4F"/>
    <w:rsid w:val="002504CD"/>
    <w:rsid w:val="00251C4D"/>
    <w:rsid w:val="00255EA7"/>
    <w:rsid w:val="00256E74"/>
    <w:rsid w:val="002571B4"/>
    <w:rsid w:val="00257305"/>
    <w:rsid w:val="00260450"/>
    <w:rsid w:val="00260D5A"/>
    <w:rsid w:val="00261A0D"/>
    <w:rsid w:val="00262002"/>
    <w:rsid w:val="002639A9"/>
    <w:rsid w:val="00266C06"/>
    <w:rsid w:val="00270DB1"/>
    <w:rsid w:val="0027274A"/>
    <w:rsid w:val="00273208"/>
    <w:rsid w:val="00274ADB"/>
    <w:rsid w:val="00275CC6"/>
    <w:rsid w:val="00276B05"/>
    <w:rsid w:val="00277B81"/>
    <w:rsid w:val="00280176"/>
    <w:rsid w:val="00280B3C"/>
    <w:rsid w:val="00280BCA"/>
    <w:rsid w:val="002811C5"/>
    <w:rsid w:val="00283048"/>
    <w:rsid w:val="00283BB2"/>
    <w:rsid w:val="00284A3C"/>
    <w:rsid w:val="0028620E"/>
    <w:rsid w:val="00290476"/>
    <w:rsid w:val="0029312D"/>
    <w:rsid w:val="002935BB"/>
    <w:rsid w:val="00293DCA"/>
    <w:rsid w:val="00294456"/>
    <w:rsid w:val="002954E3"/>
    <w:rsid w:val="002957F6"/>
    <w:rsid w:val="00296533"/>
    <w:rsid w:val="002A1049"/>
    <w:rsid w:val="002A1226"/>
    <w:rsid w:val="002A299F"/>
    <w:rsid w:val="002A2BEF"/>
    <w:rsid w:val="002A56B2"/>
    <w:rsid w:val="002A6EDB"/>
    <w:rsid w:val="002A6F0B"/>
    <w:rsid w:val="002B0B8C"/>
    <w:rsid w:val="002B1052"/>
    <w:rsid w:val="002B1ED2"/>
    <w:rsid w:val="002B29FB"/>
    <w:rsid w:val="002B33E6"/>
    <w:rsid w:val="002B408A"/>
    <w:rsid w:val="002B45A4"/>
    <w:rsid w:val="002B5904"/>
    <w:rsid w:val="002B77F3"/>
    <w:rsid w:val="002C00DF"/>
    <w:rsid w:val="002C0149"/>
    <w:rsid w:val="002C0DA9"/>
    <w:rsid w:val="002C1004"/>
    <w:rsid w:val="002C2EEC"/>
    <w:rsid w:val="002C533B"/>
    <w:rsid w:val="002C7C27"/>
    <w:rsid w:val="002D0187"/>
    <w:rsid w:val="002D1FD8"/>
    <w:rsid w:val="002D35F4"/>
    <w:rsid w:val="002D5A7D"/>
    <w:rsid w:val="002D5B0F"/>
    <w:rsid w:val="002D5E55"/>
    <w:rsid w:val="002D7341"/>
    <w:rsid w:val="002D73B1"/>
    <w:rsid w:val="002E06C5"/>
    <w:rsid w:val="002E1765"/>
    <w:rsid w:val="002E180F"/>
    <w:rsid w:val="002E1D59"/>
    <w:rsid w:val="002E3984"/>
    <w:rsid w:val="002E6DF9"/>
    <w:rsid w:val="002E7E61"/>
    <w:rsid w:val="002F15F1"/>
    <w:rsid w:val="002F263E"/>
    <w:rsid w:val="002F3364"/>
    <w:rsid w:val="002F4B58"/>
    <w:rsid w:val="002F4CB3"/>
    <w:rsid w:val="002F4D5F"/>
    <w:rsid w:val="002F5A68"/>
    <w:rsid w:val="002F6E50"/>
    <w:rsid w:val="00300501"/>
    <w:rsid w:val="00300E87"/>
    <w:rsid w:val="0030332A"/>
    <w:rsid w:val="003035E6"/>
    <w:rsid w:val="003041F4"/>
    <w:rsid w:val="00306153"/>
    <w:rsid w:val="00311AA9"/>
    <w:rsid w:val="00311D32"/>
    <w:rsid w:val="00312178"/>
    <w:rsid w:val="00312CAC"/>
    <w:rsid w:val="00314394"/>
    <w:rsid w:val="0031494C"/>
    <w:rsid w:val="00315A7D"/>
    <w:rsid w:val="003174A3"/>
    <w:rsid w:val="00317D4A"/>
    <w:rsid w:val="00321F2D"/>
    <w:rsid w:val="0032201E"/>
    <w:rsid w:val="003235E7"/>
    <w:rsid w:val="0032421C"/>
    <w:rsid w:val="00326AB2"/>
    <w:rsid w:val="00327D53"/>
    <w:rsid w:val="00330099"/>
    <w:rsid w:val="00331E9C"/>
    <w:rsid w:val="00333821"/>
    <w:rsid w:val="00334BA6"/>
    <w:rsid w:val="00336B73"/>
    <w:rsid w:val="00337FD3"/>
    <w:rsid w:val="00342152"/>
    <w:rsid w:val="003423FA"/>
    <w:rsid w:val="00343DF4"/>
    <w:rsid w:val="00344498"/>
    <w:rsid w:val="00347E96"/>
    <w:rsid w:val="00350473"/>
    <w:rsid w:val="0035076E"/>
    <w:rsid w:val="00350856"/>
    <w:rsid w:val="003538F8"/>
    <w:rsid w:val="0035483E"/>
    <w:rsid w:val="00356280"/>
    <w:rsid w:val="00356EA5"/>
    <w:rsid w:val="00362379"/>
    <w:rsid w:val="003627A3"/>
    <w:rsid w:val="003630E2"/>
    <w:rsid w:val="00363558"/>
    <w:rsid w:val="00363DE0"/>
    <w:rsid w:val="003654D0"/>
    <w:rsid w:val="00365A75"/>
    <w:rsid w:val="003665AC"/>
    <w:rsid w:val="00371179"/>
    <w:rsid w:val="003739FD"/>
    <w:rsid w:val="00374764"/>
    <w:rsid w:val="00375345"/>
    <w:rsid w:val="003764A5"/>
    <w:rsid w:val="003773E5"/>
    <w:rsid w:val="00380A23"/>
    <w:rsid w:val="003820DE"/>
    <w:rsid w:val="00384454"/>
    <w:rsid w:val="00390719"/>
    <w:rsid w:val="00390F58"/>
    <w:rsid w:val="00392384"/>
    <w:rsid w:val="00392EDB"/>
    <w:rsid w:val="0039325D"/>
    <w:rsid w:val="00395ACF"/>
    <w:rsid w:val="003964E7"/>
    <w:rsid w:val="003A0760"/>
    <w:rsid w:val="003A137F"/>
    <w:rsid w:val="003A16B7"/>
    <w:rsid w:val="003A239B"/>
    <w:rsid w:val="003A43DD"/>
    <w:rsid w:val="003B3597"/>
    <w:rsid w:val="003B5734"/>
    <w:rsid w:val="003B58D5"/>
    <w:rsid w:val="003B6EAF"/>
    <w:rsid w:val="003B6ED1"/>
    <w:rsid w:val="003B74B9"/>
    <w:rsid w:val="003B769E"/>
    <w:rsid w:val="003B7774"/>
    <w:rsid w:val="003C3957"/>
    <w:rsid w:val="003C3CCF"/>
    <w:rsid w:val="003C3EFE"/>
    <w:rsid w:val="003C5BBC"/>
    <w:rsid w:val="003D0356"/>
    <w:rsid w:val="003D1632"/>
    <w:rsid w:val="003D2642"/>
    <w:rsid w:val="003D29E3"/>
    <w:rsid w:val="003D39B0"/>
    <w:rsid w:val="003D56BB"/>
    <w:rsid w:val="003D5AFA"/>
    <w:rsid w:val="003D6F0C"/>
    <w:rsid w:val="003D708F"/>
    <w:rsid w:val="003E23DA"/>
    <w:rsid w:val="003E43FC"/>
    <w:rsid w:val="003E48B8"/>
    <w:rsid w:val="003E5B8B"/>
    <w:rsid w:val="003E7D0B"/>
    <w:rsid w:val="003F148B"/>
    <w:rsid w:val="003F2D86"/>
    <w:rsid w:val="003F2F5C"/>
    <w:rsid w:val="003F374D"/>
    <w:rsid w:val="003F4055"/>
    <w:rsid w:val="003F4928"/>
    <w:rsid w:val="003F4D99"/>
    <w:rsid w:val="003F5512"/>
    <w:rsid w:val="003F5F2E"/>
    <w:rsid w:val="003F6DB9"/>
    <w:rsid w:val="003F7FBE"/>
    <w:rsid w:val="00400A8D"/>
    <w:rsid w:val="004015E0"/>
    <w:rsid w:val="004017B7"/>
    <w:rsid w:val="00401F26"/>
    <w:rsid w:val="004028BC"/>
    <w:rsid w:val="00403195"/>
    <w:rsid w:val="00403B3C"/>
    <w:rsid w:val="00403BE4"/>
    <w:rsid w:val="00403F6F"/>
    <w:rsid w:val="00404E1F"/>
    <w:rsid w:val="00410981"/>
    <w:rsid w:val="00412F8F"/>
    <w:rsid w:val="00414823"/>
    <w:rsid w:val="0041601A"/>
    <w:rsid w:val="00420161"/>
    <w:rsid w:val="00421898"/>
    <w:rsid w:val="00421FB2"/>
    <w:rsid w:val="00425DB8"/>
    <w:rsid w:val="00426453"/>
    <w:rsid w:val="00426E37"/>
    <w:rsid w:val="00427929"/>
    <w:rsid w:val="00427B04"/>
    <w:rsid w:val="00427B92"/>
    <w:rsid w:val="00430A18"/>
    <w:rsid w:val="00432159"/>
    <w:rsid w:val="00433ADB"/>
    <w:rsid w:val="00433FF6"/>
    <w:rsid w:val="00434168"/>
    <w:rsid w:val="00434567"/>
    <w:rsid w:val="0043498A"/>
    <w:rsid w:val="00437BBC"/>
    <w:rsid w:val="00441531"/>
    <w:rsid w:val="00444DB6"/>
    <w:rsid w:val="0044509C"/>
    <w:rsid w:val="00446720"/>
    <w:rsid w:val="00447101"/>
    <w:rsid w:val="00447A37"/>
    <w:rsid w:val="00450400"/>
    <w:rsid w:val="004510BC"/>
    <w:rsid w:val="004511CC"/>
    <w:rsid w:val="00452EC8"/>
    <w:rsid w:val="0045458A"/>
    <w:rsid w:val="004605FD"/>
    <w:rsid w:val="00460E2F"/>
    <w:rsid w:val="00462B1D"/>
    <w:rsid w:val="0046373F"/>
    <w:rsid w:val="00463F7B"/>
    <w:rsid w:val="004672AB"/>
    <w:rsid w:val="00467F30"/>
    <w:rsid w:val="004706E7"/>
    <w:rsid w:val="00470CA1"/>
    <w:rsid w:val="004712E8"/>
    <w:rsid w:val="00471EB2"/>
    <w:rsid w:val="00473E38"/>
    <w:rsid w:val="00473F57"/>
    <w:rsid w:val="00473F87"/>
    <w:rsid w:val="0047450F"/>
    <w:rsid w:val="00475231"/>
    <w:rsid w:val="0047630D"/>
    <w:rsid w:val="00481F6E"/>
    <w:rsid w:val="00482558"/>
    <w:rsid w:val="00482BA9"/>
    <w:rsid w:val="00483C4F"/>
    <w:rsid w:val="004852F1"/>
    <w:rsid w:val="00485916"/>
    <w:rsid w:val="004901B2"/>
    <w:rsid w:val="00490AE9"/>
    <w:rsid w:val="004945AB"/>
    <w:rsid w:val="00494871"/>
    <w:rsid w:val="00495CB9"/>
    <w:rsid w:val="0049646A"/>
    <w:rsid w:val="00496D0B"/>
    <w:rsid w:val="00497285"/>
    <w:rsid w:val="004A3A9E"/>
    <w:rsid w:val="004A3E64"/>
    <w:rsid w:val="004A3E8A"/>
    <w:rsid w:val="004A59F8"/>
    <w:rsid w:val="004A6F03"/>
    <w:rsid w:val="004A71CC"/>
    <w:rsid w:val="004B045F"/>
    <w:rsid w:val="004B0D0A"/>
    <w:rsid w:val="004B322B"/>
    <w:rsid w:val="004B378F"/>
    <w:rsid w:val="004B4B22"/>
    <w:rsid w:val="004B4B64"/>
    <w:rsid w:val="004B4D0D"/>
    <w:rsid w:val="004B5D87"/>
    <w:rsid w:val="004B6A03"/>
    <w:rsid w:val="004B6A54"/>
    <w:rsid w:val="004B7F3C"/>
    <w:rsid w:val="004C1E2F"/>
    <w:rsid w:val="004C2E3D"/>
    <w:rsid w:val="004C32EE"/>
    <w:rsid w:val="004C4185"/>
    <w:rsid w:val="004C49F1"/>
    <w:rsid w:val="004C4F9F"/>
    <w:rsid w:val="004C5EA1"/>
    <w:rsid w:val="004D000E"/>
    <w:rsid w:val="004D19F4"/>
    <w:rsid w:val="004D23C8"/>
    <w:rsid w:val="004D7110"/>
    <w:rsid w:val="004E5737"/>
    <w:rsid w:val="004E58A4"/>
    <w:rsid w:val="004E5ADA"/>
    <w:rsid w:val="004E67E0"/>
    <w:rsid w:val="004E6E47"/>
    <w:rsid w:val="004E7CA6"/>
    <w:rsid w:val="004E7E6A"/>
    <w:rsid w:val="004F0AF7"/>
    <w:rsid w:val="004F134C"/>
    <w:rsid w:val="004F18B2"/>
    <w:rsid w:val="004F713F"/>
    <w:rsid w:val="005009FE"/>
    <w:rsid w:val="00500AA0"/>
    <w:rsid w:val="00500DFE"/>
    <w:rsid w:val="005024EA"/>
    <w:rsid w:val="0050459C"/>
    <w:rsid w:val="0050664B"/>
    <w:rsid w:val="00506DDF"/>
    <w:rsid w:val="005073C4"/>
    <w:rsid w:val="00507B05"/>
    <w:rsid w:val="00507D6F"/>
    <w:rsid w:val="005108FF"/>
    <w:rsid w:val="00511691"/>
    <w:rsid w:val="00513680"/>
    <w:rsid w:val="0051401E"/>
    <w:rsid w:val="005158BB"/>
    <w:rsid w:val="00515BA8"/>
    <w:rsid w:val="00520189"/>
    <w:rsid w:val="00522839"/>
    <w:rsid w:val="0052308B"/>
    <w:rsid w:val="00523458"/>
    <w:rsid w:val="00523B32"/>
    <w:rsid w:val="00524996"/>
    <w:rsid w:val="00525347"/>
    <w:rsid w:val="00525990"/>
    <w:rsid w:val="00531938"/>
    <w:rsid w:val="00532583"/>
    <w:rsid w:val="00533D3D"/>
    <w:rsid w:val="005342AD"/>
    <w:rsid w:val="0053468F"/>
    <w:rsid w:val="00536256"/>
    <w:rsid w:val="00540536"/>
    <w:rsid w:val="00541605"/>
    <w:rsid w:val="005418D2"/>
    <w:rsid w:val="005419C9"/>
    <w:rsid w:val="00541C8A"/>
    <w:rsid w:val="00543879"/>
    <w:rsid w:val="0054571C"/>
    <w:rsid w:val="00546240"/>
    <w:rsid w:val="0054702E"/>
    <w:rsid w:val="00553560"/>
    <w:rsid w:val="00553CB3"/>
    <w:rsid w:val="00553D04"/>
    <w:rsid w:val="00554248"/>
    <w:rsid w:val="00554E9D"/>
    <w:rsid w:val="005569F0"/>
    <w:rsid w:val="005570F0"/>
    <w:rsid w:val="0056039C"/>
    <w:rsid w:val="0056301B"/>
    <w:rsid w:val="005649A7"/>
    <w:rsid w:val="0056574C"/>
    <w:rsid w:val="005762E3"/>
    <w:rsid w:val="00576BE3"/>
    <w:rsid w:val="00580AD4"/>
    <w:rsid w:val="00580ED6"/>
    <w:rsid w:val="00581DCE"/>
    <w:rsid w:val="005820A3"/>
    <w:rsid w:val="005843D5"/>
    <w:rsid w:val="00584FA2"/>
    <w:rsid w:val="00585D20"/>
    <w:rsid w:val="0058692B"/>
    <w:rsid w:val="00587A72"/>
    <w:rsid w:val="00587E47"/>
    <w:rsid w:val="00590595"/>
    <w:rsid w:val="00590D9B"/>
    <w:rsid w:val="005918E9"/>
    <w:rsid w:val="00593688"/>
    <w:rsid w:val="005938A7"/>
    <w:rsid w:val="00593CAD"/>
    <w:rsid w:val="005A06ED"/>
    <w:rsid w:val="005A12D0"/>
    <w:rsid w:val="005A195E"/>
    <w:rsid w:val="005A306B"/>
    <w:rsid w:val="005A3126"/>
    <w:rsid w:val="005A34CE"/>
    <w:rsid w:val="005A4B0A"/>
    <w:rsid w:val="005A7F76"/>
    <w:rsid w:val="005B2649"/>
    <w:rsid w:val="005B2A47"/>
    <w:rsid w:val="005B3F43"/>
    <w:rsid w:val="005B5320"/>
    <w:rsid w:val="005B5665"/>
    <w:rsid w:val="005B74C7"/>
    <w:rsid w:val="005C1441"/>
    <w:rsid w:val="005C3808"/>
    <w:rsid w:val="005C4536"/>
    <w:rsid w:val="005C614A"/>
    <w:rsid w:val="005C7232"/>
    <w:rsid w:val="005D1ACC"/>
    <w:rsid w:val="005D2254"/>
    <w:rsid w:val="005D25CC"/>
    <w:rsid w:val="005D317F"/>
    <w:rsid w:val="005D36E2"/>
    <w:rsid w:val="005E0F54"/>
    <w:rsid w:val="005E13DE"/>
    <w:rsid w:val="005E1673"/>
    <w:rsid w:val="005E1BC4"/>
    <w:rsid w:val="005E1DAD"/>
    <w:rsid w:val="005E20C3"/>
    <w:rsid w:val="005E258B"/>
    <w:rsid w:val="005E2EC6"/>
    <w:rsid w:val="005E335E"/>
    <w:rsid w:val="005E3E4F"/>
    <w:rsid w:val="005E58E9"/>
    <w:rsid w:val="005E5ADD"/>
    <w:rsid w:val="005F0211"/>
    <w:rsid w:val="005F16FE"/>
    <w:rsid w:val="005F6822"/>
    <w:rsid w:val="005F7422"/>
    <w:rsid w:val="00600A3F"/>
    <w:rsid w:val="00601539"/>
    <w:rsid w:val="006017EB"/>
    <w:rsid w:val="00602180"/>
    <w:rsid w:val="0060356C"/>
    <w:rsid w:val="00604829"/>
    <w:rsid w:val="00604CE3"/>
    <w:rsid w:val="00606CBE"/>
    <w:rsid w:val="00607A3E"/>
    <w:rsid w:val="00611118"/>
    <w:rsid w:val="006129C8"/>
    <w:rsid w:val="0061391D"/>
    <w:rsid w:val="00614B94"/>
    <w:rsid w:val="00614F18"/>
    <w:rsid w:val="00614F74"/>
    <w:rsid w:val="00615074"/>
    <w:rsid w:val="00616BBF"/>
    <w:rsid w:val="00617160"/>
    <w:rsid w:val="00620FE9"/>
    <w:rsid w:val="00625FF9"/>
    <w:rsid w:val="00626AAD"/>
    <w:rsid w:val="00627CAA"/>
    <w:rsid w:val="00631ED3"/>
    <w:rsid w:val="00632B6E"/>
    <w:rsid w:val="006344B7"/>
    <w:rsid w:val="00636DD4"/>
    <w:rsid w:val="00636F35"/>
    <w:rsid w:val="00636FF4"/>
    <w:rsid w:val="00641543"/>
    <w:rsid w:val="006425A5"/>
    <w:rsid w:val="00643B0E"/>
    <w:rsid w:val="0064585C"/>
    <w:rsid w:val="006467FD"/>
    <w:rsid w:val="006468EB"/>
    <w:rsid w:val="00647EE6"/>
    <w:rsid w:val="00650847"/>
    <w:rsid w:val="00650AFF"/>
    <w:rsid w:val="00652F17"/>
    <w:rsid w:val="00654401"/>
    <w:rsid w:val="00654780"/>
    <w:rsid w:val="006548E8"/>
    <w:rsid w:val="00655FD3"/>
    <w:rsid w:val="00657A77"/>
    <w:rsid w:val="00660B28"/>
    <w:rsid w:val="0066224C"/>
    <w:rsid w:val="00663823"/>
    <w:rsid w:val="006650B4"/>
    <w:rsid w:val="00665D55"/>
    <w:rsid w:val="00665FA8"/>
    <w:rsid w:val="00667653"/>
    <w:rsid w:val="006708F4"/>
    <w:rsid w:val="006722EF"/>
    <w:rsid w:val="006803D7"/>
    <w:rsid w:val="006811B6"/>
    <w:rsid w:val="00681C25"/>
    <w:rsid w:val="00683038"/>
    <w:rsid w:val="0068307A"/>
    <w:rsid w:val="00684A9E"/>
    <w:rsid w:val="006850F2"/>
    <w:rsid w:val="00685B9A"/>
    <w:rsid w:val="00686288"/>
    <w:rsid w:val="006863F3"/>
    <w:rsid w:val="006905CD"/>
    <w:rsid w:val="00692909"/>
    <w:rsid w:val="006929B0"/>
    <w:rsid w:val="00692D27"/>
    <w:rsid w:val="00693659"/>
    <w:rsid w:val="00694084"/>
    <w:rsid w:val="00697CB1"/>
    <w:rsid w:val="006A10B1"/>
    <w:rsid w:val="006A3731"/>
    <w:rsid w:val="006A3A0E"/>
    <w:rsid w:val="006A3A60"/>
    <w:rsid w:val="006A66B3"/>
    <w:rsid w:val="006A7B0C"/>
    <w:rsid w:val="006B175C"/>
    <w:rsid w:val="006B217F"/>
    <w:rsid w:val="006B2832"/>
    <w:rsid w:val="006B2DB3"/>
    <w:rsid w:val="006B71D9"/>
    <w:rsid w:val="006B77FB"/>
    <w:rsid w:val="006C03E8"/>
    <w:rsid w:val="006C0954"/>
    <w:rsid w:val="006C16F2"/>
    <w:rsid w:val="006C2586"/>
    <w:rsid w:val="006C2AEA"/>
    <w:rsid w:val="006D0939"/>
    <w:rsid w:val="006D0B11"/>
    <w:rsid w:val="006D118F"/>
    <w:rsid w:val="006D212F"/>
    <w:rsid w:val="006D2C89"/>
    <w:rsid w:val="006D3218"/>
    <w:rsid w:val="006D4998"/>
    <w:rsid w:val="006D4F09"/>
    <w:rsid w:val="006D5DCD"/>
    <w:rsid w:val="006D723E"/>
    <w:rsid w:val="006E0A71"/>
    <w:rsid w:val="006E19C8"/>
    <w:rsid w:val="006E5966"/>
    <w:rsid w:val="006E5AD1"/>
    <w:rsid w:val="006E6107"/>
    <w:rsid w:val="006F09B3"/>
    <w:rsid w:val="006F1539"/>
    <w:rsid w:val="006F1AEA"/>
    <w:rsid w:val="006F25C1"/>
    <w:rsid w:val="006F3729"/>
    <w:rsid w:val="006F5EE5"/>
    <w:rsid w:val="006F679E"/>
    <w:rsid w:val="006F73FD"/>
    <w:rsid w:val="006F7892"/>
    <w:rsid w:val="00700486"/>
    <w:rsid w:val="00700E5E"/>
    <w:rsid w:val="00704726"/>
    <w:rsid w:val="0070595A"/>
    <w:rsid w:val="00706B66"/>
    <w:rsid w:val="00711F48"/>
    <w:rsid w:val="007122FD"/>
    <w:rsid w:val="00712F36"/>
    <w:rsid w:val="00714691"/>
    <w:rsid w:val="00714C22"/>
    <w:rsid w:val="00716452"/>
    <w:rsid w:val="00717172"/>
    <w:rsid w:val="00717339"/>
    <w:rsid w:val="00721118"/>
    <w:rsid w:val="0072192C"/>
    <w:rsid w:val="00723D8B"/>
    <w:rsid w:val="007242ED"/>
    <w:rsid w:val="00724652"/>
    <w:rsid w:val="00724E9D"/>
    <w:rsid w:val="00726070"/>
    <w:rsid w:val="007311F3"/>
    <w:rsid w:val="0073180C"/>
    <w:rsid w:val="00732AD7"/>
    <w:rsid w:val="007332C8"/>
    <w:rsid w:val="007352BB"/>
    <w:rsid w:val="00735DDA"/>
    <w:rsid w:val="00736083"/>
    <w:rsid w:val="007374F5"/>
    <w:rsid w:val="007400AD"/>
    <w:rsid w:val="00741CE1"/>
    <w:rsid w:val="00741D31"/>
    <w:rsid w:val="00742D36"/>
    <w:rsid w:val="0074419A"/>
    <w:rsid w:val="007476A7"/>
    <w:rsid w:val="00750436"/>
    <w:rsid w:val="007509CA"/>
    <w:rsid w:val="00751297"/>
    <w:rsid w:val="007532CC"/>
    <w:rsid w:val="007600E6"/>
    <w:rsid w:val="0076064C"/>
    <w:rsid w:val="007617BB"/>
    <w:rsid w:val="00761C39"/>
    <w:rsid w:val="00761C64"/>
    <w:rsid w:val="007621DD"/>
    <w:rsid w:val="00762498"/>
    <w:rsid w:val="00763E61"/>
    <w:rsid w:val="00764740"/>
    <w:rsid w:val="00765EDD"/>
    <w:rsid w:val="00767B65"/>
    <w:rsid w:val="00772E8C"/>
    <w:rsid w:val="00773197"/>
    <w:rsid w:val="007734E7"/>
    <w:rsid w:val="00773E45"/>
    <w:rsid w:val="007751C8"/>
    <w:rsid w:val="00775A37"/>
    <w:rsid w:val="007812CD"/>
    <w:rsid w:val="007815DE"/>
    <w:rsid w:val="007821F7"/>
    <w:rsid w:val="00782A0E"/>
    <w:rsid w:val="0078395C"/>
    <w:rsid w:val="00783B7E"/>
    <w:rsid w:val="007860CE"/>
    <w:rsid w:val="00786FA4"/>
    <w:rsid w:val="0079152C"/>
    <w:rsid w:val="007946E8"/>
    <w:rsid w:val="00794939"/>
    <w:rsid w:val="00795912"/>
    <w:rsid w:val="0079591B"/>
    <w:rsid w:val="007A1AA5"/>
    <w:rsid w:val="007A2055"/>
    <w:rsid w:val="007A2FCC"/>
    <w:rsid w:val="007A35BE"/>
    <w:rsid w:val="007A46F3"/>
    <w:rsid w:val="007A4E53"/>
    <w:rsid w:val="007A6192"/>
    <w:rsid w:val="007B1BB9"/>
    <w:rsid w:val="007B28EE"/>
    <w:rsid w:val="007B3610"/>
    <w:rsid w:val="007B3760"/>
    <w:rsid w:val="007B43FE"/>
    <w:rsid w:val="007B48BD"/>
    <w:rsid w:val="007B4CC9"/>
    <w:rsid w:val="007B5AC4"/>
    <w:rsid w:val="007B6238"/>
    <w:rsid w:val="007B72E7"/>
    <w:rsid w:val="007B7B50"/>
    <w:rsid w:val="007B7B96"/>
    <w:rsid w:val="007C05C9"/>
    <w:rsid w:val="007C110A"/>
    <w:rsid w:val="007C1CC6"/>
    <w:rsid w:val="007C31F0"/>
    <w:rsid w:val="007C47F3"/>
    <w:rsid w:val="007C5D7B"/>
    <w:rsid w:val="007C66DF"/>
    <w:rsid w:val="007C74C7"/>
    <w:rsid w:val="007C79BC"/>
    <w:rsid w:val="007C7AB0"/>
    <w:rsid w:val="007C7C70"/>
    <w:rsid w:val="007D104F"/>
    <w:rsid w:val="007D2A80"/>
    <w:rsid w:val="007D4777"/>
    <w:rsid w:val="007D51D6"/>
    <w:rsid w:val="007D5CF9"/>
    <w:rsid w:val="007D6E28"/>
    <w:rsid w:val="007D7606"/>
    <w:rsid w:val="007D77D9"/>
    <w:rsid w:val="007E0EF7"/>
    <w:rsid w:val="007E199D"/>
    <w:rsid w:val="007E348D"/>
    <w:rsid w:val="007E5BFB"/>
    <w:rsid w:val="007E6A66"/>
    <w:rsid w:val="007E70EF"/>
    <w:rsid w:val="007E7D96"/>
    <w:rsid w:val="007E7DDD"/>
    <w:rsid w:val="007F0A25"/>
    <w:rsid w:val="007F162D"/>
    <w:rsid w:val="007F1D4A"/>
    <w:rsid w:val="007F2D47"/>
    <w:rsid w:val="007F45D4"/>
    <w:rsid w:val="007F6C40"/>
    <w:rsid w:val="007F727E"/>
    <w:rsid w:val="008055EE"/>
    <w:rsid w:val="0080612F"/>
    <w:rsid w:val="008068AD"/>
    <w:rsid w:val="00810594"/>
    <w:rsid w:val="008112E8"/>
    <w:rsid w:val="00812A8D"/>
    <w:rsid w:val="00813B70"/>
    <w:rsid w:val="00814503"/>
    <w:rsid w:val="008148AF"/>
    <w:rsid w:val="00815C7B"/>
    <w:rsid w:val="008160A0"/>
    <w:rsid w:val="00816739"/>
    <w:rsid w:val="00820614"/>
    <w:rsid w:val="00821246"/>
    <w:rsid w:val="00822DC0"/>
    <w:rsid w:val="0082304A"/>
    <w:rsid w:val="008239F8"/>
    <w:rsid w:val="00826FAF"/>
    <w:rsid w:val="0082768C"/>
    <w:rsid w:val="0083103A"/>
    <w:rsid w:val="008313D2"/>
    <w:rsid w:val="0083652A"/>
    <w:rsid w:val="00840804"/>
    <w:rsid w:val="00840C8B"/>
    <w:rsid w:val="0084380E"/>
    <w:rsid w:val="00844C73"/>
    <w:rsid w:val="008451C2"/>
    <w:rsid w:val="008452BA"/>
    <w:rsid w:val="00845567"/>
    <w:rsid w:val="00845A6C"/>
    <w:rsid w:val="00845D06"/>
    <w:rsid w:val="008460A4"/>
    <w:rsid w:val="00847EA8"/>
    <w:rsid w:val="00852D8A"/>
    <w:rsid w:val="00853184"/>
    <w:rsid w:val="0085481C"/>
    <w:rsid w:val="00854AB8"/>
    <w:rsid w:val="0085570D"/>
    <w:rsid w:val="008562A5"/>
    <w:rsid w:val="00857E9B"/>
    <w:rsid w:val="00860195"/>
    <w:rsid w:val="00861C91"/>
    <w:rsid w:val="00861CE1"/>
    <w:rsid w:val="008627B2"/>
    <w:rsid w:val="00864AE4"/>
    <w:rsid w:val="00866C8B"/>
    <w:rsid w:val="00867C48"/>
    <w:rsid w:val="008705C9"/>
    <w:rsid w:val="00870B00"/>
    <w:rsid w:val="008728E9"/>
    <w:rsid w:val="00873752"/>
    <w:rsid w:val="0087481C"/>
    <w:rsid w:val="00876C26"/>
    <w:rsid w:val="008773F6"/>
    <w:rsid w:val="008776C8"/>
    <w:rsid w:val="00877B02"/>
    <w:rsid w:val="00882009"/>
    <w:rsid w:val="00886A00"/>
    <w:rsid w:val="008879B5"/>
    <w:rsid w:val="00887F49"/>
    <w:rsid w:val="008926D5"/>
    <w:rsid w:val="00894257"/>
    <w:rsid w:val="00896429"/>
    <w:rsid w:val="008973EA"/>
    <w:rsid w:val="008977A5"/>
    <w:rsid w:val="008A1089"/>
    <w:rsid w:val="008A2F22"/>
    <w:rsid w:val="008A41D5"/>
    <w:rsid w:val="008A6747"/>
    <w:rsid w:val="008A771C"/>
    <w:rsid w:val="008B058F"/>
    <w:rsid w:val="008B065E"/>
    <w:rsid w:val="008B1CBC"/>
    <w:rsid w:val="008B2BD8"/>
    <w:rsid w:val="008B5482"/>
    <w:rsid w:val="008B798D"/>
    <w:rsid w:val="008B7A25"/>
    <w:rsid w:val="008C1D7C"/>
    <w:rsid w:val="008C24F7"/>
    <w:rsid w:val="008C2915"/>
    <w:rsid w:val="008C2926"/>
    <w:rsid w:val="008C33B0"/>
    <w:rsid w:val="008C5960"/>
    <w:rsid w:val="008C7BEF"/>
    <w:rsid w:val="008D03DA"/>
    <w:rsid w:val="008D063B"/>
    <w:rsid w:val="008D0DF7"/>
    <w:rsid w:val="008D2105"/>
    <w:rsid w:val="008D7F32"/>
    <w:rsid w:val="008E0DA6"/>
    <w:rsid w:val="008E0FB1"/>
    <w:rsid w:val="008E1408"/>
    <w:rsid w:val="008E1542"/>
    <w:rsid w:val="008E2830"/>
    <w:rsid w:val="008E2F02"/>
    <w:rsid w:val="008E3B2E"/>
    <w:rsid w:val="008E5996"/>
    <w:rsid w:val="008E5BC4"/>
    <w:rsid w:val="008E6214"/>
    <w:rsid w:val="008E6AA2"/>
    <w:rsid w:val="008E7387"/>
    <w:rsid w:val="008F076A"/>
    <w:rsid w:val="008F09E4"/>
    <w:rsid w:val="008F2356"/>
    <w:rsid w:val="008F3771"/>
    <w:rsid w:val="008F3AD6"/>
    <w:rsid w:val="008F4248"/>
    <w:rsid w:val="008F4394"/>
    <w:rsid w:val="008F58D2"/>
    <w:rsid w:val="008F6FEA"/>
    <w:rsid w:val="008F75AC"/>
    <w:rsid w:val="00900C45"/>
    <w:rsid w:val="00900F2A"/>
    <w:rsid w:val="00901106"/>
    <w:rsid w:val="00901E62"/>
    <w:rsid w:val="00904B32"/>
    <w:rsid w:val="00906403"/>
    <w:rsid w:val="00907526"/>
    <w:rsid w:val="009109AB"/>
    <w:rsid w:val="009131AB"/>
    <w:rsid w:val="00913969"/>
    <w:rsid w:val="009154B3"/>
    <w:rsid w:val="009171C9"/>
    <w:rsid w:val="0092012E"/>
    <w:rsid w:val="0092116C"/>
    <w:rsid w:val="009220C8"/>
    <w:rsid w:val="00922ACC"/>
    <w:rsid w:val="009277F4"/>
    <w:rsid w:val="00930F5C"/>
    <w:rsid w:val="00931AB2"/>
    <w:rsid w:val="0093304F"/>
    <w:rsid w:val="00933C82"/>
    <w:rsid w:val="0093459D"/>
    <w:rsid w:val="009357CC"/>
    <w:rsid w:val="00937310"/>
    <w:rsid w:val="00940782"/>
    <w:rsid w:val="00940BD7"/>
    <w:rsid w:val="00940D84"/>
    <w:rsid w:val="0094177E"/>
    <w:rsid w:val="009427D9"/>
    <w:rsid w:val="00942849"/>
    <w:rsid w:val="00942CEF"/>
    <w:rsid w:val="00944424"/>
    <w:rsid w:val="00944EA1"/>
    <w:rsid w:val="009456F2"/>
    <w:rsid w:val="0094692A"/>
    <w:rsid w:val="009475CD"/>
    <w:rsid w:val="00947D9F"/>
    <w:rsid w:val="0095032C"/>
    <w:rsid w:val="009527A7"/>
    <w:rsid w:val="00953E1A"/>
    <w:rsid w:val="009544F2"/>
    <w:rsid w:val="0095459F"/>
    <w:rsid w:val="009556E9"/>
    <w:rsid w:val="009565EC"/>
    <w:rsid w:val="00960FD0"/>
    <w:rsid w:val="00961139"/>
    <w:rsid w:val="009625EF"/>
    <w:rsid w:val="00965839"/>
    <w:rsid w:val="00965EE5"/>
    <w:rsid w:val="00965FF0"/>
    <w:rsid w:val="00966222"/>
    <w:rsid w:val="0096624D"/>
    <w:rsid w:val="00966F7B"/>
    <w:rsid w:val="0096786B"/>
    <w:rsid w:val="009678DB"/>
    <w:rsid w:val="00970F34"/>
    <w:rsid w:val="00972194"/>
    <w:rsid w:val="0097230F"/>
    <w:rsid w:val="00975077"/>
    <w:rsid w:val="009764A7"/>
    <w:rsid w:val="00977577"/>
    <w:rsid w:val="00981ECE"/>
    <w:rsid w:val="009824EC"/>
    <w:rsid w:val="009835E1"/>
    <w:rsid w:val="00983B74"/>
    <w:rsid w:val="00984C2F"/>
    <w:rsid w:val="00986EC9"/>
    <w:rsid w:val="00990311"/>
    <w:rsid w:val="0099124D"/>
    <w:rsid w:val="00991FF6"/>
    <w:rsid w:val="009923AB"/>
    <w:rsid w:val="0099300E"/>
    <w:rsid w:val="00993505"/>
    <w:rsid w:val="00993FE6"/>
    <w:rsid w:val="0099500A"/>
    <w:rsid w:val="0099613F"/>
    <w:rsid w:val="0099660A"/>
    <w:rsid w:val="009971CE"/>
    <w:rsid w:val="0099773D"/>
    <w:rsid w:val="00997A9E"/>
    <w:rsid w:val="00997B17"/>
    <w:rsid w:val="009A090C"/>
    <w:rsid w:val="009A0B42"/>
    <w:rsid w:val="009A0CB7"/>
    <w:rsid w:val="009A5043"/>
    <w:rsid w:val="009A60D8"/>
    <w:rsid w:val="009A67D9"/>
    <w:rsid w:val="009A6CE0"/>
    <w:rsid w:val="009A6D86"/>
    <w:rsid w:val="009A6FAF"/>
    <w:rsid w:val="009A7714"/>
    <w:rsid w:val="009B1837"/>
    <w:rsid w:val="009B2E36"/>
    <w:rsid w:val="009B37D4"/>
    <w:rsid w:val="009B3BB8"/>
    <w:rsid w:val="009B436E"/>
    <w:rsid w:val="009B4787"/>
    <w:rsid w:val="009B6102"/>
    <w:rsid w:val="009B63C4"/>
    <w:rsid w:val="009B64DE"/>
    <w:rsid w:val="009B6C7F"/>
    <w:rsid w:val="009B769A"/>
    <w:rsid w:val="009C0343"/>
    <w:rsid w:val="009C3708"/>
    <w:rsid w:val="009C3B5F"/>
    <w:rsid w:val="009C435B"/>
    <w:rsid w:val="009C516E"/>
    <w:rsid w:val="009C5D62"/>
    <w:rsid w:val="009C6777"/>
    <w:rsid w:val="009C7B22"/>
    <w:rsid w:val="009D32F8"/>
    <w:rsid w:val="009D5F25"/>
    <w:rsid w:val="009D5FD5"/>
    <w:rsid w:val="009D6990"/>
    <w:rsid w:val="009D6A96"/>
    <w:rsid w:val="009E12EF"/>
    <w:rsid w:val="009E220A"/>
    <w:rsid w:val="009E2B1A"/>
    <w:rsid w:val="009E4CC5"/>
    <w:rsid w:val="009E6055"/>
    <w:rsid w:val="009E6BAF"/>
    <w:rsid w:val="009E7496"/>
    <w:rsid w:val="009F0B02"/>
    <w:rsid w:val="009F15E6"/>
    <w:rsid w:val="009F2622"/>
    <w:rsid w:val="009F350F"/>
    <w:rsid w:val="009F3A4F"/>
    <w:rsid w:val="009F4781"/>
    <w:rsid w:val="009F6435"/>
    <w:rsid w:val="009F7660"/>
    <w:rsid w:val="009F785D"/>
    <w:rsid w:val="00A01070"/>
    <w:rsid w:val="00A014BE"/>
    <w:rsid w:val="00A018D2"/>
    <w:rsid w:val="00A02CC3"/>
    <w:rsid w:val="00A02CDB"/>
    <w:rsid w:val="00A03685"/>
    <w:rsid w:val="00A043D6"/>
    <w:rsid w:val="00A04C0B"/>
    <w:rsid w:val="00A05F7B"/>
    <w:rsid w:val="00A11EEA"/>
    <w:rsid w:val="00A12362"/>
    <w:rsid w:val="00A12868"/>
    <w:rsid w:val="00A12B73"/>
    <w:rsid w:val="00A12EE9"/>
    <w:rsid w:val="00A134A9"/>
    <w:rsid w:val="00A14C64"/>
    <w:rsid w:val="00A152BB"/>
    <w:rsid w:val="00A17029"/>
    <w:rsid w:val="00A2100D"/>
    <w:rsid w:val="00A216CC"/>
    <w:rsid w:val="00A22191"/>
    <w:rsid w:val="00A2275A"/>
    <w:rsid w:val="00A22C82"/>
    <w:rsid w:val="00A231F1"/>
    <w:rsid w:val="00A2380F"/>
    <w:rsid w:val="00A23F92"/>
    <w:rsid w:val="00A261D5"/>
    <w:rsid w:val="00A2635F"/>
    <w:rsid w:val="00A26836"/>
    <w:rsid w:val="00A26A20"/>
    <w:rsid w:val="00A26A4F"/>
    <w:rsid w:val="00A27CF1"/>
    <w:rsid w:val="00A317BE"/>
    <w:rsid w:val="00A33291"/>
    <w:rsid w:val="00A34731"/>
    <w:rsid w:val="00A34D01"/>
    <w:rsid w:val="00A36741"/>
    <w:rsid w:val="00A42438"/>
    <w:rsid w:val="00A42841"/>
    <w:rsid w:val="00A428F6"/>
    <w:rsid w:val="00A45845"/>
    <w:rsid w:val="00A469B8"/>
    <w:rsid w:val="00A47AA8"/>
    <w:rsid w:val="00A50020"/>
    <w:rsid w:val="00A51348"/>
    <w:rsid w:val="00A53013"/>
    <w:rsid w:val="00A53AF0"/>
    <w:rsid w:val="00A54D93"/>
    <w:rsid w:val="00A54E26"/>
    <w:rsid w:val="00A5604C"/>
    <w:rsid w:val="00A56E28"/>
    <w:rsid w:val="00A57AB2"/>
    <w:rsid w:val="00A607F9"/>
    <w:rsid w:val="00A6350D"/>
    <w:rsid w:val="00A642F3"/>
    <w:rsid w:val="00A65126"/>
    <w:rsid w:val="00A66991"/>
    <w:rsid w:val="00A6779D"/>
    <w:rsid w:val="00A678FF"/>
    <w:rsid w:val="00A70AB6"/>
    <w:rsid w:val="00A717EC"/>
    <w:rsid w:val="00A71C13"/>
    <w:rsid w:val="00A725D4"/>
    <w:rsid w:val="00A73012"/>
    <w:rsid w:val="00A73CA5"/>
    <w:rsid w:val="00A73DBA"/>
    <w:rsid w:val="00A74761"/>
    <w:rsid w:val="00A74A50"/>
    <w:rsid w:val="00A75F25"/>
    <w:rsid w:val="00A767B3"/>
    <w:rsid w:val="00A76EB9"/>
    <w:rsid w:val="00A77DF4"/>
    <w:rsid w:val="00A8115D"/>
    <w:rsid w:val="00A82EB8"/>
    <w:rsid w:val="00A8366C"/>
    <w:rsid w:val="00A83C46"/>
    <w:rsid w:val="00A83CC2"/>
    <w:rsid w:val="00A846B8"/>
    <w:rsid w:val="00A852E9"/>
    <w:rsid w:val="00A85924"/>
    <w:rsid w:val="00A90AA5"/>
    <w:rsid w:val="00A9114D"/>
    <w:rsid w:val="00A911B9"/>
    <w:rsid w:val="00A933C5"/>
    <w:rsid w:val="00A9515E"/>
    <w:rsid w:val="00A95ECD"/>
    <w:rsid w:val="00A975A9"/>
    <w:rsid w:val="00A978B7"/>
    <w:rsid w:val="00AA1B4D"/>
    <w:rsid w:val="00AA2517"/>
    <w:rsid w:val="00AA2D7E"/>
    <w:rsid w:val="00AA338A"/>
    <w:rsid w:val="00AA3AE7"/>
    <w:rsid w:val="00AA3D4D"/>
    <w:rsid w:val="00AA4800"/>
    <w:rsid w:val="00AA56AD"/>
    <w:rsid w:val="00AA632C"/>
    <w:rsid w:val="00AA6392"/>
    <w:rsid w:val="00AB0092"/>
    <w:rsid w:val="00AB07F3"/>
    <w:rsid w:val="00AB0EEA"/>
    <w:rsid w:val="00AB1101"/>
    <w:rsid w:val="00AB1291"/>
    <w:rsid w:val="00AB1742"/>
    <w:rsid w:val="00AB229E"/>
    <w:rsid w:val="00AB6AD1"/>
    <w:rsid w:val="00AB7F58"/>
    <w:rsid w:val="00AC0CE3"/>
    <w:rsid w:val="00AC24CE"/>
    <w:rsid w:val="00AC2B4E"/>
    <w:rsid w:val="00AC48A5"/>
    <w:rsid w:val="00AC79D7"/>
    <w:rsid w:val="00AC7DAF"/>
    <w:rsid w:val="00AD276C"/>
    <w:rsid w:val="00AD32AE"/>
    <w:rsid w:val="00AD3B3B"/>
    <w:rsid w:val="00AD76B8"/>
    <w:rsid w:val="00AD77C7"/>
    <w:rsid w:val="00AE1154"/>
    <w:rsid w:val="00AE1A99"/>
    <w:rsid w:val="00AE3E5B"/>
    <w:rsid w:val="00AE586D"/>
    <w:rsid w:val="00AE5CBF"/>
    <w:rsid w:val="00AE6CA3"/>
    <w:rsid w:val="00AE7165"/>
    <w:rsid w:val="00AE73F6"/>
    <w:rsid w:val="00AE7D93"/>
    <w:rsid w:val="00AF12CA"/>
    <w:rsid w:val="00AF14B0"/>
    <w:rsid w:val="00AF1ECF"/>
    <w:rsid w:val="00AF23AF"/>
    <w:rsid w:val="00AF2C92"/>
    <w:rsid w:val="00AF2EBE"/>
    <w:rsid w:val="00AF439E"/>
    <w:rsid w:val="00AF44C1"/>
    <w:rsid w:val="00AF695F"/>
    <w:rsid w:val="00AF7A54"/>
    <w:rsid w:val="00B02634"/>
    <w:rsid w:val="00B03105"/>
    <w:rsid w:val="00B03771"/>
    <w:rsid w:val="00B040F4"/>
    <w:rsid w:val="00B054F2"/>
    <w:rsid w:val="00B07A79"/>
    <w:rsid w:val="00B10E0D"/>
    <w:rsid w:val="00B11090"/>
    <w:rsid w:val="00B13B34"/>
    <w:rsid w:val="00B1457D"/>
    <w:rsid w:val="00B14F93"/>
    <w:rsid w:val="00B16168"/>
    <w:rsid w:val="00B21F70"/>
    <w:rsid w:val="00B22843"/>
    <w:rsid w:val="00B23186"/>
    <w:rsid w:val="00B239B6"/>
    <w:rsid w:val="00B2410D"/>
    <w:rsid w:val="00B245C7"/>
    <w:rsid w:val="00B25EF3"/>
    <w:rsid w:val="00B31D61"/>
    <w:rsid w:val="00B3248D"/>
    <w:rsid w:val="00B32BE7"/>
    <w:rsid w:val="00B33937"/>
    <w:rsid w:val="00B33991"/>
    <w:rsid w:val="00B3462B"/>
    <w:rsid w:val="00B34FAB"/>
    <w:rsid w:val="00B35B99"/>
    <w:rsid w:val="00B37625"/>
    <w:rsid w:val="00B40C67"/>
    <w:rsid w:val="00B41D32"/>
    <w:rsid w:val="00B430F0"/>
    <w:rsid w:val="00B44D6F"/>
    <w:rsid w:val="00B47829"/>
    <w:rsid w:val="00B52EE9"/>
    <w:rsid w:val="00B56EB7"/>
    <w:rsid w:val="00B57CFF"/>
    <w:rsid w:val="00B6007D"/>
    <w:rsid w:val="00B60CEB"/>
    <w:rsid w:val="00B61D77"/>
    <w:rsid w:val="00B6228A"/>
    <w:rsid w:val="00B63425"/>
    <w:rsid w:val="00B64083"/>
    <w:rsid w:val="00B70B0E"/>
    <w:rsid w:val="00B72427"/>
    <w:rsid w:val="00B72A9A"/>
    <w:rsid w:val="00B72EFD"/>
    <w:rsid w:val="00B730D9"/>
    <w:rsid w:val="00B75705"/>
    <w:rsid w:val="00B8005F"/>
    <w:rsid w:val="00B83521"/>
    <w:rsid w:val="00B835CE"/>
    <w:rsid w:val="00B84179"/>
    <w:rsid w:val="00B84BF3"/>
    <w:rsid w:val="00B851EE"/>
    <w:rsid w:val="00B853AA"/>
    <w:rsid w:val="00B9124F"/>
    <w:rsid w:val="00B9267E"/>
    <w:rsid w:val="00B93458"/>
    <w:rsid w:val="00B958CA"/>
    <w:rsid w:val="00BA0E69"/>
    <w:rsid w:val="00BA2133"/>
    <w:rsid w:val="00BA287B"/>
    <w:rsid w:val="00BA350D"/>
    <w:rsid w:val="00BA5445"/>
    <w:rsid w:val="00BB1AF7"/>
    <w:rsid w:val="00BB1E45"/>
    <w:rsid w:val="00BB4A12"/>
    <w:rsid w:val="00BB4AE1"/>
    <w:rsid w:val="00BB51E3"/>
    <w:rsid w:val="00BB57CF"/>
    <w:rsid w:val="00BB6947"/>
    <w:rsid w:val="00BB6A51"/>
    <w:rsid w:val="00BC0036"/>
    <w:rsid w:val="00BC1805"/>
    <w:rsid w:val="00BC18B0"/>
    <w:rsid w:val="00BC1F6D"/>
    <w:rsid w:val="00BC2D9B"/>
    <w:rsid w:val="00BC374E"/>
    <w:rsid w:val="00BC6BE2"/>
    <w:rsid w:val="00BD053E"/>
    <w:rsid w:val="00BD1E86"/>
    <w:rsid w:val="00BD2B55"/>
    <w:rsid w:val="00BD2DF6"/>
    <w:rsid w:val="00BD3075"/>
    <w:rsid w:val="00BD3409"/>
    <w:rsid w:val="00BD5275"/>
    <w:rsid w:val="00BD7F77"/>
    <w:rsid w:val="00BE2FE0"/>
    <w:rsid w:val="00BE3611"/>
    <w:rsid w:val="00BE576E"/>
    <w:rsid w:val="00BE7402"/>
    <w:rsid w:val="00BF01EE"/>
    <w:rsid w:val="00BF1185"/>
    <w:rsid w:val="00BF1747"/>
    <w:rsid w:val="00BF2475"/>
    <w:rsid w:val="00BF24EC"/>
    <w:rsid w:val="00BF2688"/>
    <w:rsid w:val="00BF2B31"/>
    <w:rsid w:val="00BF6497"/>
    <w:rsid w:val="00BF752B"/>
    <w:rsid w:val="00C01429"/>
    <w:rsid w:val="00C02812"/>
    <w:rsid w:val="00C02A8F"/>
    <w:rsid w:val="00C03A29"/>
    <w:rsid w:val="00C05F19"/>
    <w:rsid w:val="00C06CC9"/>
    <w:rsid w:val="00C12073"/>
    <w:rsid w:val="00C120DC"/>
    <w:rsid w:val="00C12681"/>
    <w:rsid w:val="00C13B8A"/>
    <w:rsid w:val="00C13E1A"/>
    <w:rsid w:val="00C16CCD"/>
    <w:rsid w:val="00C17BC9"/>
    <w:rsid w:val="00C21478"/>
    <w:rsid w:val="00C2313C"/>
    <w:rsid w:val="00C25B05"/>
    <w:rsid w:val="00C263E2"/>
    <w:rsid w:val="00C26635"/>
    <w:rsid w:val="00C3089A"/>
    <w:rsid w:val="00C319E5"/>
    <w:rsid w:val="00C31E37"/>
    <w:rsid w:val="00C33033"/>
    <w:rsid w:val="00C34107"/>
    <w:rsid w:val="00C35EAD"/>
    <w:rsid w:val="00C37AC4"/>
    <w:rsid w:val="00C402BA"/>
    <w:rsid w:val="00C4617A"/>
    <w:rsid w:val="00C46408"/>
    <w:rsid w:val="00C46CCE"/>
    <w:rsid w:val="00C47A0D"/>
    <w:rsid w:val="00C50311"/>
    <w:rsid w:val="00C51E1E"/>
    <w:rsid w:val="00C52AD6"/>
    <w:rsid w:val="00C54A4A"/>
    <w:rsid w:val="00C55156"/>
    <w:rsid w:val="00C554C7"/>
    <w:rsid w:val="00C562C3"/>
    <w:rsid w:val="00C56A9F"/>
    <w:rsid w:val="00C57049"/>
    <w:rsid w:val="00C5733C"/>
    <w:rsid w:val="00C57B38"/>
    <w:rsid w:val="00C60FDA"/>
    <w:rsid w:val="00C63F44"/>
    <w:rsid w:val="00C63FA7"/>
    <w:rsid w:val="00C64BA1"/>
    <w:rsid w:val="00C6585C"/>
    <w:rsid w:val="00C664FF"/>
    <w:rsid w:val="00C672E5"/>
    <w:rsid w:val="00C679B3"/>
    <w:rsid w:val="00C67C21"/>
    <w:rsid w:val="00C71160"/>
    <w:rsid w:val="00C727EB"/>
    <w:rsid w:val="00C729F3"/>
    <w:rsid w:val="00C730C0"/>
    <w:rsid w:val="00C74156"/>
    <w:rsid w:val="00C74F87"/>
    <w:rsid w:val="00C7526F"/>
    <w:rsid w:val="00C7624D"/>
    <w:rsid w:val="00C81579"/>
    <w:rsid w:val="00C81DAD"/>
    <w:rsid w:val="00C81F71"/>
    <w:rsid w:val="00C836FC"/>
    <w:rsid w:val="00C84C1B"/>
    <w:rsid w:val="00C84CBF"/>
    <w:rsid w:val="00C86DD4"/>
    <w:rsid w:val="00C8764A"/>
    <w:rsid w:val="00C87A76"/>
    <w:rsid w:val="00C90FEF"/>
    <w:rsid w:val="00C9178E"/>
    <w:rsid w:val="00C9426B"/>
    <w:rsid w:val="00C96273"/>
    <w:rsid w:val="00C97E0E"/>
    <w:rsid w:val="00CA1C0E"/>
    <w:rsid w:val="00CA557F"/>
    <w:rsid w:val="00CA5FB7"/>
    <w:rsid w:val="00CA797C"/>
    <w:rsid w:val="00CB079A"/>
    <w:rsid w:val="00CB07F5"/>
    <w:rsid w:val="00CB207D"/>
    <w:rsid w:val="00CB24F7"/>
    <w:rsid w:val="00CB2DD9"/>
    <w:rsid w:val="00CB4CF9"/>
    <w:rsid w:val="00CB630B"/>
    <w:rsid w:val="00CB7545"/>
    <w:rsid w:val="00CB7C52"/>
    <w:rsid w:val="00CC226A"/>
    <w:rsid w:val="00CC5507"/>
    <w:rsid w:val="00CC5BDE"/>
    <w:rsid w:val="00CC60E8"/>
    <w:rsid w:val="00CC7315"/>
    <w:rsid w:val="00CC74BD"/>
    <w:rsid w:val="00CC76A1"/>
    <w:rsid w:val="00CD2623"/>
    <w:rsid w:val="00CD48A1"/>
    <w:rsid w:val="00CE035A"/>
    <w:rsid w:val="00CE0820"/>
    <w:rsid w:val="00CE08FD"/>
    <w:rsid w:val="00CE2CAF"/>
    <w:rsid w:val="00CE4BFC"/>
    <w:rsid w:val="00CE5821"/>
    <w:rsid w:val="00CE5BD0"/>
    <w:rsid w:val="00CE602F"/>
    <w:rsid w:val="00CE6FD8"/>
    <w:rsid w:val="00CE71F4"/>
    <w:rsid w:val="00CE7379"/>
    <w:rsid w:val="00CE79E2"/>
    <w:rsid w:val="00CE7F07"/>
    <w:rsid w:val="00CF0B22"/>
    <w:rsid w:val="00CF26D8"/>
    <w:rsid w:val="00CF27B3"/>
    <w:rsid w:val="00CF3115"/>
    <w:rsid w:val="00CF43B9"/>
    <w:rsid w:val="00CF54EC"/>
    <w:rsid w:val="00CF58E3"/>
    <w:rsid w:val="00CF5926"/>
    <w:rsid w:val="00CF6FBD"/>
    <w:rsid w:val="00D004D5"/>
    <w:rsid w:val="00D00DE1"/>
    <w:rsid w:val="00D01BE0"/>
    <w:rsid w:val="00D01D0E"/>
    <w:rsid w:val="00D02981"/>
    <w:rsid w:val="00D02D25"/>
    <w:rsid w:val="00D037D2"/>
    <w:rsid w:val="00D055E5"/>
    <w:rsid w:val="00D06AD3"/>
    <w:rsid w:val="00D07936"/>
    <w:rsid w:val="00D10218"/>
    <w:rsid w:val="00D1219B"/>
    <w:rsid w:val="00D12B06"/>
    <w:rsid w:val="00D130D7"/>
    <w:rsid w:val="00D131F7"/>
    <w:rsid w:val="00D17B8C"/>
    <w:rsid w:val="00D20925"/>
    <w:rsid w:val="00D211A7"/>
    <w:rsid w:val="00D22D88"/>
    <w:rsid w:val="00D2311B"/>
    <w:rsid w:val="00D23A1D"/>
    <w:rsid w:val="00D26306"/>
    <w:rsid w:val="00D2730C"/>
    <w:rsid w:val="00D27789"/>
    <w:rsid w:val="00D277C3"/>
    <w:rsid w:val="00D27829"/>
    <w:rsid w:val="00D31330"/>
    <w:rsid w:val="00D3170E"/>
    <w:rsid w:val="00D352AA"/>
    <w:rsid w:val="00D36D66"/>
    <w:rsid w:val="00D3709D"/>
    <w:rsid w:val="00D37727"/>
    <w:rsid w:val="00D40326"/>
    <w:rsid w:val="00D4057D"/>
    <w:rsid w:val="00D40624"/>
    <w:rsid w:val="00D40B2A"/>
    <w:rsid w:val="00D41D7D"/>
    <w:rsid w:val="00D42BC4"/>
    <w:rsid w:val="00D42ECE"/>
    <w:rsid w:val="00D43D74"/>
    <w:rsid w:val="00D448C7"/>
    <w:rsid w:val="00D44AD9"/>
    <w:rsid w:val="00D45FC1"/>
    <w:rsid w:val="00D4601E"/>
    <w:rsid w:val="00D4631E"/>
    <w:rsid w:val="00D4690E"/>
    <w:rsid w:val="00D46C15"/>
    <w:rsid w:val="00D47CF5"/>
    <w:rsid w:val="00D5049D"/>
    <w:rsid w:val="00D51E4D"/>
    <w:rsid w:val="00D535A5"/>
    <w:rsid w:val="00D53C84"/>
    <w:rsid w:val="00D53D6B"/>
    <w:rsid w:val="00D54E33"/>
    <w:rsid w:val="00D54F3F"/>
    <w:rsid w:val="00D55DAC"/>
    <w:rsid w:val="00D57130"/>
    <w:rsid w:val="00D57436"/>
    <w:rsid w:val="00D57699"/>
    <w:rsid w:val="00D605AF"/>
    <w:rsid w:val="00D61382"/>
    <w:rsid w:val="00D6272D"/>
    <w:rsid w:val="00D63373"/>
    <w:rsid w:val="00D652F0"/>
    <w:rsid w:val="00D65ADB"/>
    <w:rsid w:val="00D65FC4"/>
    <w:rsid w:val="00D66844"/>
    <w:rsid w:val="00D72C26"/>
    <w:rsid w:val="00D73717"/>
    <w:rsid w:val="00D75E20"/>
    <w:rsid w:val="00D80983"/>
    <w:rsid w:val="00D8129C"/>
    <w:rsid w:val="00D813D3"/>
    <w:rsid w:val="00D815F4"/>
    <w:rsid w:val="00D81825"/>
    <w:rsid w:val="00D83443"/>
    <w:rsid w:val="00D8378B"/>
    <w:rsid w:val="00D85875"/>
    <w:rsid w:val="00D86650"/>
    <w:rsid w:val="00D91BA6"/>
    <w:rsid w:val="00D926D2"/>
    <w:rsid w:val="00D95A8E"/>
    <w:rsid w:val="00D969FD"/>
    <w:rsid w:val="00D96AFE"/>
    <w:rsid w:val="00DA008D"/>
    <w:rsid w:val="00DA0F12"/>
    <w:rsid w:val="00DA1F73"/>
    <w:rsid w:val="00DA2282"/>
    <w:rsid w:val="00DA3E5F"/>
    <w:rsid w:val="00DA4073"/>
    <w:rsid w:val="00DA5A48"/>
    <w:rsid w:val="00DA6AB8"/>
    <w:rsid w:val="00DA7677"/>
    <w:rsid w:val="00DB2534"/>
    <w:rsid w:val="00DB2988"/>
    <w:rsid w:val="00DB2E3C"/>
    <w:rsid w:val="00DB390C"/>
    <w:rsid w:val="00DB43FC"/>
    <w:rsid w:val="00DB5951"/>
    <w:rsid w:val="00DB6AAC"/>
    <w:rsid w:val="00DB73F2"/>
    <w:rsid w:val="00DC08C0"/>
    <w:rsid w:val="00DC0955"/>
    <w:rsid w:val="00DC0A78"/>
    <w:rsid w:val="00DC1A01"/>
    <w:rsid w:val="00DC42D3"/>
    <w:rsid w:val="00DC5B25"/>
    <w:rsid w:val="00DC6387"/>
    <w:rsid w:val="00DD27BD"/>
    <w:rsid w:val="00DD353A"/>
    <w:rsid w:val="00DD504D"/>
    <w:rsid w:val="00DD50AF"/>
    <w:rsid w:val="00DD5763"/>
    <w:rsid w:val="00DD709F"/>
    <w:rsid w:val="00DE0491"/>
    <w:rsid w:val="00DE1BF3"/>
    <w:rsid w:val="00DE1DE6"/>
    <w:rsid w:val="00DE20E8"/>
    <w:rsid w:val="00DE260A"/>
    <w:rsid w:val="00DE38DC"/>
    <w:rsid w:val="00DE3B33"/>
    <w:rsid w:val="00DE4BD6"/>
    <w:rsid w:val="00DE57D8"/>
    <w:rsid w:val="00DE6308"/>
    <w:rsid w:val="00DE6AAB"/>
    <w:rsid w:val="00DE7CAA"/>
    <w:rsid w:val="00DF2798"/>
    <w:rsid w:val="00DF3D61"/>
    <w:rsid w:val="00DF4011"/>
    <w:rsid w:val="00DF591D"/>
    <w:rsid w:val="00DF7649"/>
    <w:rsid w:val="00E01656"/>
    <w:rsid w:val="00E02F1C"/>
    <w:rsid w:val="00E03E79"/>
    <w:rsid w:val="00E04A71"/>
    <w:rsid w:val="00E07B30"/>
    <w:rsid w:val="00E10DD0"/>
    <w:rsid w:val="00E121B3"/>
    <w:rsid w:val="00E13323"/>
    <w:rsid w:val="00E13512"/>
    <w:rsid w:val="00E13A56"/>
    <w:rsid w:val="00E147F9"/>
    <w:rsid w:val="00E154B3"/>
    <w:rsid w:val="00E1718E"/>
    <w:rsid w:val="00E17192"/>
    <w:rsid w:val="00E1758E"/>
    <w:rsid w:val="00E17E59"/>
    <w:rsid w:val="00E21759"/>
    <w:rsid w:val="00E24144"/>
    <w:rsid w:val="00E26562"/>
    <w:rsid w:val="00E31BC5"/>
    <w:rsid w:val="00E320F0"/>
    <w:rsid w:val="00E33043"/>
    <w:rsid w:val="00E3465E"/>
    <w:rsid w:val="00E35C9B"/>
    <w:rsid w:val="00E3734E"/>
    <w:rsid w:val="00E40B54"/>
    <w:rsid w:val="00E41500"/>
    <w:rsid w:val="00E41CF6"/>
    <w:rsid w:val="00E422BD"/>
    <w:rsid w:val="00E424D1"/>
    <w:rsid w:val="00E428D3"/>
    <w:rsid w:val="00E44568"/>
    <w:rsid w:val="00E44640"/>
    <w:rsid w:val="00E446BF"/>
    <w:rsid w:val="00E451B8"/>
    <w:rsid w:val="00E45CF6"/>
    <w:rsid w:val="00E474D2"/>
    <w:rsid w:val="00E51051"/>
    <w:rsid w:val="00E514E7"/>
    <w:rsid w:val="00E52475"/>
    <w:rsid w:val="00E53BA0"/>
    <w:rsid w:val="00E53E58"/>
    <w:rsid w:val="00E553CF"/>
    <w:rsid w:val="00E55E3B"/>
    <w:rsid w:val="00E55F70"/>
    <w:rsid w:val="00E56CA5"/>
    <w:rsid w:val="00E56CE7"/>
    <w:rsid w:val="00E57FD5"/>
    <w:rsid w:val="00E61873"/>
    <w:rsid w:val="00E635E3"/>
    <w:rsid w:val="00E6489B"/>
    <w:rsid w:val="00E65178"/>
    <w:rsid w:val="00E652C0"/>
    <w:rsid w:val="00E66362"/>
    <w:rsid w:val="00E672E0"/>
    <w:rsid w:val="00E67953"/>
    <w:rsid w:val="00E70002"/>
    <w:rsid w:val="00E70B41"/>
    <w:rsid w:val="00E71A51"/>
    <w:rsid w:val="00E72007"/>
    <w:rsid w:val="00E723FC"/>
    <w:rsid w:val="00E73633"/>
    <w:rsid w:val="00E75231"/>
    <w:rsid w:val="00E75653"/>
    <w:rsid w:val="00E75A0B"/>
    <w:rsid w:val="00E75BF9"/>
    <w:rsid w:val="00E7686E"/>
    <w:rsid w:val="00E76A8D"/>
    <w:rsid w:val="00E776FE"/>
    <w:rsid w:val="00E810CF"/>
    <w:rsid w:val="00E81F66"/>
    <w:rsid w:val="00E82180"/>
    <w:rsid w:val="00E83434"/>
    <w:rsid w:val="00E835B3"/>
    <w:rsid w:val="00E84FA3"/>
    <w:rsid w:val="00E8678C"/>
    <w:rsid w:val="00E86BB1"/>
    <w:rsid w:val="00E91462"/>
    <w:rsid w:val="00E9157C"/>
    <w:rsid w:val="00E91CA1"/>
    <w:rsid w:val="00E92933"/>
    <w:rsid w:val="00E93338"/>
    <w:rsid w:val="00E9501A"/>
    <w:rsid w:val="00E95DEE"/>
    <w:rsid w:val="00E965F2"/>
    <w:rsid w:val="00E978E4"/>
    <w:rsid w:val="00E97915"/>
    <w:rsid w:val="00E97BA8"/>
    <w:rsid w:val="00EA3D4F"/>
    <w:rsid w:val="00EB0884"/>
    <w:rsid w:val="00EB1D80"/>
    <w:rsid w:val="00EB38BC"/>
    <w:rsid w:val="00EB3A04"/>
    <w:rsid w:val="00EB40AA"/>
    <w:rsid w:val="00EB4935"/>
    <w:rsid w:val="00EB4942"/>
    <w:rsid w:val="00EB4D55"/>
    <w:rsid w:val="00EB5A06"/>
    <w:rsid w:val="00EB68CD"/>
    <w:rsid w:val="00EC21B4"/>
    <w:rsid w:val="00EC28BA"/>
    <w:rsid w:val="00EC299A"/>
    <w:rsid w:val="00EC2E68"/>
    <w:rsid w:val="00EC32CC"/>
    <w:rsid w:val="00EC5056"/>
    <w:rsid w:val="00EC6B77"/>
    <w:rsid w:val="00ED0377"/>
    <w:rsid w:val="00ED0CE6"/>
    <w:rsid w:val="00ED1312"/>
    <w:rsid w:val="00ED168B"/>
    <w:rsid w:val="00ED29E0"/>
    <w:rsid w:val="00ED5436"/>
    <w:rsid w:val="00ED54F1"/>
    <w:rsid w:val="00EE135C"/>
    <w:rsid w:val="00EE16B2"/>
    <w:rsid w:val="00EE1C3E"/>
    <w:rsid w:val="00EE224F"/>
    <w:rsid w:val="00EE4A41"/>
    <w:rsid w:val="00EE6F55"/>
    <w:rsid w:val="00EF01F4"/>
    <w:rsid w:val="00EF067E"/>
    <w:rsid w:val="00EF0991"/>
    <w:rsid w:val="00EF1B07"/>
    <w:rsid w:val="00EF337C"/>
    <w:rsid w:val="00EF3DCF"/>
    <w:rsid w:val="00EF4BFA"/>
    <w:rsid w:val="00EF5C4D"/>
    <w:rsid w:val="00EF6013"/>
    <w:rsid w:val="00EF6716"/>
    <w:rsid w:val="00F01193"/>
    <w:rsid w:val="00F01828"/>
    <w:rsid w:val="00F03D71"/>
    <w:rsid w:val="00F04785"/>
    <w:rsid w:val="00F04857"/>
    <w:rsid w:val="00F06504"/>
    <w:rsid w:val="00F0692A"/>
    <w:rsid w:val="00F10201"/>
    <w:rsid w:val="00F1168F"/>
    <w:rsid w:val="00F12ECC"/>
    <w:rsid w:val="00F137D1"/>
    <w:rsid w:val="00F14D6C"/>
    <w:rsid w:val="00F161B4"/>
    <w:rsid w:val="00F1756A"/>
    <w:rsid w:val="00F1772E"/>
    <w:rsid w:val="00F20743"/>
    <w:rsid w:val="00F20E15"/>
    <w:rsid w:val="00F22149"/>
    <w:rsid w:val="00F224A1"/>
    <w:rsid w:val="00F23901"/>
    <w:rsid w:val="00F239B4"/>
    <w:rsid w:val="00F24414"/>
    <w:rsid w:val="00F24B94"/>
    <w:rsid w:val="00F24E08"/>
    <w:rsid w:val="00F256D6"/>
    <w:rsid w:val="00F25BD5"/>
    <w:rsid w:val="00F2656F"/>
    <w:rsid w:val="00F2698D"/>
    <w:rsid w:val="00F26ACF"/>
    <w:rsid w:val="00F26C8B"/>
    <w:rsid w:val="00F324D6"/>
    <w:rsid w:val="00F330CA"/>
    <w:rsid w:val="00F3417B"/>
    <w:rsid w:val="00F351EC"/>
    <w:rsid w:val="00F36B31"/>
    <w:rsid w:val="00F41B37"/>
    <w:rsid w:val="00F42612"/>
    <w:rsid w:val="00F4294F"/>
    <w:rsid w:val="00F44B8B"/>
    <w:rsid w:val="00F5034A"/>
    <w:rsid w:val="00F5134F"/>
    <w:rsid w:val="00F515DE"/>
    <w:rsid w:val="00F5199B"/>
    <w:rsid w:val="00F520C0"/>
    <w:rsid w:val="00F53059"/>
    <w:rsid w:val="00F55C42"/>
    <w:rsid w:val="00F565A2"/>
    <w:rsid w:val="00F56986"/>
    <w:rsid w:val="00F6272A"/>
    <w:rsid w:val="00F6445E"/>
    <w:rsid w:val="00F66152"/>
    <w:rsid w:val="00F7022E"/>
    <w:rsid w:val="00F71428"/>
    <w:rsid w:val="00F71D5B"/>
    <w:rsid w:val="00F71F67"/>
    <w:rsid w:val="00F7281B"/>
    <w:rsid w:val="00F76251"/>
    <w:rsid w:val="00F77BEE"/>
    <w:rsid w:val="00F83410"/>
    <w:rsid w:val="00F835D1"/>
    <w:rsid w:val="00F83FC1"/>
    <w:rsid w:val="00F85096"/>
    <w:rsid w:val="00F85AEC"/>
    <w:rsid w:val="00F86AD4"/>
    <w:rsid w:val="00F86E4F"/>
    <w:rsid w:val="00F87D08"/>
    <w:rsid w:val="00F90E20"/>
    <w:rsid w:val="00F9111F"/>
    <w:rsid w:val="00F91518"/>
    <w:rsid w:val="00F92CC1"/>
    <w:rsid w:val="00F9634F"/>
    <w:rsid w:val="00F968CC"/>
    <w:rsid w:val="00F97945"/>
    <w:rsid w:val="00FA0890"/>
    <w:rsid w:val="00FA0945"/>
    <w:rsid w:val="00FA3E80"/>
    <w:rsid w:val="00FA3FE2"/>
    <w:rsid w:val="00FA5665"/>
    <w:rsid w:val="00FA5B32"/>
    <w:rsid w:val="00FB3485"/>
    <w:rsid w:val="00FB3EF3"/>
    <w:rsid w:val="00FB56D8"/>
    <w:rsid w:val="00FB57AD"/>
    <w:rsid w:val="00FB5D36"/>
    <w:rsid w:val="00FB6ED9"/>
    <w:rsid w:val="00FB76F8"/>
    <w:rsid w:val="00FC0B27"/>
    <w:rsid w:val="00FC1356"/>
    <w:rsid w:val="00FC197F"/>
    <w:rsid w:val="00FC22DE"/>
    <w:rsid w:val="00FC2598"/>
    <w:rsid w:val="00FC306B"/>
    <w:rsid w:val="00FC3A7C"/>
    <w:rsid w:val="00FC411B"/>
    <w:rsid w:val="00FC5EFC"/>
    <w:rsid w:val="00FC62DD"/>
    <w:rsid w:val="00FC6834"/>
    <w:rsid w:val="00FC6BB2"/>
    <w:rsid w:val="00FD16FD"/>
    <w:rsid w:val="00FD1773"/>
    <w:rsid w:val="00FD1869"/>
    <w:rsid w:val="00FD53E3"/>
    <w:rsid w:val="00FD67BD"/>
    <w:rsid w:val="00FE0DE0"/>
    <w:rsid w:val="00FE36E0"/>
    <w:rsid w:val="00FE4148"/>
    <w:rsid w:val="00FE61BD"/>
    <w:rsid w:val="00FE653C"/>
    <w:rsid w:val="00FE744A"/>
    <w:rsid w:val="00FE7641"/>
    <w:rsid w:val="00FF16E8"/>
    <w:rsid w:val="00FF1FED"/>
    <w:rsid w:val="00FF2820"/>
    <w:rsid w:val="00FF2C6B"/>
    <w:rsid w:val="00FF4706"/>
    <w:rsid w:val="00FF56C0"/>
    <w:rsid w:val="00FF5BBB"/>
    <w:rsid w:val="0284C5B6"/>
    <w:rsid w:val="03212A08"/>
    <w:rsid w:val="06B63AC4"/>
    <w:rsid w:val="091A84D4"/>
    <w:rsid w:val="0A05D1E3"/>
    <w:rsid w:val="0B8ACCCE"/>
    <w:rsid w:val="0CDF5DBF"/>
    <w:rsid w:val="0DF78364"/>
    <w:rsid w:val="0F5D391C"/>
    <w:rsid w:val="12086CF1"/>
    <w:rsid w:val="13824C7C"/>
    <w:rsid w:val="1406F7F0"/>
    <w:rsid w:val="150B4CC9"/>
    <w:rsid w:val="1603255F"/>
    <w:rsid w:val="16B44EE0"/>
    <w:rsid w:val="18332DD3"/>
    <w:rsid w:val="1BEF6327"/>
    <w:rsid w:val="1D0C67B5"/>
    <w:rsid w:val="1D241153"/>
    <w:rsid w:val="2186DBE9"/>
    <w:rsid w:val="24581F73"/>
    <w:rsid w:val="24B76C25"/>
    <w:rsid w:val="24F4F6DA"/>
    <w:rsid w:val="272FE4D5"/>
    <w:rsid w:val="2853886E"/>
    <w:rsid w:val="29F841BD"/>
    <w:rsid w:val="2B9D049F"/>
    <w:rsid w:val="2BB18840"/>
    <w:rsid w:val="2DB40F85"/>
    <w:rsid w:val="2E320FF0"/>
    <w:rsid w:val="2EB5A4F3"/>
    <w:rsid w:val="2EE669F3"/>
    <w:rsid w:val="32577DFD"/>
    <w:rsid w:val="33F44750"/>
    <w:rsid w:val="3796E40F"/>
    <w:rsid w:val="3A1B220F"/>
    <w:rsid w:val="3AA7DBEE"/>
    <w:rsid w:val="3E23B43F"/>
    <w:rsid w:val="42D22EAB"/>
    <w:rsid w:val="4321131B"/>
    <w:rsid w:val="443426C6"/>
    <w:rsid w:val="4A083795"/>
    <w:rsid w:val="5152B045"/>
    <w:rsid w:val="5216BE37"/>
    <w:rsid w:val="55214FCB"/>
    <w:rsid w:val="56F311DE"/>
    <w:rsid w:val="5742A52B"/>
    <w:rsid w:val="5A69A58D"/>
    <w:rsid w:val="5B8E47F9"/>
    <w:rsid w:val="5C5996A3"/>
    <w:rsid w:val="61597CB1"/>
    <w:rsid w:val="61742D2C"/>
    <w:rsid w:val="625BBD25"/>
    <w:rsid w:val="62CDE99B"/>
    <w:rsid w:val="637FF681"/>
    <w:rsid w:val="65818374"/>
    <w:rsid w:val="6A40EC2B"/>
    <w:rsid w:val="6C1CB7D6"/>
    <w:rsid w:val="6CE04FA1"/>
    <w:rsid w:val="6D07108A"/>
    <w:rsid w:val="6DF3A475"/>
    <w:rsid w:val="6DF44281"/>
    <w:rsid w:val="6DFE6E53"/>
    <w:rsid w:val="70255E04"/>
    <w:rsid w:val="78162097"/>
    <w:rsid w:val="78183E16"/>
    <w:rsid w:val="79BC712C"/>
    <w:rsid w:val="7B931B2B"/>
    <w:rsid w:val="7CB166CE"/>
    <w:rsid w:val="7DA64B43"/>
    <w:rsid w:val="7E4F565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401D82"/>
  <w15:docId w15:val="{73E8E80B-BDCE-4ED2-9D6B-7DABF1BF5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kern w:val="3"/>
        <w:sz w:val="22"/>
        <w:szCs w:val="22"/>
        <w:lang w:val="en-GB" w:eastAsia="en-US" w:bidi="ar-SA"/>
      </w:rPr>
    </w:rPrDefault>
    <w:pPrDefault>
      <w:pPr>
        <w:autoSpaceDN w:val="0"/>
        <w:spacing w:after="160" w:line="25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7"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paragraph" w:styleId="Heading1">
    <w:name w:val="heading 1"/>
    <w:basedOn w:val="Normal"/>
    <w:next w:val="Normal"/>
    <w:link w:val="Heading1Char"/>
    <w:uiPriority w:val="9"/>
    <w:qFormat/>
    <w:rsid w:val="00E31BC5"/>
    <w:pPr>
      <w:keepNext/>
      <w:keepLines/>
      <w:numPr>
        <w:numId w:val="1"/>
      </w:numPr>
      <w:spacing w:before="240" w:after="0"/>
      <w:outlineLvl w:val="0"/>
    </w:pPr>
    <w:rPr>
      <w:rFonts w:ascii="Arial" w:eastAsiaTheme="majorEastAsia" w:hAnsi="Arial" w:cstheme="majorBidi"/>
      <w:b/>
      <w:color w:val="000000" w:themeColor="text1"/>
      <w:sz w:val="24"/>
      <w:szCs w:val="32"/>
    </w:rPr>
  </w:style>
  <w:style w:type="paragraph" w:styleId="Heading2">
    <w:name w:val="heading 2"/>
    <w:basedOn w:val="Normal"/>
    <w:next w:val="Normal"/>
    <w:link w:val="Heading2Char"/>
    <w:autoRedefine/>
    <w:uiPriority w:val="9"/>
    <w:unhideWhenUsed/>
    <w:qFormat/>
    <w:rsid w:val="004511CC"/>
    <w:pPr>
      <w:keepNext/>
      <w:keepLines/>
      <w:tabs>
        <w:tab w:val="left" w:pos="426"/>
      </w:tabs>
      <w:spacing w:after="0" w:line="240" w:lineRule="auto"/>
      <w:ind w:left="720"/>
      <w:jc w:val="both"/>
      <w:outlineLvl w:val="1"/>
    </w:pPr>
    <w:rPr>
      <w:rFonts w:ascii="Arial" w:eastAsiaTheme="majorEastAsia" w:hAnsi="Arial" w:cstheme="majorBidi"/>
      <w:color w:val="000000" w:themeColor="text1"/>
    </w:rPr>
  </w:style>
  <w:style w:type="paragraph" w:styleId="Heading3">
    <w:name w:val="heading 3"/>
    <w:basedOn w:val="Normal"/>
    <w:next w:val="Normal"/>
    <w:link w:val="Heading3Char"/>
    <w:uiPriority w:val="9"/>
    <w:unhideWhenUsed/>
    <w:qFormat/>
    <w:rsid w:val="00C46408"/>
    <w:pPr>
      <w:keepNext/>
      <w:keepLines/>
      <w:spacing w:after="0" w:line="240" w:lineRule="auto"/>
      <w:jc w:val="both"/>
      <w:outlineLvl w:val="2"/>
    </w:pPr>
    <w:rPr>
      <w:rFonts w:ascii="Arial" w:eastAsiaTheme="majorEastAsia" w:hAnsi="Arial" w:cstheme="majorBidi"/>
      <w:color w:val="000000" w:themeColor="text1"/>
      <w:sz w:val="24"/>
      <w:szCs w:val="24"/>
    </w:rPr>
  </w:style>
  <w:style w:type="paragraph" w:styleId="Heading4">
    <w:name w:val="heading 4"/>
    <w:basedOn w:val="Normal"/>
    <w:next w:val="Normal"/>
    <w:link w:val="Heading4Char"/>
    <w:uiPriority w:val="9"/>
    <w:semiHidden/>
    <w:unhideWhenUsed/>
    <w:qFormat/>
    <w:rsid w:val="00F66152"/>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8E2830"/>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8E2830"/>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8E2830"/>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8E2830"/>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8E2830"/>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3F2F5C"/>
    <w:rPr>
      <w:b/>
      <w:bCs/>
    </w:rPr>
  </w:style>
  <w:style w:type="paragraph" w:styleId="ListParagraph">
    <w:name w:val="List Paragraph"/>
    <w:basedOn w:val="Normal"/>
    <w:uiPriority w:val="34"/>
    <w:qFormat/>
    <w:rsid w:val="00140618"/>
    <w:pPr>
      <w:ind w:left="720"/>
      <w:contextualSpacing/>
    </w:pPr>
  </w:style>
  <w:style w:type="character" w:styleId="CommentReference">
    <w:name w:val="annotation reference"/>
    <w:basedOn w:val="DefaultParagraphFont"/>
    <w:uiPriority w:val="99"/>
    <w:semiHidden/>
    <w:unhideWhenUsed/>
    <w:rsid w:val="00D96AFE"/>
    <w:rPr>
      <w:sz w:val="16"/>
      <w:szCs w:val="16"/>
    </w:rPr>
  </w:style>
  <w:style w:type="paragraph" w:styleId="CommentText">
    <w:name w:val="annotation text"/>
    <w:basedOn w:val="Normal"/>
    <w:link w:val="CommentTextChar"/>
    <w:unhideWhenUsed/>
    <w:rsid w:val="00D96AFE"/>
    <w:pPr>
      <w:spacing w:line="240" w:lineRule="auto"/>
    </w:pPr>
    <w:rPr>
      <w:sz w:val="20"/>
      <w:szCs w:val="20"/>
    </w:rPr>
  </w:style>
  <w:style w:type="character" w:customStyle="1" w:styleId="CommentTextChar">
    <w:name w:val="Comment Text Char"/>
    <w:basedOn w:val="DefaultParagraphFont"/>
    <w:link w:val="CommentText"/>
    <w:uiPriority w:val="99"/>
    <w:rsid w:val="00D96AFE"/>
    <w:rPr>
      <w:sz w:val="20"/>
      <w:szCs w:val="20"/>
    </w:rPr>
  </w:style>
  <w:style w:type="paragraph" w:styleId="CommentSubject">
    <w:name w:val="annotation subject"/>
    <w:basedOn w:val="CommentText"/>
    <w:next w:val="CommentText"/>
    <w:link w:val="CommentSubjectChar"/>
    <w:uiPriority w:val="99"/>
    <w:semiHidden/>
    <w:unhideWhenUsed/>
    <w:rsid w:val="00D96AFE"/>
    <w:rPr>
      <w:b/>
      <w:bCs/>
    </w:rPr>
  </w:style>
  <w:style w:type="character" w:customStyle="1" w:styleId="CommentSubjectChar">
    <w:name w:val="Comment Subject Char"/>
    <w:basedOn w:val="CommentTextChar"/>
    <w:link w:val="CommentSubject"/>
    <w:uiPriority w:val="99"/>
    <w:semiHidden/>
    <w:rsid w:val="00D96AFE"/>
    <w:rPr>
      <w:b/>
      <w:bCs/>
      <w:sz w:val="20"/>
      <w:szCs w:val="20"/>
    </w:rPr>
  </w:style>
  <w:style w:type="character" w:customStyle="1" w:styleId="normaltextrun">
    <w:name w:val="normaltextrun"/>
    <w:basedOn w:val="DefaultParagraphFont"/>
    <w:rsid w:val="00D01BE0"/>
  </w:style>
  <w:style w:type="character" w:customStyle="1" w:styleId="advancedproofingissue">
    <w:name w:val="advancedproofingissue"/>
    <w:basedOn w:val="DefaultParagraphFont"/>
    <w:rsid w:val="00D01BE0"/>
  </w:style>
  <w:style w:type="character" w:customStyle="1" w:styleId="eop">
    <w:name w:val="eop"/>
    <w:basedOn w:val="DefaultParagraphFont"/>
    <w:rsid w:val="004A3A9E"/>
  </w:style>
  <w:style w:type="paragraph" w:styleId="Revision">
    <w:name w:val="Revision"/>
    <w:hidden/>
    <w:uiPriority w:val="99"/>
    <w:semiHidden/>
    <w:rsid w:val="003A0760"/>
    <w:pPr>
      <w:autoSpaceDN/>
      <w:spacing w:after="0" w:line="240" w:lineRule="auto"/>
    </w:pPr>
  </w:style>
  <w:style w:type="character" w:styleId="Hyperlink">
    <w:name w:val="Hyperlink"/>
    <w:basedOn w:val="DefaultParagraphFont"/>
    <w:uiPriority w:val="99"/>
    <w:rsid w:val="00055219"/>
    <w:rPr>
      <w:color w:val="0563C1"/>
      <w:u w:val="single"/>
    </w:rPr>
  </w:style>
  <w:style w:type="paragraph" w:customStyle="1" w:styleId="3rdlevelheading">
    <w:name w:val="3rd level (heading)"/>
    <w:basedOn w:val="Normal"/>
    <w:next w:val="Normal"/>
    <w:uiPriority w:val="1"/>
    <w:qFormat/>
    <w:rsid w:val="00055219"/>
    <w:pPr>
      <w:tabs>
        <w:tab w:val="num" w:pos="964"/>
      </w:tabs>
      <w:suppressAutoHyphens w:val="0"/>
      <w:autoSpaceDN/>
      <w:spacing w:before="120" w:after="120" w:line="240" w:lineRule="auto"/>
      <w:ind w:left="964" w:hanging="964"/>
      <w:jc w:val="both"/>
      <w:outlineLvl w:val="2"/>
    </w:pPr>
    <w:rPr>
      <w:rFonts w:ascii="Myriad Pro" w:eastAsiaTheme="minorHAnsi" w:hAnsi="Myriad Pro" w:cstheme="minorBidi"/>
      <w:b/>
      <w:kern w:val="24"/>
      <w:sz w:val="20"/>
      <w:szCs w:val="20"/>
    </w:rPr>
  </w:style>
  <w:style w:type="table" w:styleId="TableGrid">
    <w:name w:val="Table Grid"/>
    <w:basedOn w:val="TableNormal"/>
    <w:uiPriority w:val="59"/>
    <w:rsid w:val="00055219"/>
    <w:pPr>
      <w:autoSpaceDN/>
      <w:spacing w:after="0" w:line="240" w:lineRule="auto"/>
    </w:pPr>
    <w:rPr>
      <w:rFonts w:ascii="Times New Roman" w:eastAsia="Times New Roman" w:hAnsi="Times New Roman"/>
      <w:kern w:val="0"/>
      <w:sz w:val="20"/>
      <w:szCs w:val="20"/>
      <w:lang w:eastAsia="lv-L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ootnote text,Style 5,Fußnote,fn,FT,SD Footnote Text,Footnote Text AG,ft"/>
    <w:basedOn w:val="Normal"/>
    <w:link w:val="FootnoteTextChar"/>
    <w:uiPriority w:val="7"/>
    <w:qFormat/>
    <w:rsid w:val="00055219"/>
    <w:pPr>
      <w:suppressAutoHyphens w:val="0"/>
      <w:autoSpaceDN/>
      <w:jc w:val="both"/>
    </w:pPr>
    <w:rPr>
      <w:rFonts w:ascii="Myriad Pro" w:eastAsiaTheme="minorHAnsi" w:hAnsi="Myriad Pro" w:cstheme="minorBidi"/>
      <w:kern w:val="0"/>
      <w:sz w:val="20"/>
      <w:szCs w:val="20"/>
    </w:rPr>
  </w:style>
  <w:style w:type="character" w:customStyle="1" w:styleId="FootnoteTextChar">
    <w:name w:val="Footnote Text Char"/>
    <w:aliases w:val="Footnote text Char,Style 5 Char,Fußnote Char,fn Char,FT Char,SD Footnote Text Char,Footnote Text AG Char,ft Char"/>
    <w:basedOn w:val="DefaultParagraphFont"/>
    <w:link w:val="FootnoteText"/>
    <w:uiPriority w:val="7"/>
    <w:rsid w:val="00055219"/>
    <w:rPr>
      <w:rFonts w:ascii="Myriad Pro" w:eastAsiaTheme="minorHAnsi" w:hAnsi="Myriad Pro" w:cstheme="minorBidi"/>
      <w:kern w:val="0"/>
      <w:sz w:val="20"/>
      <w:szCs w:val="20"/>
      <w:lang w:val="en-GB"/>
    </w:rPr>
  </w:style>
  <w:style w:type="character" w:styleId="FootnoteReference">
    <w:name w:val="footnote reference"/>
    <w:aliases w:val="Footnote sign,Style 4,Footnote Reference Number,fr,Footnote symbol"/>
    <w:basedOn w:val="DefaultParagraphFont"/>
    <w:uiPriority w:val="99"/>
    <w:rsid w:val="00055219"/>
    <w:rPr>
      <w:rFonts w:cs="Times New Roman"/>
      <w:vertAlign w:val="superscript"/>
    </w:rPr>
  </w:style>
  <w:style w:type="character" w:customStyle="1" w:styleId="Heading1Char">
    <w:name w:val="Heading 1 Char"/>
    <w:basedOn w:val="DefaultParagraphFont"/>
    <w:link w:val="Heading1"/>
    <w:uiPriority w:val="9"/>
    <w:rsid w:val="00E31BC5"/>
    <w:rPr>
      <w:rFonts w:ascii="Arial" w:eastAsiaTheme="majorEastAsia" w:hAnsi="Arial" w:cstheme="majorBidi"/>
      <w:b/>
      <w:color w:val="000000" w:themeColor="text1"/>
      <w:sz w:val="24"/>
      <w:szCs w:val="32"/>
    </w:rPr>
  </w:style>
  <w:style w:type="character" w:customStyle="1" w:styleId="Heading2Char">
    <w:name w:val="Heading 2 Char"/>
    <w:basedOn w:val="DefaultParagraphFont"/>
    <w:link w:val="Heading2"/>
    <w:uiPriority w:val="9"/>
    <w:rsid w:val="004511CC"/>
    <w:rPr>
      <w:rFonts w:ascii="Arial" w:eastAsiaTheme="majorEastAsia" w:hAnsi="Arial" w:cstheme="majorBidi"/>
      <w:color w:val="000000" w:themeColor="text1"/>
    </w:rPr>
  </w:style>
  <w:style w:type="character" w:customStyle="1" w:styleId="Heading3Char">
    <w:name w:val="Heading 3 Char"/>
    <w:basedOn w:val="DefaultParagraphFont"/>
    <w:link w:val="Heading3"/>
    <w:uiPriority w:val="9"/>
    <w:rsid w:val="00C46408"/>
    <w:rPr>
      <w:rFonts w:ascii="Arial" w:eastAsiaTheme="majorEastAsia" w:hAnsi="Arial" w:cstheme="majorBidi"/>
      <w:color w:val="000000" w:themeColor="text1"/>
      <w:sz w:val="24"/>
      <w:szCs w:val="24"/>
    </w:rPr>
  </w:style>
  <w:style w:type="character" w:customStyle="1" w:styleId="Heading4Char">
    <w:name w:val="Heading 4 Char"/>
    <w:basedOn w:val="DefaultParagraphFont"/>
    <w:link w:val="Heading4"/>
    <w:uiPriority w:val="9"/>
    <w:semiHidden/>
    <w:rsid w:val="00F66152"/>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8E2830"/>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8E2830"/>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8E2830"/>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8E2830"/>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8E2830"/>
    <w:rPr>
      <w:rFonts w:asciiTheme="majorHAnsi" w:eastAsiaTheme="majorEastAsia" w:hAnsiTheme="majorHAnsi" w:cstheme="majorBidi"/>
      <w:i/>
      <w:iCs/>
      <w:color w:val="272727" w:themeColor="text1" w:themeTint="D8"/>
      <w:sz w:val="21"/>
      <w:szCs w:val="21"/>
    </w:rPr>
  </w:style>
  <w:style w:type="character" w:styleId="FollowedHyperlink">
    <w:name w:val="FollowedHyperlink"/>
    <w:basedOn w:val="DefaultParagraphFont"/>
    <w:uiPriority w:val="99"/>
    <w:semiHidden/>
    <w:unhideWhenUsed/>
    <w:rsid w:val="0003740F"/>
    <w:rPr>
      <w:color w:val="954F72" w:themeColor="followedHyperlink"/>
      <w:u w:val="single"/>
    </w:rPr>
  </w:style>
  <w:style w:type="character" w:styleId="UnresolvedMention">
    <w:name w:val="Unresolved Mention"/>
    <w:basedOn w:val="DefaultParagraphFont"/>
    <w:uiPriority w:val="99"/>
    <w:semiHidden/>
    <w:unhideWhenUsed/>
    <w:rsid w:val="00877B02"/>
    <w:rPr>
      <w:color w:val="605E5C"/>
      <w:shd w:val="clear" w:color="auto" w:fill="E1DFDD"/>
    </w:rPr>
  </w:style>
  <w:style w:type="paragraph" w:styleId="NoSpacing">
    <w:name w:val="No Spacing"/>
    <w:uiPriority w:val="1"/>
    <w:qFormat/>
    <w:rsid w:val="00A22191"/>
    <w:pPr>
      <w:suppressAutoHyphens/>
      <w:spacing w:after="0" w:line="240" w:lineRule="auto"/>
    </w:pPr>
  </w:style>
  <w:style w:type="paragraph" w:styleId="Header">
    <w:name w:val="header"/>
    <w:basedOn w:val="Normal"/>
    <w:link w:val="HeaderChar"/>
    <w:uiPriority w:val="99"/>
    <w:unhideWhenUsed/>
    <w:rsid w:val="00BB6A51"/>
    <w:pPr>
      <w:tabs>
        <w:tab w:val="center" w:pos="4819"/>
        <w:tab w:val="right" w:pos="9638"/>
      </w:tabs>
      <w:spacing w:after="0" w:line="240" w:lineRule="auto"/>
    </w:pPr>
  </w:style>
  <w:style w:type="character" w:customStyle="1" w:styleId="HeaderChar">
    <w:name w:val="Header Char"/>
    <w:basedOn w:val="DefaultParagraphFont"/>
    <w:link w:val="Header"/>
    <w:uiPriority w:val="99"/>
    <w:rsid w:val="00BB6A51"/>
  </w:style>
  <w:style w:type="paragraph" w:styleId="Footer">
    <w:name w:val="footer"/>
    <w:basedOn w:val="Normal"/>
    <w:link w:val="FooterChar"/>
    <w:uiPriority w:val="99"/>
    <w:unhideWhenUsed/>
    <w:rsid w:val="00BB6A51"/>
    <w:pPr>
      <w:tabs>
        <w:tab w:val="center" w:pos="4819"/>
        <w:tab w:val="right" w:pos="9638"/>
      </w:tabs>
      <w:spacing w:after="0" w:line="240" w:lineRule="auto"/>
    </w:pPr>
  </w:style>
  <w:style w:type="character" w:customStyle="1" w:styleId="FooterChar">
    <w:name w:val="Footer Char"/>
    <w:basedOn w:val="DefaultParagraphFont"/>
    <w:link w:val="Footer"/>
    <w:uiPriority w:val="99"/>
    <w:rsid w:val="00BB6A51"/>
  </w:style>
  <w:style w:type="character" w:customStyle="1" w:styleId="spellingerror">
    <w:name w:val="spellingerror"/>
    <w:basedOn w:val="DefaultParagraphFont"/>
    <w:rsid w:val="00183FB2"/>
  </w:style>
  <w:style w:type="character" w:customStyle="1" w:styleId="scxw235891378">
    <w:name w:val="scxw235891378"/>
    <w:basedOn w:val="DefaultParagraphFont"/>
    <w:rsid w:val="00183FB2"/>
  </w:style>
  <w:style w:type="paragraph" w:customStyle="1" w:styleId="paragraph">
    <w:name w:val="paragraph"/>
    <w:basedOn w:val="Normal"/>
    <w:rsid w:val="007A2055"/>
    <w:pPr>
      <w:suppressAutoHyphens w:val="0"/>
      <w:autoSpaceDN/>
      <w:spacing w:before="100" w:beforeAutospacing="1" w:after="100" w:afterAutospacing="1" w:line="240" w:lineRule="auto"/>
    </w:pPr>
    <w:rPr>
      <w:rFonts w:ascii="Times New Roman" w:eastAsia="Times New Roman" w:hAnsi="Times New Roman"/>
      <w:kern w:val="0"/>
      <w:sz w:val="24"/>
      <w:szCs w:val="24"/>
      <w:lang w:eastAsia="lt-LT"/>
    </w:rPr>
  </w:style>
  <w:style w:type="character" w:styleId="Mention">
    <w:name w:val="Mention"/>
    <w:basedOn w:val="DefaultParagraphFont"/>
    <w:uiPriority w:val="99"/>
    <w:unhideWhenUsed/>
    <w:rsid w:val="003964E7"/>
    <w:rPr>
      <w:color w:val="2B579A"/>
      <w:shd w:val="clear" w:color="auto" w:fill="E1DFDD"/>
    </w:rPr>
  </w:style>
  <w:style w:type="character" w:customStyle="1" w:styleId="cf01">
    <w:name w:val="cf01"/>
    <w:basedOn w:val="DefaultParagraphFont"/>
    <w:rsid w:val="0048255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09589154">
      <w:bodyDiv w:val="1"/>
      <w:marLeft w:val="0"/>
      <w:marRight w:val="0"/>
      <w:marTop w:val="0"/>
      <w:marBottom w:val="0"/>
      <w:divBdr>
        <w:top w:val="none" w:sz="0" w:space="0" w:color="auto"/>
        <w:left w:val="none" w:sz="0" w:space="0" w:color="auto"/>
        <w:bottom w:val="none" w:sz="0" w:space="0" w:color="auto"/>
        <w:right w:val="none" w:sz="0" w:space="0" w:color="auto"/>
      </w:divBdr>
      <w:divsChild>
        <w:div w:id="211969679">
          <w:marLeft w:val="0"/>
          <w:marRight w:val="0"/>
          <w:marTop w:val="0"/>
          <w:marBottom w:val="0"/>
          <w:divBdr>
            <w:top w:val="none" w:sz="0" w:space="0" w:color="auto"/>
            <w:left w:val="none" w:sz="0" w:space="0" w:color="auto"/>
            <w:bottom w:val="none" w:sz="0" w:space="0" w:color="auto"/>
            <w:right w:val="none" w:sz="0" w:space="0" w:color="auto"/>
          </w:divBdr>
        </w:div>
        <w:div w:id="782766091">
          <w:marLeft w:val="0"/>
          <w:marRight w:val="0"/>
          <w:marTop w:val="0"/>
          <w:marBottom w:val="0"/>
          <w:divBdr>
            <w:top w:val="none" w:sz="0" w:space="0" w:color="auto"/>
            <w:left w:val="none" w:sz="0" w:space="0" w:color="auto"/>
            <w:bottom w:val="none" w:sz="0" w:space="0" w:color="auto"/>
            <w:right w:val="none" w:sz="0" w:space="0" w:color="auto"/>
          </w:divBdr>
        </w:div>
        <w:div w:id="1001930844">
          <w:marLeft w:val="0"/>
          <w:marRight w:val="0"/>
          <w:marTop w:val="0"/>
          <w:marBottom w:val="0"/>
          <w:divBdr>
            <w:top w:val="none" w:sz="0" w:space="0" w:color="auto"/>
            <w:left w:val="none" w:sz="0" w:space="0" w:color="auto"/>
            <w:bottom w:val="none" w:sz="0" w:space="0" w:color="auto"/>
            <w:right w:val="none" w:sz="0" w:space="0" w:color="auto"/>
          </w:divBdr>
        </w:div>
      </w:divsChild>
    </w:div>
    <w:div w:id="926108885">
      <w:bodyDiv w:val="1"/>
      <w:marLeft w:val="0"/>
      <w:marRight w:val="0"/>
      <w:marTop w:val="0"/>
      <w:marBottom w:val="0"/>
      <w:divBdr>
        <w:top w:val="none" w:sz="0" w:space="0" w:color="auto"/>
        <w:left w:val="none" w:sz="0" w:space="0" w:color="auto"/>
        <w:bottom w:val="none" w:sz="0" w:space="0" w:color="auto"/>
        <w:right w:val="none" w:sz="0" w:space="0" w:color="auto"/>
      </w:divBdr>
    </w:div>
    <w:div w:id="981078326">
      <w:bodyDiv w:val="1"/>
      <w:marLeft w:val="0"/>
      <w:marRight w:val="0"/>
      <w:marTop w:val="0"/>
      <w:marBottom w:val="0"/>
      <w:divBdr>
        <w:top w:val="none" w:sz="0" w:space="0" w:color="auto"/>
        <w:left w:val="none" w:sz="0" w:space="0" w:color="auto"/>
        <w:bottom w:val="none" w:sz="0" w:space="0" w:color="auto"/>
        <w:right w:val="none" w:sz="0" w:space="0" w:color="auto"/>
      </w:divBdr>
      <w:divsChild>
        <w:div w:id="523254139">
          <w:marLeft w:val="0"/>
          <w:marRight w:val="0"/>
          <w:marTop w:val="0"/>
          <w:marBottom w:val="0"/>
          <w:divBdr>
            <w:top w:val="none" w:sz="0" w:space="0" w:color="auto"/>
            <w:left w:val="none" w:sz="0" w:space="0" w:color="auto"/>
            <w:bottom w:val="none" w:sz="0" w:space="0" w:color="auto"/>
            <w:right w:val="none" w:sz="0" w:space="0" w:color="auto"/>
          </w:divBdr>
        </w:div>
        <w:div w:id="1153378472">
          <w:marLeft w:val="0"/>
          <w:marRight w:val="0"/>
          <w:marTop w:val="0"/>
          <w:marBottom w:val="0"/>
          <w:divBdr>
            <w:top w:val="none" w:sz="0" w:space="0" w:color="auto"/>
            <w:left w:val="none" w:sz="0" w:space="0" w:color="auto"/>
            <w:bottom w:val="none" w:sz="0" w:space="0" w:color="auto"/>
            <w:right w:val="none" w:sz="0" w:space="0" w:color="auto"/>
          </w:divBdr>
        </w:div>
      </w:divsChild>
    </w:div>
    <w:div w:id="1711035317">
      <w:bodyDiv w:val="1"/>
      <w:marLeft w:val="0"/>
      <w:marRight w:val="0"/>
      <w:marTop w:val="0"/>
      <w:marBottom w:val="0"/>
      <w:divBdr>
        <w:top w:val="none" w:sz="0" w:space="0" w:color="auto"/>
        <w:left w:val="none" w:sz="0" w:space="0" w:color="auto"/>
        <w:bottom w:val="none" w:sz="0" w:space="0" w:color="auto"/>
        <w:right w:val="none" w:sz="0" w:space="0" w:color="auto"/>
      </w:divBdr>
    </w:div>
    <w:div w:id="2114930911">
      <w:bodyDiv w:val="1"/>
      <w:marLeft w:val="0"/>
      <w:marRight w:val="0"/>
      <w:marTop w:val="0"/>
      <w:marBottom w:val="0"/>
      <w:divBdr>
        <w:top w:val="none" w:sz="0" w:space="0" w:color="auto"/>
        <w:left w:val="none" w:sz="0" w:space="0" w:color="auto"/>
        <w:bottom w:val="none" w:sz="0" w:space="0" w:color="auto"/>
        <w:right w:val="none" w:sz="0" w:space="0" w:color="auto"/>
      </w:divBdr>
      <w:divsChild>
        <w:div w:id="1412854190">
          <w:marLeft w:val="0"/>
          <w:marRight w:val="0"/>
          <w:marTop w:val="0"/>
          <w:marBottom w:val="0"/>
          <w:divBdr>
            <w:top w:val="none" w:sz="0" w:space="0" w:color="auto"/>
            <w:left w:val="none" w:sz="0" w:space="0" w:color="auto"/>
            <w:bottom w:val="none" w:sz="0" w:space="0" w:color="auto"/>
            <w:right w:val="none" w:sz="0" w:space="0" w:color="auto"/>
          </w:divBdr>
          <w:divsChild>
            <w:div w:id="1006715113">
              <w:marLeft w:val="0"/>
              <w:marRight w:val="0"/>
              <w:marTop w:val="60"/>
              <w:marBottom w:val="0"/>
              <w:divBdr>
                <w:top w:val="none" w:sz="0" w:space="0" w:color="auto"/>
                <w:left w:val="none" w:sz="0" w:space="0" w:color="auto"/>
                <w:bottom w:val="none" w:sz="0" w:space="0" w:color="auto"/>
                <w:right w:val="none" w:sz="0" w:space="0" w:color="auto"/>
              </w:divBdr>
            </w:div>
          </w:divsChild>
        </w:div>
        <w:div w:id="1417631056">
          <w:marLeft w:val="0"/>
          <w:marRight w:val="0"/>
          <w:marTop w:val="0"/>
          <w:marBottom w:val="0"/>
          <w:divBdr>
            <w:top w:val="none" w:sz="0" w:space="0" w:color="auto"/>
            <w:left w:val="none" w:sz="0" w:space="0" w:color="auto"/>
            <w:bottom w:val="none" w:sz="0" w:space="0" w:color="auto"/>
            <w:right w:val="none" w:sz="0" w:space="0" w:color="auto"/>
          </w:divBdr>
          <w:divsChild>
            <w:div w:id="1617560064">
              <w:marLeft w:val="0"/>
              <w:marRight w:val="0"/>
              <w:marTop w:val="0"/>
              <w:marBottom w:val="0"/>
              <w:divBdr>
                <w:top w:val="none" w:sz="0" w:space="0" w:color="auto"/>
                <w:left w:val="none" w:sz="0" w:space="0" w:color="auto"/>
                <w:bottom w:val="none" w:sz="0" w:space="0" w:color="auto"/>
                <w:right w:val="none" w:sz="0" w:space="0" w:color="auto"/>
              </w:divBdr>
              <w:divsChild>
                <w:div w:id="969092378">
                  <w:marLeft w:val="0"/>
                  <w:marRight w:val="0"/>
                  <w:marTop w:val="0"/>
                  <w:marBottom w:val="0"/>
                  <w:divBdr>
                    <w:top w:val="none" w:sz="0" w:space="0" w:color="auto"/>
                    <w:left w:val="none" w:sz="0" w:space="0" w:color="auto"/>
                    <w:bottom w:val="none" w:sz="0" w:space="0" w:color="auto"/>
                    <w:right w:val="none" w:sz="0" w:space="0" w:color="auto"/>
                  </w:divBdr>
                  <w:divsChild>
                    <w:div w:id="2059745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847752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1D42BB0A5BC24F4EA2F10E205223BC6A" ma:contentTypeVersion="4" ma:contentTypeDescription="Kurkite naują dokumentą." ma:contentTypeScope="" ma:versionID="4632a2c522ac60a3b371725f5090f0bf">
  <xsd:schema xmlns:xsd="http://www.w3.org/2001/XMLSchema" xmlns:xs="http://www.w3.org/2001/XMLSchema" xmlns:p="http://schemas.microsoft.com/office/2006/metadata/properties" xmlns:ns2="4b831902-6a67-4985-af1e-41335c91c9c5" targetNamespace="http://schemas.microsoft.com/office/2006/metadata/properties" ma:root="true" ma:fieldsID="052b39d05f98e7fc1621a9cb09f3611f" ns2:_="">
    <xsd:import namespace="4b831902-6a67-4985-af1e-41335c91c9c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831902-6a67-4985-af1e-41335c91c9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D8C5AC6-3FC1-49EA-A75D-1221B660CA8E}">
  <ds:schemaRefs>
    <ds:schemaRef ds:uri="http://schemas.openxmlformats.org/officeDocument/2006/bibliography"/>
  </ds:schemaRefs>
</ds:datastoreItem>
</file>

<file path=customXml/itemProps2.xml><?xml version="1.0" encoding="utf-8"?>
<ds:datastoreItem xmlns:ds="http://schemas.openxmlformats.org/officeDocument/2006/customXml" ds:itemID="{CF7A248C-1EE7-4873-AC2B-4014DD6E1E58}"/>
</file>

<file path=customXml/itemProps3.xml><?xml version="1.0" encoding="utf-8"?>
<ds:datastoreItem xmlns:ds="http://schemas.openxmlformats.org/officeDocument/2006/customXml" ds:itemID="{5EF39915-FCFD-4A58-996F-42FCD412A92A}">
  <ds:schemaRefs>
    <ds:schemaRef ds:uri="http://schemas.microsoft.com/sharepoint/v3/contenttype/forms"/>
  </ds:schemaRefs>
</ds:datastoreItem>
</file>

<file path=customXml/itemProps4.xml><?xml version="1.0" encoding="utf-8"?>
<ds:datastoreItem xmlns:ds="http://schemas.openxmlformats.org/officeDocument/2006/customXml" ds:itemID="{BB27D3E3-8B74-4865-A04A-7ABD9E48C782}">
  <ds:schemaRefs>
    <ds:schemaRef ds:uri="http://schemas.microsoft.com/office/2006/metadata/properties"/>
    <ds:schemaRef ds:uri="http://schemas.microsoft.com/office/infopath/2007/PartnerControls"/>
    <ds:schemaRef ds:uri="f4a19b02-410f-41cd-817e-6e09d993b9fa"/>
    <ds:schemaRef ds:uri="83a4ee7e-00e3-4443-8219-686fc063b67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9886</Words>
  <Characters>5636</Characters>
  <Application>Microsoft Office Word</Application>
  <DocSecurity>0</DocSecurity>
  <Lines>46</Lines>
  <Paragraphs>30</Paragraphs>
  <ScaleCrop>false</ScaleCrop>
  <Company/>
  <LinksUpToDate>false</LinksUpToDate>
  <CharactersWithSpaces>15492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Rolandas Oginskas</dc:creator>
  <cp:keywords/>
  <dc:description/>
  <cp:lastModifiedBy>Erika Oleškevičienė</cp:lastModifiedBy>
  <cp:revision>3</cp:revision>
  <dcterms:created xsi:type="dcterms:W3CDTF">2024-09-16T05:57:00Z</dcterms:created>
  <dcterms:modified xsi:type="dcterms:W3CDTF">2024-09-16T07:18:00Z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2023-11-20T09:01:46Z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f62ad1c4-ab9b-448f-a687-43a9512494c8</vt:lpwstr>
  </property>
  <property fmtid="{D5CDD505-2E9C-101B-9397-08002B2CF9AE}" pid="8" name="MSIP_Label_cfcb905c-755b-4fd4-bd20-0d682d4f1d27_ContentBits">
    <vt:lpwstr>0</vt:lpwstr>
  </property>
  <property fmtid="{D5CDD505-2E9C-101B-9397-08002B2CF9AE}" pid="9" name="ContentTypeId">
    <vt:lpwstr>0x0101001D42BB0A5BC24F4EA2F10E205223BC6A</vt:lpwstr>
  </property>
  <property fmtid="{D5CDD505-2E9C-101B-9397-08002B2CF9AE}" pid="10" name="MediaServiceImageTags">
    <vt:lpwstr/>
  </property>
</Properties>
</file>