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CD06" w14:textId="479930D4" w:rsidR="009B1EC3" w:rsidRDefault="00FB03A2" w:rsidP="009B1EC3">
      <w:pPr>
        <w:tabs>
          <w:tab w:val="left" w:pos="567"/>
          <w:tab w:val="left" w:pos="1276"/>
        </w:tabs>
        <w:jc w:val="right"/>
        <w:rPr>
          <w:rFonts w:eastAsia="Calibri"/>
          <w:color w:val="0070C0"/>
          <w:sz w:val="21"/>
          <w:szCs w:val="21"/>
        </w:rPr>
      </w:pPr>
      <w:bookmarkStart w:id="0" w:name="_Ref38539939"/>
      <w:bookmarkStart w:id="1" w:name="_Ref38541068"/>
      <w:bookmarkStart w:id="2" w:name="_Ref38885053"/>
      <w:bookmarkStart w:id="3" w:name="_Ref38899023"/>
      <w:bookmarkStart w:id="4" w:name="_Toc168525256"/>
      <w:bookmarkStart w:id="5" w:name="_Hlk75526393"/>
      <w:r>
        <w:rPr>
          <w:rFonts w:eastAsia="Calibri"/>
          <w:color w:val="0070C0"/>
          <w:sz w:val="21"/>
          <w:szCs w:val="21"/>
        </w:rPr>
        <w:t>Rinkos konsultacijos 1 priedas</w:t>
      </w:r>
      <w:r w:rsidR="009B1EC3" w:rsidRPr="7F1C239C">
        <w:rPr>
          <w:rFonts w:eastAsia="Calibri"/>
          <w:color w:val="0070C0"/>
          <w:sz w:val="21"/>
          <w:szCs w:val="21"/>
        </w:rPr>
        <w:t>„Techninė specifikacija“</w:t>
      </w:r>
      <w:bookmarkEnd w:id="0"/>
      <w:bookmarkEnd w:id="1"/>
      <w:bookmarkEnd w:id="2"/>
      <w:bookmarkEnd w:id="3"/>
      <w:bookmarkEnd w:id="4"/>
    </w:p>
    <w:p w14:paraId="627AB6B8" w14:textId="77777777" w:rsidR="009B1EC3" w:rsidRPr="001A7640" w:rsidRDefault="009B1EC3" w:rsidP="009B1EC3">
      <w:pPr>
        <w:tabs>
          <w:tab w:val="left" w:pos="567"/>
          <w:tab w:val="left" w:pos="1276"/>
        </w:tabs>
        <w:jc w:val="center"/>
        <w:rPr>
          <w:rFonts w:ascii="Calibri" w:hAnsi="Calibri" w:cs="Calibri"/>
          <w:b/>
          <w:bCs/>
          <w:sz w:val="21"/>
          <w:szCs w:val="21"/>
        </w:rPr>
      </w:pPr>
      <w:r>
        <w:rPr>
          <w:rFonts w:ascii="Calibri" w:hAnsi="Calibri" w:cs="Calibri"/>
          <w:b/>
          <w:bCs/>
          <w:sz w:val="21"/>
          <w:szCs w:val="21"/>
        </w:rPr>
        <w:t>INFORMACIJOS SKLAIDOS ŽINIASKLAIDOJE IR KITUOSE KANALUOSE PLANAVIMO IR ĮGYVENDINIMO</w:t>
      </w:r>
      <w:r w:rsidRPr="001A7640">
        <w:rPr>
          <w:rFonts w:ascii="Calibri" w:hAnsi="Calibri" w:cs="Calibri"/>
          <w:b/>
          <w:bCs/>
          <w:sz w:val="21"/>
          <w:szCs w:val="21"/>
        </w:rPr>
        <w:t xml:space="preserve"> PASLAUGŲ PIRKIMO</w:t>
      </w:r>
      <w:r>
        <w:rPr>
          <w:rFonts w:ascii="Calibri" w:hAnsi="Calibri" w:cs="Calibri"/>
          <w:b/>
          <w:bCs/>
          <w:sz w:val="21"/>
          <w:szCs w:val="21"/>
        </w:rPr>
        <w:t xml:space="preserve"> </w:t>
      </w:r>
      <w:r w:rsidRPr="001A7640">
        <w:rPr>
          <w:rFonts w:ascii="Calibri" w:hAnsi="Calibri" w:cs="Calibri"/>
          <w:b/>
          <w:bCs/>
          <w:sz w:val="21"/>
          <w:szCs w:val="21"/>
        </w:rPr>
        <w:t>TECHNINĖ SPECIFIKACIJA</w:t>
      </w:r>
    </w:p>
    <w:p w14:paraId="32F04F8F" w14:textId="77777777" w:rsidR="009B1EC3" w:rsidRPr="001A7640" w:rsidRDefault="009B1EC3" w:rsidP="009B1EC3">
      <w:pPr>
        <w:pStyle w:val="ListParagraph"/>
        <w:keepNext/>
        <w:keepLines/>
        <w:numPr>
          <w:ilvl w:val="0"/>
          <w:numId w:val="20"/>
        </w:numPr>
        <w:tabs>
          <w:tab w:val="left" w:pos="3261"/>
        </w:tabs>
        <w:spacing w:after="0" w:line="360" w:lineRule="auto"/>
        <w:ind w:left="709" w:hanging="283"/>
        <w:jc w:val="center"/>
        <w:outlineLvl w:val="0"/>
        <w:rPr>
          <w:rFonts w:ascii="Calibri" w:hAnsi="Calibri" w:cs="Calibri"/>
          <w:b/>
          <w:color w:val="000000"/>
          <w:sz w:val="21"/>
          <w:szCs w:val="21"/>
          <w:lang w:eastAsia="ar-SA"/>
        </w:rPr>
      </w:pPr>
      <w:r w:rsidRPr="001A7640">
        <w:rPr>
          <w:rFonts w:ascii="Calibri" w:eastAsia="Calibri" w:hAnsi="Calibri" w:cs="Calibri"/>
          <w:b/>
          <w:color w:val="000000"/>
          <w:sz w:val="21"/>
          <w:szCs w:val="21"/>
        </w:rPr>
        <w:t>BENDRA INFORMACIJA</w:t>
      </w:r>
    </w:p>
    <w:p w14:paraId="16C9ACD7" w14:textId="03C03AA5" w:rsidR="00623202" w:rsidRDefault="009B1EC3" w:rsidP="00623202">
      <w:pPr>
        <w:pStyle w:val="ListParagraph"/>
        <w:numPr>
          <w:ilvl w:val="1"/>
          <w:numId w:val="20"/>
        </w:numPr>
        <w:tabs>
          <w:tab w:val="left" w:pos="993"/>
        </w:tabs>
        <w:spacing w:after="0" w:line="240" w:lineRule="auto"/>
        <w:ind w:left="0" w:firstLine="567"/>
        <w:jc w:val="both"/>
        <w:rPr>
          <w:rFonts w:ascii="Calibri" w:hAnsi="Calibri" w:cs="Calibri"/>
          <w:color w:val="000000"/>
          <w:sz w:val="21"/>
          <w:szCs w:val="21"/>
          <w:lang w:eastAsia="lt-LT"/>
        </w:rPr>
      </w:pPr>
      <w:r w:rsidRPr="001A7640">
        <w:rPr>
          <w:rFonts w:ascii="Calibri" w:hAnsi="Calibri" w:cs="Calibri"/>
          <w:color w:val="000000"/>
          <w:sz w:val="21"/>
          <w:szCs w:val="21"/>
          <w:lang w:eastAsia="lt-LT"/>
        </w:rPr>
        <w:t>V</w:t>
      </w:r>
      <w:r>
        <w:rPr>
          <w:rFonts w:ascii="Calibri" w:hAnsi="Calibri" w:cs="Calibri"/>
          <w:color w:val="000000"/>
          <w:sz w:val="21"/>
          <w:szCs w:val="21"/>
          <w:lang w:eastAsia="lt-LT"/>
        </w:rPr>
        <w:t>iešoji įstaiga</w:t>
      </w:r>
      <w:r w:rsidRPr="001A7640">
        <w:rPr>
          <w:rFonts w:ascii="Calibri" w:hAnsi="Calibri" w:cs="Calibri"/>
          <w:color w:val="000000"/>
          <w:sz w:val="21"/>
          <w:szCs w:val="21"/>
          <w:lang w:eastAsia="lt-LT"/>
        </w:rPr>
        <w:t xml:space="preserve"> Centrinė projektų valdymo agentūra (toliau – CPVA, Perkančioji organizacija</w:t>
      </w:r>
      <w:r w:rsidR="00D73B50">
        <w:rPr>
          <w:rFonts w:ascii="Calibri" w:hAnsi="Calibri" w:cs="Calibri"/>
          <w:color w:val="000000"/>
          <w:sz w:val="21"/>
          <w:szCs w:val="21"/>
          <w:lang w:eastAsia="lt-LT"/>
        </w:rPr>
        <w:t>, paslaugos gavėjas</w:t>
      </w:r>
      <w:r w:rsidRPr="001A7640">
        <w:rPr>
          <w:rFonts w:ascii="Calibri" w:hAnsi="Calibri" w:cs="Calibri"/>
          <w:color w:val="000000"/>
          <w:sz w:val="21"/>
          <w:szCs w:val="21"/>
          <w:lang w:eastAsia="lt-LT"/>
        </w:rPr>
        <w:t xml:space="preserve">), vykdydama Europos Sąjungos (toliau – ES) struktūrinių fondų investicijų administruojančiosios institucijos funkcijas ir siekdama įgyvendinti komunikacijos apie 2021–2027 metų ES </w:t>
      </w:r>
      <w:r>
        <w:rPr>
          <w:rFonts w:ascii="Calibri" w:hAnsi="Calibri" w:cs="Calibri"/>
          <w:color w:val="000000"/>
          <w:sz w:val="21"/>
          <w:szCs w:val="21"/>
          <w:lang w:eastAsia="lt-LT"/>
        </w:rPr>
        <w:t xml:space="preserve">fondų </w:t>
      </w:r>
      <w:r w:rsidRPr="001A7640">
        <w:rPr>
          <w:rFonts w:ascii="Calibri" w:hAnsi="Calibri" w:cs="Calibri"/>
          <w:color w:val="000000"/>
          <w:sz w:val="21"/>
          <w:szCs w:val="21"/>
          <w:lang w:eastAsia="lt-LT"/>
        </w:rPr>
        <w:t xml:space="preserve">investicijų programos ir Ekonomikos gaivinimo ir atsparumo didinimo plano „Naujos kartos Lietuva“ įgyvendinimą ir administravimą veiklas, numato įsigyti </w:t>
      </w:r>
      <w:r>
        <w:rPr>
          <w:rFonts w:ascii="Calibri" w:hAnsi="Calibri" w:cs="Calibri"/>
          <w:color w:val="000000"/>
          <w:sz w:val="21"/>
          <w:szCs w:val="21"/>
          <w:lang w:eastAsia="lt-LT"/>
        </w:rPr>
        <w:t>informacijos sklaidos žiniasklaidoje ir kituose kanaluose planavimo ir įgyvendinimo</w:t>
      </w:r>
      <w:r w:rsidRPr="001A7640">
        <w:rPr>
          <w:rFonts w:ascii="Calibri" w:hAnsi="Calibri" w:cs="Calibri"/>
          <w:color w:val="000000"/>
          <w:sz w:val="21"/>
          <w:szCs w:val="21"/>
          <w:lang w:eastAsia="lt-LT"/>
        </w:rPr>
        <w:t xml:space="preserve"> paslaugas (toliau – Paslaugos, pirkimo objektas).</w:t>
      </w:r>
    </w:p>
    <w:p w14:paraId="3C633B95" w14:textId="74C07807" w:rsidR="009B1EC3" w:rsidRPr="00623202" w:rsidRDefault="009B1EC3" w:rsidP="00623202">
      <w:pPr>
        <w:pStyle w:val="ListParagraph"/>
        <w:numPr>
          <w:ilvl w:val="1"/>
          <w:numId w:val="20"/>
        </w:numPr>
        <w:tabs>
          <w:tab w:val="left" w:pos="993"/>
        </w:tabs>
        <w:spacing w:after="0" w:line="240" w:lineRule="auto"/>
        <w:ind w:left="0" w:firstLine="567"/>
        <w:jc w:val="both"/>
        <w:rPr>
          <w:rFonts w:ascii="Calibri" w:hAnsi="Calibri" w:cs="Calibri"/>
          <w:color w:val="000000"/>
          <w:sz w:val="21"/>
          <w:szCs w:val="21"/>
          <w:lang w:eastAsia="lt-LT"/>
        </w:rPr>
      </w:pPr>
      <w:r w:rsidRPr="00623202">
        <w:rPr>
          <w:rFonts w:ascii="Calibri" w:hAnsi="Calibri" w:cs="Calibri"/>
          <w:color w:val="000000"/>
          <w:sz w:val="21"/>
          <w:szCs w:val="21"/>
          <w:lang w:eastAsia="lt-LT"/>
        </w:rPr>
        <w:t>Paslaugos turi būti teikiamos 24 (dvidešimt keturis) mėnesius nuo Sutarties įsigaliojimo dienos.</w:t>
      </w:r>
    </w:p>
    <w:p w14:paraId="45F18763" w14:textId="184B6182" w:rsidR="009B1EC3" w:rsidRDefault="009B1EC3" w:rsidP="009B1EC3">
      <w:pPr>
        <w:pStyle w:val="ListParagraph"/>
        <w:numPr>
          <w:ilvl w:val="1"/>
          <w:numId w:val="20"/>
        </w:numPr>
        <w:tabs>
          <w:tab w:val="left" w:pos="993"/>
        </w:tabs>
        <w:spacing w:after="0" w:line="240" w:lineRule="auto"/>
        <w:ind w:left="0" w:firstLine="567"/>
        <w:jc w:val="both"/>
        <w:rPr>
          <w:rFonts w:ascii="Calibri" w:hAnsi="Calibri" w:cs="Calibri"/>
          <w:color w:val="000000"/>
          <w:sz w:val="21"/>
          <w:szCs w:val="21"/>
          <w:lang w:eastAsia="lt-LT"/>
        </w:rPr>
      </w:pPr>
      <w:r w:rsidRPr="0055642E">
        <w:rPr>
          <w:rFonts w:ascii="Calibri" w:hAnsi="Calibri" w:cs="Calibri"/>
          <w:color w:val="000000"/>
          <w:sz w:val="21"/>
          <w:szCs w:val="21"/>
          <w:lang w:eastAsia="lt-LT"/>
        </w:rPr>
        <w:t xml:space="preserve">Maksimali lėšų suma, kurią planuojama per 24 (dvidešimt keturis) mėnesius (maksimalų paslaugų teikimo terminą) skirti paslaugų įsigijimui, yra </w:t>
      </w:r>
      <w:r>
        <w:rPr>
          <w:rFonts w:ascii="Calibri" w:hAnsi="Calibri" w:cs="Calibri"/>
          <w:color w:val="000000"/>
          <w:sz w:val="21"/>
          <w:szCs w:val="21"/>
          <w:lang w:eastAsia="lt-LT"/>
        </w:rPr>
        <w:t>8</w:t>
      </w:r>
      <w:r w:rsidRPr="0055642E">
        <w:rPr>
          <w:rFonts w:ascii="Calibri" w:hAnsi="Calibri" w:cs="Calibri"/>
          <w:color w:val="000000"/>
          <w:sz w:val="21"/>
          <w:szCs w:val="21"/>
          <w:lang w:eastAsia="lt-LT"/>
        </w:rPr>
        <w:t>00</w:t>
      </w:r>
      <w:r>
        <w:rPr>
          <w:rFonts w:ascii="Calibri" w:hAnsi="Calibri" w:cs="Calibri"/>
          <w:color w:val="000000"/>
          <w:sz w:val="21"/>
          <w:szCs w:val="21"/>
          <w:lang w:eastAsia="lt-LT"/>
        </w:rPr>
        <w:t xml:space="preserve"> </w:t>
      </w:r>
      <w:r w:rsidRPr="0055642E">
        <w:rPr>
          <w:rFonts w:ascii="Calibri" w:hAnsi="Calibri" w:cs="Calibri"/>
          <w:color w:val="000000"/>
          <w:sz w:val="21"/>
          <w:szCs w:val="21"/>
          <w:lang w:eastAsia="lt-LT"/>
        </w:rPr>
        <w:t>000,00 (</w:t>
      </w:r>
      <w:r>
        <w:rPr>
          <w:rFonts w:ascii="Calibri" w:hAnsi="Calibri" w:cs="Calibri"/>
          <w:color w:val="000000"/>
          <w:sz w:val="21"/>
          <w:szCs w:val="21"/>
          <w:lang w:eastAsia="lt-LT"/>
        </w:rPr>
        <w:t>aštuoni</w:t>
      </w:r>
      <w:r w:rsidRPr="0055642E">
        <w:rPr>
          <w:rFonts w:ascii="Calibri" w:hAnsi="Calibri" w:cs="Calibri"/>
          <w:color w:val="000000"/>
          <w:sz w:val="21"/>
          <w:szCs w:val="21"/>
          <w:lang w:eastAsia="lt-LT"/>
        </w:rPr>
        <w:t xml:space="preserve"> šimtai tūkstančių) eurų su PVM</w:t>
      </w:r>
      <w:r w:rsidR="00911A27">
        <w:rPr>
          <w:rFonts w:ascii="Calibri" w:hAnsi="Calibri" w:cs="Calibri"/>
          <w:color w:val="000000"/>
          <w:sz w:val="21"/>
          <w:szCs w:val="21"/>
          <w:lang w:eastAsia="lt-LT"/>
        </w:rPr>
        <w:t xml:space="preserve"> (</w:t>
      </w:r>
      <w:r w:rsidR="00911A27" w:rsidRPr="00911A27">
        <w:rPr>
          <w:rFonts w:ascii="Calibri" w:hAnsi="Calibri" w:cs="Calibri"/>
          <w:color w:val="000000"/>
          <w:sz w:val="21"/>
          <w:szCs w:val="21"/>
          <w:lang w:eastAsia="lt-LT"/>
        </w:rPr>
        <w:t>661 157,02</w:t>
      </w:r>
      <w:r w:rsidR="00911A27">
        <w:rPr>
          <w:rFonts w:ascii="Calibri" w:hAnsi="Calibri" w:cs="Calibri"/>
          <w:color w:val="000000"/>
          <w:sz w:val="21"/>
          <w:szCs w:val="21"/>
          <w:lang w:eastAsia="lt-LT"/>
        </w:rPr>
        <w:t xml:space="preserve"> Eur be PVM)</w:t>
      </w:r>
      <w:r w:rsidRPr="0055642E">
        <w:rPr>
          <w:rFonts w:ascii="Calibri" w:hAnsi="Calibri" w:cs="Calibri"/>
          <w:color w:val="000000"/>
          <w:sz w:val="21"/>
          <w:szCs w:val="21"/>
          <w:lang w:eastAsia="lt-LT"/>
        </w:rPr>
        <w:t xml:space="preserve">. </w:t>
      </w:r>
    </w:p>
    <w:p w14:paraId="4783FF67" w14:textId="77777777" w:rsidR="0084340A" w:rsidRPr="0055642E" w:rsidRDefault="0084340A" w:rsidP="0084340A">
      <w:pPr>
        <w:pStyle w:val="ListParagraph"/>
        <w:tabs>
          <w:tab w:val="left" w:pos="993"/>
        </w:tabs>
        <w:spacing w:after="0" w:line="240" w:lineRule="auto"/>
        <w:ind w:left="567"/>
        <w:jc w:val="both"/>
        <w:rPr>
          <w:rFonts w:ascii="Calibri" w:hAnsi="Calibri" w:cs="Calibri"/>
          <w:color w:val="000000"/>
          <w:sz w:val="21"/>
          <w:szCs w:val="21"/>
          <w:lang w:eastAsia="lt-LT"/>
        </w:rPr>
      </w:pPr>
    </w:p>
    <w:p w14:paraId="2EFFB2BA" w14:textId="66824A2C" w:rsidR="00741C82" w:rsidRPr="0084340A" w:rsidRDefault="00741C82" w:rsidP="0084340A">
      <w:pPr>
        <w:pStyle w:val="ListParagraph"/>
        <w:numPr>
          <w:ilvl w:val="0"/>
          <w:numId w:val="20"/>
        </w:numPr>
        <w:tabs>
          <w:tab w:val="left" w:pos="360"/>
        </w:tabs>
        <w:spacing w:before="60" w:after="60" w:line="240" w:lineRule="auto"/>
        <w:jc w:val="center"/>
        <w:rPr>
          <w:rFonts w:ascii="Calibri" w:eastAsia="Calibri" w:hAnsi="Calibri" w:cs="Calibri"/>
        </w:rPr>
      </w:pPr>
      <w:bookmarkStart w:id="6" w:name="_Hlk75526413"/>
      <w:bookmarkStart w:id="7" w:name="_Hlk46986110"/>
      <w:bookmarkEnd w:id="5"/>
      <w:r w:rsidRPr="0084340A">
        <w:rPr>
          <w:rFonts w:ascii="Calibri" w:eastAsia="Calibri" w:hAnsi="Calibri" w:cs="Calibri"/>
          <w:b/>
        </w:rPr>
        <w:t>PIRKIMO OBJEKT</w:t>
      </w:r>
      <w:r w:rsidR="0084340A">
        <w:rPr>
          <w:rFonts w:ascii="Calibri" w:eastAsia="Calibri" w:hAnsi="Calibri" w:cs="Calibri"/>
          <w:b/>
        </w:rPr>
        <w:t>AS</w:t>
      </w:r>
    </w:p>
    <w:p w14:paraId="77DC78A6" w14:textId="77777777" w:rsidR="0084340A" w:rsidRPr="0084340A" w:rsidRDefault="0084340A" w:rsidP="0084340A">
      <w:pPr>
        <w:pStyle w:val="ListParagraph"/>
        <w:tabs>
          <w:tab w:val="left" w:pos="360"/>
        </w:tabs>
        <w:spacing w:before="60" w:after="60" w:line="240" w:lineRule="auto"/>
        <w:ind w:left="1080"/>
        <w:rPr>
          <w:rFonts w:ascii="Calibri" w:eastAsia="Calibri" w:hAnsi="Calibri" w:cs="Calibri"/>
        </w:rPr>
      </w:pPr>
    </w:p>
    <w:p w14:paraId="6D2170B3" w14:textId="77777777" w:rsidR="00E40F86" w:rsidRDefault="005A1BD5" w:rsidP="00E40F86">
      <w:pPr>
        <w:numPr>
          <w:ilvl w:val="1"/>
          <w:numId w:val="4"/>
        </w:numPr>
        <w:tabs>
          <w:tab w:val="left" w:pos="360"/>
          <w:tab w:val="left" w:pos="993"/>
        </w:tabs>
        <w:spacing w:before="60" w:after="60" w:line="240" w:lineRule="auto"/>
        <w:ind w:left="0" w:firstLine="567"/>
        <w:contextualSpacing/>
        <w:jc w:val="both"/>
        <w:rPr>
          <w:rFonts w:ascii="Calibri" w:eastAsia="Calibri" w:hAnsi="Calibri" w:cs="Calibri"/>
        </w:rPr>
      </w:pPr>
      <w:r w:rsidRPr="009E7D22">
        <w:rPr>
          <w:rFonts w:ascii="Calibri" w:eastAsia="Calibri" w:hAnsi="Calibri" w:cs="Calibri"/>
          <w:b/>
          <w:bCs/>
        </w:rPr>
        <w:t>Pirkimo objektas</w:t>
      </w:r>
      <w:r>
        <w:rPr>
          <w:rFonts w:ascii="Calibri" w:eastAsia="Calibri" w:hAnsi="Calibri" w:cs="Calibri"/>
          <w:b/>
          <w:bCs/>
        </w:rPr>
        <w:t xml:space="preserve"> – informacijos </w:t>
      </w:r>
      <w:r w:rsidR="0021278D">
        <w:rPr>
          <w:rFonts w:ascii="Calibri" w:eastAsia="Calibri" w:hAnsi="Calibri" w:cs="Calibri"/>
          <w:b/>
          <w:bCs/>
        </w:rPr>
        <w:t xml:space="preserve">sklaidos žiniasklaidoje ir kituose kanaluose planavimo ir sklaidos plano įgyvendinimo </w:t>
      </w:r>
      <w:r w:rsidR="00F7345C" w:rsidRPr="00E9370D">
        <w:rPr>
          <w:rFonts w:ascii="Calibri" w:eastAsia="Calibri" w:hAnsi="Calibri" w:cs="Calibri"/>
          <w:b/>
          <w:bCs/>
        </w:rPr>
        <w:t>paslaugos</w:t>
      </w:r>
      <w:r w:rsidR="00EF14D8" w:rsidRPr="00E9370D">
        <w:rPr>
          <w:rFonts w:ascii="Calibri" w:eastAsia="Calibri" w:hAnsi="Calibri" w:cs="Calibri"/>
        </w:rPr>
        <w:t>.</w:t>
      </w:r>
      <w:bookmarkStart w:id="8" w:name="_Hlk75526451"/>
      <w:bookmarkEnd w:id="6"/>
      <w:bookmarkEnd w:id="7"/>
    </w:p>
    <w:p w14:paraId="52AC59BD" w14:textId="0C4FD169" w:rsidR="00530958" w:rsidRPr="00E40F86" w:rsidRDefault="00530958" w:rsidP="00E40F86">
      <w:pPr>
        <w:numPr>
          <w:ilvl w:val="1"/>
          <w:numId w:val="4"/>
        </w:numPr>
        <w:tabs>
          <w:tab w:val="left" w:pos="360"/>
          <w:tab w:val="left" w:pos="993"/>
        </w:tabs>
        <w:spacing w:before="60" w:after="60" w:line="240" w:lineRule="auto"/>
        <w:ind w:left="0" w:firstLine="567"/>
        <w:contextualSpacing/>
        <w:jc w:val="both"/>
        <w:rPr>
          <w:rFonts w:ascii="Calibri" w:eastAsia="Calibri" w:hAnsi="Calibri" w:cs="Calibri"/>
        </w:rPr>
      </w:pPr>
      <w:r w:rsidRPr="00E40F86">
        <w:rPr>
          <w:rFonts w:ascii="Calibri" w:eastAsia="Calibri" w:hAnsi="Calibri" w:cs="Calibri"/>
          <w:bCs/>
        </w:rPr>
        <w:t xml:space="preserve">Paslaugas </w:t>
      </w:r>
      <w:r w:rsidR="00AC53EC" w:rsidRPr="00E40F86">
        <w:rPr>
          <w:rFonts w:ascii="Calibri" w:eastAsia="Calibri" w:hAnsi="Calibri" w:cs="Calibri"/>
          <w:bCs/>
        </w:rPr>
        <w:t>sudaro</w:t>
      </w:r>
      <w:r w:rsidRPr="00E40F86">
        <w:rPr>
          <w:rFonts w:ascii="Calibri" w:eastAsia="Calibri" w:hAnsi="Calibri" w:cs="Calibri"/>
          <w:bCs/>
        </w:rPr>
        <w:t>:</w:t>
      </w:r>
      <w:r w:rsidRPr="00E40F86">
        <w:rPr>
          <w:rFonts w:ascii="Calibri" w:eastAsia="Calibri" w:hAnsi="Calibri" w:cs="Calibri"/>
          <w:bCs/>
        </w:rPr>
        <w:tab/>
      </w:r>
    </w:p>
    <w:bookmarkEnd w:id="8"/>
    <w:p w14:paraId="5049E9F4" w14:textId="50D560E3" w:rsidR="009729B1" w:rsidRPr="00682133" w:rsidRDefault="00530958" w:rsidP="003562B6">
      <w:pPr>
        <w:pStyle w:val="ListParagraph"/>
        <w:numPr>
          <w:ilvl w:val="2"/>
          <w:numId w:val="4"/>
        </w:numPr>
        <w:tabs>
          <w:tab w:val="left" w:pos="0"/>
          <w:tab w:val="left" w:pos="567"/>
        </w:tabs>
        <w:spacing w:after="0" w:line="240" w:lineRule="auto"/>
        <w:ind w:left="0" w:firstLine="567"/>
        <w:jc w:val="both"/>
        <w:rPr>
          <w:rFonts w:ascii="Calibri" w:eastAsia="Calibri" w:hAnsi="Calibri" w:cs="Calibri"/>
          <w:b/>
        </w:rPr>
      </w:pPr>
      <w:r w:rsidRPr="00682133">
        <w:rPr>
          <w:rFonts w:ascii="Calibri" w:eastAsia="Calibri" w:hAnsi="Calibri" w:cs="Calibri"/>
          <w:b/>
        </w:rPr>
        <w:t>Konsultacijos strateginiais žiniasklaidos kampanijų planavimo ir kanalų parinkimo klausimais</w:t>
      </w:r>
      <w:r w:rsidR="009729B1" w:rsidRPr="00682133">
        <w:rPr>
          <w:rFonts w:ascii="Calibri" w:eastAsia="Calibri" w:hAnsi="Calibri" w:cs="Calibri"/>
          <w:b/>
        </w:rPr>
        <w:t>, kurios apima:</w:t>
      </w:r>
    </w:p>
    <w:p w14:paraId="53BD7F87" w14:textId="5E152C95" w:rsidR="00682133" w:rsidRDefault="005A5C9E" w:rsidP="003562B6">
      <w:pPr>
        <w:pStyle w:val="ListParagraph"/>
        <w:numPr>
          <w:ilvl w:val="3"/>
          <w:numId w:val="21"/>
        </w:numPr>
        <w:tabs>
          <w:tab w:val="left" w:pos="0"/>
          <w:tab w:val="left" w:pos="567"/>
        </w:tabs>
        <w:spacing w:after="0" w:line="240" w:lineRule="auto"/>
        <w:ind w:left="0" w:firstLine="567"/>
        <w:jc w:val="both"/>
        <w:rPr>
          <w:rFonts w:ascii="Calibri" w:eastAsia="Calibri" w:hAnsi="Calibri" w:cs="Calibri"/>
          <w:bCs/>
        </w:rPr>
      </w:pPr>
      <w:r>
        <w:rPr>
          <w:rFonts w:ascii="Calibri" w:eastAsia="Calibri" w:hAnsi="Calibri" w:cs="Calibri"/>
          <w:bCs/>
        </w:rPr>
        <w:t>i</w:t>
      </w:r>
      <w:r w:rsidR="00E476C6" w:rsidRPr="00682133">
        <w:rPr>
          <w:rFonts w:ascii="Calibri" w:eastAsia="Calibri" w:hAnsi="Calibri" w:cs="Calibri"/>
          <w:bCs/>
        </w:rPr>
        <w:t>ndividuali</w:t>
      </w:r>
      <w:r w:rsidR="004B281B">
        <w:rPr>
          <w:rFonts w:ascii="Calibri" w:eastAsia="Calibri" w:hAnsi="Calibri" w:cs="Calibri"/>
          <w:bCs/>
        </w:rPr>
        <w:t>a</w:t>
      </w:r>
      <w:r w:rsidR="00E476C6" w:rsidRPr="00682133">
        <w:rPr>
          <w:rFonts w:ascii="Calibri" w:eastAsia="Calibri" w:hAnsi="Calibri" w:cs="Calibri"/>
          <w:bCs/>
        </w:rPr>
        <w:t>s konsultacij</w:t>
      </w:r>
      <w:r w:rsidR="004B281B">
        <w:rPr>
          <w:rFonts w:ascii="Calibri" w:eastAsia="Calibri" w:hAnsi="Calibri" w:cs="Calibri"/>
          <w:bCs/>
        </w:rPr>
        <w:t>a</w:t>
      </w:r>
      <w:r w:rsidR="00E476C6" w:rsidRPr="00682133">
        <w:rPr>
          <w:rFonts w:ascii="Calibri" w:eastAsia="Calibri" w:hAnsi="Calibri" w:cs="Calibri"/>
          <w:bCs/>
        </w:rPr>
        <w:t>s telefonu ir/arba per vaizdo konferenciją, kurios metu aptariami konkretūs klausimai siekiant suformuluoti ir užsibrėžti konkrečius, išmatuojamus kampanijų tikslus, identifikuoti pagrindinę auditoriją naudojant demografinius, elgsenos ar kitus rodiklius, rekomenduojant, kurie kanalai yra tinkamiausi, teikiant patarimus dėl turinio tipo, formato ir tono</w:t>
      </w:r>
      <w:r>
        <w:rPr>
          <w:rFonts w:ascii="Calibri" w:eastAsia="Calibri" w:hAnsi="Calibri" w:cs="Calibri"/>
          <w:bCs/>
        </w:rPr>
        <w:t>;</w:t>
      </w:r>
    </w:p>
    <w:p w14:paraId="587812AD" w14:textId="2208D8C7" w:rsidR="00E476C6" w:rsidRPr="00682133" w:rsidRDefault="005A5C9E" w:rsidP="003562B6">
      <w:pPr>
        <w:pStyle w:val="ListParagraph"/>
        <w:numPr>
          <w:ilvl w:val="3"/>
          <w:numId w:val="21"/>
        </w:numPr>
        <w:tabs>
          <w:tab w:val="left" w:pos="0"/>
          <w:tab w:val="left" w:pos="567"/>
        </w:tabs>
        <w:spacing w:after="0" w:line="240" w:lineRule="auto"/>
        <w:ind w:left="0" w:firstLine="567"/>
        <w:jc w:val="both"/>
        <w:rPr>
          <w:rFonts w:ascii="Calibri" w:eastAsia="Calibri" w:hAnsi="Calibri" w:cs="Calibri"/>
          <w:bCs/>
        </w:rPr>
      </w:pPr>
      <w:r>
        <w:rPr>
          <w:rFonts w:ascii="Calibri" w:eastAsia="Calibri" w:hAnsi="Calibri" w:cs="Calibri"/>
          <w:bCs/>
        </w:rPr>
        <w:t>r</w:t>
      </w:r>
      <w:r w:rsidR="00E476C6" w:rsidRPr="00682133">
        <w:rPr>
          <w:rFonts w:ascii="Calibri" w:eastAsia="Calibri" w:hAnsi="Calibri" w:cs="Calibri"/>
          <w:bCs/>
        </w:rPr>
        <w:t>aštišk</w:t>
      </w:r>
      <w:r w:rsidR="00CB57EA">
        <w:rPr>
          <w:rFonts w:ascii="Calibri" w:eastAsia="Calibri" w:hAnsi="Calibri" w:cs="Calibri"/>
          <w:bCs/>
        </w:rPr>
        <w:t>us</w:t>
      </w:r>
      <w:r w:rsidR="00E476C6" w:rsidRPr="00682133">
        <w:rPr>
          <w:rFonts w:ascii="Calibri" w:eastAsia="Calibri" w:hAnsi="Calibri" w:cs="Calibri"/>
          <w:bCs/>
        </w:rPr>
        <w:t xml:space="preserve"> atsakym</w:t>
      </w:r>
      <w:r w:rsidR="00CB57EA">
        <w:rPr>
          <w:rFonts w:ascii="Calibri" w:eastAsia="Calibri" w:hAnsi="Calibri" w:cs="Calibri"/>
          <w:bCs/>
        </w:rPr>
        <w:t>us</w:t>
      </w:r>
      <w:r w:rsidR="00E476C6" w:rsidRPr="00682133">
        <w:rPr>
          <w:rFonts w:ascii="Calibri" w:eastAsia="Calibri" w:hAnsi="Calibri" w:cs="Calibri"/>
          <w:bCs/>
        </w:rPr>
        <w:t>, pateikt</w:t>
      </w:r>
      <w:r w:rsidR="00CB57EA">
        <w:rPr>
          <w:rFonts w:ascii="Calibri" w:eastAsia="Calibri" w:hAnsi="Calibri" w:cs="Calibri"/>
          <w:bCs/>
        </w:rPr>
        <w:t>us</w:t>
      </w:r>
      <w:r w:rsidR="00E476C6" w:rsidRPr="00682133">
        <w:rPr>
          <w:rFonts w:ascii="Calibri" w:eastAsia="Calibri" w:hAnsi="Calibri" w:cs="Calibri"/>
          <w:bCs/>
        </w:rPr>
        <w:t xml:space="preserve"> el. paštu </w:t>
      </w:r>
      <w:r w:rsidR="00040356" w:rsidRPr="00682133">
        <w:rPr>
          <w:rFonts w:ascii="Calibri" w:eastAsia="Calibri" w:hAnsi="Calibri" w:cs="Calibri"/>
          <w:bCs/>
        </w:rPr>
        <w:t>per ne ilgiau kaip 5</w:t>
      </w:r>
      <w:r w:rsidR="00E476C6" w:rsidRPr="00682133">
        <w:rPr>
          <w:rFonts w:ascii="Calibri" w:eastAsia="Calibri" w:hAnsi="Calibri" w:cs="Calibri"/>
          <w:bCs/>
        </w:rPr>
        <w:t xml:space="preserve"> darbo dienas, </w:t>
      </w:r>
      <w:r w:rsidR="00040356" w:rsidRPr="00682133">
        <w:rPr>
          <w:rFonts w:ascii="Calibri" w:eastAsia="Calibri" w:hAnsi="Calibri" w:cs="Calibri"/>
          <w:bCs/>
        </w:rPr>
        <w:t xml:space="preserve">teikiant konsultacijas strateginiais kampanijų tikslų, kanalų parinkimo ir auditorijos klausimais. </w:t>
      </w:r>
    </w:p>
    <w:p w14:paraId="25A38627" w14:textId="4FBD21DB" w:rsidR="00530958" w:rsidRPr="001A70BC" w:rsidRDefault="00530958" w:rsidP="001A70BC">
      <w:pPr>
        <w:pStyle w:val="ListParagraph"/>
        <w:numPr>
          <w:ilvl w:val="2"/>
          <w:numId w:val="4"/>
        </w:numPr>
        <w:tabs>
          <w:tab w:val="left" w:pos="0"/>
        </w:tabs>
        <w:spacing w:after="0" w:line="240" w:lineRule="auto"/>
        <w:ind w:left="0" w:firstLine="567"/>
        <w:jc w:val="both"/>
        <w:rPr>
          <w:rFonts w:ascii="Calibri" w:eastAsia="Calibri" w:hAnsi="Calibri" w:cs="Calibri"/>
          <w:b/>
        </w:rPr>
      </w:pPr>
      <w:r w:rsidRPr="001A70BC">
        <w:rPr>
          <w:rFonts w:ascii="Calibri" w:eastAsia="Calibri" w:hAnsi="Calibri" w:cs="Calibri"/>
          <w:b/>
        </w:rPr>
        <w:t xml:space="preserve">Žiniasklaidos/reklamos </w:t>
      </w:r>
      <w:r w:rsidR="000673E6">
        <w:rPr>
          <w:rFonts w:ascii="Calibri" w:eastAsia="Calibri" w:hAnsi="Calibri" w:cs="Calibri"/>
          <w:b/>
        </w:rPr>
        <w:t xml:space="preserve">sklaidos </w:t>
      </w:r>
      <w:r w:rsidRPr="001A70BC">
        <w:rPr>
          <w:rFonts w:ascii="Calibri" w:eastAsia="Calibri" w:hAnsi="Calibri" w:cs="Calibri"/>
          <w:b/>
        </w:rPr>
        <w:t>planų parengimas pagal pateikt</w:t>
      </w:r>
      <w:r w:rsidR="008D4E99" w:rsidRPr="001A70BC">
        <w:rPr>
          <w:rFonts w:ascii="Calibri" w:eastAsia="Calibri" w:hAnsi="Calibri" w:cs="Calibri"/>
          <w:b/>
        </w:rPr>
        <w:t>u</w:t>
      </w:r>
      <w:r w:rsidRPr="001A70BC">
        <w:rPr>
          <w:rFonts w:ascii="Calibri" w:eastAsia="Calibri" w:hAnsi="Calibri" w:cs="Calibri"/>
          <w:b/>
        </w:rPr>
        <w:t xml:space="preserve">s </w:t>
      </w:r>
      <w:r w:rsidR="008D4E99" w:rsidRPr="001A70BC">
        <w:rPr>
          <w:rFonts w:ascii="Calibri" w:eastAsia="Calibri" w:hAnsi="Calibri" w:cs="Calibri"/>
          <w:b/>
        </w:rPr>
        <w:t>užsakymus</w:t>
      </w:r>
      <w:r w:rsidRPr="001A70BC">
        <w:rPr>
          <w:rFonts w:ascii="Calibri" w:eastAsia="Calibri" w:hAnsi="Calibri" w:cs="Calibri"/>
          <w:b/>
        </w:rPr>
        <w:t xml:space="preserve">. Šių </w:t>
      </w:r>
      <w:r w:rsidR="000673E6">
        <w:rPr>
          <w:rFonts w:ascii="Calibri" w:eastAsia="Calibri" w:hAnsi="Calibri" w:cs="Calibri"/>
          <w:b/>
        </w:rPr>
        <w:t xml:space="preserve">sklaidos </w:t>
      </w:r>
      <w:r w:rsidRPr="001A70BC">
        <w:rPr>
          <w:rFonts w:ascii="Calibri" w:eastAsia="Calibri" w:hAnsi="Calibri" w:cs="Calibri"/>
          <w:b/>
        </w:rPr>
        <w:t>planų parengimas apima šias dalis:</w:t>
      </w:r>
    </w:p>
    <w:p w14:paraId="6B57C905" w14:textId="65FD0A2E" w:rsidR="00D670F9" w:rsidRPr="00AA344E" w:rsidRDefault="005A5C9E" w:rsidP="00AA344E">
      <w:pPr>
        <w:pStyle w:val="ListParagraph"/>
        <w:numPr>
          <w:ilvl w:val="3"/>
          <w:numId w:val="4"/>
        </w:numPr>
        <w:tabs>
          <w:tab w:val="left" w:pos="0"/>
          <w:tab w:val="left" w:pos="1418"/>
        </w:tabs>
        <w:spacing w:after="0" w:line="240" w:lineRule="auto"/>
        <w:ind w:left="0" w:firstLine="567"/>
        <w:jc w:val="both"/>
        <w:rPr>
          <w:rFonts w:ascii="Calibri" w:eastAsia="Calibri" w:hAnsi="Calibri" w:cs="Calibri"/>
          <w:bCs/>
        </w:rPr>
      </w:pPr>
      <w:r>
        <w:rPr>
          <w:rFonts w:ascii="Calibri" w:eastAsia="Calibri" w:hAnsi="Calibri" w:cs="Calibri"/>
          <w:bCs/>
        </w:rPr>
        <w:t>e</w:t>
      </w:r>
      <w:r w:rsidR="00D670F9" w:rsidRPr="00AA344E">
        <w:rPr>
          <w:rFonts w:ascii="Calibri" w:eastAsia="Calibri" w:hAnsi="Calibri" w:cs="Calibri"/>
          <w:bCs/>
        </w:rPr>
        <w:t>fektyviausių ž</w:t>
      </w:r>
      <w:r w:rsidR="00530958" w:rsidRPr="00AA344E">
        <w:rPr>
          <w:rFonts w:ascii="Calibri" w:eastAsia="Calibri" w:hAnsi="Calibri" w:cs="Calibri"/>
          <w:bCs/>
        </w:rPr>
        <w:t>iniasklaidos / reklamos kanalų parinkim</w:t>
      </w:r>
      <w:r>
        <w:rPr>
          <w:rFonts w:ascii="Calibri" w:eastAsia="Calibri" w:hAnsi="Calibri" w:cs="Calibri"/>
          <w:bCs/>
        </w:rPr>
        <w:t>ą</w:t>
      </w:r>
      <w:r w:rsidR="00166B09" w:rsidRPr="00AA344E">
        <w:rPr>
          <w:rFonts w:ascii="Calibri" w:eastAsia="Calibri" w:hAnsi="Calibri" w:cs="Calibri"/>
          <w:bCs/>
        </w:rPr>
        <w:t>,</w:t>
      </w:r>
      <w:r w:rsidR="00530958" w:rsidRPr="00AA344E">
        <w:rPr>
          <w:rFonts w:ascii="Calibri" w:eastAsia="Calibri" w:hAnsi="Calibri" w:cs="Calibri"/>
          <w:bCs/>
        </w:rPr>
        <w:t xml:space="preserve"> atsižvelgiant į pateiktą </w:t>
      </w:r>
      <w:r w:rsidR="009F4023" w:rsidRPr="00AA344E">
        <w:rPr>
          <w:rFonts w:ascii="Calibri" w:eastAsia="Calibri" w:hAnsi="Calibri" w:cs="Calibri"/>
          <w:bCs/>
        </w:rPr>
        <w:t>informavimo</w:t>
      </w:r>
      <w:r w:rsidR="000673E6" w:rsidRPr="00AA344E">
        <w:rPr>
          <w:rFonts w:ascii="Calibri" w:eastAsia="Calibri" w:hAnsi="Calibri" w:cs="Calibri"/>
          <w:bCs/>
        </w:rPr>
        <w:t xml:space="preserve"> / </w:t>
      </w:r>
      <w:r w:rsidR="00530958" w:rsidRPr="00AA344E">
        <w:rPr>
          <w:rFonts w:ascii="Calibri" w:eastAsia="Calibri" w:hAnsi="Calibri" w:cs="Calibri"/>
          <w:bCs/>
        </w:rPr>
        <w:t xml:space="preserve">reklamos kampanijos poreikį, tikslus bei tikslines auditorijas. Tiekėjas gali būti prašomas pasiūlyti, kaip optimaliai suderinti skirtingus </w:t>
      </w:r>
      <w:r w:rsidR="002629C2">
        <w:rPr>
          <w:rFonts w:ascii="Calibri" w:eastAsia="Calibri" w:hAnsi="Calibri" w:cs="Calibri"/>
          <w:bCs/>
        </w:rPr>
        <w:t xml:space="preserve">komunikacijos </w:t>
      </w:r>
      <w:r w:rsidR="00530958" w:rsidRPr="00AA344E">
        <w:rPr>
          <w:rFonts w:ascii="Calibri" w:eastAsia="Calibri" w:hAnsi="Calibri" w:cs="Calibri"/>
          <w:bCs/>
        </w:rPr>
        <w:t>kampanijai keliamus tikslus, jeigu tikslų yra daugiau nei vienas</w:t>
      </w:r>
      <w:r w:rsidR="00634F31" w:rsidRPr="00AA344E">
        <w:rPr>
          <w:rFonts w:ascii="Calibri" w:eastAsia="Calibri" w:hAnsi="Calibri" w:cs="Calibri"/>
          <w:bCs/>
        </w:rPr>
        <w:t>;</w:t>
      </w:r>
    </w:p>
    <w:p w14:paraId="64CB5876" w14:textId="155FE9EE" w:rsidR="00921E4E" w:rsidRDefault="00FF06DD" w:rsidP="00AA344E">
      <w:pPr>
        <w:pStyle w:val="ListParagraph"/>
        <w:numPr>
          <w:ilvl w:val="3"/>
          <w:numId w:val="4"/>
        </w:numPr>
        <w:tabs>
          <w:tab w:val="left" w:pos="0"/>
          <w:tab w:val="left" w:pos="1418"/>
        </w:tabs>
        <w:spacing w:after="0" w:line="240" w:lineRule="auto"/>
        <w:ind w:left="0" w:firstLine="567"/>
        <w:jc w:val="both"/>
        <w:rPr>
          <w:rFonts w:ascii="Calibri" w:eastAsia="Calibri" w:hAnsi="Calibri" w:cs="Calibri"/>
          <w:bCs/>
        </w:rPr>
      </w:pPr>
      <w:r>
        <w:rPr>
          <w:rFonts w:ascii="Calibri" w:eastAsia="Calibri" w:hAnsi="Calibri" w:cs="Calibri"/>
          <w:bCs/>
        </w:rPr>
        <w:t>s</w:t>
      </w:r>
      <w:r w:rsidR="00AE2712" w:rsidRPr="00AA344E">
        <w:rPr>
          <w:rFonts w:ascii="Calibri" w:eastAsia="Calibri" w:hAnsi="Calibri" w:cs="Calibri"/>
          <w:bCs/>
        </w:rPr>
        <w:t>klaidos kalendorinio tink</w:t>
      </w:r>
      <w:r w:rsidR="00711BD3" w:rsidRPr="00AA344E">
        <w:rPr>
          <w:rFonts w:ascii="Calibri" w:eastAsia="Calibri" w:hAnsi="Calibri" w:cs="Calibri"/>
          <w:bCs/>
        </w:rPr>
        <w:t xml:space="preserve">lelio </w:t>
      </w:r>
      <w:r w:rsidR="004D17D5" w:rsidRPr="00AA344E">
        <w:rPr>
          <w:rFonts w:ascii="Calibri" w:eastAsia="Calibri" w:hAnsi="Calibri" w:cs="Calibri"/>
          <w:bCs/>
        </w:rPr>
        <w:t>parengim</w:t>
      </w:r>
      <w:r w:rsidR="00BF397B">
        <w:rPr>
          <w:rFonts w:ascii="Calibri" w:eastAsia="Calibri" w:hAnsi="Calibri" w:cs="Calibri"/>
          <w:bCs/>
        </w:rPr>
        <w:t>ą</w:t>
      </w:r>
      <w:r w:rsidR="004D17D5" w:rsidRPr="00AA344E">
        <w:rPr>
          <w:rFonts w:ascii="Calibri" w:eastAsia="Calibri" w:hAnsi="Calibri" w:cs="Calibri"/>
          <w:bCs/>
        </w:rPr>
        <w:t xml:space="preserve"> (informacija apie informacijos ir /ar reklamos</w:t>
      </w:r>
      <w:r w:rsidR="00555E91" w:rsidRPr="00AA344E">
        <w:rPr>
          <w:rFonts w:ascii="Calibri" w:eastAsia="Calibri" w:hAnsi="Calibri" w:cs="Calibri"/>
          <w:bCs/>
        </w:rPr>
        <w:t xml:space="preserve"> sklaidos vietas, laiką)  Excel arba kitu analogišku, laisvai prieinamu formatu</w:t>
      </w:r>
      <w:r w:rsidR="002834E8" w:rsidRPr="00AA344E">
        <w:rPr>
          <w:rFonts w:ascii="Calibri" w:eastAsia="Calibri" w:hAnsi="Calibri" w:cs="Calibri"/>
          <w:bCs/>
        </w:rPr>
        <w:t>, į planą įtraukiant tam</w:t>
      </w:r>
      <w:r w:rsidR="002834E8">
        <w:rPr>
          <w:rFonts w:ascii="Calibri" w:eastAsia="Calibri" w:hAnsi="Calibri" w:cs="Calibri"/>
          <w:bCs/>
        </w:rPr>
        <w:t xml:space="preserve"> tikrus rodiklius (numatyti rodikliai pateikiami pasirinktinai, atsižvelgiant </w:t>
      </w:r>
      <w:r w:rsidR="004D7914">
        <w:rPr>
          <w:rFonts w:ascii="Calibri" w:eastAsia="Calibri" w:hAnsi="Calibri" w:cs="Calibri"/>
          <w:bCs/>
        </w:rPr>
        <w:t>į komunikacijos kampanijai keliamus tikslus</w:t>
      </w:r>
      <w:r w:rsidR="00921E4E">
        <w:rPr>
          <w:rFonts w:ascii="Calibri" w:eastAsia="Calibri" w:hAnsi="Calibri" w:cs="Calibri"/>
          <w:bCs/>
        </w:rPr>
        <w:t>):</w:t>
      </w:r>
    </w:p>
    <w:p w14:paraId="56B6003F" w14:textId="63AB4EE7" w:rsidR="00FF7C8E" w:rsidRDefault="006C04C5" w:rsidP="40AE7581">
      <w:pPr>
        <w:pStyle w:val="ListParagraph"/>
        <w:numPr>
          <w:ilvl w:val="4"/>
          <w:numId w:val="4"/>
        </w:numPr>
        <w:tabs>
          <w:tab w:val="left" w:pos="426"/>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AA344E">
        <w:rPr>
          <w:rFonts w:ascii="Calibri" w:eastAsia="Calibri" w:hAnsi="Calibri" w:cs="Calibri"/>
          <w:bCs/>
        </w:rPr>
        <w:t>rie kiekvieno siūlomo skaitmeninės reklamos kanalo turi būti nurodyti šie rodikliai ir prognozuojami rezultatai: reklamos kanalas, reklamos nukreipimas (targeting), reklamos formatas, reklamos parodymų dažnis unikaliam vartotojui (frequency), reklamos parodymų skaičius, paspaudimų skaičius, paspaudimų rodiklis (CTR), paspaudimo kaina (CPC), 1000 parodymų kaina (CPM), kanalo unikalių vartotojų pasiekiamumas (</w:t>
      </w:r>
      <w:r w:rsidR="00B16AD2">
        <w:rPr>
          <w:rFonts w:ascii="Calibri" w:eastAsia="Calibri" w:hAnsi="Calibri" w:cs="Calibri"/>
          <w:bCs/>
        </w:rPr>
        <w:t>u</w:t>
      </w:r>
      <w:r w:rsidR="00530958" w:rsidRPr="00AA344E">
        <w:rPr>
          <w:rFonts w:ascii="Calibri" w:eastAsia="Calibri" w:hAnsi="Calibri" w:cs="Calibri"/>
          <w:bCs/>
        </w:rPr>
        <w:t xml:space="preserve">nique </w:t>
      </w:r>
      <w:r w:rsidR="00B16AD2">
        <w:rPr>
          <w:rFonts w:ascii="Calibri" w:eastAsia="Calibri" w:hAnsi="Calibri" w:cs="Calibri"/>
          <w:bCs/>
        </w:rPr>
        <w:t>r</w:t>
      </w:r>
      <w:r w:rsidR="00530958" w:rsidRPr="00AA344E">
        <w:rPr>
          <w:rFonts w:ascii="Calibri" w:eastAsia="Calibri" w:hAnsi="Calibri" w:cs="Calibri"/>
          <w:bCs/>
        </w:rPr>
        <w:t xml:space="preserve">each), </w:t>
      </w:r>
      <w:r w:rsidR="00071A74">
        <w:rPr>
          <w:rFonts w:ascii="Calibri" w:eastAsia="Calibri" w:hAnsi="Calibri" w:cs="Calibri"/>
          <w:bCs/>
        </w:rPr>
        <w:t>įsimenamumo rodiklis</w:t>
      </w:r>
      <w:r w:rsidR="00B16AD2">
        <w:rPr>
          <w:rFonts w:ascii="Calibri" w:eastAsia="Calibri" w:hAnsi="Calibri" w:cs="Calibri"/>
          <w:bCs/>
        </w:rPr>
        <w:t xml:space="preserve"> (ad recall lift), </w:t>
      </w:r>
      <w:r w:rsidR="00530958" w:rsidRPr="00AA344E">
        <w:rPr>
          <w:rFonts w:ascii="Calibri" w:eastAsia="Calibri" w:hAnsi="Calibri" w:cs="Calibri"/>
          <w:bCs/>
        </w:rPr>
        <w:t xml:space="preserve">pasiekto unikalaus vartotojo kontakto kaina, </w:t>
      </w:r>
      <w:r w:rsidR="00787757">
        <w:rPr>
          <w:rFonts w:ascii="Calibri" w:eastAsia="Calibri" w:hAnsi="Calibri" w:cs="Calibri"/>
          <w:bCs/>
        </w:rPr>
        <w:t xml:space="preserve">reklamos periodas, </w:t>
      </w:r>
      <w:r w:rsidR="004D42D4">
        <w:rPr>
          <w:rFonts w:ascii="Calibri" w:eastAsia="Calibri" w:hAnsi="Calibri" w:cs="Calibri"/>
          <w:bCs/>
        </w:rPr>
        <w:t xml:space="preserve">įsitraukimo rodiklis, </w:t>
      </w:r>
      <w:r w:rsidR="00530958" w:rsidRPr="00AA344E">
        <w:rPr>
          <w:rFonts w:ascii="Calibri" w:eastAsia="Calibri" w:hAnsi="Calibri" w:cs="Calibri"/>
          <w:bCs/>
        </w:rPr>
        <w:t>kanalui skiriamas biudžetas</w:t>
      </w:r>
      <w:r w:rsidR="00542720">
        <w:rPr>
          <w:rFonts w:ascii="Calibri" w:eastAsia="Calibri" w:hAnsi="Calibri" w:cs="Calibri"/>
          <w:bCs/>
        </w:rPr>
        <w:t>.</w:t>
      </w:r>
    </w:p>
    <w:p w14:paraId="74696AB3" w14:textId="77777777" w:rsidR="006E6E2C" w:rsidRDefault="1F2A922E" w:rsidP="792833E7">
      <w:pPr>
        <w:pStyle w:val="ListParagraph"/>
        <w:tabs>
          <w:tab w:val="left" w:pos="709"/>
          <w:tab w:val="left" w:pos="1560"/>
        </w:tabs>
        <w:spacing w:after="0" w:line="240" w:lineRule="auto"/>
        <w:ind w:left="0" w:firstLine="567"/>
        <w:jc w:val="both"/>
        <w:rPr>
          <w:rFonts w:ascii="Calibri" w:eastAsia="Calibri" w:hAnsi="Calibri" w:cs="Calibri"/>
        </w:rPr>
      </w:pPr>
      <w:r w:rsidRPr="792833E7">
        <w:rPr>
          <w:rFonts w:ascii="Calibri" w:eastAsia="Calibri" w:hAnsi="Calibri" w:cs="Calibri"/>
        </w:rPr>
        <w:t>Jeigu planuojami vaizdo reklamos formatai, turi būti nurodyta prognozuojama kaina už peržiūrą (CPV)</w:t>
      </w:r>
      <w:r w:rsidR="370B5481" w:rsidRPr="792833E7">
        <w:rPr>
          <w:rFonts w:ascii="Calibri" w:eastAsia="Calibri" w:hAnsi="Calibri" w:cs="Calibri"/>
        </w:rPr>
        <w:t xml:space="preserve">, bendras peržiūrų skaičius </w:t>
      </w:r>
      <w:r w:rsidR="48EA00A1" w:rsidRPr="792833E7">
        <w:rPr>
          <w:rFonts w:ascii="Calibri" w:eastAsia="Calibri" w:hAnsi="Calibri" w:cs="Calibri"/>
        </w:rPr>
        <w:t>ir peržiūrų trukmės vidurkis.</w:t>
      </w:r>
    </w:p>
    <w:p w14:paraId="40CC00E1" w14:textId="398F8F8E" w:rsidR="00DC00B5" w:rsidRPr="00FF7C8E" w:rsidRDefault="00530958" w:rsidP="00A35FE1">
      <w:pPr>
        <w:pStyle w:val="ListParagraph"/>
        <w:tabs>
          <w:tab w:val="left" w:pos="0"/>
          <w:tab w:val="left" w:pos="567"/>
          <w:tab w:val="left" w:pos="709"/>
          <w:tab w:val="left" w:pos="1560"/>
        </w:tabs>
        <w:spacing w:after="0" w:line="240" w:lineRule="auto"/>
        <w:ind w:left="0" w:firstLine="567"/>
        <w:jc w:val="both"/>
        <w:rPr>
          <w:rFonts w:ascii="Calibri" w:eastAsia="Calibri" w:hAnsi="Calibri" w:cs="Calibri"/>
          <w:bCs/>
        </w:rPr>
      </w:pPr>
      <w:r w:rsidRPr="00FF7C8E">
        <w:rPr>
          <w:rFonts w:ascii="Calibri" w:eastAsia="Calibri" w:hAnsi="Calibri" w:cs="Calibri"/>
          <w:bCs/>
        </w:rPr>
        <w:t>Jeigu kampanijai yra keliamas tikslas publikacijų/ leidinių atsiuntimai, tuomet plane turi būti įtraukta prognozuojama kaina už atsisiuntimą (CPL), jeigu su Perkančiąja organizacija nėra sutarta kitaip</w:t>
      </w:r>
      <w:r w:rsidR="00DC00B5" w:rsidRPr="00FF7C8E">
        <w:rPr>
          <w:rFonts w:ascii="Calibri" w:eastAsia="Calibri" w:hAnsi="Calibri" w:cs="Calibri"/>
          <w:bCs/>
        </w:rPr>
        <w:t>.</w:t>
      </w:r>
    </w:p>
    <w:p w14:paraId="7C4BE1B3" w14:textId="7E5C94F9" w:rsidR="00C67E85" w:rsidRPr="00DC00B5" w:rsidRDefault="00C67E85" w:rsidP="00A35FE1">
      <w:pPr>
        <w:pStyle w:val="ListParagraph"/>
        <w:tabs>
          <w:tab w:val="left" w:pos="0"/>
          <w:tab w:val="left" w:pos="567"/>
          <w:tab w:val="left" w:pos="709"/>
          <w:tab w:val="left" w:pos="1560"/>
        </w:tabs>
        <w:spacing w:after="0" w:line="240" w:lineRule="auto"/>
        <w:ind w:left="0" w:firstLine="567"/>
        <w:jc w:val="both"/>
        <w:rPr>
          <w:rFonts w:ascii="Calibri" w:eastAsia="Calibri" w:hAnsi="Calibri" w:cs="Calibri"/>
          <w:bCs/>
        </w:rPr>
      </w:pPr>
      <w:r w:rsidRPr="00DC00B5">
        <w:rPr>
          <w:rFonts w:ascii="Calibri" w:eastAsia="Calibri" w:hAnsi="Calibri" w:cs="Calibri"/>
          <w:bCs/>
        </w:rPr>
        <w:t xml:space="preserve">Jei kampanijai keliamas tikslas – atvesti auditoriją į svetainę, tuomet bus matuojami šie rodikliai: </w:t>
      </w:r>
      <w:r w:rsidR="00C96137" w:rsidRPr="00DC00B5">
        <w:rPr>
          <w:rFonts w:ascii="Calibri" w:eastAsia="Calibri" w:hAnsi="Calibri" w:cs="Calibri"/>
          <w:bCs/>
        </w:rPr>
        <w:t xml:space="preserve">unikalūs vartotojai, nauji vartotojai, vidutinis praleistas laikas, </w:t>
      </w:r>
      <w:r w:rsidR="00AA2D8C" w:rsidRPr="00DC00B5">
        <w:rPr>
          <w:rFonts w:ascii="Calibri" w:eastAsia="Calibri" w:hAnsi="Calibri" w:cs="Calibri"/>
          <w:bCs/>
        </w:rPr>
        <w:t>konversijos (kai įmanoma).</w:t>
      </w:r>
    </w:p>
    <w:p w14:paraId="0C251AEE" w14:textId="60766BF8" w:rsidR="00A53687" w:rsidRDefault="002E1A7C" w:rsidP="792833E7">
      <w:pPr>
        <w:pStyle w:val="ListParagraph"/>
        <w:numPr>
          <w:ilvl w:val="4"/>
          <w:numId w:val="4"/>
        </w:numPr>
        <w:tabs>
          <w:tab w:val="left" w:pos="426"/>
          <w:tab w:val="left" w:pos="709"/>
          <w:tab w:val="left" w:pos="1560"/>
        </w:tabs>
        <w:spacing w:after="0" w:line="240" w:lineRule="auto"/>
        <w:ind w:left="0" w:firstLine="567"/>
        <w:jc w:val="both"/>
        <w:rPr>
          <w:rFonts w:ascii="Calibri" w:eastAsia="Calibri" w:hAnsi="Calibri" w:cs="Calibri"/>
        </w:rPr>
      </w:pPr>
      <w:r>
        <w:rPr>
          <w:rFonts w:ascii="Calibri" w:eastAsia="Calibri" w:hAnsi="Calibri" w:cs="Calibri"/>
        </w:rPr>
        <w:t>p</w:t>
      </w:r>
      <w:r w:rsidR="70FD56AE" w:rsidRPr="792833E7">
        <w:rPr>
          <w:rFonts w:ascii="Calibri" w:eastAsia="Calibri" w:hAnsi="Calibri" w:cs="Calibri"/>
        </w:rPr>
        <w:t>rie kiekvienos siūlomos Google paieškoje įgyvendinamos kampanijos turi būti sudaromas raktažodžių sąrašas (remiantis reklamuojamu objektu, konkurencine aplinka, vartotojų įpročiais), suplanuotas reklamos parodymų skaičius, paspaudimų rodiklis (CTR), paspaudimų kaina (CPC);</w:t>
      </w:r>
    </w:p>
    <w:p w14:paraId="05BDF56B" w14:textId="7F24404F" w:rsidR="00A53687" w:rsidRDefault="00E256B4" w:rsidP="002C3175">
      <w:pPr>
        <w:pStyle w:val="ListParagraph"/>
        <w:numPr>
          <w:ilvl w:val="4"/>
          <w:numId w:val="4"/>
        </w:numPr>
        <w:tabs>
          <w:tab w:val="left" w:pos="0"/>
          <w:tab w:val="left" w:pos="426"/>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lastRenderedPageBreak/>
        <w:t>p</w:t>
      </w:r>
      <w:r w:rsidR="003545D0" w:rsidRPr="00A53687">
        <w:rPr>
          <w:rFonts w:ascii="Calibri" w:eastAsia="Calibri" w:hAnsi="Calibri" w:cs="Calibri"/>
          <w:bCs/>
        </w:rPr>
        <w:t>rie kiekvieno siūlomo interneto kanalo turi būti nurodyta: kanalo pavadinimas, planuojamas vartotojų pasiekiamumas, reklamos dažnis</w:t>
      </w:r>
      <w:r w:rsidR="00EE3B31" w:rsidRPr="00A53687">
        <w:rPr>
          <w:rFonts w:ascii="Calibri" w:eastAsia="Calibri" w:hAnsi="Calibri" w:cs="Calibri"/>
          <w:bCs/>
        </w:rPr>
        <w:t>, parodymų ir paspaudimų skaičius</w:t>
      </w:r>
      <w:r w:rsidR="00C80712">
        <w:rPr>
          <w:rFonts w:ascii="Calibri" w:eastAsia="Calibri" w:hAnsi="Calibri" w:cs="Calibri"/>
          <w:bCs/>
        </w:rPr>
        <w:t>;</w:t>
      </w:r>
    </w:p>
    <w:p w14:paraId="777B7BA2" w14:textId="5F154A3F" w:rsidR="00A53687" w:rsidRDefault="00E256B4" w:rsidP="002C3175">
      <w:pPr>
        <w:pStyle w:val="ListParagraph"/>
        <w:numPr>
          <w:ilvl w:val="4"/>
          <w:numId w:val="4"/>
        </w:numPr>
        <w:tabs>
          <w:tab w:val="left" w:pos="0"/>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A53687">
        <w:rPr>
          <w:rFonts w:ascii="Calibri" w:eastAsia="Calibri" w:hAnsi="Calibri" w:cs="Calibri"/>
          <w:bCs/>
        </w:rPr>
        <w:t>rie kiekvieno siūlomo spausdintos spaudos sprendimo turi būti nurodyta: leidinys, tikslinė auditorija, maketo vieta ir dydis leidinyje, tiražas, kontakto kaina, kanalui skiriamas biudžetas</w:t>
      </w:r>
      <w:r w:rsidR="00EB6BAF" w:rsidRPr="00A53687">
        <w:rPr>
          <w:rFonts w:ascii="Calibri" w:eastAsia="Calibri" w:hAnsi="Calibri" w:cs="Calibri"/>
          <w:bCs/>
        </w:rPr>
        <w:t>;</w:t>
      </w:r>
    </w:p>
    <w:p w14:paraId="019D7A2C" w14:textId="785AD2F1" w:rsidR="000F2C77" w:rsidRDefault="00E256B4" w:rsidP="000F2C77">
      <w:pPr>
        <w:pStyle w:val="ListParagraph"/>
        <w:numPr>
          <w:ilvl w:val="4"/>
          <w:numId w:val="4"/>
        </w:numPr>
        <w:tabs>
          <w:tab w:val="left" w:pos="0"/>
          <w:tab w:val="left" w:pos="360"/>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A53687">
        <w:rPr>
          <w:rFonts w:ascii="Calibri" w:eastAsia="Calibri" w:hAnsi="Calibri" w:cs="Calibri"/>
          <w:bCs/>
        </w:rPr>
        <w:t>rie kiekvieno siūlomo lauko reklamos sprendimo turi būti nurodyta: stendo lokacija, tikslinė auditorija, formatas, žmonių srautas, kuris prognozuojama bus pasiektas lauko reklamos sprendimo įgyvendinimo laikotarpiu (remiantis duomenimis, kurie leidžia įvertinti žmonių srautus konkrečiose lauko stendų lokacijose), kontakto kaina</w:t>
      </w:r>
      <w:r w:rsidR="00B31033">
        <w:t xml:space="preserve">, </w:t>
      </w:r>
      <w:r w:rsidR="00B31033" w:rsidRPr="00B31033">
        <w:rPr>
          <w:rFonts w:ascii="Calibri" w:eastAsia="Calibri" w:hAnsi="Calibri" w:cs="Calibri"/>
          <w:bCs/>
        </w:rPr>
        <w:t>kanalui skiriamas biudžetas</w:t>
      </w:r>
      <w:r w:rsidR="00EB6BAF" w:rsidRPr="00A53687">
        <w:rPr>
          <w:rFonts w:ascii="Calibri" w:eastAsia="Calibri" w:hAnsi="Calibri" w:cs="Calibri"/>
          <w:bCs/>
        </w:rPr>
        <w:t>;</w:t>
      </w:r>
      <w:r w:rsidR="00530958" w:rsidRPr="00A53687">
        <w:rPr>
          <w:rFonts w:ascii="Calibri" w:eastAsia="Calibri" w:hAnsi="Calibri" w:cs="Calibri"/>
          <w:bCs/>
        </w:rPr>
        <w:t xml:space="preserve"> </w:t>
      </w:r>
    </w:p>
    <w:p w14:paraId="774DD9E9" w14:textId="5F53B35C" w:rsidR="000F2C77" w:rsidRDefault="00E256B4" w:rsidP="000F2C77">
      <w:pPr>
        <w:pStyle w:val="ListParagraph"/>
        <w:numPr>
          <w:ilvl w:val="4"/>
          <w:numId w:val="4"/>
        </w:numPr>
        <w:tabs>
          <w:tab w:val="left" w:pos="0"/>
          <w:tab w:val="left" w:pos="360"/>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0F2C77">
        <w:rPr>
          <w:rFonts w:ascii="Calibri" w:eastAsia="Calibri" w:hAnsi="Calibri" w:cs="Calibri"/>
          <w:bCs/>
        </w:rPr>
        <w:t>rie kiekvieno siūlomo radijo kanalo turi būti nurodyta: radijo stoties pavadinimas, tikslinė auditorija, planuojamas vartotojų pasiekiamumas, reklamos dažnis, tikslinės auditorijos vartotojo kontakto kaina, kanalui skiriamas biudžetas</w:t>
      </w:r>
      <w:r w:rsidR="00EB6BAF" w:rsidRPr="000F2C77">
        <w:rPr>
          <w:rFonts w:ascii="Calibri" w:eastAsia="Calibri" w:hAnsi="Calibri" w:cs="Calibri"/>
          <w:bCs/>
        </w:rPr>
        <w:t>;</w:t>
      </w:r>
      <w:r w:rsidR="00530958" w:rsidRPr="000F2C77">
        <w:rPr>
          <w:rFonts w:ascii="Calibri" w:eastAsia="Calibri" w:hAnsi="Calibri" w:cs="Calibri"/>
          <w:bCs/>
        </w:rPr>
        <w:t xml:space="preserve"> </w:t>
      </w:r>
    </w:p>
    <w:p w14:paraId="0ADB5DF5" w14:textId="21C4AE6D" w:rsidR="00045B49" w:rsidRDefault="00822AA9" w:rsidP="00045B49">
      <w:pPr>
        <w:pStyle w:val="ListParagraph"/>
        <w:numPr>
          <w:ilvl w:val="4"/>
          <w:numId w:val="4"/>
        </w:numPr>
        <w:tabs>
          <w:tab w:val="left" w:pos="0"/>
          <w:tab w:val="left" w:pos="360"/>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0F2C77">
        <w:rPr>
          <w:rFonts w:ascii="Calibri" w:eastAsia="Calibri" w:hAnsi="Calibri" w:cs="Calibri"/>
          <w:bCs/>
        </w:rPr>
        <w:t xml:space="preserve">rie kiekvieno siūlomo televizijos kanalo turi būti nurodyta: televizijos </w:t>
      </w:r>
      <w:r w:rsidR="00045B49">
        <w:rPr>
          <w:rFonts w:ascii="Calibri" w:eastAsia="Calibri" w:hAnsi="Calibri" w:cs="Calibri"/>
          <w:bCs/>
        </w:rPr>
        <w:t xml:space="preserve">kanalo </w:t>
      </w:r>
      <w:r w:rsidR="00530958" w:rsidRPr="000F2C77">
        <w:rPr>
          <w:rFonts w:ascii="Calibri" w:eastAsia="Calibri" w:hAnsi="Calibri" w:cs="Calibri"/>
          <w:bCs/>
        </w:rPr>
        <w:t>pavadinimas, tikslinė auditorija, planuojamas vartotojų pasiekiamumas, reklamos dažnis, tikslinės auditorijos vartotojo kontakto kaina, kanalui skiriamas biudžetas</w:t>
      </w:r>
      <w:r w:rsidR="00EB6BAF" w:rsidRPr="000F2C77">
        <w:rPr>
          <w:rFonts w:ascii="Calibri" w:eastAsia="Calibri" w:hAnsi="Calibri" w:cs="Calibri"/>
          <w:bCs/>
        </w:rPr>
        <w:t>;</w:t>
      </w:r>
      <w:r w:rsidR="00530958" w:rsidRPr="000F2C77">
        <w:rPr>
          <w:rFonts w:ascii="Calibri" w:eastAsia="Calibri" w:hAnsi="Calibri" w:cs="Calibri"/>
          <w:bCs/>
        </w:rPr>
        <w:t xml:space="preserve"> </w:t>
      </w:r>
    </w:p>
    <w:p w14:paraId="20671202" w14:textId="77FB9026" w:rsidR="00027EF6" w:rsidRPr="00045B49" w:rsidRDefault="00822AA9" w:rsidP="00045B49">
      <w:pPr>
        <w:pStyle w:val="ListParagraph"/>
        <w:numPr>
          <w:ilvl w:val="4"/>
          <w:numId w:val="4"/>
        </w:numPr>
        <w:tabs>
          <w:tab w:val="left" w:pos="0"/>
          <w:tab w:val="left" w:pos="360"/>
          <w:tab w:val="left" w:pos="709"/>
          <w:tab w:val="left" w:pos="1560"/>
        </w:tabs>
        <w:spacing w:after="0" w:line="240" w:lineRule="auto"/>
        <w:ind w:left="0" w:firstLine="567"/>
        <w:jc w:val="both"/>
        <w:rPr>
          <w:rFonts w:ascii="Calibri" w:eastAsia="Calibri" w:hAnsi="Calibri" w:cs="Calibri"/>
          <w:bCs/>
        </w:rPr>
      </w:pPr>
      <w:r>
        <w:rPr>
          <w:rFonts w:ascii="Calibri" w:eastAsia="Calibri" w:hAnsi="Calibri" w:cs="Calibri"/>
          <w:bCs/>
        </w:rPr>
        <w:t>p</w:t>
      </w:r>
      <w:r w:rsidR="00530958" w:rsidRPr="00045B49">
        <w:rPr>
          <w:rFonts w:ascii="Calibri" w:eastAsia="Calibri" w:hAnsi="Calibri" w:cs="Calibri"/>
          <w:bCs/>
        </w:rPr>
        <w:t>rie kiekvieno</w:t>
      </w:r>
      <w:r w:rsidR="001719E7" w:rsidRPr="00045B49">
        <w:rPr>
          <w:rFonts w:ascii="Calibri" w:eastAsia="Calibri" w:hAnsi="Calibri" w:cs="Calibri"/>
          <w:bCs/>
        </w:rPr>
        <w:t xml:space="preserve"> siūlomo</w:t>
      </w:r>
      <w:r w:rsidR="00530958" w:rsidRPr="00045B49">
        <w:rPr>
          <w:rFonts w:ascii="Calibri" w:eastAsia="Calibri" w:hAnsi="Calibri" w:cs="Calibri"/>
          <w:bCs/>
        </w:rPr>
        <w:t xml:space="preserve"> netradicinio reklamos sprendimo (t. y. darbas su nuomonių formuotojais; vartotojus įtraukiančių žaidimų ar aktyvacijų kūrimas ir įgyvendinimas fizinėje arba skaitmeninėje erdvėje) turi būti nurodyta: planuojamas vartotojų pasiekiamumas, kontakto kaina, skiriamas biudžetas</w:t>
      </w:r>
      <w:r w:rsidR="00EB6BAF" w:rsidRPr="00045B49">
        <w:rPr>
          <w:rFonts w:ascii="Calibri" w:eastAsia="Calibri" w:hAnsi="Calibri" w:cs="Calibri"/>
          <w:bCs/>
        </w:rPr>
        <w:t>;</w:t>
      </w:r>
    </w:p>
    <w:p w14:paraId="54188F4E" w14:textId="78B3FA13" w:rsidR="00530958" w:rsidRPr="00E9370D" w:rsidRDefault="002D71C0" w:rsidP="00E40F86">
      <w:pPr>
        <w:pStyle w:val="ListParagraph"/>
        <w:numPr>
          <w:ilvl w:val="4"/>
          <w:numId w:val="4"/>
        </w:numPr>
        <w:tabs>
          <w:tab w:val="left" w:pos="0"/>
          <w:tab w:val="left" w:pos="1418"/>
        </w:tabs>
        <w:spacing w:after="0" w:line="240" w:lineRule="auto"/>
        <w:ind w:left="0" w:firstLine="567"/>
        <w:jc w:val="both"/>
        <w:rPr>
          <w:rFonts w:ascii="Calibri" w:eastAsia="Calibri" w:hAnsi="Calibri" w:cs="Calibri"/>
          <w:bCs/>
        </w:rPr>
      </w:pPr>
      <w:r>
        <w:rPr>
          <w:rFonts w:ascii="Calibri" w:eastAsia="Calibri" w:hAnsi="Calibri" w:cs="Calibri"/>
          <w:bCs/>
        </w:rPr>
        <w:t>ž</w:t>
      </w:r>
      <w:r w:rsidR="00530958" w:rsidRPr="00E9370D">
        <w:rPr>
          <w:rFonts w:ascii="Calibri" w:eastAsia="Calibri" w:hAnsi="Calibri" w:cs="Calibri"/>
          <w:bCs/>
        </w:rPr>
        <w:t xml:space="preserve">iniasklaidos/reklamos </w:t>
      </w:r>
      <w:r w:rsidR="00B44893">
        <w:rPr>
          <w:rFonts w:ascii="Calibri" w:eastAsia="Calibri" w:hAnsi="Calibri" w:cs="Calibri"/>
          <w:bCs/>
        </w:rPr>
        <w:t xml:space="preserve">sklaidos </w:t>
      </w:r>
      <w:r w:rsidR="00530958" w:rsidRPr="00E9370D">
        <w:rPr>
          <w:rFonts w:ascii="Calibri" w:eastAsia="Calibri" w:hAnsi="Calibri" w:cs="Calibri"/>
          <w:bCs/>
        </w:rPr>
        <w:t>plane turi būti aiškiai įvardinti trečiųjų šalių reklamos transliavimo / įgyvendinimo kaštai</w:t>
      </w:r>
      <w:r w:rsidR="00EB6BAF" w:rsidRPr="00E9370D">
        <w:rPr>
          <w:rFonts w:ascii="Calibri" w:eastAsia="Calibri" w:hAnsi="Calibri" w:cs="Calibri"/>
          <w:bCs/>
        </w:rPr>
        <w:t>.</w:t>
      </w:r>
    </w:p>
    <w:p w14:paraId="34813C08" w14:textId="6EBF25B0" w:rsidR="009F0ABC" w:rsidRPr="00C41EDC" w:rsidRDefault="00530958" w:rsidP="00E40F86">
      <w:pPr>
        <w:pStyle w:val="ListParagraph"/>
        <w:numPr>
          <w:ilvl w:val="2"/>
          <w:numId w:val="4"/>
        </w:numPr>
        <w:tabs>
          <w:tab w:val="left" w:pos="540"/>
        </w:tabs>
        <w:spacing w:after="0" w:line="240" w:lineRule="auto"/>
        <w:ind w:hanging="153"/>
        <w:jc w:val="both"/>
        <w:rPr>
          <w:rFonts w:ascii="Calibri" w:eastAsia="Calibri" w:hAnsi="Calibri" w:cs="Calibri"/>
          <w:b/>
        </w:rPr>
      </w:pPr>
      <w:r w:rsidRPr="00C41EDC">
        <w:rPr>
          <w:rFonts w:ascii="Calibri" w:eastAsia="Calibri" w:hAnsi="Calibri" w:cs="Calibri"/>
          <w:b/>
        </w:rPr>
        <w:t xml:space="preserve">Žiniasklaidos / reklamos </w:t>
      </w:r>
      <w:r w:rsidR="00727772">
        <w:rPr>
          <w:rFonts w:ascii="Calibri" w:eastAsia="Calibri" w:hAnsi="Calibri" w:cs="Calibri"/>
          <w:b/>
        </w:rPr>
        <w:t xml:space="preserve">sklaidos </w:t>
      </w:r>
      <w:r w:rsidRPr="00C41EDC">
        <w:rPr>
          <w:rFonts w:ascii="Calibri" w:eastAsia="Calibri" w:hAnsi="Calibri" w:cs="Calibri"/>
          <w:b/>
        </w:rPr>
        <w:t>plano įgyvendinimo paslaugos, kurios apima</w:t>
      </w:r>
      <w:r w:rsidR="00634F31" w:rsidRPr="00C41EDC">
        <w:rPr>
          <w:rFonts w:ascii="Calibri" w:eastAsia="Calibri" w:hAnsi="Calibri" w:cs="Calibri"/>
          <w:b/>
        </w:rPr>
        <w:t>:</w:t>
      </w:r>
    </w:p>
    <w:p w14:paraId="422FB5C4" w14:textId="62EC6C79" w:rsidR="00377ED0" w:rsidRDefault="002D71C0"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d</w:t>
      </w:r>
      <w:r w:rsidR="00530958" w:rsidRPr="00727772">
        <w:rPr>
          <w:rFonts w:ascii="Calibri" w:eastAsia="Calibri" w:hAnsi="Calibri" w:cs="Calibri"/>
          <w:bCs/>
        </w:rPr>
        <w:t>erybos su žiniasklaidos kanalais atstovaujant Paslaugų gavėjo interesus dėl tinkamiausių reklamos pozicijų ir projektų</w:t>
      </w:r>
      <w:r w:rsidR="00EB6BAF" w:rsidRPr="00727772">
        <w:rPr>
          <w:rFonts w:ascii="Calibri" w:eastAsia="Calibri" w:hAnsi="Calibri" w:cs="Calibri"/>
          <w:bCs/>
        </w:rPr>
        <w:t>;</w:t>
      </w:r>
      <w:r w:rsidR="00377ED0" w:rsidRPr="00377ED0">
        <w:rPr>
          <w:rFonts w:ascii="Calibri" w:eastAsia="Calibri" w:hAnsi="Calibri" w:cs="Calibri"/>
          <w:bCs/>
        </w:rPr>
        <w:t xml:space="preserve"> </w:t>
      </w:r>
    </w:p>
    <w:p w14:paraId="3320739A" w14:textId="468C6827" w:rsidR="00041A3F" w:rsidRPr="009D5F8C" w:rsidRDefault="002D71C0"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t</w:t>
      </w:r>
      <w:r w:rsidR="00B47589" w:rsidRPr="009D5F8C">
        <w:rPr>
          <w:rFonts w:ascii="Calibri" w:eastAsia="Calibri" w:hAnsi="Calibri" w:cs="Calibri"/>
          <w:bCs/>
        </w:rPr>
        <w:t xml:space="preserve">iekėjas, gavęs </w:t>
      </w:r>
      <w:r w:rsidR="0083796A" w:rsidRPr="009D5F8C">
        <w:rPr>
          <w:rFonts w:ascii="Calibri" w:eastAsia="Calibri" w:hAnsi="Calibri" w:cs="Calibri"/>
          <w:bCs/>
        </w:rPr>
        <w:t>P</w:t>
      </w:r>
      <w:r w:rsidR="0083796A">
        <w:rPr>
          <w:rFonts w:ascii="Calibri" w:eastAsia="Calibri" w:hAnsi="Calibri" w:cs="Calibri"/>
          <w:bCs/>
        </w:rPr>
        <w:t>erkančiosios organizacijos</w:t>
      </w:r>
      <w:r w:rsidR="00B47589" w:rsidRPr="009D5F8C">
        <w:rPr>
          <w:rFonts w:ascii="Calibri" w:eastAsia="Calibri" w:hAnsi="Calibri" w:cs="Calibri"/>
          <w:bCs/>
        </w:rPr>
        <w:t xml:space="preserve"> patvirtinimą raštu, kad sklaidos planas yra tinkamas, turi P</w:t>
      </w:r>
      <w:r w:rsidR="0083796A">
        <w:rPr>
          <w:rFonts w:ascii="Calibri" w:eastAsia="Calibri" w:hAnsi="Calibri" w:cs="Calibri"/>
          <w:bCs/>
        </w:rPr>
        <w:t xml:space="preserve">erkančiajai organizacijai </w:t>
      </w:r>
      <w:r w:rsidR="00B47589" w:rsidRPr="009D5F8C">
        <w:rPr>
          <w:rFonts w:ascii="Calibri" w:eastAsia="Calibri" w:hAnsi="Calibri" w:cs="Calibri"/>
          <w:bCs/>
        </w:rPr>
        <w:t xml:space="preserve">pateikti reikalingų reklamos formatų specifikacijas ir nurodyti terminus, iki kada reklaminė, informacinė medžiaga turi būti perduota Tiekėjui siekiant numatytu laiku įgyvendinti patvirtintą planą. Tiekėjas atsako už reklaminės </w:t>
      </w:r>
      <w:r w:rsidR="001B5058">
        <w:rPr>
          <w:rFonts w:ascii="Calibri" w:eastAsia="Calibri" w:hAnsi="Calibri" w:cs="Calibri"/>
          <w:bCs/>
        </w:rPr>
        <w:t xml:space="preserve">ir </w:t>
      </w:r>
      <w:r w:rsidR="00255010">
        <w:rPr>
          <w:rFonts w:ascii="Calibri" w:eastAsia="Calibri" w:hAnsi="Calibri" w:cs="Calibri"/>
          <w:bCs/>
        </w:rPr>
        <w:t xml:space="preserve">/ ar </w:t>
      </w:r>
      <w:r w:rsidR="001B5058">
        <w:rPr>
          <w:rFonts w:ascii="Calibri" w:eastAsia="Calibri" w:hAnsi="Calibri" w:cs="Calibri"/>
          <w:bCs/>
        </w:rPr>
        <w:t xml:space="preserve">informacinės </w:t>
      </w:r>
      <w:r w:rsidR="00B47589" w:rsidRPr="009D5F8C">
        <w:rPr>
          <w:rFonts w:ascii="Calibri" w:eastAsia="Calibri" w:hAnsi="Calibri" w:cs="Calibri"/>
          <w:bCs/>
        </w:rPr>
        <w:t>medžiagos perdavimą reklamos, komunikacijos kanalams</w:t>
      </w:r>
      <w:r w:rsidR="00C652C0">
        <w:rPr>
          <w:rFonts w:ascii="Calibri" w:eastAsia="Calibri" w:hAnsi="Calibri" w:cs="Calibri"/>
          <w:bCs/>
        </w:rPr>
        <w:t>;</w:t>
      </w:r>
      <w:r w:rsidR="00B47589" w:rsidRPr="009D5F8C">
        <w:rPr>
          <w:rFonts w:ascii="Calibri" w:eastAsia="Calibri" w:hAnsi="Calibri" w:cs="Calibri"/>
          <w:bCs/>
        </w:rPr>
        <w:t xml:space="preserve"> </w:t>
      </w:r>
    </w:p>
    <w:p w14:paraId="3C14F1ED" w14:textId="2B7E116B" w:rsidR="009D0A67" w:rsidRDefault="00C652C0"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s</w:t>
      </w:r>
      <w:r w:rsidR="00530958" w:rsidRPr="00041A3F">
        <w:rPr>
          <w:rFonts w:ascii="Calibri" w:eastAsia="Calibri" w:hAnsi="Calibri" w:cs="Calibri"/>
          <w:bCs/>
        </w:rPr>
        <w:t xml:space="preserve">uplanuotos reklamos ir komunikacijos žiniasklaidos kanaluose (reklaminių maketų, skydelių, tekstinių skelbimų, garso ir vaizdo klipų, reportažų, interviu, straipsnių, lauko reklamos, reklamos socialiniuose tinkluose ir kituose pagal </w:t>
      </w:r>
      <w:r w:rsidR="00CC7678" w:rsidRPr="00041A3F">
        <w:rPr>
          <w:rFonts w:ascii="Calibri" w:eastAsia="Calibri" w:hAnsi="Calibri" w:cs="Calibri"/>
          <w:bCs/>
        </w:rPr>
        <w:t>Paslaugų gavėjo</w:t>
      </w:r>
      <w:r w:rsidR="00530958" w:rsidRPr="00041A3F">
        <w:rPr>
          <w:rFonts w:ascii="Calibri" w:eastAsia="Calibri" w:hAnsi="Calibri" w:cs="Calibri"/>
          <w:bCs/>
        </w:rPr>
        <w:t xml:space="preserve"> poreikį suplanuotuose kanaluose) priemonių sutikrinimas, ar jos atitinka techninius ir kokybinius reikalavimus, priemonių talpinimas bei jų administravimas pagal Paslaugų gavėjo patvirtintus planus</w:t>
      </w:r>
      <w:r w:rsidR="00EB6BAF" w:rsidRPr="00041A3F">
        <w:rPr>
          <w:rFonts w:ascii="Calibri" w:eastAsia="Calibri" w:hAnsi="Calibri" w:cs="Calibri"/>
          <w:bCs/>
        </w:rPr>
        <w:t>;</w:t>
      </w:r>
    </w:p>
    <w:p w14:paraId="702FCDD7" w14:textId="1653486A" w:rsidR="009D0A67" w:rsidRDefault="00EC7DF2"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k</w:t>
      </w:r>
      <w:r w:rsidR="00530958" w:rsidRPr="009D0A67">
        <w:rPr>
          <w:rFonts w:ascii="Calibri" w:eastAsia="Calibri" w:hAnsi="Calibri" w:cs="Calibri"/>
          <w:bCs/>
        </w:rPr>
        <w:t>ampanijos paleidimas, sekimas ir transliavimas suplanuotuose žiniasklaidos kanaluose</w:t>
      </w:r>
      <w:r w:rsidR="00EB6BAF" w:rsidRPr="009D0A67">
        <w:rPr>
          <w:rFonts w:ascii="Calibri" w:eastAsia="Calibri" w:hAnsi="Calibri" w:cs="Calibri"/>
          <w:bCs/>
        </w:rPr>
        <w:t>;</w:t>
      </w:r>
    </w:p>
    <w:p w14:paraId="760F4FA2" w14:textId="5848FC22" w:rsidR="009D0A67" w:rsidRDefault="00EC7DF2"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r</w:t>
      </w:r>
      <w:r w:rsidR="00530958" w:rsidRPr="009D0A67">
        <w:rPr>
          <w:rFonts w:ascii="Calibri" w:eastAsia="Calibri" w:hAnsi="Calibri" w:cs="Calibri"/>
          <w:bCs/>
        </w:rPr>
        <w:t xml:space="preserve">eklamos paleidimui, sekimui ir transliavimui reikalingų kodų diegimas Paslaugų gavėjo </w:t>
      </w:r>
      <w:r w:rsidR="00AC25C0" w:rsidRPr="00AC25C0">
        <w:rPr>
          <w:rFonts w:ascii="Calibri" w:eastAsia="Calibri" w:hAnsi="Calibri" w:cs="Calibri"/>
          <w:bCs/>
        </w:rPr>
        <w:t xml:space="preserve">arba paslaugų gavėjo nurodytose </w:t>
      </w:r>
      <w:r w:rsidR="00530958" w:rsidRPr="009D0A67">
        <w:rPr>
          <w:rFonts w:ascii="Calibri" w:eastAsia="Calibri" w:hAnsi="Calibri" w:cs="Calibri"/>
          <w:bCs/>
        </w:rPr>
        <w:t>interneto svetainėse ir/ar reklamos valdymo ir transliavimo paskyrose</w:t>
      </w:r>
      <w:r w:rsidR="00795C7B" w:rsidRPr="00795C7B">
        <w:t xml:space="preserve"> </w:t>
      </w:r>
      <w:r w:rsidR="00795C7B" w:rsidRPr="009D0A67">
        <w:rPr>
          <w:rFonts w:ascii="Calibri" w:eastAsia="Calibri" w:hAnsi="Calibri" w:cs="Calibri"/>
          <w:bCs/>
        </w:rPr>
        <w:t xml:space="preserve">susiderinus su </w:t>
      </w:r>
      <w:r w:rsidR="00146ADF">
        <w:rPr>
          <w:rFonts w:ascii="Calibri" w:eastAsia="Calibri" w:hAnsi="Calibri" w:cs="Calibri"/>
          <w:bCs/>
        </w:rPr>
        <w:t>Paslaugų gavėju</w:t>
      </w:r>
      <w:r w:rsidR="00795C7B" w:rsidRPr="009D0A67">
        <w:rPr>
          <w:rFonts w:ascii="Calibri" w:eastAsia="Calibri" w:hAnsi="Calibri" w:cs="Calibri"/>
          <w:bCs/>
        </w:rPr>
        <w:t xml:space="preserve"> ir jei toks poreikis būtų</w:t>
      </w:r>
      <w:r w:rsidR="00EB6BAF" w:rsidRPr="009D0A67">
        <w:rPr>
          <w:rFonts w:ascii="Calibri" w:eastAsia="Calibri" w:hAnsi="Calibri" w:cs="Calibri"/>
          <w:bCs/>
        </w:rPr>
        <w:t>;</w:t>
      </w:r>
    </w:p>
    <w:p w14:paraId="4FD9F032" w14:textId="2AA71F1A" w:rsidR="001719C6" w:rsidRDefault="008A7D92"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n</w:t>
      </w:r>
      <w:r w:rsidR="00530958" w:rsidRPr="009D0A67">
        <w:rPr>
          <w:rFonts w:ascii="Calibri" w:eastAsia="Calibri" w:hAnsi="Calibri" w:cs="Calibri"/>
          <w:bCs/>
        </w:rPr>
        <w:t xml:space="preserve">uolatinė užsakytos </w:t>
      </w:r>
      <w:r w:rsidR="005B14ED" w:rsidRPr="009D0A67">
        <w:rPr>
          <w:rFonts w:ascii="Calibri" w:eastAsia="Calibri" w:hAnsi="Calibri" w:cs="Calibri"/>
          <w:bCs/>
        </w:rPr>
        <w:t xml:space="preserve">informacijos sklaidos, </w:t>
      </w:r>
      <w:r w:rsidR="00530958" w:rsidRPr="009D0A67">
        <w:rPr>
          <w:rFonts w:ascii="Calibri" w:eastAsia="Calibri" w:hAnsi="Calibri" w:cs="Calibri"/>
          <w:bCs/>
        </w:rPr>
        <w:t xml:space="preserve">reklamos žiniasklaidos kanaluose kontrolė. Suplanuotų </w:t>
      </w:r>
      <w:r w:rsidR="006163C0" w:rsidRPr="009D0A67">
        <w:rPr>
          <w:rFonts w:ascii="Calibri" w:eastAsia="Calibri" w:hAnsi="Calibri" w:cs="Calibri"/>
          <w:bCs/>
        </w:rPr>
        <w:t>informa</w:t>
      </w:r>
      <w:r w:rsidR="005B14ED" w:rsidRPr="009D0A67">
        <w:rPr>
          <w:rFonts w:ascii="Calibri" w:eastAsia="Calibri" w:hAnsi="Calibri" w:cs="Calibri"/>
          <w:bCs/>
        </w:rPr>
        <w:t xml:space="preserve">vimo, reklamos </w:t>
      </w:r>
      <w:r w:rsidR="00530958" w:rsidRPr="009D0A67">
        <w:rPr>
          <w:rFonts w:ascii="Calibri" w:eastAsia="Calibri" w:hAnsi="Calibri" w:cs="Calibri"/>
          <w:bCs/>
        </w:rPr>
        <w:t>kampanijų rodiklių rezultatų atitikimo planams sekimas, vykdytų kampanijų analizė, ataskaitų, įžvalgų ir rekomendacijų  teikimas kampanijų eigoje bei pasibaigus kampanijai, su Paslaugų gavėju suderintu formatu</w:t>
      </w:r>
      <w:r w:rsidR="00E452DF">
        <w:rPr>
          <w:rFonts w:ascii="Calibri" w:eastAsia="Calibri" w:hAnsi="Calibri" w:cs="Calibri"/>
          <w:bCs/>
        </w:rPr>
        <w:t>;</w:t>
      </w:r>
    </w:p>
    <w:p w14:paraId="331EA363" w14:textId="38248679" w:rsidR="00530958" w:rsidRDefault="00E452DF" w:rsidP="001719C6">
      <w:pPr>
        <w:pStyle w:val="ListParagraph"/>
        <w:numPr>
          <w:ilvl w:val="3"/>
          <w:numId w:val="4"/>
        </w:numPr>
        <w:tabs>
          <w:tab w:val="left" w:pos="540"/>
          <w:tab w:val="left" w:pos="1276"/>
        </w:tabs>
        <w:spacing w:after="0" w:line="240" w:lineRule="auto"/>
        <w:ind w:left="0" w:firstLine="567"/>
        <w:jc w:val="both"/>
        <w:rPr>
          <w:rFonts w:ascii="Calibri" w:eastAsia="Calibri" w:hAnsi="Calibri" w:cs="Calibri"/>
          <w:bCs/>
        </w:rPr>
      </w:pPr>
      <w:r>
        <w:rPr>
          <w:rFonts w:ascii="Calibri" w:eastAsia="Calibri" w:hAnsi="Calibri" w:cs="Calibri"/>
          <w:bCs/>
        </w:rPr>
        <w:t>ž</w:t>
      </w:r>
      <w:r w:rsidR="00530958" w:rsidRPr="001719C6">
        <w:rPr>
          <w:rFonts w:ascii="Calibri" w:eastAsia="Calibri" w:hAnsi="Calibri" w:cs="Calibri"/>
          <w:bCs/>
        </w:rPr>
        <w:t xml:space="preserve">iniasklaidos kanalų rinkos, auditorijų tyrimų apžvalgų rengimas ir teikimas </w:t>
      </w:r>
      <w:r w:rsidR="00CC7678" w:rsidRPr="001719C6">
        <w:rPr>
          <w:rFonts w:ascii="Calibri" w:eastAsia="Calibri" w:hAnsi="Calibri" w:cs="Calibri"/>
          <w:bCs/>
        </w:rPr>
        <w:t>Paslaugų gavėjui</w:t>
      </w:r>
      <w:r w:rsidR="00530958" w:rsidRPr="001719C6">
        <w:rPr>
          <w:rFonts w:ascii="Calibri" w:eastAsia="Calibri" w:hAnsi="Calibri" w:cs="Calibri"/>
          <w:bCs/>
        </w:rPr>
        <w:t>.</w:t>
      </w:r>
    </w:p>
    <w:p w14:paraId="689629E0" w14:textId="24EB6496" w:rsidR="00D06F2B" w:rsidRPr="00D06F2B" w:rsidRDefault="009803BC" w:rsidP="00D06F2B">
      <w:pPr>
        <w:pStyle w:val="ListParagraph"/>
        <w:tabs>
          <w:tab w:val="left" w:pos="540"/>
          <w:tab w:val="left" w:pos="1276"/>
        </w:tabs>
        <w:spacing w:after="0" w:line="240" w:lineRule="auto"/>
        <w:ind w:left="567"/>
        <w:jc w:val="both"/>
        <w:rPr>
          <w:rFonts w:ascii="Calibri" w:eastAsia="Calibri" w:hAnsi="Calibri" w:cs="Calibri"/>
          <w:b/>
        </w:rPr>
      </w:pPr>
      <w:r w:rsidRPr="009803BC">
        <w:rPr>
          <w:rFonts w:ascii="Calibri" w:eastAsia="Calibri" w:hAnsi="Calibri" w:cs="Calibri"/>
          <w:b/>
        </w:rPr>
        <w:t xml:space="preserve">2.3. </w:t>
      </w:r>
      <w:r w:rsidR="00D06F2B" w:rsidRPr="00D06F2B">
        <w:rPr>
          <w:rFonts w:ascii="Calibri" w:eastAsia="Calibri" w:hAnsi="Calibri" w:cs="Calibri"/>
          <w:b/>
        </w:rPr>
        <w:t xml:space="preserve">Žiniasklaidos kanalai ir sprendimai: </w:t>
      </w:r>
    </w:p>
    <w:p w14:paraId="22BF843B" w14:textId="5D2EB688" w:rsidR="006B617C" w:rsidRPr="00371C48" w:rsidRDefault="006B617C" w:rsidP="00CA6C54">
      <w:pPr>
        <w:tabs>
          <w:tab w:val="left" w:pos="540"/>
          <w:tab w:val="left" w:pos="1276"/>
        </w:tabs>
        <w:spacing w:after="0" w:line="240" w:lineRule="auto"/>
        <w:ind w:firstLine="567"/>
        <w:jc w:val="both"/>
        <w:rPr>
          <w:rFonts w:ascii="Calibri" w:eastAsia="Calibri" w:hAnsi="Calibri" w:cs="Calibri"/>
          <w:bCs/>
        </w:rPr>
      </w:pPr>
      <w:r w:rsidRPr="00A54A98">
        <w:rPr>
          <w:rFonts w:ascii="Calibri" w:eastAsia="Calibri" w:hAnsi="Calibri" w:cs="Calibri"/>
          <w:bCs/>
        </w:rPr>
        <w:t>2.3.1</w:t>
      </w:r>
      <w:r w:rsidRPr="00371C48">
        <w:rPr>
          <w:rFonts w:ascii="Calibri" w:eastAsia="Calibri" w:hAnsi="Calibri" w:cs="Calibri"/>
          <w:bCs/>
        </w:rPr>
        <w:t xml:space="preserve">. </w:t>
      </w:r>
      <w:r w:rsidR="009C40FC">
        <w:rPr>
          <w:rFonts w:ascii="Calibri" w:eastAsia="Calibri" w:hAnsi="Calibri" w:cs="Calibri"/>
          <w:bCs/>
        </w:rPr>
        <w:t>i</w:t>
      </w:r>
      <w:r w:rsidR="00C77DCF" w:rsidRPr="00371C48">
        <w:rPr>
          <w:rFonts w:ascii="Calibri" w:eastAsia="Calibri" w:hAnsi="Calibri" w:cs="Calibri"/>
          <w:bCs/>
        </w:rPr>
        <w:t>nformacijos sklaidos</w:t>
      </w:r>
      <w:r w:rsidR="00F66F74" w:rsidRPr="00371C48">
        <w:rPr>
          <w:rFonts w:ascii="Calibri" w:eastAsia="Calibri" w:hAnsi="Calibri" w:cs="Calibri"/>
          <w:bCs/>
        </w:rPr>
        <w:t xml:space="preserve"> žiniasklaidos ir kituose kanaluose kampanijų planavimas ir įgyvendinimas</w:t>
      </w:r>
      <w:r w:rsidR="00A63BAA" w:rsidRPr="00371C48">
        <w:rPr>
          <w:rFonts w:ascii="Calibri" w:eastAsia="Calibri" w:hAnsi="Calibri" w:cs="Calibri"/>
          <w:bCs/>
        </w:rPr>
        <w:t xml:space="preserve"> gali apimti, </w:t>
      </w:r>
      <w:r w:rsidR="00D06F2B" w:rsidRPr="00371C48">
        <w:rPr>
          <w:rFonts w:ascii="Calibri" w:eastAsia="Calibri" w:hAnsi="Calibri" w:cs="Calibri"/>
          <w:bCs/>
        </w:rPr>
        <w:t>įskaitant, bet neapsiribojant</w:t>
      </w:r>
      <w:r w:rsidR="00A63BAA" w:rsidRPr="00371C48">
        <w:rPr>
          <w:rFonts w:ascii="Calibri" w:eastAsia="Calibri" w:hAnsi="Calibri" w:cs="Calibri"/>
          <w:bCs/>
        </w:rPr>
        <w:t xml:space="preserve">, </w:t>
      </w:r>
      <w:r w:rsidR="00564373" w:rsidRPr="00371C48">
        <w:rPr>
          <w:rFonts w:ascii="Calibri" w:eastAsia="Calibri" w:hAnsi="Calibri" w:cs="Calibri"/>
          <w:bCs/>
        </w:rPr>
        <w:t>šiuos žiniasklaidos / reklamos kanalus ir sprendimus</w:t>
      </w:r>
      <w:r w:rsidR="008A67BB" w:rsidRPr="00371C48">
        <w:rPr>
          <w:rFonts w:ascii="Calibri" w:eastAsia="Calibri" w:hAnsi="Calibri" w:cs="Calibri"/>
          <w:bCs/>
        </w:rPr>
        <w:t>:</w:t>
      </w:r>
    </w:p>
    <w:p w14:paraId="1CEB81F5" w14:textId="458B5D62" w:rsidR="006B617C" w:rsidRPr="00371C48" w:rsidRDefault="006B617C" w:rsidP="00CA6C54">
      <w:pPr>
        <w:tabs>
          <w:tab w:val="left" w:pos="540"/>
          <w:tab w:val="left" w:pos="1276"/>
        </w:tabs>
        <w:spacing w:after="0" w:line="240" w:lineRule="auto"/>
        <w:ind w:firstLine="567"/>
        <w:jc w:val="both"/>
        <w:rPr>
          <w:rFonts w:ascii="Calibri" w:eastAsia="Calibri" w:hAnsi="Calibri" w:cs="Calibri"/>
          <w:bCs/>
        </w:rPr>
      </w:pPr>
      <w:r w:rsidRPr="00371C48">
        <w:rPr>
          <w:rFonts w:ascii="Calibri" w:eastAsia="Calibri" w:hAnsi="Calibri" w:cs="Calibri"/>
          <w:bCs/>
        </w:rPr>
        <w:t>2.3.</w:t>
      </w:r>
      <w:r w:rsidR="00A00FAE" w:rsidRPr="00371C48">
        <w:rPr>
          <w:rFonts w:ascii="Calibri" w:eastAsia="Calibri" w:hAnsi="Calibri" w:cs="Calibri"/>
          <w:bCs/>
        </w:rPr>
        <w:t>1</w:t>
      </w:r>
      <w:r w:rsidRPr="00371C48">
        <w:rPr>
          <w:rFonts w:ascii="Calibri" w:eastAsia="Calibri" w:hAnsi="Calibri" w:cs="Calibri"/>
          <w:bCs/>
        </w:rPr>
        <w:t>.</w:t>
      </w:r>
      <w:r w:rsidR="00A00FAE" w:rsidRPr="00371C48">
        <w:rPr>
          <w:rFonts w:ascii="Calibri" w:eastAsia="Calibri" w:hAnsi="Calibri" w:cs="Calibri"/>
          <w:bCs/>
        </w:rPr>
        <w:t>1.</w:t>
      </w:r>
      <w:r w:rsidRPr="00371C48">
        <w:rPr>
          <w:rFonts w:ascii="Calibri" w:eastAsia="Calibri" w:hAnsi="Calibri" w:cs="Calibri"/>
          <w:bCs/>
        </w:rPr>
        <w:t xml:space="preserve"> </w:t>
      </w:r>
      <w:r w:rsidR="009C40FC">
        <w:rPr>
          <w:rFonts w:ascii="Calibri" w:eastAsia="Calibri" w:hAnsi="Calibri" w:cs="Calibri"/>
          <w:bCs/>
        </w:rPr>
        <w:t>t</w:t>
      </w:r>
      <w:r w:rsidR="00D06F2B" w:rsidRPr="00371C48">
        <w:rPr>
          <w:rFonts w:ascii="Calibri" w:eastAsia="Calibri" w:hAnsi="Calibri" w:cs="Calibri"/>
          <w:bCs/>
        </w:rPr>
        <w:t xml:space="preserve">radicinės </w:t>
      </w:r>
      <w:r w:rsidR="00E751B4" w:rsidRPr="00371C48">
        <w:rPr>
          <w:rFonts w:ascii="Calibri" w:eastAsia="Calibri" w:hAnsi="Calibri" w:cs="Calibri"/>
          <w:bCs/>
        </w:rPr>
        <w:t>žiniasklaidos</w:t>
      </w:r>
      <w:r w:rsidR="00D06F2B" w:rsidRPr="00371C48">
        <w:rPr>
          <w:rFonts w:ascii="Calibri" w:eastAsia="Calibri" w:hAnsi="Calibri" w:cs="Calibri"/>
          <w:bCs/>
        </w:rPr>
        <w:t xml:space="preserve"> priemonės (pvz., televizija, radijas, nacionaliniai bei regioniniai spaudos leidiniai ir pan.);</w:t>
      </w:r>
    </w:p>
    <w:p w14:paraId="52695048" w14:textId="7256EEEB" w:rsidR="006B617C" w:rsidRPr="00371C48" w:rsidRDefault="006B617C" w:rsidP="00CA6C54">
      <w:pPr>
        <w:tabs>
          <w:tab w:val="left" w:pos="540"/>
          <w:tab w:val="left" w:pos="1276"/>
        </w:tabs>
        <w:spacing w:after="0" w:line="240" w:lineRule="auto"/>
        <w:ind w:firstLine="567"/>
        <w:jc w:val="both"/>
        <w:rPr>
          <w:rFonts w:ascii="Calibri" w:eastAsia="Calibri" w:hAnsi="Calibri" w:cs="Calibri"/>
          <w:bCs/>
        </w:rPr>
      </w:pPr>
      <w:r w:rsidRPr="00371C48">
        <w:rPr>
          <w:rFonts w:ascii="Calibri" w:eastAsia="Calibri" w:hAnsi="Calibri" w:cs="Calibri"/>
          <w:bCs/>
        </w:rPr>
        <w:t>2.3.</w:t>
      </w:r>
      <w:r w:rsidR="00564373" w:rsidRPr="00371C48">
        <w:rPr>
          <w:rFonts w:ascii="Calibri" w:eastAsia="Calibri" w:hAnsi="Calibri" w:cs="Calibri"/>
          <w:bCs/>
        </w:rPr>
        <w:t>1</w:t>
      </w:r>
      <w:r w:rsidRPr="00371C48">
        <w:rPr>
          <w:rFonts w:ascii="Calibri" w:eastAsia="Calibri" w:hAnsi="Calibri" w:cs="Calibri"/>
          <w:bCs/>
        </w:rPr>
        <w:t>.</w:t>
      </w:r>
      <w:r w:rsidR="00564373" w:rsidRPr="00371C48">
        <w:rPr>
          <w:rFonts w:ascii="Calibri" w:eastAsia="Calibri" w:hAnsi="Calibri" w:cs="Calibri"/>
          <w:bCs/>
        </w:rPr>
        <w:t>2.</w:t>
      </w:r>
      <w:r w:rsidRPr="00371C48">
        <w:rPr>
          <w:rFonts w:ascii="Calibri" w:eastAsia="Calibri" w:hAnsi="Calibri" w:cs="Calibri"/>
          <w:bCs/>
        </w:rPr>
        <w:t xml:space="preserve"> </w:t>
      </w:r>
      <w:r w:rsidR="009C40FC">
        <w:rPr>
          <w:rFonts w:ascii="Calibri" w:eastAsia="Calibri" w:hAnsi="Calibri" w:cs="Calibri"/>
          <w:bCs/>
        </w:rPr>
        <w:t>l</w:t>
      </w:r>
      <w:r w:rsidR="00D06F2B" w:rsidRPr="00371C48">
        <w:rPr>
          <w:rFonts w:ascii="Calibri" w:eastAsia="Calibri" w:hAnsi="Calibri" w:cs="Calibri"/>
          <w:bCs/>
        </w:rPr>
        <w:t>auko reklama, lauko stendai (pvz., statiniai formatai, skaitmeniniai formatai ir kt.);</w:t>
      </w:r>
    </w:p>
    <w:p w14:paraId="29214DB1" w14:textId="42AE91F0" w:rsidR="00D06F2B" w:rsidRPr="00371C48" w:rsidRDefault="006B617C" w:rsidP="00CA6C54">
      <w:pPr>
        <w:tabs>
          <w:tab w:val="left" w:pos="540"/>
          <w:tab w:val="left" w:pos="1276"/>
        </w:tabs>
        <w:spacing w:after="0" w:line="240" w:lineRule="auto"/>
        <w:ind w:firstLine="567"/>
        <w:jc w:val="both"/>
        <w:rPr>
          <w:rFonts w:ascii="Calibri" w:eastAsia="Calibri" w:hAnsi="Calibri" w:cs="Calibri"/>
          <w:bCs/>
        </w:rPr>
      </w:pPr>
      <w:r w:rsidRPr="00371C48">
        <w:rPr>
          <w:rFonts w:ascii="Calibri" w:eastAsia="Calibri" w:hAnsi="Calibri" w:cs="Calibri"/>
          <w:bCs/>
        </w:rPr>
        <w:t>2.3.</w:t>
      </w:r>
      <w:r w:rsidR="00564373" w:rsidRPr="00371C48">
        <w:rPr>
          <w:rFonts w:ascii="Calibri" w:eastAsia="Calibri" w:hAnsi="Calibri" w:cs="Calibri"/>
          <w:bCs/>
        </w:rPr>
        <w:t>1</w:t>
      </w:r>
      <w:r w:rsidRPr="00371C48">
        <w:rPr>
          <w:rFonts w:ascii="Calibri" w:eastAsia="Calibri" w:hAnsi="Calibri" w:cs="Calibri"/>
          <w:bCs/>
        </w:rPr>
        <w:t>.</w:t>
      </w:r>
      <w:r w:rsidR="00564373" w:rsidRPr="00371C48">
        <w:rPr>
          <w:rFonts w:ascii="Calibri" w:eastAsia="Calibri" w:hAnsi="Calibri" w:cs="Calibri"/>
          <w:bCs/>
        </w:rPr>
        <w:t>3.</w:t>
      </w:r>
      <w:r w:rsidRPr="00371C48">
        <w:rPr>
          <w:rFonts w:ascii="Calibri" w:eastAsia="Calibri" w:hAnsi="Calibri" w:cs="Calibri"/>
          <w:bCs/>
        </w:rPr>
        <w:t xml:space="preserve"> </w:t>
      </w:r>
      <w:r w:rsidR="00FC5546">
        <w:rPr>
          <w:rFonts w:ascii="Calibri" w:eastAsia="Calibri" w:hAnsi="Calibri" w:cs="Calibri"/>
          <w:bCs/>
        </w:rPr>
        <w:t>s</w:t>
      </w:r>
      <w:r w:rsidR="00D06F2B" w:rsidRPr="00371C48">
        <w:rPr>
          <w:rFonts w:ascii="Calibri" w:eastAsia="Calibri" w:hAnsi="Calibri" w:cs="Calibri"/>
          <w:bCs/>
        </w:rPr>
        <w:t xml:space="preserve">kaitmeniniai kanalai (pvz., </w:t>
      </w:r>
      <w:r w:rsidR="00AB5535" w:rsidRPr="00371C48">
        <w:rPr>
          <w:rFonts w:ascii="Calibri" w:eastAsia="Calibri" w:hAnsi="Calibri" w:cs="Calibri"/>
          <w:bCs/>
        </w:rPr>
        <w:t>reklama paieškos sistemose (Google arba lygiavertis), socialiniuose tinkluose (Facebook, Linkedin, Instagram ir kt.), interneto naujienų, skelbimų ir kituose portaluose</w:t>
      </w:r>
      <w:r w:rsidR="00734C26" w:rsidRPr="00371C48">
        <w:rPr>
          <w:rFonts w:ascii="Calibri" w:eastAsia="Calibri" w:hAnsi="Calibri" w:cs="Calibri"/>
          <w:bCs/>
        </w:rPr>
        <w:t xml:space="preserve"> ir kt.);</w:t>
      </w:r>
    </w:p>
    <w:p w14:paraId="480BC434" w14:textId="1CAB1F86" w:rsidR="00734C26" w:rsidRPr="00A54A98" w:rsidRDefault="00734C26" w:rsidP="00704A16">
      <w:pPr>
        <w:tabs>
          <w:tab w:val="left" w:pos="540"/>
          <w:tab w:val="left" w:pos="1276"/>
        </w:tabs>
        <w:spacing w:after="0" w:line="240" w:lineRule="auto"/>
        <w:ind w:firstLine="567"/>
        <w:jc w:val="both"/>
        <w:rPr>
          <w:rFonts w:ascii="Calibri" w:eastAsia="Calibri" w:hAnsi="Calibri" w:cs="Calibri"/>
          <w:bCs/>
        </w:rPr>
      </w:pPr>
      <w:r w:rsidRPr="00A54A98">
        <w:rPr>
          <w:rFonts w:ascii="Calibri" w:eastAsia="Calibri" w:hAnsi="Calibri" w:cs="Calibri"/>
          <w:bCs/>
        </w:rPr>
        <w:t>2.3.</w:t>
      </w:r>
      <w:r w:rsidR="00825CEA" w:rsidRPr="00A54A98">
        <w:rPr>
          <w:rFonts w:ascii="Calibri" w:eastAsia="Calibri" w:hAnsi="Calibri" w:cs="Calibri"/>
          <w:bCs/>
        </w:rPr>
        <w:t>1</w:t>
      </w:r>
      <w:r w:rsidRPr="00A54A98">
        <w:rPr>
          <w:rFonts w:ascii="Calibri" w:eastAsia="Calibri" w:hAnsi="Calibri" w:cs="Calibri"/>
          <w:bCs/>
        </w:rPr>
        <w:t>.</w:t>
      </w:r>
      <w:r w:rsidR="00825CEA" w:rsidRPr="00A54A98">
        <w:rPr>
          <w:rFonts w:ascii="Calibri" w:eastAsia="Calibri" w:hAnsi="Calibri" w:cs="Calibri"/>
          <w:bCs/>
        </w:rPr>
        <w:t>4.</w:t>
      </w:r>
      <w:r w:rsidRPr="00A54A98">
        <w:rPr>
          <w:rFonts w:ascii="Calibri" w:eastAsia="Calibri" w:hAnsi="Calibri" w:cs="Calibri"/>
          <w:bCs/>
        </w:rPr>
        <w:t xml:space="preserve"> </w:t>
      </w:r>
      <w:r w:rsidR="00FC5546">
        <w:rPr>
          <w:rFonts w:ascii="Calibri" w:eastAsia="Calibri" w:hAnsi="Calibri" w:cs="Calibri"/>
          <w:bCs/>
        </w:rPr>
        <w:t>r</w:t>
      </w:r>
      <w:r w:rsidR="00D06F2B" w:rsidRPr="00A54A98">
        <w:rPr>
          <w:rFonts w:ascii="Calibri" w:eastAsia="Calibri" w:hAnsi="Calibri" w:cs="Calibri"/>
          <w:bCs/>
        </w:rPr>
        <w:t>eklama kino teatruose (pvz., reklamos klipo transliavimas prieš filmus, ant LED sienos, LCD monitoriuose; reklama ant kino teatro fasado ir kt.);</w:t>
      </w:r>
    </w:p>
    <w:p w14:paraId="20CA57DA" w14:textId="702671E5" w:rsidR="00D06F2B" w:rsidRPr="00A54A98" w:rsidRDefault="00734C26" w:rsidP="00704A16">
      <w:pPr>
        <w:tabs>
          <w:tab w:val="left" w:pos="540"/>
          <w:tab w:val="left" w:pos="1276"/>
        </w:tabs>
        <w:spacing w:after="0" w:line="240" w:lineRule="auto"/>
        <w:ind w:firstLine="567"/>
        <w:jc w:val="both"/>
        <w:rPr>
          <w:rFonts w:ascii="Calibri" w:eastAsia="Calibri" w:hAnsi="Calibri" w:cs="Calibri"/>
          <w:bCs/>
        </w:rPr>
      </w:pPr>
      <w:r w:rsidRPr="00A54A98">
        <w:rPr>
          <w:rFonts w:ascii="Calibri" w:eastAsia="Calibri" w:hAnsi="Calibri" w:cs="Calibri"/>
          <w:bCs/>
        </w:rPr>
        <w:t>2.3.</w:t>
      </w:r>
      <w:r w:rsidR="00825CEA" w:rsidRPr="00A54A98">
        <w:rPr>
          <w:rFonts w:ascii="Calibri" w:eastAsia="Calibri" w:hAnsi="Calibri" w:cs="Calibri"/>
          <w:bCs/>
        </w:rPr>
        <w:t>1.5</w:t>
      </w:r>
      <w:r w:rsidRPr="00A54A98">
        <w:rPr>
          <w:rFonts w:ascii="Calibri" w:eastAsia="Calibri" w:hAnsi="Calibri" w:cs="Calibri"/>
          <w:bCs/>
        </w:rPr>
        <w:t xml:space="preserve">. </w:t>
      </w:r>
      <w:r w:rsidR="00C85F53">
        <w:rPr>
          <w:rFonts w:ascii="Calibri" w:eastAsia="Calibri" w:hAnsi="Calibri" w:cs="Calibri"/>
          <w:bCs/>
        </w:rPr>
        <w:t>k</w:t>
      </w:r>
      <w:r w:rsidR="00D06F2B" w:rsidRPr="00A54A98">
        <w:rPr>
          <w:rFonts w:ascii="Calibri" w:eastAsia="Calibri" w:hAnsi="Calibri" w:cs="Calibri"/>
          <w:bCs/>
        </w:rPr>
        <w:t>iti netradiciniai sprendimai (pvz., nuomonės formuotojų įtraukimas, reklama festivaliuose ar kituose renginiuose, pristatymai, reklaminės medžiagos dalinimas ar aktyvacijos prekybos ar pramogų vietose, reklama viešajame transporte ir kt.);</w:t>
      </w:r>
    </w:p>
    <w:p w14:paraId="0D991180" w14:textId="29E28046" w:rsidR="00D06F2B" w:rsidRPr="00A54A98" w:rsidRDefault="00DC35AD" w:rsidP="00704A16">
      <w:pPr>
        <w:tabs>
          <w:tab w:val="left" w:pos="540"/>
          <w:tab w:val="left" w:pos="1276"/>
        </w:tabs>
        <w:spacing w:after="0" w:line="240" w:lineRule="auto"/>
        <w:ind w:firstLine="567"/>
        <w:jc w:val="both"/>
        <w:rPr>
          <w:rFonts w:ascii="Calibri" w:eastAsia="Calibri" w:hAnsi="Calibri" w:cs="Calibri"/>
          <w:bCs/>
        </w:rPr>
      </w:pPr>
      <w:r w:rsidRPr="00A54A98">
        <w:rPr>
          <w:rFonts w:ascii="Calibri" w:eastAsia="Calibri" w:hAnsi="Calibri" w:cs="Calibri"/>
          <w:bCs/>
        </w:rPr>
        <w:lastRenderedPageBreak/>
        <w:t>2.</w:t>
      </w:r>
      <w:r w:rsidR="00371C48" w:rsidRPr="00A54A98">
        <w:rPr>
          <w:rFonts w:ascii="Calibri" w:eastAsia="Calibri" w:hAnsi="Calibri" w:cs="Calibri"/>
          <w:bCs/>
        </w:rPr>
        <w:t>3</w:t>
      </w:r>
      <w:r w:rsidR="00D06F2B" w:rsidRPr="00A54A98">
        <w:rPr>
          <w:rFonts w:ascii="Calibri" w:eastAsia="Calibri" w:hAnsi="Calibri" w:cs="Calibri"/>
          <w:bCs/>
        </w:rPr>
        <w:t>.1.6.</w:t>
      </w:r>
      <w:r w:rsidR="00D06F2B" w:rsidRPr="00A54A98">
        <w:rPr>
          <w:rFonts w:ascii="Calibri" w:eastAsia="Calibri" w:hAnsi="Calibri" w:cs="Calibri"/>
          <w:bCs/>
        </w:rPr>
        <w:tab/>
      </w:r>
      <w:r w:rsidR="00C85F53">
        <w:rPr>
          <w:rFonts w:ascii="Calibri" w:eastAsia="Calibri" w:hAnsi="Calibri" w:cs="Calibri"/>
          <w:bCs/>
        </w:rPr>
        <w:t>r</w:t>
      </w:r>
      <w:r w:rsidR="00D06F2B" w:rsidRPr="00A54A98">
        <w:rPr>
          <w:rFonts w:ascii="Calibri" w:eastAsia="Calibri" w:hAnsi="Calibri" w:cs="Calibri"/>
          <w:bCs/>
        </w:rPr>
        <w:t>inkoje atsiradus naujiems žiniasklaidos kanalams ar reklamos formoms, Paslaugų tiekėjas gali pasiūlyti reklamos ar kito informacinio turinio sklaidą jame, pagrįsdamas pasirinkimo privalumus.</w:t>
      </w:r>
    </w:p>
    <w:p w14:paraId="44412408" w14:textId="0E39F888" w:rsidR="00D06F2B" w:rsidRPr="00A54A98" w:rsidRDefault="005E0BFA" w:rsidP="00704A16">
      <w:pPr>
        <w:pStyle w:val="ListParagraph"/>
        <w:tabs>
          <w:tab w:val="left" w:pos="0"/>
          <w:tab w:val="left" w:pos="1276"/>
        </w:tabs>
        <w:spacing w:after="0" w:line="240" w:lineRule="auto"/>
        <w:ind w:left="0" w:firstLine="567"/>
        <w:jc w:val="both"/>
        <w:rPr>
          <w:rFonts w:ascii="Calibri" w:eastAsia="Calibri" w:hAnsi="Calibri" w:cs="Calibri"/>
          <w:bCs/>
        </w:rPr>
      </w:pPr>
      <w:r>
        <w:rPr>
          <w:rFonts w:ascii="Calibri" w:eastAsia="Calibri" w:hAnsi="Calibri" w:cs="Calibri"/>
          <w:bCs/>
        </w:rPr>
        <w:t>2</w:t>
      </w:r>
      <w:r w:rsidR="00D06F2B" w:rsidRPr="00A54A98">
        <w:rPr>
          <w:rFonts w:ascii="Calibri" w:eastAsia="Calibri" w:hAnsi="Calibri" w:cs="Calibri"/>
          <w:bCs/>
        </w:rPr>
        <w:t>.3.2.</w:t>
      </w:r>
      <w:r w:rsidR="00D06F2B" w:rsidRPr="00A54A98">
        <w:rPr>
          <w:rFonts w:ascii="Calibri" w:eastAsia="Calibri" w:hAnsi="Calibri" w:cs="Calibri"/>
          <w:bCs/>
        </w:rPr>
        <w:tab/>
        <w:t xml:space="preserve">Kiekvieno reklamos kanalo, įskaitant ir netradicinius </w:t>
      </w:r>
      <w:r>
        <w:rPr>
          <w:rFonts w:ascii="Calibri" w:eastAsia="Calibri" w:hAnsi="Calibri" w:cs="Calibri"/>
          <w:bCs/>
        </w:rPr>
        <w:t>komunikacijos</w:t>
      </w:r>
      <w:r w:rsidR="00D06F2B" w:rsidRPr="00A54A98">
        <w:rPr>
          <w:rFonts w:ascii="Calibri" w:eastAsia="Calibri" w:hAnsi="Calibri" w:cs="Calibri"/>
          <w:bCs/>
        </w:rPr>
        <w:t xml:space="preserve"> sprendimus, konkretus turinys, pateikiama teksto bei vaizdinė informacija ar kitos kiekvienam kanalui individualiai pritaikytos naudojamos reklamos priemonės, derinama pagal konkretų reklamos kanalą / priemonę bei kiekvienos užsakomos reklamos / žiniasklaidos kampanijos tikslus ir tikslines auditorijas</w:t>
      </w:r>
      <w:r w:rsidR="008C0619">
        <w:rPr>
          <w:rFonts w:ascii="Calibri" w:eastAsia="Calibri" w:hAnsi="Calibri" w:cs="Calibri"/>
          <w:bCs/>
        </w:rPr>
        <w:t>.</w:t>
      </w:r>
    </w:p>
    <w:p w14:paraId="24655E6F" w14:textId="140E917B" w:rsidR="006D2070" w:rsidRPr="00A54A98" w:rsidRDefault="00704A16" w:rsidP="00704A16">
      <w:pPr>
        <w:pStyle w:val="ListParagraph"/>
        <w:tabs>
          <w:tab w:val="left" w:pos="0"/>
          <w:tab w:val="left" w:pos="1276"/>
        </w:tabs>
        <w:spacing w:after="0" w:line="240" w:lineRule="auto"/>
        <w:ind w:left="0" w:firstLine="567"/>
        <w:jc w:val="both"/>
        <w:rPr>
          <w:rFonts w:ascii="Calibri" w:eastAsia="Calibri" w:hAnsi="Calibri" w:cs="Calibri"/>
          <w:bCs/>
        </w:rPr>
      </w:pPr>
      <w:r>
        <w:rPr>
          <w:rFonts w:ascii="Calibri" w:eastAsia="Calibri" w:hAnsi="Calibri" w:cs="Calibri"/>
          <w:bCs/>
        </w:rPr>
        <w:t>2</w:t>
      </w:r>
      <w:r w:rsidR="00D06F2B" w:rsidRPr="00A54A98">
        <w:rPr>
          <w:rFonts w:ascii="Calibri" w:eastAsia="Calibri" w:hAnsi="Calibri" w:cs="Calibri"/>
          <w:bCs/>
        </w:rPr>
        <w:t>.3.3.</w:t>
      </w:r>
      <w:r w:rsidR="00D06F2B" w:rsidRPr="00A54A98">
        <w:rPr>
          <w:rFonts w:ascii="Calibri" w:eastAsia="Calibri" w:hAnsi="Calibri" w:cs="Calibri"/>
          <w:bCs/>
        </w:rPr>
        <w:tab/>
        <w:t xml:space="preserve">Perkančioji organizacija neįsipareigoja pateikti užsakymus visiems žiniasklaidos kanalams, konkretaus žiniasklaidos kanalo ar jų derinio parinkimas priklauso nuo kampanijos tikslų, </w:t>
      </w:r>
      <w:r>
        <w:rPr>
          <w:rFonts w:ascii="Calibri" w:eastAsia="Calibri" w:hAnsi="Calibri" w:cs="Calibri"/>
          <w:bCs/>
        </w:rPr>
        <w:t>t</w:t>
      </w:r>
      <w:r w:rsidR="00D06F2B" w:rsidRPr="00A54A98">
        <w:rPr>
          <w:rFonts w:ascii="Calibri" w:eastAsia="Calibri" w:hAnsi="Calibri" w:cs="Calibri"/>
          <w:bCs/>
        </w:rPr>
        <w:t>ikslinės auditorijos, informacijos ar reklamos turinio, planuojamo biudžeto ir kt.</w:t>
      </w:r>
    </w:p>
    <w:p w14:paraId="2E25F474" w14:textId="739E8002" w:rsidR="00776B8F" w:rsidRPr="00E9370D" w:rsidRDefault="00776B8F" w:rsidP="00776B8F">
      <w:pPr>
        <w:tabs>
          <w:tab w:val="left" w:pos="540"/>
        </w:tabs>
        <w:spacing w:after="0" w:line="240" w:lineRule="auto"/>
        <w:ind w:firstLine="567"/>
        <w:jc w:val="both"/>
        <w:rPr>
          <w:rFonts w:ascii="Calibri" w:eastAsia="Calibri" w:hAnsi="Calibri" w:cs="Calibri"/>
          <w:b/>
        </w:rPr>
      </w:pPr>
      <w:r>
        <w:rPr>
          <w:rFonts w:ascii="Calibri" w:eastAsia="Calibri" w:hAnsi="Calibri" w:cs="Calibri"/>
          <w:b/>
        </w:rPr>
        <w:t>2</w:t>
      </w:r>
      <w:r w:rsidRPr="00E9370D">
        <w:rPr>
          <w:rFonts w:ascii="Calibri" w:eastAsia="Calibri" w:hAnsi="Calibri" w:cs="Calibri"/>
          <w:b/>
        </w:rPr>
        <w:t>.</w:t>
      </w:r>
      <w:r>
        <w:rPr>
          <w:rFonts w:ascii="Calibri" w:eastAsia="Calibri" w:hAnsi="Calibri" w:cs="Calibri"/>
          <w:b/>
        </w:rPr>
        <w:t>4.</w:t>
      </w:r>
      <w:r w:rsidRPr="00E9370D">
        <w:rPr>
          <w:rFonts w:ascii="Calibri" w:eastAsia="Calibri" w:hAnsi="Calibri" w:cs="Calibri"/>
          <w:b/>
        </w:rPr>
        <w:t xml:space="preserve"> Įrankiai, naudojami planuoti bei įgyvendinti </w:t>
      </w:r>
      <w:r w:rsidR="009D748E">
        <w:rPr>
          <w:rFonts w:ascii="Calibri" w:eastAsia="Calibri" w:hAnsi="Calibri" w:cs="Calibri"/>
          <w:b/>
        </w:rPr>
        <w:t>komunikacijos</w:t>
      </w:r>
      <w:r w:rsidRPr="00E9370D">
        <w:rPr>
          <w:rFonts w:ascii="Calibri" w:eastAsia="Calibri" w:hAnsi="Calibri" w:cs="Calibri"/>
          <w:b/>
        </w:rPr>
        <w:t xml:space="preserve"> kampanijas:</w:t>
      </w:r>
    </w:p>
    <w:p w14:paraId="011FDC63" w14:textId="5B96912C" w:rsidR="00776B8F" w:rsidRPr="002E5827" w:rsidRDefault="00776B8F" w:rsidP="00144D98">
      <w:pPr>
        <w:pStyle w:val="ListParagraph"/>
        <w:numPr>
          <w:ilvl w:val="2"/>
          <w:numId w:val="22"/>
        </w:numPr>
        <w:tabs>
          <w:tab w:val="left" w:pos="284"/>
          <w:tab w:val="left" w:pos="540"/>
        </w:tabs>
        <w:spacing w:after="0" w:line="240" w:lineRule="auto"/>
        <w:ind w:left="0" w:firstLine="556"/>
        <w:jc w:val="both"/>
        <w:rPr>
          <w:rFonts w:ascii="Calibri" w:eastAsia="Calibri" w:hAnsi="Calibri" w:cs="Calibri"/>
          <w:bCs/>
        </w:rPr>
      </w:pPr>
      <w:r w:rsidRPr="002E5827">
        <w:rPr>
          <w:rFonts w:ascii="Calibri" w:eastAsia="Calibri" w:hAnsi="Calibri" w:cs="Calibri"/>
          <w:bCs/>
        </w:rPr>
        <w:t xml:space="preserve">Iki paslaugų teikimo pradžios Paslaugų teikėjas turi turėti </w:t>
      </w:r>
      <w:r w:rsidR="00567D42" w:rsidRPr="002E5827">
        <w:rPr>
          <w:rFonts w:ascii="Calibri" w:eastAsia="Calibri" w:hAnsi="Calibri" w:cs="Calibri"/>
          <w:bCs/>
        </w:rPr>
        <w:t>Kantar ar ly</w:t>
      </w:r>
      <w:r w:rsidR="002E5827" w:rsidRPr="002E5827">
        <w:rPr>
          <w:rFonts w:ascii="Calibri" w:eastAsia="Calibri" w:hAnsi="Calibri" w:cs="Calibri"/>
          <w:bCs/>
        </w:rPr>
        <w:t xml:space="preserve">giavertę </w:t>
      </w:r>
      <w:r w:rsidRPr="002E5827">
        <w:rPr>
          <w:rFonts w:ascii="Calibri" w:eastAsia="Calibri" w:hAnsi="Calibri" w:cs="Calibri"/>
          <w:bCs/>
        </w:rPr>
        <w:t>žiniasklaidos auditorijos tyrimų ir įrankių bazę, bei kitus įrankius  ir sertifikatus įskaitant, bet neapsiribojant:</w:t>
      </w:r>
    </w:p>
    <w:p w14:paraId="168CF6E0" w14:textId="77777777" w:rsidR="00A72176"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A72176">
        <w:rPr>
          <w:rFonts w:ascii="Calibri" w:eastAsia="Calibri" w:hAnsi="Calibri" w:cs="Calibri"/>
          <w:bCs/>
        </w:rPr>
        <w:t>TV auditorijos tyrimą;</w:t>
      </w:r>
    </w:p>
    <w:p w14:paraId="7A0F8353" w14:textId="77777777" w:rsidR="00A72176"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A72176">
        <w:rPr>
          <w:rFonts w:ascii="Calibri" w:eastAsia="Calibri" w:hAnsi="Calibri" w:cs="Calibri"/>
          <w:bCs/>
        </w:rPr>
        <w:t>Radijo auditorijos tyrimą;</w:t>
      </w:r>
    </w:p>
    <w:p w14:paraId="67F8DF76" w14:textId="77777777" w:rsidR="00A72176"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A72176">
        <w:rPr>
          <w:rFonts w:ascii="Calibri" w:eastAsia="Calibri" w:hAnsi="Calibri" w:cs="Calibri"/>
          <w:bCs/>
        </w:rPr>
        <w:t>Spaudos auditorijos tyrimą;</w:t>
      </w:r>
    </w:p>
    <w:p w14:paraId="2561B030"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A72176">
        <w:rPr>
          <w:rFonts w:ascii="Calibri" w:eastAsia="Calibri" w:hAnsi="Calibri" w:cs="Calibri"/>
          <w:bCs/>
        </w:rPr>
        <w:t>„Kantar Atlas“ vartotojų tyrimą;</w:t>
      </w:r>
    </w:p>
    <w:p w14:paraId="2F0CE467"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144D98">
        <w:rPr>
          <w:rFonts w:ascii="Calibri" w:eastAsia="Calibri" w:hAnsi="Calibri" w:cs="Calibri"/>
          <w:bCs/>
        </w:rPr>
        <w:t>Reklamos monitoringo duomenų bazę;</w:t>
      </w:r>
    </w:p>
    <w:p w14:paraId="2FFD34C1"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144D98">
        <w:rPr>
          <w:rFonts w:ascii="Calibri" w:eastAsia="Calibri" w:hAnsi="Calibri" w:cs="Calibri"/>
          <w:bCs/>
        </w:rPr>
        <w:t>„Gemius audience“ interneto auditorijos tyrimą;</w:t>
      </w:r>
    </w:p>
    <w:p w14:paraId="62243560"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144D98">
        <w:rPr>
          <w:rFonts w:ascii="Calibri" w:eastAsia="Calibri" w:hAnsi="Calibri" w:cs="Calibri"/>
          <w:bCs/>
        </w:rPr>
        <w:t>„Google Partner“ arba „Premier Google Partner“ sertifikatą;</w:t>
      </w:r>
    </w:p>
    <w:p w14:paraId="7AF44776"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144D98">
        <w:rPr>
          <w:rFonts w:ascii="Calibri" w:eastAsia="Calibri" w:hAnsi="Calibri" w:cs="Calibri"/>
          <w:bCs/>
        </w:rPr>
        <w:t>„Google Ads Search“, „Google Ads Video“, „Google Ads Display“ sertifikatą, „Google Ads – Measurement“ sertifikatus;</w:t>
      </w:r>
    </w:p>
    <w:p w14:paraId="5DEC87A7" w14:textId="77777777" w:rsidR="00144D98" w:rsidRDefault="00776B8F" w:rsidP="00144D98">
      <w:pPr>
        <w:pStyle w:val="ListParagraph"/>
        <w:numPr>
          <w:ilvl w:val="3"/>
          <w:numId w:val="22"/>
        </w:numPr>
        <w:tabs>
          <w:tab w:val="left" w:pos="540"/>
        </w:tabs>
        <w:spacing w:after="0" w:line="240" w:lineRule="auto"/>
        <w:ind w:left="0" w:firstLine="556"/>
        <w:jc w:val="both"/>
        <w:rPr>
          <w:rFonts w:ascii="Calibri" w:eastAsia="Calibri" w:hAnsi="Calibri" w:cs="Calibri"/>
          <w:bCs/>
        </w:rPr>
      </w:pPr>
      <w:r w:rsidRPr="00144D98">
        <w:rPr>
          <w:rFonts w:ascii="Calibri" w:eastAsia="Calibri" w:hAnsi="Calibri" w:cs="Calibri"/>
          <w:bCs/>
        </w:rPr>
        <w:t>„Facebook Blueprint Certified Media Buying Professional“ ir „Facebook Blueprint Certified Media Planning Professional“ sertifikatą;</w:t>
      </w:r>
    </w:p>
    <w:p w14:paraId="6F5D7C9D" w14:textId="68C4B8A5" w:rsidR="00776B8F" w:rsidRPr="00144D98" w:rsidRDefault="00776B8F" w:rsidP="00144D98">
      <w:pPr>
        <w:pStyle w:val="ListParagraph"/>
        <w:numPr>
          <w:ilvl w:val="3"/>
          <w:numId w:val="22"/>
        </w:numPr>
        <w:tabs>
          <w:tab w:val="left" w:pos="540"/>
          <w:tab w:val="left" w:pos="1276"/>
          <w:tab w:val="left" w:pos="1418"/>
        </w:tabs>
        <w:spacing w:after="0" w:line="240" w:lineRule="auto"/>
        <w:ind w:left="0" w:firstLine="556"/>
        <w:jc w:val="both"/>
        <w:rPr>
          <w:rFonts w:ascii="Calibri" w:eastAsia="Calibri" w:hAnsi="Calibri" w:cs="Calibri"/>
          <w:bCs/>
        </w:rPr>
      </w:pPr>
      <w:r w:rsidRPr="00144D98">
        <w:rPr>
          <w:rFonts w:ascii="Calibri" w:eastAsia="Calibri" w:hAnsi="Calibri" w:cs="Calibri"/>
          <w:bCs/>
        </w:rPr>
        <w:t>Kitus pagal poreikį reklamos sklaidos įrankius, tyrimus, priemones ir kompetencijas įrodančius sertifikatus, kuriuos Paslaugų teikėjas turi turėti planuojant bei įgyvendinant reklamos kampanijas.</w:t>
      </w:r>
    </w:p>
    <w:p w14:paraId="41285BF6" w14:textId="65267FD3" w:rsidR="00FC6B0C" w:rsidRPr="00E9370D" w:rsidRDefault="00E40F86" w:rsidP="001719C6">
      <w:pPr>
        <w:tabs>
          <w:tab w:val="left" w:pos="540"/>
        </w:tabs>
        <w:spacing w:after="0" w:line="240" w:lineRule="auto"/>
        <w:ind w:firstLine="567"/>
        <w:jc w:val="both"/>
        <w:rPr>
          <w:rFonts w:ascii="Calibri" w:eastAsia="Calibri" w:hAnsi="Calibri" w:cs="Calibri"/>
          <w:bCs/>
        </w:rPr>
      </w:pPr>
      <w:r w:rsidRPr="00E40F86">
        <w:rPr>
          <w:rFonts w:ascii="Calibri" w:eastAsia="Calibri" w:hAnsi="Calibri" w:cs="Calibri"/>
          <w:b/>
        </w:rPr>
        <w:t>2.</w:t>
      </w:r>
      <w:r w:rsidR="00C3658D">
        <w:rPr>
          <w:rFonts w:ascii="Calibri" w:eastAsia="Calibri" w:hAnsi="Calibri" w:cs="Calibri"/>
          <w:bCs/>
        </w:rPr>
        <w:t>5</w:t>
      </w:r>
      <w:r w:rsidR="00A265CC">
        <w:rPr>
          <w:rFonts w:ascii="Calibri" w:eastAsia="Calibri" w:hAnsi="Calibri" w:cs="Calibri"/>
          <w:bCs/>
        </w:rPr>
        <w:t xml:space="preserve">. </w:t>
      </w:r>
      <w:r w:rsidR="00FC6B0C" w:rsidRPr="00E9370D">
        <w:rPr>
          <w:rFonts w:ascii="Calibri" w:eastAsia="Calibri" w:hAnsi="Calibri" w:cs="Calibri"/>
          <w:b/>
        </w:rPr>
        <w:t>Kiekiai/Apimtys</w:t>
      </w:r>
      <w:r w:rsidR="001719C6">
        <w:rPr>
          <w:rFonts w:ascii="Calibri" w:eastAsia="Calibri" w:hAnsi="Calibri" w:cs="Calibri"/>
          <w:b/>
        </w:rPr>
        <w:t xml:space="preserve">. </w:t>
      </w:r>
      <w:r w:rsidR="00FC6B0C" w:rsidRPr="00E9370D">
        <w:rPr>
          <w:rFonts w:ascii="Calibri" w:eastAsia="Calibri" w:hAnsi="Calibri" w:cs="Calibri"/>
          <w:bCs/>
        </w:rPr>
        <w:t>Paslaugos bus perkamos pagal poreikį, neviršijant</w:t>
      </w:r>
      <w:r w:rsidR="00355E34">
        <w:rPr>
          <w:rFonts w:ascii="Calibri" w:eastAsia="Calibri" w:hAnsi="Calibri" w:cs="Calibri"/>
          <w:bCs/>
        </w:rPr>
        <w:t xml:space="preserve"> </w:t>
      </w:r>
      <w:r w:rsidR="00FC6B0C" w:rsidRPr="00E9370D">
        <w:rPr>
          <w:rFonts w:ascii="Calibri" w:eastAsia="Calibri" w:hAnsi="Calibri" w:cs="Calibri"/>
          <w:bCs/>
        </w:rPr>
        <w:t>nurodytos maksimalios</w:t>
      </w:r>
      <w:r w:rsidR="00355E34">
        <w:rPr>
          <w:rFonts w:ascii="Calibri" w:eastAsia="Calibri" w:hAnsi="Calibri" w:cs="Calibri"/>
          <w:bCs/>
        </w:rPr>
        <w:t xml:space="preserve"> paslaugų įsigijimui skirtos</w:t>
      </w:r>
      <w:r w:rsidR="00FC6B0C" w:rsidRPr="00E9370D">
        <w:rPr>
          <w:rFonts w:ascii="Calibri" w:eastAsia="Calibri" w:hAnsi="Calibri" w:cs="Calibri"/>
          <w:bCs/>
        </w:rPr>
        <w:t xml:space="preserve"> lėšų sumos. Sutarties galiojimo laikotarpiu Paslaugų gavėjas neįsipareigoja išpirkti Paslaugų visai Sutarties vertei ar bet kokiai jos daliai. Paslaugų gavėjas yra atsakingas už Sutarties vertės išnaudojimo stebėjimą. </w:t>
      </w:r>
    </w:p>
    <w:p w14:paraId="445CC60E" w14:textId="5B4008A4" w:rsidR="00FC6B0C" w:rsidRPr="00E9370D" w:rsidRDefault="00FC6B0C" w:rsidP="001719C6">
      <w:pPr>
        <w:tabs>
          <w:tab w:val="left" w:pos="540"/>
        </w:tabs>
        <w:spacing w:after="0" w:line="240" w:lineRule="auto"/>
        <w:ind w:firstLine="567"/>
        <w:jc w:val="both"/>
        <w:rPr>
          <w:rFonts w:ascii="Calibri" w:eastAsia="Calibri" w:hAnsi="Calibri" w:cs="Calibri"/>
          <w:bCs/>
        </w:rPr>
      </w:pPr>
      <w:r w:rsidRPr="00E9370D">
        <w:rPr>
          <w:rFonts w:ascii="Calibri" w:eastAsia="Calibri" w:hAnsi="Calibri" w:cs="Calibri"/>
          <w:bCs/>
        </w:rPr>
        <w:t>2.</w:t>
      </w:r>
      <w:r w:rsidR="00A265CC">
        <w:rPr>
          <w:rFonts w:ascii="Calibri" w:eastAsia="Calibri" w:hAnsi="Calibri" w:cs="Calibri"/>
          <w:bCs/>
        </w:rPr>
        <w:t>6</w:t>
      </w:r>
      <w:r w:rsidRPr="00E9370D">
        <w:rPr>
          <w:rFonts w:ascii="Calibri" w:eastAsia="Calibri" w:hAnsi="Calibri" w:cs="Calibri"/>
          <w:bCs/>
        </w:rPr>
        <w:t xml:space="preserve">. Paslaugų teikėjas visas galimas išlaidas įskaičiuoja į Paslaugų įkainį ir (ar) kainą. Siūlomame įkainyje ir (ar) kainoje turi būti įskaičiuotos visos Paslaugų teikėjo išlaidos ir mokėtini mokesčiai, būtini tinkamam Sutarties įvykdymui. </w:t>
      </w:r>
    </w:p>
    <w:p w14:paraId="7187119A" w14:textId="14B2A318" w:rsidR="00F147CE" w:rsidRDefault="7149398A" w:rsidP="792833E7">
      <w:pPr>
        <w:tabs>
          <w:tab w:val="left" w:pos="540"/>
        </w:tabs>
        <w:spacing w:after="0" w:line="240" w:lineRule="auto"/>
        <w:ind w:firstLine="567"/>
        <w:jc w:val="both"/>
        <w:rPr>
          <w:rFonts w:ascii="Calibri" w:eastAsia="Calibri" w:hAnsi="Calibri" w:cs="Calibri"/>
        </w:rPr>
      </w:pPr>
      <w:r w:rsidRPr="792833E7">
        <w:rPr>
          <w:rFonts w:ascii="Calibri" w:eastAsia="Calibri" w:hAnsi="Calibri" w:cs="Calibri"/>
        </w:rPr>
        <w:t>2.</w:t>
      </w:r>
      <w:r w:rsidR="00A265CC">
        <w:rPr>
          <w:rFonts w:ascii="Calibri" w:eastAsia="Calibri" w:hAnsi="Calibri" w:cs="Calibri"/>
        </w:rPr>
        <w:t>7</w:t>
      </w:r>
      <w:r w:rsidRPr="792833E7">
        <w:rPr>
          <w:rFonts w:ascii="Calibri" w:eastAsia="Calibri" w:hAnsi="Calibri" w:cs="Calibri"/>
        </w:rPr>
        <w:t xml:space="preserve">. Paslaugų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nebus didinami, išskyrus Pirkimo sąlygose nustatytus kainos ir (ar) įkainių peržiūros procedūros atvejus. </w:t>
      </w:r>
    </w:p>
    <w:p w14:paraId="398D3E8F" w14:textId="39E4E429" w:rsidR="00131B5C" w:rsidRDefault="00F147CE" w:rsidP="00131B5C">
      <w:pPr>
        <w:tabs>
          <w:tab w:val="left" w:pos="540"/>
        </w:tabs>
        <w:spacing w:after="0" w:line="240" w:lineRule="auto"/>
        <w:ind w:firstLine="567"/>
        <w:jc w:val="both"/>
        <w:rPr>
          <w:rFonts w:ascii="Calibri" w:eastAsia="Calibri" w:hAnsi="Calibri" w:cs="Calibri"/>
          <w:bCs/>
        </w:rPr>
      </w:pPr>
      <w:r>
        <w:rPr>
          <w:rFonts w:ascii="Calibri" w:eastAsia="Calibri" w:hAnsi="Calibri" w:cs="Calibri"/>
          <w:bCs/>
        </w:rPr>
        <w:t>2.</w:t>
      </w:r>
      <w:r w:rsidR="00E378C7">
        <w:rPr>
          <w:rFonts w:ascii="Calibri" w:eastAsia="Calibri" w:hAnsi="Calibri" w:cs="Calibri"/>
          <w:bCs/>
        </w:rPr>
        <w:t>8</w:t>
      </w:r>
      <w:r>
        <w:rPr>
          <w:rFonts w:ascii="Calibri" w:eastAsia="Calibri" w:hAnsi="Calibri" w:cs="Calibri"/>
          <w:bCs/>
        </w:rPr>
        <w:t xml:space="preserve">. </w:t>
      </w:r>
      <w:r w:rsidR="00FC6B0C" w:rsidRPr="00E9370D">
        <w:rPr>
          <w:rFonts w:ascii="Calibri" w:eastAsia="Calibri" w:hAnsi="Calibri" w:cs="Calibri"/>
          <w:bCs/>
        </w:rPr>
        <w:t>Paslaugų gavėjas 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w:t>
      </w:r>
      <w:r w:rsidR="00FC6B0C" w:rsidRPr="009B1EC3">
        <w:rPr>
          <w:rFonts w:ascii="Calibri" w:eastAsia="Calibri" w:hAnsi="Calibri" w:cs="Calibri"/>
          <w:bCs/>
        </w:rPr>
        <w:t>0</w:t>
      </w:r>
      <w:r w:rsidR="00FC6B0C" w:rsidRPr="00E9370D">
        <w:rPr>
          <w:rFonts w:ascii="Calibri" w:eastAsia="Calibri" w:hAnsi="Calibri" w:cs="Calibri"/>
          <w:bCs/>
        </w:rPr>
        <w:t xml:space="preserve"> (dešimt) proc. sutarties vertės (EUR be PVM). </w:t>
      </w:r>
    </w:p>
    <w:p w14:paraId="79ECE23A" w14:textId="7539A99D" w:rsidR="00FC6B0C" w:rsidRPr="00E9370D" w:rsidRDefault="00131B5C" w:rsidP="00131B5C">
      <w:pPr>
        <w:tabs>
          <w:tab w:val="left" w:pos="540"/>
        </w:tabs>
        <w:spacing w:after="0" w:line="240" w:lineRule="auto"/>
        <w:ind w:firstLine="567"/>
        <w:jc w:val="both"/>
        <w:rPr>
          <w:rFonts w:ascii="Calibri" w:eastAsia="Calibri" w:hAnsi="Calibri" w:cs="Calibri"/>
          <w:bCs/>
        </w:rPr>
      </w:pPr>
      <w:r>
        <w:rPr>
          <w:rFonts w:ascii="Calibri" w:eastAsia="Calibri" w:hAnsi="Calibri" w:cs="Calibri"/>
          <w:bCs/>
        </w:rPr>
        <w:t>2.</w:t>
      </w:r>
      <w:r w:rsidR="00E378C7">
        <w:rPr>
          <w:rFonts w:ascii="Calibri" w:eastAsia="Calibri" w:hAnsi="Calibri" w:cs="Calibri"/>
          <w:bCs/>
        </w:rPr>
        <w:t>9</w:t>
      </w:r>
      <w:r>
        <w:rPr>
          <w:rFonts w:ascii="Calibri" w:eastAsia="Calibri" w:hAnsi="Calibri" w:cs="Calibri"/>
          <w:bCs/>
        </w:rPr>
        <w:t xml:space="preserve">. </w:t>
      </w:r>
      <w:r w:rsidR="00FC6B0C" w:rsidRPr="00E9370D">
        <w:rPr>
          <w:rFonts w:ascii="Calibri" w:eastAsia="Calibri" w:hAnsi="Calibri" w:cs="Calibri"/>
          <w:bCs/>
        </w:rPr>
        <w:t>Preliminarus sutarties vertės išskaidymas pagal priemones, proc.:</w:t>
      </w:r>
    </w:p>
    <w:p w14:paraId="0FAFC43C" w14:textId="77777777" w:rsidR="00FC6B0C" w:rsidRPr="00E9370D" w:rsidRDefault="00FC6B0C" w:rsidP="00FC6B0C">
      <w:pPr>
        <w:tabs>
          <w:tab w:val="left" w:pos="540"/>
        </w:tabs>
        <w:spacing w:after="0" w:line="240" w:lineRule="auto"/>
        <w:jc w:val="both"/>
        <w:rPr>
          <w:rFonts w:ascii="Calibri" w:eastAsia="Calibri" w:hAnsi="Calibri" w:cs="Calibri"/>
          <w:bCs/>
        </w:rPr>
      </w:pPr>
    </w:p>
    <w:tbl>
      <w:tblPr>
        <w:tblStyle w:val="TableGrid"/>
        <w:tblW w:w="9634" w:type="dxa"/>
        <w:tblLook w:val="04A0" w:firstRow="1" w:lastRow="0" w:firstColumn="1" w:lastColumn="0" w:noHBand="0" w:noVBand="1"/>
      </w:tblPr>
      <w:tblGrid>
        <w:gridCol w:w="3256"/>
        <w:gridCol w:w="1134"/>
        <w:gridCol w:w="1559"/>
        <w:gridCol w:w="1134"/>
        <w:gridCol w:w="1134"/>
        <w:gridCol w:w="1417"/>
      </w:tblGrid>
      <w:tr w:rsidR="00FC6B0C" w:rsidRPr="00E9370D" w14:paraId="2AB605BC" w14:textId="77777777" w:rsidTr="00304DA1">
        <w:tc>
          <w:tcPr>
            <w:tcW w:w="3256" w:type="dxa"/>
            <w:shd w:val="clear" w:color="auto" w:fill="E7E6E6" w:themeFill="background2"/>
          </w:tcPr>
          <w:p w14:paraId="6507DA55"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Skaitmeniniai reklamos kanalai, įskaitant Google paiešką ir kitus internetinius kanalus</w:t>
            </w:r>
          </w:p>
        </w:tc>
        <w:tc>
          <w:tcPr>
            <w:tcW w:w="1134" w:type="dxa"/>
            <w:shd w:val="clear" w:color="auto" w:fill="E7E6E6" w:themeFill="background2"/>
          </w:tcPr>
          <w:p w14:paraId="794FD2FB"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Spauda</w:t>
            </w:r>
          </w:p>
        </w:tc>
        <w:tc>
          <w:tcPr>
            <w:tcW w:w="1559" w:type="dxa"/>
            <w:shd w:val="clear" w:color="auto" w:fill="E7E6E6" w:themeFill="background2"/>
          </w:tcPr>
          <w:p w14:paraId="065DDACD"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Radijo stotys</w:t>
            </w:r>
          </w:p>
        </w:tc>
        <w:tc>
          <w:tcPr>
            <w:tcW w:w="1134" w:type="dxa"/>
            <w:shd w:val="clear" w:color="auto" w:fill="E7E6E6" w:themeFill="background2"/>
          </w:tcPr>
          <w:p w14:paraId="599FA870"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TV</w:t>
            </w:r>
          </w:p>
        </w:tc>
        <w:tc>
          <w:tcPr>
            <w:tcW w:w="1134" w:type="dxa"/>
            <w:shd w:val="clear" w:color="auto" w:fill="E7E6E6" w:themeFill="background2"/>
          </w:tcPr>
          <w:p w14:paraId="5D0DB2D8"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Lauko reklama</w:t>
            </w:r>
          </w:p>
        </w:tc>
        <w:tc>
          <w:tcPr>
            <w:tcW w:w="1417" w:type="dxa"/>
            <w:shd w:val="clear" w:color="auto" w:fill="E7E6E6" w:themeFill="background2"/>
          </w:tcPr>
          <w:p w14:paraId="7192E05B" w14:textId="77777777" w:rsidR="00FC6B0C" w:rsidRPr="00E9370D" w:rsidRDefault="00FC6B0C" w:rsidP="007C2A9B">
            <w:pPr>
              <w:jc w:val="center"/>
              <w:rPr>
                <w:rFonts w:ascii="Calibri" w:hAnsi="Calibri" w:cs="Calibri"/>
                <w:sz w:val="22"/>
                <w:szCs w:val="22"/>
              </w:rPr>
            </w:pPr>
            <w:r w:rsidRPr="00E9370D">
              <w:rPr>
                <w:rFonts w:ascii="Calibri" w:hAnsi="Calibri" w:cs="Calibri"/>
                <w:sz w:val="22"/>
                <w:szCs w:val="22"/>
              </w:rPr>
              <w:t>Netradicinės reklamos priemonės</w:t>
            </w:r>
          </w:p>
        </w:tc>
      </w:tr>
      <w:tr w:rsidR="00FC6B0C" w:rsidRPr="00E9370D" w14:paraId="0F65695E" w14:textId="77777777" w:rsidTr="007C2A9B">
        <w:tc>
          <w:tcPr>
            <w:tcW w:w="3256" w:type="dxa"/>
          </w:tcPr>
          <w:p w14:paraId="2406CEBF" w14:textId="3EEB3342" w:rsidR="00FC6B0C" w:rsidRPr="00E9370D" w:rsidRDefault="00FC6B0C" w:rsidP="007C2A9B">
            <w:pPr>
              <w:jc w:val="both"/>
              <w:rPr>
                <w:rFonts w:ascii="Calibri" w:hAnsi="Calibri" w:cs="Calibri"/>
                <w:sz w:val="22"/>
                <w:szCs w:val="22"/>
                <w:lang w:val="en-US"/>
              </w:rPr>
            </w:pPr>
            <w:r w:rsidRPr="00E9370D">
              <w:rPr>
                <w:rFonts w:ascii="Calibri" w:hAnsi="Calibri" w:cs="Calibri"/>
                <w:sz w:val="22"/>
                <w:szCs w:val="22"/>
                <w:lang w:val="en-US"/>
              </w:rPr>
              <w:t>55 proc.</w:t>
            </w:r>
          </w:p>
        </w:tc>
        <w:tc>
          <w:tcPr>
            <w:tcW w:w="1134" w:type="dxa"/>
          </w:tcPr>
          <w:p w14:paraId="343639DF" w14:textId="693B7C80" w:rsidR="00FC6B0C" w:rsidRPr="00E9370D" w:rsidRDefault="00304DA1" w:rsidP="007C2A9B">
            <w:pPr>
              <w:jc w:val="both"/>
              <w:rPr>
                <w:rFonts w:ascii="Calibri" w:hAnsi="Calibri" w:cs="Calibri"/>
                <w:sz w:val="22"/>
                <w:szCs w:val="22"/>
                <w:lang w:val="en-US"/>
              </w:rPr>
            </w:pPr>
            <w:r>
              <w:rPr>
                <w:rFonts w:ascii="Calibri" w:hAnsi="Calibri" w:cs="Calibri"/>
                <w:sz w:val="22"/>
                <w:szCs w:val="22"/>
                <w:lang w:val="en-US"/>
              </w:rPr>
              <w:t>3</w:t>
            </w:r>
            <w:r w:rsidR="00FC6B0C" w:rsidRPr="00E9370D">
              <w:rPr>
                <w:rFonts w:ascii="Calibri" w:hAnsi="Calibri" w:cs="Calibri"/>
                <w:sz w:val="22"/>
                <w:szCs w:val="22"/>
                <w:lang w:val="en-US"/>
              </w:rPr>
              <w:t xml:space="preserve"> proc.</w:t>
            </w:r>
          </w:p>
        </w:tc>
        <w:tc>
          <w:tcPr>
            <w:tcW w:w="1559" w:type="dxa"/>
          </w:tcPr>
          <w:p w14:paraId="1F56FA9A" w14:textId="77777777" w:rsidR="00FC6B0C" w:rsidRPr="00E9370D" w:rsidRDefault="00FC6B0C" w:rsidP="007C2A9B">
            <w:pPr>
              <w:jc w:val="both"/>
              <w:rPr>
                <w:rFonts w:ascii="Calibri" w:hAnsi="Calibri" w:cs="Calibri"/>
                <w:sz w:val="22"/>
                <w:szCs w:val="22"/>
              </w:rPr>
            </w:pPr>
            <w:r w:rsidRPr="00E9370D">
              <w:rPr>
                <w:rFonts w:ascii="Calibri" w:hAnsi="Calibri" w:cs="Calibri"/>
                <w:sz w:val="22"/>
                <w:szCs w:val="22"/>
              </w:rPr>
              <w:t>5 proc.</w:t>
            </w:r>
          </w:p>
        </w:tc>
        <w:tc>
          <w:tcPr>
            <w:tcW w:w="1134" w:type="dxa"/>
          </w:tcPr>
          <w:p w14:paraId="66D8B092" w14:textId="49B66B08" w:rsidR="00FC6B0C" w:rsidRPr="00E9370D" w:rsidRDefault="00FC6B0C" w:rsidP="007C2A9B">
            <w:pPr>
              <w:jc w:val="both"/>
              <w:rPr>
                <w:rFonts w:ascii="Calibri" w:hAnsi="Calibri" w:cs="Calibri"/>
                <w:sz w:val="22"/>
                <w:szCs w:val="22"/>
              </w:rPr>
            </w:pPr>
            <w:r w:rsidRPr="00E9370D">
              <w:rPr>
                <w:rFonts w:ascii="Calibri" w:hAnsi="Calibri" w:cs="Calibri"/>
                <w:sz w:val="22"/>
                <w:szCs w:val="22"/>
              </w:rPr>
              <w:t>1</w:t>
            </w:r>
            <w:r w:rsidR="00304DA1">
              <w:rPr>
                <w:rFonts w:ascii="Calibri" w:hAnsi="Calibri" w:cs="Calibri"/>
                <w:sz w:val="22"/>
                <w:szCs w:val="22"/>
              </w:rPr>
              <w:t>5</w:t>
            </w:r>
            <w:r w:rsidRPr="00E9370D">
              <w:rPr>
                <w:rFonts w:ascii="Calibri" w:hAnsi="Calibri" w:cs="Calibri"/>
                <w:sz w:val="22"/>
                <w:szCs w:val="22"/>
              </w:rPr>
              <w:t xml:space="preserve"> proc.</w:t>
            </w:r>
          </w:p>
        </w:tc>
        <w:tc>
          <w:tcPr>
            <w:tcW w:w="1134" w:type="dxa"/>
          </w:tcPr>
          <w:p w14:paraId="21FACDF2" w14:textId="67ACDBAD" w:rsidR="00FC6B0C" w:rsidRPr="00E9370D" w:rsidRDefault="00FC6B0C" w:rsidP="007C2A9B">
            <w:pPr>
              <w:jc w:val="both"/>
              <w:rPr>
                <w:rFonts w:ascii="Calibri" w:hAnsi="Calibri" w:cs="Calibri"/>
                <w:sz w:val="22"/>
                <w:szCs w:val="22"/>
              </w:rPr>
            </w:pPr>
            <w:r w:rsidRPr="00E9370D">
              <w:rPr>
                <w:rFonts w:ascii="Calibri" w:hAnsi="Calibri" w:cs="Calibri"/>
                <w:sz w:val="22"/>
                <w:szCs w:val="22"/>
              </w:rPr>
              <w:t>1</w:t>
            </w:r>
            <w:r w:rsidR="00131B5C">
              <w:rPr>
                <w:rFonts w:ascii="Calibri" w:hAnsi="Calibri" w:cs="Calibri"/>
                <w:sz w:val="22"/>
                <w:szCs w:val="22"/>
              </w:rPr>
              <w:t>0</w:t>
            </w:r>
            <w:r w:rsidRPr="00E9370D">
              <w:rPr>
                <w:rFonts w:ascii="Calibri" w:hAnsi="Calibri" w:cs="Calibri"/>
                <w:sz w:val="22"/>
                <w:szCs w:val="22"/>
              </w:rPr>
              <w:t xml:space="preserve"> proc.</w:t>
            </w:r>
          </w:p>
        </w:tc>
        <w:tc>
          <w:tcPr>
            <w:tcW w:w="1417" w:type="dxa"/>
          </w:tcPr>
          <w:p w14:paraId="2DBB8EE3" w14:textId="77777777" w:rsidR="00FC6B0C" w:rsidRPr="00E9370D" w:rsidRDefault="00FC6B0C" w:rsidP="007C2A9B">
            <w:pPr>
              <w:jc w:val="both"/>
              <w:rPr>
                <w:rFonts w:ascii="Calibri" w:hAnsi="Calibri" w:cs="Calibri"/>
                <w:sz w:val="22"/>
                <w:szCs w:val="22"/>
              </w:rPr>
            </w:pPr>
            <w:r w:rsidRPr="00E9370D">
              <w:rPr>
                <w:rFonts w:ascii="Calibri" w:hAnsi="Calibri" w:cs="Calibri"/>
                <w:sz w:val="22"/>
                <w:szCs w:val="22"/>
              </w:rPr>
              <w:t>12 proc.</w:t>
            </w:r>
          </w:p>
        </w:tc>
      </w:tr>
    </w:tbl>
    <w:p w14:paraId="546EFE8D" w14:textId="77777777" w:rsidR="00FC6B0C" w:rsidRDefault="00FC6B0C" w:rsidP="00634F31">
      <w:pPr>
        <w:tabs>
          <w:tab w:val="left" w:pos="540"/>
        </w:tabs>
        <w:spacing w:after="0" w:line="240" w:lineRule="auto"/>
        <w:ind w:firstLine="426"/>
        <w:jc w:val="both"/>
        <w:rPr>
          <w:rFonts w:ascii="Calibri" w:eastAsia="Calibri" w:hAnsi="Calibri" w:cs="Calibri"/>
          <w:bCs/>
        </w:rPr>
      </w:pPr>
    </w:p>
    <w:p w14:paraId="1F5B1F76" w14:textId="2A48D001" w:rsidR="00236A2E" w:rsidRDefault="00DA5488" w:rsidP="00634F31">
      <w:pPr>
        <w:tabs>
          <w:tab w:val="left" w:pos="540"/>
        </w:tabs>
        <w:spacing w:after="0" w:line="240" w:lineRule="auto"/>
        <w:ind w:firstLine="426"/>
        <w:jc w:val="both"/>
        <w:rPr>
          <w:rFonts w:ascii="Calibri" w:eastAsia="Calibri" w:hAnsi="Calibri" w:cs="Calibri"/>
          <w:bCs/>
        </w:rPr>
      </w:pPr>
      <w:r>
        <w:rPr>
          <w:rFonts w:ascii="Calibri" w:eastAsia="Calibri" w:hAnsi="Calibri" w:cs="Calibri"/>
          <w:bCs/>
        </w:rPr>
        <w:t>arba</w:t>
      </w:r>
    </w:p>
    <w:tbl>
      <w:tblPr>
        <w:tblStyle w:val="TableGrid"/>
        <w:tblW w:w="9634" w:type="dxa"/>
        <w:tblLook w:val="04A0" w:firstRow="1" w:lastRow="0" w:firstColumn="1" w:lastColumn="0" w:noHBand="0" w:noVBand="1"/>
      </w:tblPr>
      <w:tblGrid>
        <w:gridCol w:w="4815"/>
        <w:gridCol w:w="4819"/>
      </w:tblGrid>
      <w:tr w:rsidR="00E26A7E" w:rsidRPr="00E9370D" w14:paraId="76C3FD87" w14:textId="77777777" w:rsidTr="00E26A7E">
        <w:tc>
          <w:tcPr>
            <w:tcW w:w="4815" w:type="dxa"/>
            <w:shd w:val="clear" w:color="auto" w:fill="E7E6E6" w:themeFill="background2"/>
          </w:tcPr>
          <w:p w14:paraId="5B15F2E8" w14:textId="77777777" w:rsidR="00E26A7E" w:rsidRPr="00E9370D" w:rsidRDefault="00E26A7E" w:rsidP="007C2A9B">
            <w:pPr>
              <w:jc w:val="center"/>
              <w:rPr>
                <w:rFonts w:ascii="Calibri" w:hAnsi="Calibri" w:cs="Calibri"/>
                <w:sz w:val="22"/>
                <w:szCs w:val="22"/>
              </w:rPr>
            </w:pPr>
            <w:r w:rsidRPr="00E9370D">
              <w:rPr>
                <w:rFonts w:ascii="Calibri" w:hAnsi="Calibri" w:cs="Calibri"/>
                <w:sz w:val="22"/>
                <w:szCs w:val="22"/>
              </w:rPr>
              <w:t>Skaitmeniniai reklamos kanalai, įskaitant Google paiešką ir kitus internetinius kanalus</w:t>
            </w:r>
          </w:p>
        </w:tc>
        <w:tc>
          <w:tcPr>
            <w:tcW w:w="4819" w:type="dxa"/>
            <w:shd w:val="clear" w:color="auto" w:fill="E7E6E6" w:themeFill="background2"/>
          </w:tcPr>
          <w:p w14:paraId="58B36F5C" w14:textId="71093E9E" w:rsidR="00E26A7E" w:rsidRPr="00E9370D" w:rsidRDefault="00E26A7E" w:rsidP="007C2A9B">
            <w:pPr>
              <w:jc w:val="center"/>
              <w:rPr>
                <w:rFonts w:ascii="Calibri" w:hAnsi="Calibri" w:cs="Calibri"/>
                <w:sz w:val="22"/>
                <w:szCs w:val="22"/>
              </w:rPr>
            </w:pPr>
            <w:r>
              <w:rPr>
                <w:rFonts w:ascii="Calibri" w:hAnsi="Calibri" w:cs="Calibri"/>
                <w:sz w:val="22"/>
                <w:szCs w:val="22"/>
              </w:rPr>
              <w:t>Kiti kanalai</w:t>
            </w:r>
            <w:r w:rsidR="00B233AB">
              <w:rPr>
                <w:rFonts w:ascii="Calibri" w:hAnsi="Calibri" w:cs="Calibri"/>
                <w:sz w:val="22"/>
                <w:szCs w:val="22"/>
              </w:rPr>
              <w:t xml:space="preserve"> (televizija, radijas, spauda ir kt.)</w:t>
            </w:r>
          </w:p>
        </w:tc>
      </w:tr>
      <w:tr w:rsidR="00E26A7E" w:rsidRPr="00E9370D" w14:paraId="26D8D65A" w14:textId="77777777" w:rsidTr="00E26A7E">
        <w:trPr>
          <w:trHeight w:val="174"/>
        </w:trPr>
        <w:tc>
          <w:tcPr>
            <w:tcW w:w="4815" w:type="dxa"/>
          </w:tcPr>
          <w:p w14:paraId="57E20D77" w14:textId="77777777" w:rsidR="00E26A7E" w:rsidRPr="00E9370D" w:rsidRDefault="00E26A7E" w:rsidP="00B233AB">
            <w:pPr>
              <w:jc w:val="center"/>
              <w:rPr>
                <w:rFonts w:ascii="Calibri" w:hAnsi="Calibri" w:cs="Calibri"/>
                <w:sz w:val="22"/>
                <w:szCs w:val="22"/>
                <w:lang w:val="en-US"/>
              </w:rPr>
            </w:pPr>
            <w:r w:rsidRPr="00E9370D">
              <w:rPr>
                <w:rFonts w:ascii="Calibri" w:hAnsi="Calibri" w:cs="Calibri"/>
                <w:sz w:val="22"/>
                <w:szCs w:val="22"/>
                <w:lang w:val="en-US"/>
              </w:rPr>
              <w:t>55 proc.</w:t>
            </w:r>
          </w:p>
        </w:tc>
        <w:tc>
          <w:tcPr>
            <w:tcW w:w="4819" w:type="dxa"/>
          </w:tcPr>
          <w:p w14:paraId="7B592B23" w14:textId="1B3BFBE3" w:rsidR="00E26A7E" w:rsidRPr="00E9370D" w:rsidRDefault="00B233AB" w:rsidP="00B233AB">
            <w:pPr>
              <w:jc w:val="center"/>
              <w:rPr>
                <w:rFonts w:ascii="Calibri" w:hAnsi="Calibri" w:cs="Calibri"/>
                <w:sz w:val="22"/>
                <w:szCs w:val="22"/>
              </w:rPr>
            </w:pPr>
            <w:r>
              <w:rPr>
                <w:rFonts w:ascii="Calibri" w:hAnsi="Calibri" w:cs="Calibri"/>
                <w:sz w:val="22"/>
                <w:szCs w:val="22"/>
              </w:rPr>
              <w:t>45 proc.</w:t>
            </w:r>
          </w:p>
        </w:tc>
      </w:tr>
    </w:tbl>
    <w:p w14:paraId="095D79EE" w14:textId="77777777" w:rsidR="0063333F" w:rsidRPr="00E9370D" w:rsidRDefault="0063333F" w:rsidP="00634F31">
      <w:pPr>
        <w:tabs>
          <w:tab w:val="left" w:pos="540"/>
        </w:tabs>
        <w:spacing w:after="0" w:line="240" w:lineRule="auto"/>
        <w:ind w:firstLine="426"/>
        <w:jc w:val="both"/>
        <w:rPr>
          <w:rFonts w:ascii="Calibri" w:eastAsia="Calibri" w:hAnsi="Calibri" w:cs="Calibri"/>
          <w:bCs/>
        </w:rPr>
      </w:pPr>
    </w:p>
    <w:p w14:paraId="27501B3B" w14:textId="2B90FEAC" w:rsidR="003A2D84" w:rsidRPr="003A2D84" w:rsidRDefault="003A2D84" w:rsidP="003A2D84">
      <w:pPr>
        <w:pStyle w:val="ListParagraph"/>
        <w:numPr>
          <w:ilvl w:val="0"/>
          <w:numId w:val="20"/>
        </w:numPr>
        <w:jc w:val="center"/>
        <w:rPr>
          <w:rFonts w:ascii="Calibri" w:eastAsia="Calibri" w:hAnsi="Calibri" w:cs="Calibri"/>
          <w:b/>
        </w:rPr>
      </w:pPr>
      <w:bookmarkStart w:id="9" w:name="_Hlk40957178"/>
      <w:bookmarkStart w:id="10" w:name="_Hlk75526604"/>
      <w:r w:rsidRPr="003A2D84">
        <w:rPr>
          <w:rFonts w:ascii="Calibri" w:eastAsia="Calibri" w:hAnsi="Calibri" w:cs="Calibri"/>
          <w:b/>
        </w:rPr>
        <w:lastRenderedPageBreak/>
        <w:t>PASLAUGŲ TEIKIMO VIETA, TERMINAI IR TVARKA</w:t>
      </w:r>
    </w:p>
    <w:p w14:paraId="2476A251" w14:textId="77777777" w:rsidR="003A2D84" w:rsidRDefault="003A2D84" w:rsidP="003A2D84">
      <w:pPr>
        <w:pStyle w:val="ListParagraph"/>
        <w:tabs>
          <w:tab w:val="left" w:pos="709"/>
        </w:tabs>
        <w:ind w:left="142"/>
        <w:jc w:val="both"/>
        <w:rPr>
          <w:rFonts w:ascii="Calibri" w:eastAsia="Calibri" w:hAnsi="Calibri" w:cs="Calibri"/>
          <w:bCs/>
        </w:rPr>
      </w:pPr>
    </w:p>
    <w:p w14:paraId="16398E5E" w14:textId="0E556B21" w:rsidR="00356188" w:rsidRPr="00E9370D" w:rsidRDefault="00356188" w:rsidP="00F54153">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Paslaugos teikiamos pagal faktinį Paslaugų gavėjo poreikį, pateikiant Paslaugų teikėjui atskirus </w:t>
      </w:r>
      <w:r w:rsidR="0063704B">
        <w:rPr>
          <w:rFonts w:ascii="Calibri" w:eastAsia="Calibri" w:hAnsi="Calibri" w:cs="Calibri"/>
          <w:bCs/>
        </w:rPr>
        <w:t>u</w:t>
      </w:r>
      <w:r w:rsidRPr="00E9370D">
        <w:rPr>
          <w:rFonts w:ascii="Calibri" w:eastAsia="Calibri" w:hAnsi="Calibri" w:cs="Calibri"/>
          <w:bCs/>
        </w:rPr>
        <w:t>žsakymus. Užsakymas laikomas gautu</w:t>
      </w:r>
      <w:r w:rsidR="0063704B">
        <w:rPr>
          <w:rFonts w:ascii="Calibri" w:eastAsia="Calibri" w:hAnsi="Calibri" w:cs="Calibri"/>
          <w:bCs/>
        </w:rPr>
        <w:t xml:space="preserve"> jo išsiuntimo</w:t>
      </w:r>
      <w:r w:rsidRPr="00E9370D">
        <w:rPr>
          <w:rFonts w:ascii="Calibri" w:eastAsia="Calibri" w:hAnsi="Calibri" w:cs="Calibri"/>
          <w:bCs/>
        </w:rPr>
        <w:t xml:space="preserve"> dieną. </w:t>
      </w:r>
    </w:p>
    <w:p w14:paraId="47F4B611" w14:textId="77777777" w:rsidR="00356188" w:rsidRPr="00E9370D" w:rsidRDefault="00356188" w:rsidP="00F54153">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Užsakymai Paslaugos teikėjui pateikiami Sutartyje nurodytu el. paštu. </w:t>
      </w:r>
    </w:p>
    <w:p w14:paraId="2117653C" w14:textId="261F63D7"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Gavęs </w:t>
      </w:r>
      <w:r w:rsidR="004C5E1D">
        <w:rPr>
          <w:rFonts w:ascii="Calibri" w:eastAsia="Calibri" w:hAnsi="Calibri" w:cs="Calibri"/>
          <w:bCs/>
        </w:rPr>
        <w:t>u</w:t>
      </w:r>
      <w:r w:rsidRPr="00E9370D">
        <w:rPr>
          <w:rFonts w:ascii="Calibri" w:eastAsia="Calibri" w:hAnsi="Calibri" w:cs="Calibri"/>
          <w:bCs/>
        </w:rPr>
        <w:t xml:space="preserve">žsakymą, Paslaugų teikėjas privalo per 5 (penkias) darbo dienas pateikti Paslaugų gavėjui </w:t>
      </w:r>
      <w:r w:rsidR="00F37978">
        <w:rPr>
          <w:rFonts w:ascii="Calibri" w:eastAsia="Calibri" w:hAnsi="Calibri" w:cs="Calibri"/>
          <w:bCs/>
        </w:rPr>
        <w:t>komunikacijos</w:t>
      </w:r>
      <w:r w:rsidR="008C5959">
        <w:rPr>
          <w:rFonts w:ascii="Calibri" w:eastAsia="Calibri" w:hAnsi="Calibri" w:cs="Calibri"/>
          <w:bCs/>
        </w:rPr>
        <w:t xml:space="preserve"> kampanijos</w:t>
      </w:r>
      <w:r w:rsidR="00570D60">
        <w:rPr>
          <w:rFonts w:ascii="Calibri" w:eastAsia="Calibri" w:hAnsi="Calibri" w:cs="Calibri"/>
          <w:bCs/>
        </w:rPr>
        <w:t xml:space="preserve"> sklaidos</w:t>
      </w:r>
      <w:r w:rsidRPr="00E9370D">
        <w:rPr>
          <w:rFonts w:ascii="Calibri" w:eastAsia="Calibri" w:hAnsi="Calibri" w:cs="Calibri"/>
          <w:bCs/>
        </w:rPr>
        <w:t xml:space="preserve"> planą</w:t>
      </w:r>
      <w:r w:rsidR="0005339C">
        <w:rPr>
          <w:rFonts w:ascii="Calibri" w:eastAsia="Calibri" w:hAnsi="Calibri" w:cs="Calibri"/>
          <w:bCs/>
        </w:rPr>
        <w:t xml:space="preserve"> </w:t>
      </w:r>
      <w:r w:rsidR="00177B04">
        <w:rPr>
          <w:rFonts w:ascii="Calibri" w:eastAsia="Calibri" w:hAnsi="Calibri" w:cs="Calibri"/>
          <w:bCs/>
        </w:rPr>
        <w:t>(</w:t>
      </w:r>
      <w:r w:rsidR="0005339C">
        <w:rPr>
          <w:rFonts w:ascii="Calibri" w:eastAsia="Calibri" w:hAnsi="Calibri" w:cs="Calibri"/>
          <w:bCs/>
        </w:rPr>
        <w:t xml:space="preserve">su </w:t>
      </w:r>
      <w:r w:rsidRPr="00E9370D">
        <w:rPr>
          <w:rFonts w:ascii="Calibri" w:eastAsia="Calibri" w:hAnsi="Calibri" w:cs="Calibri"/>
          <w:bCs/>
        </w:rPr>
        <w:t>sąmat</w:t>
      </w:r>
      <w:r w:rsidR="0005339C">
        <w:rPr>
          <w:rFonts w:ascii="Calibri" w:eastAsia="Calibri" w:hAnsi="Calibri" w:cs="Calibri"/>
          <w:bCs/>
        </w:rPr>
        <w:t>a</w:t>
      </w:r>
      <w:r w:rsidR="00177B04">
        <w:rPr>
          <w:rFonts w:ascii="Calibri" w:eastAsia="Calibri" w:hAnsi="Calibri" w:cs="Calibri"/>
          <w:bCs/>
        </w:rPr>
        <w:t>)</w:t>
      </w:r>
      <w:r w:rsidRPr="00E9370D">
        <w:rPr>
          <w:rFonts w:ascii="Calibri" w:eastAsia="Calibri" w:hAnsi="Calibri" w:cs="Calibri"/>
          <w:bCs/>
        </w:rPr>
        <w:t xml:space="preserve">, kuriame detaliai nurodomos numatomos atlikti Paslaugos, siūlomi žiniasklaidos kanalai, </w:t>
      </w:r>
      <w:r w:rsidR="005130F0">
        <w:rPr>
          <w:rFonts w:ascii="Calibri" w:eastAsia="Calibri" w:hAnsi="Calibri" w:cs="Calibri"/>
          <w:bCs/>
        </w:rPr>
        <w:t>informacijos</w:t>
      </w:r>
      <w:r w:rsidR="005B75DF">
        <w:rPr>
          <w:rFonts w:ascii="Calibri" w:eastAsia="Calibri" w:hAnsi="Calibri" w:cs="Calibri"/>
          <w:bCs/>
        </w:rPr>
        <w:t xml:space="preserve"> ir </w:t>
      </w:r>
      <w:r w:rsidRPr="00E9370D">
        <w:rPr>
          <w:rFonts w:ascii="Calibri" w:eastAsia="Calibri" w:hAnsi="Calibri" w:cs="Calibri"/>
          <w:bCs/>
        </w:rPr>
        <w:t xml:space="preserve">reklamos talpinimo konkrečiose priemonėse terminai, tikslinės ir perkamos auditorijos, </w:t>
      </w:r>
      <w:r w:rsidR="005B75DF">
        <w:rPr>
          <w:rFonts w:ascii="Calibri" w:eastAsia="Calibri" w:hAnsi="Calibri" w:cs="Calibri"/>
          <w:bCs/>
        </w:rPr>
        <w:t xml:space="preserve">informacijos ir </w:t>
      </w:r>
      <w:r w:rsidRPr="00E9370D">
        <w:rPr>
          <w:rFonts w:ascii="Calibri" w:eastAsia="Calibri" w:hAnsi="Calibri" w:cs="Calibri"/>
          <w:bCs/>
        </w:rPr>
        <w:t xml:space="preserve">reklamos talpinimo konkrečiose priemonėse ir konkrečiose pozicijose kalendorius, kiekvienos reklamos pozicijos įkainis, reklamos talpinimo sąmata, detalūs numatomi auditorijos pasiekimo rodikliai ir kita </w:t>
      </w:r>
      <w:r w:rsidR="00CC7678" w:rsidRPr="00E9370D">
        <w:rPr>
          <w:rFonts w:ascii="Calibri" w:eastAsia="Calibri" w:hAnsi="Calibri" w:cs="Calibri"/>
          <w:bCs/>
        </w:rPr>
        <w:t>Paslaugų gavėjo</w:t>
      </w:r>
      <w:r w:rsidRPr="00E9370D">
        <w:rPr>
          <w:rFonts w:ascii="Calibri" w:eastAsia="Calibri" w:hAnsi="Calibri" w:cs="Calibri"/>
          <w:bCs/>
        </w:rPr>
        <w:t xml:space="preserve"> prašoma informacija. Į </w:t>
      </w:r>
      <w:r w:rsidR="00FD3AF2">
        <w:rPr>
          <w:rFonts w:ascii="Calibri" w:eastAsia="Calibri" w:hAnsi="Calibri" w:cs="Calibri"/>
          <w:bCs/>
        </w:rPr>
        <w:t>informacijos</w:t>
      </w:r>
      <w:r w:rsidRPr="00E9370D">
        <w:rPr>
          <w:rFonts w:ascii="Calibri" w:eastAsia="Calibri" w:hAnsi="Calibri" w:cs="Calibri"/>
          <w:bCs/>
        </w:rPr>
        <w:t xml:space="preserve"> sklaidos žiniasklaidoje ar kituose kanaluose </w:t>
      </w:r>
      <w:r w:rsidR="0060060C">
        <w:rPr>
          <w:rFonts w:ascii="Calibri" w:eastAsia="Calibri" w:hAnsi="Calibri" w:cs="Calibri"/>
          <w:bCs/>
        </w:rPr>
        <w:t xml:space="preserve">sklaidos </w:t>
      </w:r>
      <w:r w:rsidRPr="00E9370D">
        <w:rPr>
          <w:rFonts w:ascii="Calibri" w:eastAsia="Calibri" w:hAnsi="Calibri" w:cs="Calibri"/>
          <w:bCs/>
        </w:rPr>
        <w:t xml:space="preserve">planą turi būti įtraukiamos visos Paslaugų teikėjo išlaidos, susijusios su Paslaugų teikimu, įskaitant trečiosioms šalims mokėtinas sumas. </w:t>
      </w:r>
      <w:r w:rsidR="00840A4D">
        <w:rPr>
          <w:rFonts w:ascii="Calibri" w:eastAsia="Calibri" w:hAnsi="Calibri" w:cs="Calibri"/>
          <w:bCs/>
        </w:rPr>
        <w:t>Informacijos</w:t>
      </w:r>
      <w:r w:rsidRPr="00E9370D">
        <w:rPr>
          <w:rFonts w:ascii="Calibri" w:eastAsia="Calibri" w:hAnsi="Calibri" w:cs="Calibri"/>
          <w:bCs/>
        </w:rPr>
        <w:t xml:space="preserve"> sklaidos žiniasklaidoje </w:t>
      </w:r>
      <w:r w:rsidR="005C4558">
        <w:rPr>
          <w:rFonts w:ascii="Calibri" w:eastAsia="Calibri" w:hAnsi="Calibri" w:cs="Calibri"/>
          <w:bCs/>
        </w:rPr>
        <w:t>i</w:t>
      </w:r>
      <w:r w:rsidRPr="00E9370D">
        <w:rPr>
          <w:rFonts w:ascii="Calibri" w:eastAsia="Calibri" w:hAnsi="Calibri" w:cs="Calibri"/>
          <w:bCs/>
        </w:rPr>
        <w:t>r kituose kanaluose</w:t>
      </w:r>
      <w:r w:rsidR="00760339">
        <w:rPr>
          <w:rFonts w:ascii="Calibri" w:eastAsia="Calibri" w:hAnsi="Calibri" w:cs="Calibri"/>
          <w:bCs/>
        </w:rPr>
        <w:t xml:space="preserve"> </w:t>
      </w:r>
      <w:r w:rsidRPr="00E9370D">
        <w:rPr>
          <w:rFonts w:ascii="Calibri" w:eastAsia="Calibri" w:hAnsi="Calibri" w:cs="Calibri"/>
          <w:bCs/>
        </w:rPr>
        <w:t>planas</w:t>
      </w:r>
      <w:r w:rsidR="00760339">
        <w:rPr>
          <w:rFonts w:ascii="Calibri" w:eastAsia="Calibri" w:hAnsi="Calibri" w:cs="Calibri"/>
          <w:bCs/>
        </w:rPr>
        <w:t xml:space="preserve"> </w:t>
      </w:r>
      <w:r w:rsidRPr="00E9370D">
        <w:rPr>
          <w:rFonts w:ascii="Calibri" w:eastAsia="Calibri" w:hAnsi="Calibri" w:cs="Calibri"/>
          <w:bCs/>
        </w:rPr>
        <w:t xml:space="preserve">laikomas suderintu tik gavus Paslaugų gavėjo rašytinį patvirtinimą (elektroniniu paštu). </w:t>
      </w:r>
    </w:p>
    <w:p w14:paraId="39AE2B9F" w14:textId="77777777"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Paslaugų teikėjui pateikus žiniasklaidos/reklamos planą, Paslaugų gavėjas pateikia pastabas arba patvirtina jį ne vėliau kaip per 5 (penkias) darbo dienas nuo pateikimo dienos. </w:t>
      </w:r>
    </w:p>
    <w:p w14:paraId="2B2DC54D" w14:textId="77777777"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Gavęs Paslaugų gavėjo pastabas dėl pateikto žiniasklaidos/reklamos plano, Paslaugų teikėjas per 3 (tris) darbo dienas turi pakoreguoti ir pateikti žiniasklaidos/reklamos planą Paslaugų gavėjui suderinimui ir tvirtinimui. </w:t>
      </w:r>
    </w:p>
    <w:p w14:paraId="179D3688" w14:textId="31F0F32B"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Paslaugos turi būti suteiktos konkrečiame Paslaugų gavėjo Paslaugų teikėjui teikiamame </w:t>
      </w:r>
      <w:r w:rsidR="00A90749">
        <w:rPr>
          <w:rFonts w:ascii="Calibri" w:eastAsia="Calibri" w:hAnsi="Calibri" w:cs="Calibri"/>
          <w:bCs/>
        </w:rPr>
        <w:t>u</w:t>
      </w:r>
      <w:r w:rsidRPr="00E9370D">
        <w:rPr>
          <w:rFonts w:ascii="Calibri" w:eastAsia="Calibri" w:hAnsi="Calibri" w:cs="Calibri"/>
          <w:bCs/>
        </w:rPr>
        <w:t xml:space="preserve">žsakyme ir žiniasklaidos/reklamos plane šalių suderintais terminais. </w:t>
      </w:r>
    </w:p>
    <w:p w14:paraId="166632A3" w14:textId="33C496F5"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Paslaugų teikėjas </w:t>
      </w:r>
      <w:r w:rsidR="00A90749">
        <w:rPr>
          <w:rFonts w:ascii="Calibri" w:eastAsia="Calibri" w:hAnsi="Calibri" w:cs="Calibri"/>
          <w:bCs/>
        </w:rPr>
        <w:t>u</w:t>
      </w:r>
      <w:r w:rsidRPr="00E9370D">
        <w:rPr>
          <w:rFonts w:ascii="Calibri" w:eastAsia="Calibri" w:hAnsi="Calibri" w:cs="Calibri"/>
          <w:bCs/>
        </w:rPr>
        <w:t xml:space="preserve">žsakymo vykdymo metu, esminius plano pakeitimus ir (ar) papildymus, gali atlikti tik raštu suderinęs su Paslaugų gavėju ir gavęs jo rašytinį patvirtinimą elektroniniu paštu. </w:t>
      </w:r>
    </w:p>
    <w:p w14:paraId="5944D9D6" w14:textId="10AEA275"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Po kiekvieno pagal </w:t>
      </w:r>
      <w:r w:rsidR="00785E20">
        <w:rPr>
          <w:rFonts w:ascii="Calibri" w:eastAsia="Calibri" w:hAnsi="Calibri" w:cs="Calibri"/>
          <w:bCs/>
        </w:rPr>
        <w:t>u</w:t>
      </w:r>
      <w:r w:rsidRPr="00E9370D">
        <w:rPr>
          <w:rFonts w:ascii="Calibri" w:eastAsia="Calibri" w:hAnsi="Calibri" w:cs="Calibri"/>
          <w:bCs/>
        </w:rPr>
        <w:t xml:space="preserve">žsakymą ir žiniasklaidos/reklamos planą įvykdyto kampanijos/veiksmo Paslaugos teikėjas per 7 (septynias) </w:t>
      </w:r>
      <w:r w:rsidR="00FD56E7">
        <w:rPr>
          <w:rFonts w:ascii="Calibri" w:eastAsia="Calibri" w:hAnsi="Calibri" w:cs="Calibri"/>
          <w:bCs/>
        </w:rPr>
        <w:t>darbo dienas</w:t>
      </w:r>
      <w:r w:rsidRPr="00E9370D">
        <w:rPr>
          <w:rFonts w:ascii="Calibri" w:eastAsia="Calibri" w:hAnsi="Calibri" w:cs="Calibri"/>
          <w:bCs/>
        </w:rPr>
        <w:t xml:space="preserve"> apie pasiektus veiksmo/kampanijos rezultatus privalo informuoti Paslaugų gavėją. </w:t>
      </w:r>
    </w:p>
    <w:p w14:paraId="14DF3C17" w14:textId="7A9B565A" w:rsidR="00356188" w:rsidRDefault="007A46B7" w:rsidP="004C5E1D">
      <w:pPr>
        <w:pStyle w:val="ListParagraph"/>
        <w:numPr>
          <w:ilvl w:val="1"/>
          <w:numId w:val="20"/>
        </w:numPr>
        <w:tabs>
          <w:tab w:val="left" w:pos="709"/>
          <w:tab w:val="left" w:pos="993"/>
        </w:tabs>
        <w:ind w:left="0" w:firstLine="567"/>
        <w:jc w:val="both"/>
        <w:rPr>
          <w:rFonts w:ascii="Calibri" w:eastAsia="Calibri" w:hAnsi="Calibri" w:cs="Calibri"/>
          <w:bCs/>
        </w:rPr>
      </w:pPr>
      <w:r>
        <w:rPr>
          <w:rFonts w:ascii="Calibri" w:eastAsia="Calibri" w:hAnsi="Calibri" w:cs="Calibri"/>
          <w:bCs/>
        </w:rPr>
        <w:t xml:space="preserve">Pasibaigus kampanijai pagal </w:t>
      </w:r>
      <w:r w:rsidR="00734D95">
        <w:rPr>
          <w:rFonts w:ascii="Calibri" w:eastAsia="Calibri" w:hAnsi="Calibri" w:cs="Calibri"/>
          <w:bCs/>
        </w:rPr>
        <w:t>sklaidos planą</w:t>
      </w:r>
      <w:r w:rsidR="00356188" w:rsidRPr="00E9370D">
        <w:rPr>
          <w:rFonts w:ascii="Calibri" w:eastAsia="Calibri" w:hAnsi="Calibri" w:cs="Calibri"/>
          <w:bCs/>
        </w:rPr>
        <w:t>, Paslaugų teikėjas pateikia galutin</w:t>
      </w:r>
      <w:r w:rsidR="000F6330">
        <w:rPr>
          <w:rFonts w:ascii="Calibri" w:eastAsia="Calibri" w:hAnsi="Calibri" w:cs="Calibri"/>
          <w:bCs/>
        </w:rPr>
        <w:t>ę</w:t>
      </w:r>
      <w:r w:rsidR="00356188" w:rsidRPr="00E9370D">
        <w:rPr>
          <w:rFonts w:ascii="Calibri" w:eastAsia="Calibri" w:hAnsi="Calibri" w:cs="Calibri"/>
          <w:bCs/>
        </w:rPr>
        <w:t xml:space="preserve"> </w:t>
      </w:r>
      <w:r w:rsidR="00734D95">
        <w:rPr>
          <w:rFonts w:ascii="Calibri" w:eastAsia="Calibri" w:hAnsi="Calibri" w:cs="Calibri"/>
          <w:bCs/>
        </w:rPr>
        <w:t>vykdytos</w:t>
      </w:r>
      <w:r w:rsidR="000F6330">
        <w:rPr>
          <w:rFonts w:ascii="Calibri" w:eastAsia="Calibri" w:hAnsi="Calibri" w:cs="Calibri"/>
          <w:bCs/>
        </w:rPr>
        <w:t xml:space="preserve"> </w:t>
      </w:r>
      <w:r w:rsidR="00356188" w:rsidRPr="00E9370D">
        <w:rPr>
          <w:rFonts w:ascii="Calibri" w:eastAsia="Calibri" w:hAnsi="Calibri" w:cs="Calibri"/>
          <w:bCs/>
        </w:rPr>
        <w:t xml:space="preserve">kampanijos </w:t>
      </w:r>
      <w:r w:rsidR="00E21C74" w:rsidRPr="00E9370D">
        <w:rPr>
          <w:rFonts w:ascii="Calibri" w:eastAsia="Calibri" w:hAnsi="Calibri" w:cs="Calibri"/>
          <w:bCs/>
        </w:rPr>
        <w:t>ataskaitą</w:t>
      </w:r>
      <w:r w:rsidR="0088139F">
        <w:rPr>
          <w:rFonts w:ascii="Calibri" w:eastAsia="Calibri" w:hAnsi="Calibri" w:cs="Calibri"/>
          <w:bCs/>
        </w:rPr>
        <w:t xml:space="preserve"> per protingą įmanomą laiką,</w:t>
      </w:r>
      <w:r w:rsidR="003C5C54">
        <w:rPr>
          <w:rFonts w:ascii="Calibri" w:eastAsia="Calibri" w:hAnsi="Calibri" w:cs="Calibri"/>
          <w:bCs/>
        </w:rPr>
        <w:t xml:space="preserve"> bet ne vėliau kaip iki </w:t>
      </w:r>
      <w:r w:rsidR="00E40437">
        <w:rPr>
          <w:rFonts w:ascii="Calibri" w:eastAsia="Calibri" w:hAnsi="Calibri" w:cs="Calibri"/>
          <w:bCs/>
        </w:rPr>
        <w:t>15-os sekančio mėnesio dienos. Ataskaitoje turi būti įvardinti</w:t>
      </w:r>
      <w:r w:rsidR="00487612">
        <w:rPr>
          <w:rFonts w:ascii="Calibri" w:eastAsia="Calibri" w:hAnsi="Calibri" w:cs="Calibri"/>
          <w:bCs/>
        </w:rPr>
        <w:t xml:space="preserve"> visi planuoti ir realiai pasiekti</w:t>
      </w:r>
      <w:r w:rsidR="00356188" w:rsidRPr="00E9370D">
        <w:rPr>
          <w:rFonts w:ascii="Calibri" w:eastAsia="Calibri" w:hAnsi="Calibri" w:cs="Calibri"/>
          <w:bCs/>
        </w:rPr>
        <w:t xml:space="preserve"> ir realiai pasiekti kampanijos rodikliai pagal kiekvieną užsakytą žiniasklaidos/reklamos priemonę ir reklaminės medžiagos formatą, įskaitant bet neapsiribojant </w:t>
      </w:r>
      <w:r w:rsidR="00162E21">
        <w:rPr>
          <w:rFonts w:ascii="Calibri" w:eastAsia="Calibri" w:hAnsi="Calibri" w:cs="Calibri"/>
          <w:bCs/>
        </w:rPr>
        <w:t xml:space="preserve">straipsnių, </w:t>
      </w:r>
      <w:r w:rsidR="004520C7">
        <w:rPr>
          <w:rFonts w:ascii="Calibri" w:eastAsia="Calibri" w:hAnsi="Calibri" w:cs="Calibri"/>
          <w:bCs/>
        </w:rPr>
        <w:t>klipų</w:t>
      </w:r>
      <w:r w:rsidR="00162E21">
        <w:rPr>
          <w:rFonts w:ascii="Calibri" w:eastAsia="Calibri" w:hAnsi="Calibri" w:cs="Calibri"/>
          <w:bCs/>
        </w:rPr>
        <w:t xml:space="preserve">, maketų, </w:t>
      </w:r>
      <w:r w:rsidR="00356188" w:rsidRPr="00E9370D">
        <w:rPr>
          <w:rFonts w:ascii="Calibri" w:eastAsia="Calibri" w:hAnsi="Calibri" w:cs="Calibri"/>
          <w:bCs/>
        </w:rPr>
        <w:t xml:space="preserve">banerių parodymų ir kitos naudotos reklaminės medžiagos kiekius, pasiektus tikslinių ir perkamų auditorijų reitingus, pasiektą auditorijų dalį, kainas, nuolaidas, faktines kainas, paspaudimų kainas, išskirtinių pozicijų naudojimą, socialinių tinklų įrašų pasiekiamumo rodiklius (engagement rate) ir kt. aktualią informaciją. </w:t>
      </w:r>
    </w:p>
    <w:p w14:paraId="225FE5FF" w14:textId="77777777" w:rsidR="008111E9" w:rsidRDefault="008072DC" w:rsidP="008111E9">
      <w:pPr>
        <w:pStyle w:val="ListParagraph"/>
        <w:numPr>
          <w:ilvl w:val="1"/>
          <w:numId w:val="20"/>
        </w:numPr>
        <w:tabs>
          <w:tab w:val="left" w:pos="709"/>
          <w:tab w:val="left" w:pos="993"/>
        </w:tabs>
        <w:ind w:left="0" w:firstLine="567"/>
        <w:jc w:val="both"/>
        <w:rPr>
          <w:rFonts w:ascii="Calibri" w:eastAsia="Calibri" w:hAnsi="Calibri" w:cs="Calibri"/>
          <w:bCs/>
        </w:rPr>
      </w:pPr>
      <w:r>
        <w:rPr>
          <w:rFonts w:ascii="Calibri" w:eastAsia="Calibri" w:hAnsi="Calibri" w:cs="Calibri"/>
          <w:bCs/>
        </w:rPr>
        <w:t xml:space="preserve">Kartu su </w:t>
      </w:r>
      <w:r w:rsidR="00D6483B">
        <w:rPr>
          <w:rFonts w:ascii="Calibri" w:eastAsia="Calibri" w:hAnsi="Calibri" w:cs="Calibri"/>
          <w:bCs/>
        </w:rPr>
        <w:t xml:space="preserve">kampanijos ataskaita Paslaugų teikėjas pateikia Paslaugų gavėjui </w:t>
      </w:r>
      <w:r w:rsidR="005925CC">
        <w:rPr>
          <w:rFonts w:ascii="Calibri" w:eastAsia="Calibri" w:hAnsi="Calibri" w:cs="Calibri"/>
          <w:bCs/>
        </w:rPr>
        <w:t>spaudos leidinių su patalpintomis reklamomis, rubrikomis, straipsniais nuotraukas ir</w:t>
      </w:r>
      <w:r w:rsidR="00E273FD">
        <w:rPr>
          <w:rFonts w:ascii="Calibri" w:eastAsia="Calibri" w:hAnsi="Calibri" w:cs="Calibri"/>
          <w:bCs/>
        </w:rPr>
        <w:t xml:space="preserve"> skaitmeninių kanalų kaičiosios reklamos (banners)</w:t>
      </w:r>
      <w:r w:rsidR="00833282">
        <w:rPr>
          <w:rFonts w:ascii="Calibri" w:eastAsia="Calibri" w:hAnsi="Calibri" w:cs="Calibri"/>
          <w:bCs/>
        </w:rPr>
        <w:t xml:space="preserve"> matomų kanalų aplinkoje</w:t>
      </w:r>
      <w:r w:rsidR="000478D2">
        <w:rPr>
          <w:rFonts w:ascii="Calibri" w:eastAsia="Calibri" w:hAnsi="Calibri" w:cs="Calibri"/>
          <w:bCs/>
        </w:rPr>
        <w:t xml:space="preserve"> nuotraukas. Visose ataskaitose privalo būti raštiškos išvados ir rekomendacijos </w:t>
      </w:r>
      <w:r w:rsidR="00A95DD3">
        <w:rPr>
          <w:rFonts w:ascii="Calibri" w:eastAsia="Calibri" w:hAnsi="Calibri" w:cs="Calibri"/>
          <w:bCs/>
        </w:rPr>
        <w:t>ateičiai</w:t>
      </w:r>
      <w:r w:rsidR="00786556">
        <w:rPr>
          <w:rFonts w:ascii="Calibri" w:eastAsia="Calibri" w:hAnsi="Calibri" w:cs="Calibri"/>
          <w:bCs/>
        </w:rPr>
        <w:t>.</w:t>
      </w:r>
    </w:p>
    <w:p w14:paraId="2BEB794A" w14:textId="77777777" w:rsidR="002D0F57" w:rsidRDefault="008111E9" w:rsidP="002D0F57">
      <w:pPr>
        <w:pStyle w:val="ListParagraph"/>
        <w:numPr>
          <w:ilvl w:val="1"/>
          <w:numId w:val="20"/>
        </w:numPr>
        <w:tabs>
          <w:tab w:val="left" w:pos="709"/>
          <w:tab w:val="left" w:pos="993"/>
        </w:tabs>
        <w:ind w:left="0" w:firstLine="567"/>
        <w:jc w:val="both"/>
        <w:rPr>
          <w:rFonts w:ascii="Calibri" w:eastAsia="Calibri" w:hAnsi="Calibri" w:cs="Calibri"/>
          <w:bCs/>
        </w:rPr>
      </w:pPr>
      <w:r>
        <w:rPr>
          <w:rFonts w:ascii="Calibri" w:eastAsia="Calibri" w:hAnsi="Calibri" w:cs="Calibri"/>
          <w:bCs/>
        </w:rPr>
        <w:t xml:space="preserve">Paslaugų gavėjas </w:t>
      </w:r>
      <w:r w:rsidRPr="008111E9">
        <w:rPr>
          <w:rFonts w:ascii="Calibri" w:eastAsia="Calibri" w:hAnsi="Calibri" w:cs="Calibri"/>
          <w:bCs/>
        </w:rPr>
        <w:t>per 2 (dvi) darbo dienas pateikia klausimus ir (ar) pastabas dėl ataskaitos ir parengtų dokumentų.</w:t>
      </w:r>
    </w:p>
    <w:p w14:paraId="20A5A23A" w14:textId="109773C2" w:rsidR="002D0F57" w:rsidRDefault="008111E9" w:rsidP="002D0F57">
      <w:pPr>
        <w:pStyle w:val="ListParagraph"/>
        <w:numPr>
          <w:ilvl w:val="1"/>
          <w:numId w:val="20"/>
        </w:numPr>
        <w:tabs>
          <w:tab w:val="left" w:pos="709"/>
          <w:tab w:val="left" w:pos="993"/>
        </w:tabs>
        <w:ind w:left="0" w:firstLine="567"/>
        <w:jc w:val="both"/>
        <w:rPr>
          <w:rFonts w:ascii="Calibri" w:eastAsia="Calibri" w:hAnsi="Calibri" w:cs="Calibri"/>
          <w:bCs/>
        </w:rPr>
      </w:pPr>
      <w:r w:rsidRPr="002D0F57">
        <w:rPr>
          <w:rFonts w:ascii="Calibri" w:eastAsia="Calibri" w:hAnsi="Calibri" w:cs="Calibri"/>
          <w:bCs/>
        </w:rPr>
        <w:t>Nekokybiška ataskaita laikoma tokia ataskaita, kuri tenkina bent du iš šių kriterijų: 1) daug gramatinių (daugiau nei 5) ir kalbos klaidų, 2) nepateiktos išvados, įžvalgos ir (arba) neišskirtos rekomendacijos (jei prašoma), 3) neaiški dokumento struktūra – nėra loginio ryšio tarp dokumento dalių; 4) nepilna pateiktos ataskaitos apimtis; 5) trūksta duomenų 6) pateikti klaidingi duomenys.</w:t>
      </w:r>
    </w:p>
    <w:p w14:paraId="1B8F6613" w14:textId="33299202" w:rsidR="008111E9" w:rsidRPr="002D0F57" w:rsidRDefault="008111E9" w:rsidP="002D0F57">
      <w:pPr>
        <w:pStyle w:val="ListParagraph"/>
        <w:numPr>
          <w:ilvl w:val="1"/>
          <w:numId w:val="20"/>
        </w:numPr>
        <w:tabs>
          <w:tab w:val="left" w:pos="709"/>
          <w:tab w:val="left" w:pos="993"/>
        </w:tabs>
        <w:ind w:left="0" w:firstLine="567"/>
        <w:jc w:val="both"/>
        <w:rPr>
          <w:rFonts w:ascii="Calibri" w:eastAsia="Calibri" w:hAnsi="Calibri" w:cs="Calibri"/>
          <w:bCs/>
        </w:rPr>
      </w:pPr>
      <w:r w:rsidRPr="002D0F57">
        <w:rPr>
          <w:rFonts w:ascii="Calibri" w:eastAsia="Calibri" w:hAnsi="Calibri" w:cs="Calibri"/>
          <w:bCs/>
        </w:rPr>
        <w:t>Paslaugų teikėjas privalo per 2 (dvi) darbo dienas atsakyti į visas Kliento dėl ataskaitos pateiktas pastabas ir komentarus, pateikiant lentelę, kurioje n</w:t>
      </w:r>
      <w:r w:rsidR="00D7397A">
        <w:rPr>
          <w:rFonts w:ascii="Calibri" w:eastAsia="Calibri" w:hAnsi="Calibri" w:cs="Calibri"/>
          <w:bCs/>
        </w:rPr>
        <w:t xml:space="preserve">urodomi Paslaugų gavėjo </w:t>
      </w:r>
      <w:r w:rsidRPr="002D0F57">
        <w:rPr>
          <w:rFonts w:ascii="Calibri" w:eastAsia="Calibri" w:hAnsi="Calibri" w:cs="Calibri"/>
          <w:bCs/>
        </w:rPr>
        <w:t>klausimai, Paslaugų teikėjo atsakymai ir nuoroda į konkrečią ataskaitos vietą (skyrių, punktą ir pan.), kurioje atlikti pakeitimai. Tokia lentelė turi būti pateikiama su kiekviena atnaujinta ataskaitos versija.</w:t>
      </w:r>
    </w:p>
    <w:p w14:paraId="7FF547C5" w14:textId="77777777" w:rsidR="008111E9" w:rsidRPr="002D0F57" w:rsidRDefault="008111E9" w:rsidP="002D0F57">
      <w:pPr>
        <w:tabs>
          <w:tab w:val="left" w:pos="709"/>
          <w:tab w:val="left" w:pos="993"/>
        </w:tabs>
        <w:jc w:val="both"/>
        <w:rPr>
          <w:rFonts w:ascii="Calibri" w:eastAsia="Calibri" w:hAnsi="Calibri" w:cs="Calibri"/>
          <w:bCs/>
        </w:rPr>
      </w:pPr>
    </w:p>
    <w:p w14:paraId="302CEDC5" w14:textId="77777777" w:rsidR="00356188" w:rsidRPr="00E9370D" w:rsidRDefault="00356188" w:rsidP="004C5E1D">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lastRenderedPageBreak/>
        <w:t xml:space="preserve">Po sutarto reklamos/ kampanijos veiksmo (-ų) arba sutarto reklamos/kampanijos paleidimo laikotarpio Paslaugų teikėjas Paslaugų gavėjui pateikia siūlomus ir pagrindžiamus reklamos veiksmo/kampanijos optimizavimo/ korekcijų/ kanalų keitimo/ priemonių keitimo pasiūlymus. </w:t>
      </w:r>
    </w:p>
    <w:p w14:paraId="3F149D0E" w14:textId="77777777" w:rsidR="00356188" w:rsidRPr="00E9370D" w:rsidRDefault="5EEDD96B" w:rsidP="792833E7">
      <w:pPr>
        <w:pStyle w:val="ListParagraph"/>
        <w:numPr>
          <w:ilvl w:val="1"/>
          <w:numId w:val="20"/>
        </w:numPr>
        <w:tabs>
          <w:tab w:val="left" w:pos="709"/>
          <w:tab w:val="left" w:pos="993"/>
        </w:tabs>
        <w:ind w:left="0" w:firstLine="567"/>
        <w:jc w:val="both"/>
        <w:rPr>
          <w:rFonts w:ascii="Calibri" w:eastAsia="Calibri" w:hAnsi="Calibri" w:cs="Calibri"/>
        </w:rPr>
      </w:pPr>
      <w:r w:rsidRPr="792833E7">
        <w:rPr>
          <w:rFonts w:ascii="Calibri" w:eastAsia="Calibri" w:hAnsi="Calibri" w:cs="Calibri"/>
        </w:rPr>
        <w:t xml:space="preserve">Paslaugų teikėjas pagal Paslaugų gavėjo poreikį sutartu laiko intervalu pateikia sektoriaus, konkurencinės aplinkos reklamos išlaidų ataskaitą su išvadomis (vadovaujantis TNS monitoringo duomenimis). </w:t>
      </w:r>
    </w:p>
    <w:p w14:paraId="5CEFE6E1" w14:textId="77777777" w:rsidR="0063555F" w:rsidRDefault="00356188" w:rsidP="0063555F">
      <w:pPr>
        <w:pStyle w:val="ListParagraph"/>
        <w:numPr>
          <w:ilvl w:val="1"/>
          <w:numId w:val="20"/>
        </w:numPr>
        <w:tabs>
          <w:tab w:val="left" w:pos="709"/>
          <w:tab w:val="left" w:pos="993"/>
        </w:tabs>
        <w:ind w:left="0" w:firstLine="567"/>
        <w:jc w:val="both"/>
        <w:rPr>
          <w:rFonts w:ascii="Calibri" w:eastAsia="Calibri" w:hAnsi="Calibri" w:cs="Calibri"/>
          <w:bCs/>
        </w:rPr>
      </w:pPr>
      <w:r w:rsidRPr="00E9370D">
        <w:rPr>
          <w:rFonts w:ascii="Calibri" w:eastAsia="Calibri" w:hAnsi="Calibri" w:cs="Calibri"/>
          <w:bCs/>
        </w:rPr>
        <w:t xml:space="preserve">Kartą per kalendorius metus Paslaugų teikėjas Paslaugų gavėjui turi pateikti </w:t>
      </w:r>
      <w:r w:rsidR="00670651" w:rsidRPr="00E9370D">
        <w:rPr>
          <w:rFonts w:ascii="Calibri" w:eastAsia="Calibri" w:hAnsi="Calibri" w:cs="Calibri"/>
          <w:bCs/>
        </w:rPr>
        <w:t>Žiniasklaidos /</w:t>
      </w:r>
      <w:r w:rsidR="0063555F">
        <w:rPr>
          <w:rFonts w:ascii="Calibri" w:eastAsia="Calibri" w:hAnsi="Calibri" w:cs="Calibri"/>
          <w:bCs/>
        </w:rPr>
        <w:t xml:space="preserve"> </w:t>
      </w:r>
      <w:r w:rsidR="00670651" w:rsidRPr="00E9370D">
        <w:rPr>
          <w:rFonts w:ascii="Calibri" w:eastAsia="Calibri" w:hAnsi="Calibri" w:cs="Calibri"/>
          <w:bCs/>
        </w:rPr>
        <w:t>reklamos apžvalgą</w:t>
      </w:r>
      <w:r w:rsidRPr="00E9370D">
        <w:rPr>
          <w:rFonts w:ascii="Calibri" w:eastAsia="Calibri" w:hAnsi="Calibri" w:cs="Calibri"/>
          <w:bCs/>
        </w:rPr>
        <w:t>.</w:t>
      </w:r>
    </w:p>
    <w:p w14:paraId="7C1CA8EE" w14:textId="6D0466FD" w:rsidR="00356188" w:rsidRPr="0063555F" w:rsidRDefault="00356188" w:rsidP="0063555F">
      <w:pPr>
        <w:pStyle w:val="ListParagraph"/>
        <w:numPr>
          <w:ilvl w:val="1"/>
          <w:numId w:val="20"/>
        </w:numPr>
        <w:tabs>
          <w:tab w:val="left" w:pos="709"/>
          <w:tab w:val="left" w:pos="993"/>
        </w:tabs>
        <w:ind w:left="0" w:firstLine="567"/>
        <w:jc w:val="both"/>
        <w:rPr>
          <w:rFonts w:ascii="Calibri" w:eastAsia="Calibri" w:hAnsi="Calibri" w:cs="Calibri"/>
          <w:bCs/>
        </w:rPr>
      </w:pPr>
      <w:r w:rsidRPr="0063555F">
        <w:rPr>
          <w:rFonts w:ascii="Calibri" w:eastAsia="Calibri" w:hAnsi="Calibri" w:cs="Calibri"/>
          <w:bCs/>
        </w:rPr>
        <w:t xml:space="preserve">Krizinių situacijų atvejais, Užsakymai Paslaugų teikėjui yra teikiami el. paštu ir / arba telefonu. Krizinių situacijų atvejais Paslaugų teikėjas į Paslaugos gavėjo Užsakymą reaguoja ir jį vykdyti pradeda nedelsiant bet kuriuo paros metu, nebent krizinės situacijos sprendimo veiksmų trukmę Paslaugų teikėjas su Paslaugų gavėju suderina atskirai el. paštu ir/arba telefonu. Krizinių situacijų atvejais, jei užsakymas pateikiamas telefonu, užsakymas laikomas gautu užbaigus pokalbį telefonu. Užbaigus pokalbį Paslaugų teikėjas ne vėliau kaip per 20 min. Paslaugos gavėjui el. paštu privalo pateikti telefonu aptartą Užsakymo santrauką. </w:t>
      </w:r>
    </w:p>
    <w:p w14:paraId="639076EB" w14:textId="77777777" w:rsidR="00356188" w:rsidRPr="00E9370D" w:rsidRDefault="5EEDD96B" w:rsidP="792833E7">
      <w:pPr>
        <w:pStyle w:val="ListParagraph"/>
        <w:numPr>
          <w:ilvl w:val="1"/>
          <w:numId w:val="20"/>
        </w:numPr>
        <w:tabs>
          <w:tab w:val="left" w:pos="709"/>
        </w:tabs>
        <w:ind w:left="0" w:firstLine="567"/>
        <w:jc w:val="both"/>
        <w:rPr>
          <w:rFonts w:ascii="Calibri" w:eastAsia="Calibri" w:hAnsi="Calibri" w:cs="Calibri"/>
        </w:rPr>
      </w:pPr>
      <w:r w:rsidRPr="792833E7">
        <w:rPr>
          <w:rFonts w:ascii="Calibri" w:eastAsia="Calibri" w:hAnsi="Calibri" w:cs="Calibri"/>
        </w:rPr>
        <w:t xml:space="preserve">Vienkartinius užsakymus, kai Paslaugų gavėjui reikia suplanuoti ir įgyvendinti reklamą „Facebook“, „YouTube“ ir/arba „LinkedIn“ socialiniuose tinkluose, Paslaugos gavėjas įgyvendiną užsakymą ne vėliau kaip per 2 val. nuo jo gavimo el. paštu. </w:t>
      </w:r>
    </w:p>
    <w:p w14:paraId="6E5FA023" w14:textId="77777777" w:rsidR="00356188" w:rsidRPr="00E9370D" w:rsidRDefault="00356188" w:rsidP="00BA1535">
      <w:pPr>
        <w:pStyle w:val="ListParagraph"/>
        <w:numPr>
          <w:ilvl w:val="1"/>
          <w:numId w:val="20"/>
        </w:numPr>
        <w:tabs>
          <w:tab w:val="left" w:pos="709"/>
        </w:tabs>
        <w:ind w:left="0" w:firstLine="567"/>
        <w:jc w:val="both"/>
        <w:rPr>
          <w:rFonts w:ascii="Calibri" w:eastAsia="Calibri" w:hAnsi="Calibri" w:cs="Calibri"/>
          <w:bCs/>
        </w:rPr>
      </w:pPr>
      <w:r w:rsidRPr="00E9370D">
        <w:rPr>
          <w:rFonts w:ascii="Calibri" w:eastAsia="Calibri" w:hAnsi="Calibri" w:cs="Calibri"/>
          <w:bCs/>
        </w:rPr>
        <w:t xml:space="preserve">Pagal Paslaugų gavėjo rašytinį pareikalavimą ir jame nurodytą terminą, kuris negali būti ilgesnis kaip 5 (penkios) kalendorinės dienos, Paslaugų teikėjas turi pateikti Paslaugų gavėjui prisijungimus prie visų Paslaugų gavėjo vardu vykdytų skaitmeninės reklamos valdymo ir administravimo platformų. </w:t>
      </w:r>
    </w:p>
    <w:p w14:paraId="7A5CAE27" w14:textId="77777777" w:rsidR="00F0798F" w:rsidRDefault="00356188" w:rsidP="00F0798F">
      <w:pPr>
        <w:pStyle w:val="ListParagraph"/>
        <w:numPr>
          <w:ilvl w:val="1"/>
          <w:numId w:val="20"/>
        </w:numPr>
        <w:tabs>
          <w:tab w:val="left" w:pos="709"/>
        </w:tabs>
        <w:ind w:left="0" w:firstLine="567"/>
        <w:jc w:val="both"/>
        <w:rPr>
          <w:rFonts w:ascii="Calibri" w:eastAsia="Calibri" w:hAnsi="Calibri" w:cs="Calibri"/>
          <w:bCs/>
        </w:rPr>
      </w:pPr>
      <w:r w:rsidRPr="00E9370D">
        <w:rPr>
          <w:rFonts w:ascii="Calibri" w:eastAsia="Calibri" w:hAnsi="Calibri" w:cs="Calibri"/>
          <w:bCs/>
        </w:rPr>
        <w:t>Trečiųjų šalių teikiamoms Paslaugoms Paslaugų gavėjui turi būti pateikiamos Šalių suderinto</w:t>
      </w:r>
      <w:r w:rsidR="00FF3CC3" w:rsidRPr="00E9370D">
        <w:rPr>
          <w:rFonts w:ascii="Calibri" w:eastAsia="Calibri" w:hAnsi="Calibri" w:cs="Calibri"/>
          <w:bCs/>
        </w:rPr>
        <w:t>s</w:t>
      </w:r>
      <w:r w:rsidRPr="00E9370D">
        <w:rPr>
          <w:rFonts w:ascii="Calibri" w:eastAsia="Calibri" w:hAnsi="Calibri" w:cs="Calibri"/>
          <w:bCs/>
        </w:rPr>
        <w:t xml:space="preserve"> sąmatos bei jas patvirtinantys mokėjimo dokumentai, gauti iš trečiųjų šalių. </w:t>
      </w:r>
      <w:bookmarkEnd w:id="9"/>
      <w:bookmarkEnd w:id="10"/>
    </w:p>
    <w:p w14:paraId="5350930B" w14:textId="45DED29D" w:rsidR="007622EF" w:rsidRDefault="00984D68" w:rsidP="00CB7198">
      <w:pPr>
        <w:pStyle w:val="ListParagraph"/>
        <w:numPr>
          <w:ilvl w:val="1"/>
          <w:numId w:val="20"/>
        </w:numPr>
        <w:tabs>
          <w:tab w:val="left" w:pos="709"/>
        </w:tabs>
        <w:ind w:left="0" w:firstLine="567"/>
        <w:jc w:val="both"/>
        <w:rPr>
          <w:rFonts w:ascii="Calibri" w:eastAsia="Calibri" w:hAnsi="Calibri" w:cs="Calibri"/>
          <w:bCs/>
        </w:rPr>
      </w:pPr>
      <w:r w:rsidRPr="00F0798F">
        <w:rPr>
          <w:rFonts w:ascii="Calibri" w:eastAsia="Calibri" w:hAnsi="Calibri" w:cs="Calibri"/>
          <w:bCs/>
        </w:rPr>
        <w:t xml:space="preserve">Priėmimo perdavimo aktas formuojamas tik pagal faktiškai suteiktas Paslaugas. </w:t>
      </w:r>
      <w:r w:rsidR="00F0798F">
        <w:rPr>
          <w:rFonts w:ascii="Calibri" w:eastAsia="Calibri" w:hAnsi="Calibri" w:cs="Calibri"/>
          <w:bCs/>
        </w:rPr>
        <w:t>Paslaugų gavėjas</w:t>
      </w:r>
      <w:r w:rsidRPr="00F0798F">
        <w:rPr>
          <w:rFonts w:ascii="Calibri" w:eastAsia="Calibri" w:hAnsi="Calibri" w:cs="Calibri"/>
          <w:bCs/>
        </w:rPr>
        <w:t xml:space="preserve"> pasilieka teisę nepasirašyti </w:t>
      </w:r>
      <w:r w:rsidR="00F0798F">
        <w:rPr>
          <w:rFonts w:ascii="Calibri" w:eastAsia="Calibri" w:hAnsi="Calibri" w:cs="Calibri"/>
          <w:bCs/>
        </w:rPr>
        <w:t>a</w:t>
      </w:r>
      <w:r w:rsidRPr="00F0798F">
        <w:rPr>
          <w:rFonts w:ascii="Calibri" w:eastAsia="Calibri" w:hAnsi="Calibri" w:cs="Calibri"/>
          <w:bCs/>
        </w:rPr>
        <w:t xml:space="preserve">kto, jei faktiškai suteiktos Paslaugos savo apimtimi neatitinka suderintos sąmatos, pateiktos ataskaitos arba jei Paslaugos neatitinka </w:t>
      </w:r>
      <w:r w:rsidR="00E73A49">
        <w:rPr>
          <w:rFonts w:ascii="Calibri" w:eastAsia="Calibri" w:hAnsi="Calibri" w:cs="Calibri"/>
          <w:bCs/>
        </w:rPr>
        <w:t>u</w:t>
      </w:r>
      <w:r w:rsidRPr="00F0798F">
        <w:rPr>
          <w:rFonts w:ascii="Calibri" w:eastAsia="Calibri" w:hAnsi="Calibri" w:cs="Calibri"/>
          <w:bCs/>
        </w:rPr>
        <w:t>žsakyme nurodytų reikalavimų.</w:t>
      </w:r>
      <w:bookmarkStart w:id="11" w:name="_Hlk41056113"/>
    </w:p>
    <w:p w14:paraId="0674D938" w14:textId="77777777" w:rsidR="002D6B13" w:rsidRDefault="002D6B13" w:rsidP="002D6B13">
      <w:pPr>
        <w:pStyle w:val="ListParagraph"/>
        <w:tabs>
          <w:tab w:val="left" w:pos="709"/>
        </w:tabs>
        <w:ind w:left="567"/>
        <w:jc w:val="both"/>
        <w:rPr>
          <w:rFonts w:ascii="Calibri" w:eastAsia="Calibri" w:hAnsi="Calibri" w:cs="Calibri"/>
          <w:bCs/>
        </w:rPr>
      </w:pPr>
    </w:p>
    <w:bookmarkEnd w:id="11"/>
    <w:p w14:paraId="122B2665" w14:textId="7DB4EC21" w:rsidR="008444AB" w:rsidRPr="002D6B13" w:rsidRDefault="002D6B13" w:rsidP="002D6B13">
      <w:pPr>
        <w:pStyle w:val="ListParagraph"/>
        <w:numPr>
          <w:ilvl w:val="0"/>
          <w:numId w:val="20"/>
        </w:numPr>
        <w:spacing w:before="60" w:after="60" w:line="240" w:lineRule="auto"/>
        <w:jc w:val="center"/>
        <w:rPr>
          <w:rFonts w:ascii="Calibri" w:eastAsia="Calibri" w:hAnsi="Calibri" w:cs="Calibri"/>
          <w:b/>
          <w:bCs/>
        </w:rPr>
      </w:pPr>
      <w:r w:rsidRPr="002D6B13">
        <w:rPr>
          <w:rFonts w:ascii="Calibri" w:eastAsia="Calibri" w:hAnsi="Calibri" w:cs="Calibri"/>
          <w:b/>
          <w:bCs/>
        </w:rPr>
        <w:t>PASLAUGŲ GAVĖJO IR PASLAUGŲ TEIKĖJO ĮSIPAREIGOJIMAI</w:t>
      </w:r>
    </w:p>
    <w:p w14:paraId="04D86C07" w14:textId="77777777" w:rsidR="002D6B13" w:rsidRPr="002D6B13" w:rsidRDefault="002D6B13" w:rsidP="002D6B13">
      <w:pPr>
        <w:pStyle w:val="ListParagraph"/>
        <w:spacing w:before="60" w:after="60" w:line="240" w:lineRule="auto"/>
        <w:ind w:left="1080"/>
        <w:rPr>
          <w:rFonts w:ascii="Calibri" w:eastAsia="Calibri" w:hAnsi="Calibri" w:cs="Calibri"/>
          <w:b/>
          <w:bCs/>
        </w:rPr>
      </w:pPr>
    </w:p>
    <w:p w14:paraId="60FB0240" w14:textId="2E517FC0" w:rsidR="00EF14D8" w:rsidRPr="00E9370D" w:rsidRDefault="002D6B13" w:rsidP="00384D81">
      <w:pPr>
        <w:spacing w:before="60" w:after="60" w:line="240" w:lineRule="auto"/>
        <w:ind w:firstLine="567"/>
        <w:jc w:val="both"/>
        <w:rPr>
          <w:rFonts w:ascii="Calibri" w:eastAsia="Calibri" w:hAnsi="Calibri" w:cs="Calibri"/>
          <w:b/>
          <w:bCs/>
        </w:rPr>
      </w:pPr>
      <w:r>
        <w:rPr>
          <w:rFonts w:ascii="Calibri" w:eastAsia="Calibri" w:hAnsi="Calibri" w:cs="Calibri"/>
          <w:b/>
          <w:bCs/>
        </w:rPr>
        <w:t xml:space="preserve">4.1. </w:t>
      </w:r>
      <w:r w:rsidR="00EF14D8" w:rsidRPr="00E9370D">
        <w:rPr>
          <w:rFonts w:ascii="Calibri" w:eastAsia="Calibri" w:hAnsi="Calibri" w:cs="Calibri"/>
          <w:b/>
          <w:bCs/>
        </w:rPr>
        <w:t>Paslaugų gavėjo įsipareigojimai:</w:t>
      </w:r>
    </w:p>
    <w:p w14:paraId="189239A1" w14:textId="2C3C199B" w:rsidR="00EF14D8"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F14D8" w:rsidRPr="00E9370D">
        <w:rPr>
          <w:rFonts w:ascii="Calibri" w:eastAsia="Calibri" w:hAnsi="Calibri" w:cs="Calibri"/>
        </w:rPr>
        <w:t xml:space="preserve">.1.1.Bendradarbiauti su Paslaugų teikėju, teikiant reikalingą informaciją </w:t>
      </w:r>
      <w:r w:rsidR="006B59F3">
        <w:rPr>
          <w:rFonts w:ascii="Calibri" w:eastAsia="Calibri" w:hAnsi="Calibri" w:cs="Calibri"/>
        </w:rPr>
        <w:t>U</w:t>
      </w:r>
      <w:r w:rsidR="00EF14D8" w:rsidRPr="00E9370D">
        <w:rPr>
          <w:rFonts w:ascii="Calibri" w:eastAsia="Calibri" w:hAnsi="Calibri" w:cs="Calibri"/>
        </w:rPr>
        <w:t>žsakymų ir (ar) Sutarties vykdymo metu.</w:t>
      </w:r>
    </w:p>
    <w:p w14:paraId="3CB989F0" w14:textId="0DC2A26B" w:rsidR="00EF14D8"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F14D8" w:rsidRPr="00E9370D">
        <w:rPr>
          <w:rFonts w:ascii="Calibri" w:eastAsia="Calibri" w:hAnsi="Calibri" w:cs="Calibri"/>
        </w:rPr>
        <w:t xml:space="preserve">.1.2. Priimti iš Paslaugų teikėjo jo kokybiškai suteiktas Paslaugas, atitinkančių teisės aktų ir </w:t>
      </w:r>
      <w:r w:rsidR="006B59F3">
        <w:rPr>
          <w:rFonts w:ascii="Calibri" w:eastAsia="Calibri" w:hAnsi="Calibri" w:cs="Calibri"/>
        </w:rPr>
        <w:t>U</w:t>
      </w:r>
      <w:r w:rsidR="00EF14D8" w:rsidRPr="00E9370D">
        <w:rPr>
          <w:rFonts w:ascii="Calibri" w:eastAsia="Calibri" w:hAnsi="Calibri" w:cs="Calibri"/>
        </w:rPr>
        <w:t>žsakyme ir (ar) Sutartyje numatytų Paslaugų reikalavimus, ir tinkamai bei laiku atsiskaityti su Paslaugų teikėju Sutartyje numatytomis  sąlygomis.</w:t>
      </w:r>
    </w:p>
    <w:p w14:paraId="46183C6C" w14:textId="0532FC9E" w:rsidR="00ED00C2"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D00C2" w:rsidRPr="00E9370D">
        <w:rPr>
          <w:rFonts w:ascii="Calibri" w:eastAsia="Calibri" w:hAnsi="Calibri" w:cs="Calibri"/>
        </w:rPr>
        <w:t xml:space="preserve">.1.3. Bendradarbiauti su Paslaugos teikėju, teikiant pagrįstai reikalingą informaciją, tinkamam Paslaugų suteikimui Sutarties vykdymo metu. </w:t>
      </w:r>
    </w:p>
    <w:p w14:paraId="2AD2C557" w14:textId="1A5A4351" w:rsidR="00ED00C2"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D00C2" w:rsidRPr="00E9370D">
        <w:rPr>
          <w:rFonts w:ascii="Calibri" w:eastAsia="Calibri" w:hAnsi="Calibri" w:cs="Calibri"/>
        </w:rPr>
        <w:t>.1.4. Reguliariai informuoti Paslaugų teikėją apie bet kokius jam žinomus vidaus ar išorės įvykius, kurie gali turėti įtakos išorinei Paslaugų gavėjo komunikacijai bei reputacijai.</w:t>
      </w:r>
    </w:p>
    <w:p w14:paraId="231F7F47" w14:textId="775F8548" w:rsidR="00ED00C2"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D00C2" w:rsidRPr="00E9370D">
        <w:rPr>
          <w:rFonts w:ascii="Calibri" w:eastAsia="Calibri" w:hAnsi="Calibri" w:cs="Calibri"/>
        </w:rPr>
        <w:t>.1.5. Kiek tai reikalinga Paslaugų teikimui, sudaryti Paslaugų teikėjui visas būtinas galimybes kuo geriau perprasti Paslaugų gavėjo veiklą bei tikslus ir sudaryti jam tokias sąlygas, kokios yra reikalingos Paslaugų teikimui.</w:t>
      </w:r>
    </w:p>
    <w:p w14:paraId="34ED9BB9" w14:textId="72FA209D" w:rsidR="00EF14D8" w:rsidRPr="00E9370D" w:rsidRDefault="00064A4D" w:rsidP="00384D81">
      <w:pPr>
        <w:spacing w:before="60" w:after="60" w:line="240" w:lineRule="auto"/>
        <w:ind w:firstLine="567"/>
        <w:jc w:val="both"/>
        <w:rPr>
          <w:rFonts w:ascii="Calibri" w:eastAsia="Calibri" w:hAnsi="Calibri" w:cs="Calibri"/>
          <w:b/>
          <w:bCs/>
        </w:rPr>
      </w:pPr>
      <w:r>
        <w:rPr>
          <w:rFonts w:ascii="Calibri" w:eastAsia="Calibri" w:hAnsi="Calibri" w:cs="Calibri"/>
          <w:b/>
          <w:bCs/>
        </w:rPr>
        <w:t>4</w:t>
      </w:r>
      <w:r w:rsidR="00EF14D8" w:rsidRPr="00E9370D">
        <w:rPr>
          <w:rFonts w:ascii="Calibri" w:eastAsia="Calibri" w:hAnsi="Calibri" w:cs="Calibri"/>
          <w:b/>
          <w:bCs/>
        </w:rPr>
        <w:t>.2. Paslaugų teikėjo įsipareigojimai:</w:t>
      </w:r>
    </w:p>
    <w:p w14:paraId="1A7BD263" w14:textId="33094540" w:rsidR="00EF14D8"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EF14D8" w:rsidRPr="00E9370D">
        <w:rPr>
          <w:rFonts w:ascii="Calibri" w:eastAsia="Calibri" w:hAnsi="Calibri" w:cs="Calibri"/>
        </w:rPr>
        <w:t>.2.1. Teikti Paslaugas profesionaliai, kokybiškai ir laiku, vadovaujantis Užsakyme (-uose), Sutartyje nustatyta tvarka, Lietuvos Respublikoje galiojančiais įstatymais ir kitais teisės aktais reglamentuojančiais Paslaugų teikimą.</w:t>
      </w:r>
    </w:p>
    <w:p w14:paraId="1F66332C" w14:textId="2B9D3062" w:rsidR="00025E4F"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025E4F" w:rsidRPr="00E9370D">
        <w:rPr>
          <w:rFonts w:ascii="Calibri" w:eastAsia="Calibri" w:hAnsi="Calibri" w:cs="Calibri"/>
        </w:rPr>
        <w:t xml:space="preserve">.2.2. Savo sąskaita apsaugoti Paslaugų gavėją nuo bet kokių pretenzijų, nuostolių, atsirandančių dėl Paslaugų teikėjo veiksmų ar aplaidumo vykdant Sutartį, tame tarpe dėl bet kokių teisės aktų pažeidimo, neteisėto patentų, prekių ženklų, kitų intelektinės nuosavybės objektų panaudojimo ar bet kokių asmenų teisių pažeidimo. </w:t>
      </w:r>
    </w:p>
    <w:p w14:paraId="2EC5E951" w14:textId="5B1B0157" w:rsidR="00025E4F"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lastRenderedPageBreak/>
        <w:t>4</w:t>
      </w:r>
      <w:r w:rsidR="00025E4F" w:rsidRPr="00E9370D">
        <w:rPr>
          <w:rFonts w:ascii="Calibri" w:eastAsia="Calibri" w:hAnsi="Calibri" w:cs="Calibri"/>
        </w:rPr>
        <w:t xml:space="preserve">.2.3. Operatyviai informuoti Paslaugų </w:t>
      </w:r>
      <w:r w:rsidR="00AC4A05">
        <w:rPr>
          <w:rFonts w:ascii="Calibri" w:eastAsia="Calibri" w:hAnsi="Calibri" w:cs="Calibri"/>
        </w:rPr>
        <w:t>gavėją</w:t>
      </w:r>
      <w:r w:rsidR="00025E4F" w:rsidRPr="00E9370D">
        <w:rPr>
          <w:rFonts w:ascii="Calibri" w:eastAsia="Calibri" w:hAnsi="Calibri" w:cs="Calibri"/>
        </w:rPr>
        <w:t xml:space="preserve"> apie įvykius/faktus, turinčius ar galinčius turėti įtakos teikiamų Paslaugų kokybei ir tartis dėl tolesnių veiksmų. </w:t>
      </w:r>
    </w:p>
    <w:p w14:paraId="79948317" w14:textId="7A100154" w:rsidR="00025E4F"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025E4F" w:rsidRPr="00E9370D">
        <w:rPr>
          <w:rFonts w:ascii="Calibri" w:eastAsia="Calibri" w:hAnsi="Calibri" w:cs="Calibri"/>
        </w:rPr>
        <w:t xml:space="preserve">.2.4. Su trečiosiomis šalimis sudaromose sutartyse ir/ar susitarimuose nustatyti, kad visos autorių turtinės teisės, atsiradusios siekiant suteikti Paslaugų gavėjui Paslaugas, priklauso Paslaugų gavėjui nuosavybės teise (išskyrus atvejus, kai dėl įstatymų reikalavimų ar kitų nuo trečiosios šalies nepriklausančių aplinkybių to neįmanoma padaryti). </w:t>
      </w:r>
    </w:p>
    <w:p w14:paraId="7751D8A2" w14:textId="2BF8A3BC" w:rsidR="00025E4F" w:rsidRPr="00E9370D" w:rsidRDefault="00064A4D" w:rsidP="00384D81">
      <w:pPr>
        <w:spacing w:before="60" w:after="60" w:line="240" w:lineRule="auto"/>
        <w:ind w:firstLine="567"/>
        <w:jc w:val="both"/>
        <w:rPr>
          <w:rFonts w:ascii="Calibri" w:eastAsia="Calibri" w:hAnsi="Calibri" w:cs="Calibri"/>
        </w:rPr>
      </w:pPr>
      <w:r>
        <w:rPr>
          <w:rFonts w:ascii="Calibri" w:eastAsia="Calibri" w:hAnsi="Calibri" w:cs="Calibri"/>
        </w:rPr>
        <w:t>4</w:t>
      </w:r>
      <w:r w:rsidR="00025E4F" w:rsidRPr="00E9370D">
        <w:rPr>
          <w:rFonts w:ascii="Calibri" w:eastAsia="Calibri" w:hAnsi="Calibri" w:cs="Calibri"/>
        </w:rPr>
        <w:t>.2.</w:t>
      </w:r>
      <w:r w:rsidR="00C51E68">
        <w:rPr>
          <w:rFonts w:ascii="Calibri" w:eastAsia="Calibri" w:hAnsi="Calibri" w:cs="Calibri"/>
        </w:rPr>
        <w:t>5</w:t>
      </w:r>
      <w:r w:rsidR="00025E4F" w:rsidRPr="00E9370D">
        <w:rPr>
          <w:rFonts w:ascii="Calibri" w:eastAsia="Calibri" w:hAnsi="Calibri" w:cs="Calibri"/>
        </w:rPr>
        <w:t xml:space="preserve">. Atsižvelgti į Sutarties vykdymo metu Paslaugų gavėjo pateiktas pastabas, teikti papildomą su Paslaugų teikimu susijusią informaciją (pvz.: statistiką (tyrimų, kanalų ir t.t.), žiniasklaidos/reklamos planų detalizavimą. Informaciją Paslaugų teikėjas turi tikslinti tiek kartų, kiek </w:t>
      </w:r>
      <w:r w:rsidR="00CC7678" w:rsidRPr="00E9370D">
        <w:rPr>
          <w:rFonts w:ascii="Calibri" w:eastAsia="Calibri" w:hAnsi="Calibri" w:cs="Calibri"/>
        </w:rPr>
        <w:t>Paslaugų gavėjui</w:t>
      </w:r>
      <w:r w:rsidR="00E21C74" w:rsidRPr="00E9370D">
        <w:rPr>
          <w:rFonts w:ascii="Calibri" w:eastAsia="Calibri" w:hAnsi="Calibri" w:cs="Calibri"/>
        </w:rPr>
        <w:t xml:space="preserve"> </w:t>
      </w:r>
      <w:r w:rsidR="00025E4F" w:rsidRPr="00E9370D">
        <w:rPr>
          <w:rFonts w:ascii="Calibri" w:eastAsia="Calibri" w:hAnsi="Calibri" w:cs="Calibri"/>
        </w:rPr>
        <w:t xml:space="preserve"> yra reikalinga.</w:t>
      </w:r>
    </w:p>
    <w:p w14:paraId="587C6CBC" w14:textId="517CD17F" w:rsidR="005A0B4D" w:rsidRPr="00E9370D" w:rsidRDefault="00FD6AE3" w:rsidP="00FD6AE3">
      <w:pPr>
        <w:jc w:val="center"/>
        <w:rPr>
          <w:rFonts w:ascii="Calibri" w:hAnsi="Calibri" w:cs="Calibri"/>
        </w:rPr>
      </w:pPr>
      <w:r>
        <w:rPr>
          <w:rFonts w:ascii="Calibri" w:hAnsi="Calibri" w:cs="Calibri"/>
        </w:rPr>
        <w:t>__________</w:t>
      </w:r>
    </w:p>
    <w:sectPr w:rsidR="005A0B4D" w:rsidRPr="00E9370D" w:rsidSect="00751AF2">
      <w:footerReference w:type="even" r:id="rId11"/>
      <w:pgSz w:w="11906" w:h="16838"/>
      <w:pgMar w:top="1134" w:right="1134" w:bottom="851"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B935" w14:textId="77777777" w:rsidR="00843A93" w:rsidRDefault="00843A93" w:rsidP="00EF14D8">
      <w:pPr>
        <w:spacing w:after="0" w:line="240" w:lineRule="auto"/>
      </w:pPr>
      <w:r>
        <w:separator/>
      </w:r>
    </w:p>
  </w:endnote>
  <w:endnote w:type="continuationSeparator" w:id="0">
    <w:p w14:paraId="40BC2B1C" w14:textId="77777777" w:rsidR="00843A93" w:rsidRDefault="00843A93" w:rsidP="00EF14D8">
      <w:pPr>
        <w:spacing w:after="0" w:line="240" w:lineRule="auto"/>
      </w:pPr>
      <w:r>
        <w:continuationSeparator/>
      </w:r>
    </w:p>
  </w:endnote>
  <w:endnote w:type="continuationNotice" w:id="1">
    <w:p w14:paraId="4D77B8C5" w14:textId="77777777" w:rsidR="003139CA" w:rsidRDefault="00313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19AD" w14:textId="77777777" w:rsidR="00E718C4" w:rsidRPr="00871C89" w:rsidRDefault="00EA7F9C" w:rsidP="007C2A9B">
    <w:pPr>
      <w:pStyle w:val="Footer1"/>
      <w:jc w:val="right"/>
      <w:rPr>
        <w:rFonts w:ascii="Calibri" w:hAnsi="Calibri" w:cs="Calibri"/>
        <w:color w:val="808080"/>
        <w:sz w:val="16"/>
        <w:szCs w:val="16"/>
        <w:lang w:val="en-US"/>
      </w:rPr>
    </w:pPr>
    <w:r w:rsidRPr="00871C89">
      <w:rPr>
        <w:rFonts w:ascii="Calibri" w:hAnsi="Calibri" w:cs="Calibri"/>
        <w:color w:val="808080"/>
        <w:sz w:val="16"/>
        <w:szCs w:val="16"/>
        <w:lang w:val="en-US"/>
      </w:rPr>
      <w:t>TS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30A3" w14:textId="77777777" w:rsidR="00843A93" w:rsidRDefault="00843A93" w:rsidP="00EF14D8">
      <w:pPr>
        <w:spacing w:after="0" w:line="240" w:lineRule="auto"/>
      </w:pPr>
      <w:r>
        <w:separator/>
      </w:r>
    </w:p>
  </w:footnote>
  <w:footnote w:type="continuationSeparator" w:id="0">
    <w:p w14:paraId="67CC1419" w14:textId="77777777" w:rsidR="00843A93" w:rsidRDefault="00843A93" w:rsidP="00EF14D8">
      <w:pPr>
        <w:spacing w:after="0" w:line="240" w:lineRule="auto"/>
      </w:pPr>
      <w:r>
        <w:continuationSeparator/>
      </w:r>
    </w:p>
  </w:footnote>
  <w:footnote w:type="continuationNotice" w:id="1">
    <w:p w14:paraId="7E6228E9" w14:textId="77777777" w:rsidR="003139CA" w:rsidRDefault="003139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9B4FEB"/>
    <w:multiLevelType w:val="multilevel"/>
    <w:tmpl w:val="416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449"/>
    <w:multiLevelType w:val="multilevel"/>
    <w:tmpl w:val="17C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54F1D"/>
    <w:multiLevelType w:val="multilevel"/>
    <w:tmpl w:val="FF46EA32"/>
    <w:lvl w:ilvl="0">
      <w:start w:val="1"/>
      <w:numFmt w:val="upperRoman"/>
      <w:lvlText w:val="%1."/>
      <w:lvlJc w:val="left"/>
      <w:pPr>
        <w:ind w:left="1080" w:hanging="720"/>
      </w:pPr>
      <w:rPr>
        <w:rFonts w:hint="default"/>
        <w:b/>
        <w:bCs/>
        <w:color w:val="auto"/>
      </w:rPr>
    </w:lvl>
    <w:lvl w:ilvl="1">
      <w:start w:val="1"/>
      <w:numFmt w:val="decimal"/>
      <w:isLgl/>
      <w:lvlText w:val="%1.%2."/>
      <w:lvlJc w:val="left"/>
      <w:pPr>
        <w:ind w:left="532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E771101"/>
    <w:multiLevelType w:val="multilevel"/>
    <w:tmpl w:val="126C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D3A39"/>
    <w:multiLevelType w:val="multilevel"/>
    <w:tmpl w:val="9D506EC8"/>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8C077A"/>
    <w:multiLevelType w:val="multilevel"/>
    <w:tmpl w:val="08609B92"/>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E56D75"/>
    <w:multiLevelType w:val="multilevel"/>
    <w:tmpl w:val="EA2A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12179"/>
    <w:multiLevelType w:val="multilevel"/>
    <w:tmpl w:val="607009E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5662F6"/>
    <w:multiLevelType w:val="multilevel"/>
    <w:tmpl w:val="727C692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1E2EBF"/>
    <w:multiLevelType w:val="multilevel"/>
    <w:tmpl w:val="196E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F1248"/>
    <w:multiLevelType w:val="multilevel"/>
    <w:tmpl w:val="FF54C3A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88E3596"/>
    <w:multiLevelType w:val="multilevel"/>
    <w:tmpl w:val="EA30E54A"/>
    <w:lvl w:ilvl="0">
      <w:start w:val="2"/>
      <w:numFmt w:val="decimal"/>
      <w:lvlText w:val="%1."/>
      <w:lvlJc w:val="left"/>
      <w:pPr>
        <w:ind w:left="720" w:hanging="360"/>
      </w:pPr>
      <w:rPr>
        <w:rFonts w:hint="default"/>
      </w:rPr>
    </w:lvl>
    <w:lvl w:ilvl="1">
      <w:start w:val="1"/>
      <w:numFmt w:val="decimal"/>
      <w:isLgl/>
      <w:lvlText w:val="%1.%2."/>
      <w:lvlJc w:val="left"/>
      <w:pPr>
        <w:ind w:left="928" w:hanging="360"/>
      </w:pPr>
      <w:rPr>
        <w:rFonts w:asciiTheme="minorHAnsi" w:hAnsiTheme="minorHAnsi" w:cstheme="minorHAnsi" w:hint="default"/>
        <w:b/>
        <w:bCs/>
        <w:i w:val="0"/>
        <w:iCs/>
        <w:color w:val="auto"/>
        <w:sz w:val="22"/>
        <w:szCs w:val="22"/>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571" w:hanging="720"/>
      </w:pPr>
      <w:rPr>
        <w:rFonts w:hint="default"/>
        <w:b w:val="0"/>
        <w:bCs/>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9938D9"/>
    <w:multiLevelType w:val="multilevel"/>
    <w:tmpl w:val="74845C2A"/>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5BAF0F16"/>
    <w:multiLevelType w:val="multilevel"/>
    <w:tmpl w:val="CBF4DE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F01BF8"/>
    <w:multiLevelType w:val="multilevel"/>
    <w:tmpl w:val="E110B1E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31D78B3"/>
    <w:multiLevelType w:val="multilevel"/>
    <w:tmpl w:val="7FC04BD8"/>
    <w:lvl w:ilvl="0">
      <w:start w:val="3"/>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7845E40"/>
    <w:multiLevelType w:val="multilevel"/>
    <w:tmpl w:val="607009E6"/>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92FB6"/>
    <w:multiLevelType w:val="multilevel"/>
    <w:tmpl w:val="0A7A5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0442355">
    <w:abstractNumId w:val="5"/>
  </w:num>
  <w:num w:numId="2" w16cid:durableId="1484855917">
    <w:abstractNumId w:val="14"/>
  </w:num>
  <w:num w:numId="3" w16cid:durableId="2066488593">
    <w:abstractNumId w:val="0"/>
  </w:num>
  <w:num w:numId="4" w16cid:durableId="1554537055">
    <w:abstractNumId w:val="13"/>
  </w:num>
  <w:num w:numId="5" w16cid:durableId="752091217">
    <w:abstractNumId w:val="20"/>
  </w:num>
  <w:num w:numId="6" w16cid:durableId="476725562">
    <w:abstractNumId w:val="17"/>
  </w:num>
  <w:num w:numId="7" w16cid:durableId="607392720">
    <w:abstractNumId w:val="10"/>
  </w:num>
  <w:num w:numId="8" w16cid:durableId="447354472">
    <w:abstractNumId w:val="18"/>
  </w:num>
  <w:num w:numId="9" w16cid:durableId="1793591832">
    <w:abstractNumId w:val="7"/>
  </w:num>
  <w:num w:numId="10" w16cid:durableId="1185291509">
    <w:abstractNumId w:val="21"/>
  </w:num>
  <w:num w:numId="11" w16cid:durableId="1300110033">
    <w:abstractNumId w:val="16"/>
  </w:num>
  <w:num w:numId="12" w16cid:durableId="369190903">
    <w:abstractNumId w:val="9"/>
  </w:num>
  <w:num w:numId="13" w16cid:durableId="1868177682">
    <w:abstractNumId w:val="19"/>
  </w:num>
  <w:num w:numId="14" w16cid:durableId="1398165917">
    <w:abstractNumId w:val="1"/>
  </w:num>
  <w:num w:numId="15" w16cid:durableId="1233194766">
    <w:abstractNumId w:val="8"/>
  </w:num>
  <w:num w:numId="16" w16cid:durableId="179587864">
    <w:abstractNumId w:val="11"/>
  </w:num>
  <w:num w:numId="17" w16cid:durableId="2065329416">
    <w:abstractNumId w:val="4"/>
  </w:num>
  <w:num w:numId="18" w16cid:durableId="987319374">
    <w:abstractNumId w:val="2"/>
  </w:num>
  <w:num w:numId="19" w16cid:durableId="1468936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36474">
    <w:abstractNumId w:val="3"/>
  </w:num>
  <w:num w:numId="21" w16cid:durableId="795949581">
    <w:abstractNumId w:val="12"/>
  </w:num>
  <w:num w:numId="22" w16cid:durableId="1154300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D8"/>
    <w:rsid w:val="000011A0"/>
    <w:rsid w:val="0000172A"/>
    <w:rsid w:val="00011F8F"/>
    <w:rsid w:val="00025E4F"/>
    <w:rsid w:val="00027EF6"/>
    <w:rsid w:val="00040356"/>
    <w:rsid w:val="00041A3F"/>
    <w:rsid w:val="00045B49"/>
    <w:rsid w:val="000478D2"/>
    <w:rsid w:val="0005339C"/>
    <w:rsid w:val="00061CAE"/>
    <w:rsid w:val="00064A4D"/>
    <w:rsid w:val="000673E6"/>
    <w:rsid w:val="000676FC"/>
    <w:rsid w:val="00071A74"/>
    <w:rsid w:val="00071BCD"/>
    <w:rsid w:val="000769AF"/>
    <w:rsid w:val="000D4234"/>
    <w:rsid w:val="000E52E4"/>
    <w:rsid w:val="000F2C77"/>
    <w:rsid w:val="000F4608"/>
    <w:rsid w:val="000F6330"/>
    <w:rsid w:val="00100CF6"/>
    <w:rsid w:val="001019D5"/>
    <w:rsid w:val="00103AC9"/>
    <w:rsid w:val="00105A9B"/>
    <w:rsid w:val="0010692B"/>
    <w:rsid w:val="00107D7A"/>
    <w:rsid w:val="00122585"/>
    <w:rsid w:val="00126A37"/>
    <w:rsid w:val="00131B5C"/>
    <w:rsid w:val="00137E41"/>
    <w:rsid w:val="00144D98"/>
    <w:rsid w:val="00146162"/>
    <w:rsid w:val="00146ADF"/>
    <w:rsid w:val="001606B8"/>
    <w:rsid w:val="00162E21"/>
    <w:rsid w:val="0016595F"/>
    <w:rsid w:val="00166B09"/>
    <w:rsid w:val="00167F0C"/>
    <w:rsid w:val="0017110C"/>
    <w:rsid w:val="001719C6"/>
    <w:rsid w:val="001719E7"/>
    <w:rsid w:val="00177B04"/>
    <w:rsid w:val="00183A85"/>
    <w:rsid w:val="00184057"/>
    <w:rsid w:val="00197995"/>
    <w:rsid w:val="001A70BC"/>
    <w:rsid w:val="001A756C"/>
    <w:rsid w:val="001B339B"/>
    <w:rsid w:val="001B5058"/>
    <w:rsid w:val="001D28A3"/>
    <w:rsid w:val="001D3FA6"/>
    <w:rsid w:val="001F110F"/>
    <w:rsid w:val="00204B58"/>
    <w:rsid w:val="002113C1"/>
    <w:rsid w:val="0021278D"/>
    <w:rsid w:val="00233623"/>
    <w:rsid w:val="00236A2E"/>
    <w:rsid w:val="00244C44"/>
    <w:rsid w:val="00245929"/>
    <w:rsid w:val="00251908"/>
    <w:rsid w:val="00255010"/>
    <w:rsid w:val="002629C2"/>
    <w:rsid w:val="00267284"/>
    <w:rsid w:val="002834E8"/>
    <w:rsid w:val="00296F4D"/>
    <w:rsid w:val="002A1D43"/>
    <w:rsid w:val="002A645C"/>
    <w:rsid w:val="002B42E9"/>
    <w:rsid w:val="002C3175"/>
    <w:rsid w:val="002C4BE9"/>
    <w:rsid w:val="002D0ECC"/>
    <w:rsid w:val="002D0F57"/>
    <w:rsid w:val="002D6B13"/>
    <w:rsid w:val="002D71C0"/>
    <w:rsid w:val="002E1A7C"/>
    <w:rsid w:val="002E489E"/>
    <w:rsid w:val="002E5827"/>
    <w:rsid w:val="00304DA1"/>
    <w:rsid w:val="00307D9F"/>
    <w:rsid w:val="003139CA"/>
    <w:rsid w:val="00314FBD"/>
    <w:rsid w:val="003319FD"/>
    <w:rsid w:val="003405A6"/>
    <w:rsid w:val="00341D9C"/>
    <w:rsid w:val="0034672E"/>
    <w:rsid w:val="003545D0"/>
    <w:rsid w:val="00355E34"/>
    <w:rsid w:val="00356188"/>
    <w:rsid w:val="003562B6"/>
    <w:rsid w:val="00356B0D"/>
    <w:rsid w:val="003666F3"/>
    <w:rsid w:val="00371C48"/>
    <w:rsid w:val="0037205B"/>
    <w:rsid w:val="00377ED0"/>
    <w:rsid w:val="00384D81"/>
    <w:rsid w:val="003875C8"/>
    <w:rsid w:val="003933BE"/>
    <w:rsid w:val="003A2D84"/>
    <w:rsid w:val="003B56EC"/>
    <w:rsid w:val="003C5C54"/>
    <w:rsid w:val="003E1F49"/>
    <w:rsid w:val="003E4C8A"/>
    <w:rsid w:val="003F4FED"/>
    <w:rsid w:val="00404A62"/>
    <w:rsid w:val="0043731F"/>
    <w:rsid w:val="004409CD"/>
    <w:rsid w:val="004520C7"/>
    <w:rsid w:val="0046693A"/>
    <w:rsid w:val="00487612"/>
    <w:rsid w:val="00496397"/>
    <w:rsid w:val="004A0902"/>
    <w:rsid w:val="004A0AE9"/>
    <w:rsid w:val="004B10B4"/>
    <w:rsid w:val="004B281B"/>
    <w:rsid w:val="004B4F1A"/>
    <w:rsid w:val="004B61D4"/>
    <w:rsid w:val="004C5E1D"/>
    <w:rsid w:val="004D17D5"/>
    <w:rsid w:val="004D42D4"/>
    <w:rsid w:val="004D7914"/>
    <w:rsid w:val="004E3770"/>
    <w:rsid w:val="004E769A"/>
    <w:rsid w:val="004F2B76"/>
    <w:rsid w:val="00503BEF"/>
    <w:rsid w:val="005130F0"/>
    <w:rsid w:val="00530958"/>
    <w:rsid w:val="0054034E"/>
    <w:rsid w:val="00542720"/>
    <w:rsid w:val="00544FB0"/>
    <w:rsid w:val="005539C5"/>
    <w:rsid w:val="00555E91"/>
    <w:rsid w:val="00564373"/>
    <w:rsid w:val="00567D42"/>
    <w:rsid w:val="00570D60"/>
    <w:rsid w:val="00576139"/>
    <w:rsid w:val="005877F9"/>
    <w:rsid w:val="005925CC"/>
    <w:rsid w:val="005A0B4D"/>
    <w:rsid w:val="005A1BD5"/>
    <w:rsid w:val="005A5C9E"/>
    <w:rsid w:val="005B14ED"/>
    <w:rsid w:val="005B75DF"/>
    <w:rsid w:val="005B7FFB"/>
    <w:rsid w:val="005C4558"/>
    <w:rsid w:val="005D535E"/>
    <w:rsid w:val="005E0BFA"/>
    <w:rsid w:val="005E564F"/>
    <w:rsid w:val="0060060C"/>
    <w:rsid w:val="006163C0"/>
    <w:rsid w:val="00623202"/>
    <w:rsid w:val="0063333F"/>
    <w:rsid w:val="00634F31"/>
    <w:rsid w:val="0063555F"/>
    <w:rsid w:val="0063704B"/>
    <w:rsid w:val="00650DB4"/>
    <w:rsid w:val="006628FE"/>
    <w:rsid w:val="00670651"/>
    <w:rsid w:val="0067569F"/>
    <w:rsid w:val="00681351"/>
    <w:rsid w:val="00682133"/>
    <w:rsid w:val="00692709"/>
    <w:rsid w:val="006927EF"/>
    <w:rsid w:val="00696FA5"/>
    <w:rsid w:val="006B59F3"/>
    <w:rsid w:val="006B617C"/>
    <w:rsid w:val="006C04C5"/>
    <w:rsid w:val="006D2070"/>
    <w:rsid w:val="006E0B32"/>
    <w:rsid w:val="006E6E2C"/>
    <w:rsid w:val="006F01A3"/>
    <w:rsid w:val="00701C8E"/>
    <w:rsid w:val="00704A16"/>
    <w:rsid w:val="007057A5"/>
    <w:rsid w:val="007112DD"/>
    <w:rsid w:val="00711BD3"/>
    <w:rsid w:val="00724014"/>
    <w:rsid w:val="00727772"/>
    <w:rsid w:val="00734C26"/>
    <w:rsid w:val="00734D95"/>
    <w:rsid w:val="00741C82"/>
    <w:rsid w:val="00746D3A"/>
    <w:rsid w:val="00751AF2"/>
    <w:rsid w:val="00760339"/>
    <w:rsid w:val="007622EF"/>
    <w:rsid w:val="00767CD0"/>
    <w:rsid w:val="00776B8F"/>
    <w:rsid w:val="00777EF7"/>
    <w:rsid w:val="00781F5D"/>
    <w:rsid w:val="00785E20"/>
    <w:rsid w:val="00786556"/>
    <w:rsid w:val="00787757"/>
    <w:rsid w:val="00795C7B"/>
    <w:rsid w:val="007A12CE"/>
    <w:rsid w:val="007A46B7"/>
    <w:rsid w:val="007C1D55"/>
    <w:rsid w:val="007C2A9B"/>
    <w:rsid w:val="007C516C"/>
    <w:rsid w:val="007C6562"/>
    <w:rsid w:val="007D56D2"/>
    <w:rsid w:val="007E5E7C"/>
    <w:rsid w:val="007E7111"/>
    <w:rsid w:val="007F65DF"/>
    <w:rsid w:val="00801249"/>
    <w:rsid w:val="008072DC"/>
    <w:rsid w:val="008111E9"/>
    <w:rsid w:val="00816E2C"/>
    <w:rsid w:val="00822AA9"/>
    <w:rsid w:val="00822DBD"/>
    <w:rsid w:val="00825CEA"/>
    <w:rsid w:val="008328D7"/>
    <w:rsid w:val="00833282"/>
    <w:rsid w:val="0083346F"/>
    <w:rsid w:val="00836F12"/>
    <w:rsid w:val="0083796A"/>
    <w:rsid w:val="00840A4D"/>
    <w:rsid w:val="0084340A"/>
    <w:rsid w:val="00843A93"/>
    <w:rsid w:val="008444AB"/>
    <w:rsid w:val="00856994"/>
    <w:rsid w:val="0086262A"/>
    <w:rsid w:val="0088139F"/>
    <w:rsid w:val="00891238"/>
    <w:rsid w:val="008912A1"/>
    <w:rsid w:val="00894926"/>
    <w:rsid w:val="00894A9F"/>
    <w:rsid w:val="008972E8"/>
    <w:rsid w:val="008A57B1"/>
    <w:rsid w:val="008A67BB"/>
    <w:rsid w:val="008A7D92"/>
    <w:rsid w:val="008C0619"/>
    <w:rsid w:val="008C5959"/>
    <w:rsid w:val="008D24B4"/>
    <w:rsid w:val="008D4E99"/>
    <w:rsid w:val="008D71F2"/>
    <w:rsid w:val="008E6544"/>
    <w:rsid w:val="00901050"/>
    <w:rsid w:val="00906418"/>
    <w:rsid w:val="00911A27"/>
    <w:rsid w:val="00921E4E"/>
    <w:rsid w:val="0093156C"/>
    <w:rsid w:val="009471AF"/>
    <w:rsid w:val="00956105"/>
    <w:rsid w:val="00963639"/>
    <w:rsid w:val="00967EFA"/>
    <w:rsid w:val="009729B1"/>
    <w:rsid w:val="00977D3B"/>
    <w:rsid w:val="009803BC"/>
    <w:rsid w:val="00984D68"/>
    <w:rsid w:val="00994B14"/>
    <w:rsid w:val="00997CBE"/>
    <w:rsid w:val="009B1EC3"/>
    <w:rsid w:val="009C40FC"/>
    <w:rsid w:val="009C4304"/>
    <w:rsid w:val="009D0A67"/>
    <w:rsid w:val="009D5F8C"/>
    <w:rsid w:val="009D748E"/>
    <w:rsid w:val="009E1743"/>
    <w:rsid w:val="009E290E"/>
    <w:rsid w:val="009E3BAF"/>
    <w:rsid w:val="009E7D22"/>
    <w:rsid w:val="009F0ABC"/>
    <w:rsid w:val="009F4023"/>
    <w:rsid w:val="009F4263"/>
    <w:rsid w:val="00A00FAE"/>
    <w:rsid w:val="00A13301"/>
    <w:rsid w:val="00A265CC"/>
    <w:rsid w:val="00A35FE1"/>
    <w:rsid w:val="00A53687"/>
    <w:rsid w:val="00A5441C"/>
    <w:rsid w:val="00A54A98"/>
    <w:rsid w:val="00A63BAA"/>
    <w:rsid w:val="00A64856"/>
    <w:rsid w:val="00A67611"/>
    <w:rsid w:val="00A72176"/>
    <w:rsid w:val="00A90749"/>
    <w:rsid w:val="00A95DD3"/>
    <w:rsid w:val="00AA2D8C"/>
    <w:rsid w:val="00AA344E"/>
    <w:rsid w:val="00AB2BF5"/>
    <w:rsid w:val="00AB5535"/>
    <w:rsid w:val="00AC25C0"/>
    <w:rsid w:val="00AC4A05"/>
    <w:rsid w:val="00AC53EC"/>
    <w:rsid w:val="00AD06EA"/>
    <w:rsid w:val="00AE196A"/>
    <w:rsid w:val="00AE2712"/>
    <w:rsid w:val="00AF627D"/>
    <w:rsid w:val="00B136B6"/>
    <w:rsid w:val="00B16024"/>
    <w:rsid w:val="00B16AD2"/>
    <w:rsid w:val="00B233AB"/>
    <w:rsid w:val="00B31033"/>
    <w:rsid w:val="00B3437C"/>
    <w:rsid w:val="00B35029"/>
    <w:rsid w:val="00B4121A"/>
    <w:rsid w:val="00B4381C"/>
    <w:rsid w:val="00B44893"/>
    <w:rsid w:val="00B47382"/>
    <w:rsid w:val="00B47589"/>
    <w:rsid w:val="00B67DB6"/>
    <w:rsid w:val="00B857FA"/>
    <w:rsid w:val="00BA1535"/>
    <w:rsid w:val="00BB511C"/>
    <w:rsid w:val="00BB72ED"/>
    <w:rsid w:val="00BD5ADA"/>
    <w:rsid w:val="00BE0C0A"/>
    <w:rsid w:val="00BE3250"/>
    <w:rsid w:val="00BF046F"/>
    <w:rsid w:val="00BF2975"/>
    <w:rsid w:val="00BF397B"/>
    <w:rsid w:val="00BF642A"/>
    <w:rsid w:val="00C013FF"/>
    <w:rsid w:val="00C02C22"/>
    <w:rsid w:val="00C17C18"/>
    <w:rsid w:val="00C243ED"/>
    <w:rsid w:val="00C3658D"/>
    <w:rsid w:val="00C41EDC"/>
    <w:rsid w:val="00C4443F"/>
    <w:rsid w:val="00C51E68"/>
    <w:rsid w:val="00C5486C"/>
    <w:rsid w:val="00C55A9D"/>
    <w:rsid w:val="00C652C0"/>
    <w:rsid w:val="00C67E85"/>
    <w:rsid w:val="00C734BF"/>
    <w:rsid w:val="00C73868"/>
    <w:rsid w:val="00C73CBD"/>
    <w:rsid w:val="00C77DCF"/>
    <w:rsid w:val="00C77DFD"/>
    <w:rsid w:val="00C80712"/>
    <w:rsid w:val="00C81056"/>
    <w:rsid w:val="00C8412B"/>
    <w:rsid w:val="00C85F53"/>
    <w:rsid w:val="00C92435"/>
    <w:rsid w:val="00C96137"/>
    <w:rsid w:val="00CA6C54"/>
    <w:rsid w:val="00CB2E36"/>
    <w:rsid w:val="00CB57EA"/>
    <w:rsid w:val="00CB7198"/>
    <w:rsid w:val="00CC2678"/>
    <w:rsid w:val="00CC7678"/>
    <w:rsid w:val="00CC7EE8"/>
    <w:rsid w:val="00CE785E"/>
    <w:rsid w:val="00D0131C"/>
    <w:rsid w:val="00D015E7"/>
    <w:rsid w:val="00D01F51"/>
    <w:rsid w:val="00D06F2B"/>
    <w:rsid w:val="00D14646"/>
    <w:rsid w:val="00D17D88"/>
    <w:rsid w:val="00D26497"/>
    <w:rsid w:val="00D31549"/>
    <w:rsid w:val="00D533A5"/>
    <w:rsid w:val="00D6483B"/>
    <w:rsid w:val="00D670F9"/>
    <w:rsid w:val="00D6737F"/>
    <w:rsid w:val="00D7190E"/>
    <w:rsid w:val="00D7397A"/>
    <w:rsid w:val="00D73B50"/>
    <w:rsid w:val="00D7652C"/>
    <w:rsid w:val="00D809AD"/>
    <w:rsid w:val="00D86F70"/>
    <w:rsid w:val="00D8723E"/>
    <w:rsid w:val="00DA1E02"/>
    <w:rsid w:val="00DA35E7"/>
    <w:rsid w:val="00DA5488"/>
    <w:rsid w:val="00DB03B2"/>
    <w:rsid w:val="00DB54CA"/>
    <w:rsid w:val="00DC00B5"/>
    <w:rsid w:val="00DC35AD"/>
    <w:rsid w:val="00DD6393"/>
    <w:rsid w:val="00DE7943"/>
    <w:rsid w:val="00E10E74"/>
    <w:rsid w:val="00E12B20"/>
    <w:rsid w:val="00E13F9D"/>
    <w:rsid w:val="00E21C74"/>
    <w:rsid w:val="00E24A25"/>
    <w:rsid w:val="00E256B4"/>
    <w:rsid w:val="00E26A7E"/>
    <w:rsid w:val="00E273FD"/>
    <w:rsid w:val="00E33B04"/>
    <w:rsid w:val="00E378C7"/>
    <w:rsid w:val="00E40437"/>
    <w:rsid w:val="00E40F86"/>
    <w:rsid w:val="00E452DF"/>
    <w:rsid w:val="00E476C6"/>
    <w:rsid w:val="00E718C4"/>
    <w:rsid w:val="00E73A49"/>
    <w:rsid w:val="00E751AA"/>
    <w:rsid w:val="00E751B4"/>
    <w:rsid w:val="00E843AB"/>
    <w:rsid w:val="00E9370D"/>
    <w:rsid w:val="00EA7E75"/>
    <w:rsid w:val="00EA7F9C"/>
    <w:rsid w:val="00EB33D5"/>
    <w:rsid w:val="00EB6BAF"/>
    <w:rsid w:val="00EB7DCE"/>
    <w:rsid w:val="00EC22D8"/>
    <w:rsid w:val="00EC3367"/>
    <w:rsid w:val="00EC64D3"/>
    <w:rsid w:val="00EC7DF2"/>
    <w:rsid w:val="00ED00C2"/>
    <w:rsid w:val="00ED2C3C"/>
    <w:rsid w:val="00EE3B31"/>
    <w:rsid w:val="00EF14D8"/>
    <w:rsid w:val="00EF2E5B"/>
    <w:rsid w:val="00EF2F58"/>
    <w:rsid w:val="00EF72D5"/>
    <w:rsid w:val="00F0798F"/>
    <w:rsid w:val="00F11FC0"/>
    <w:rsid w:val="00F147CE"/>
    <w:rsid w:val="00F14F07"/>
    <w:rsid w:val="00F21F35"/>
    <w:rsid w:val="00F26E20"/>
    <w:rsid w:val="00F37978"/>
    <w:rsid w:val="00F40497"/>
    <w:rsid w:val="00F42442"/>
    <w:rsid w:val="00F44789"/>
    <w:rsid w:val="00F47106"/>
    <w:rsid w:val="00F510CB"/>
    <w:rsid w:val="00F54153"/>
    <w:rsid w:val="00F66F74"/>
    <w:rsid w:val="00F7345C"/>
    <w:rsid w:val="00F757A5"/>
    <w:rsid w:val="00F84380"/>
    <w:rsid w:val="00F87D9D"/>
    <w:rsid w:val="00F91556"/>
    <w:rsid w:val="00FB03A2"/>
    <w:rsid w:val="00FC5546"/>
    <w:rsid w:val="00FC6B0C"/>
    <w:rsid w:val="00FD3AF2"/>
    <w:rsid w:val="00FD56E7"/>
    <w:rsid w:val="00FD6AE3"/>
    <w:rsid w:val="00FE493C"/>
    <w:rsid w:val="00FF06DD"/>
    <w:rsid w:val="00FF3CC3"/>
    <w:rsid w:val="00FF7C8E"/>
    <w:rsid w:val="1F2A922E"/>
    <w:rsid w:val="3175CB16"/>
    <w:rsid w:val="370B5481"/>
    <w:rsid w:val="3B31F859"/>
    <w:rsid w:val="40AE7581"/>
    <w:rsid w:val="484B9AC7"/>
    <w:rsid w:val="48EA00A1"/>
    <w:rsid w:val="5EEDD96B"/>
    <w:rsid w:val="6FA9A983"/>
    <w:rsid w:val="70FD56AE"/>
    <w:rsid w:val="7149398A"/>
    <w:rsid w:val="792833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AE31"/>
  <w15:chartTrackingRefBased/>
  <w15:docId w15:val="{2824EE44-3759-4231-B044-1F16EED3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B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EF14D8"/>
    <w:pPr>
      <w:tabs>
        <w:tab w:val="center" w:pos="4819"/>
        <w:tab w:val="right" w:pos="9638"/>
      </w:tabs>
      <w:spacing w:after="0" w:line="240" w:lineRule="auto"/>
      <w:ind w:firstLine="357"/>
    </w:pPr>
    <w:rPr>
      <w:rFonts w:ascii="Arial" w:hAnsi="Arial"/>
    </w:rPr>
  </w:style>
  <w:style w:type="character" w:customStyle="1" w:styleId="HeaderChar">
    <w:name w:val="Header Char"/>
    <w:basedOn w:val="DefaultParagraphFont"/>
    <w:link w:val="Header1"/>
    <w:uiPriority w:val="99"/>
    <w:rsid w:val="00EF14D8"/>
    <w:rPr>
      <w:rFonts w:ascii="Arial" w:hAnsi="Arial"/>
    </w:rPr>
  </w:style>
  <w:style w:type="paragraph" w:customStyle="1" w:styleId="Footer1">
    <w:name w:val="Footer1"/>
    <w:basedOn w:val="Normal"/>
    <w:next w:val="Footer"/>
    <w:link w:val="FooterChar"/>
    <w:uiPriority w:val="99"/>
    <w:unhideWhenUsed/>
    <w:rsid w:val="00EF14D8"/>
    <w:pPr>
      <w:tabs>
        <w:tab w:val="center" w:pos="4819"/>
        <w:tab w:val="right" w:pos="9638"/>
      </w:tabs>
      <w:spacing w:after="0" w:line="240" w:lineRule="auto"/>
      <w:ind w:firstLine="357"/>
    </w:pPr>
    <w:rPr>
      <w:rFonts w:ascii="Arial" w:hAnsi="Arial"/>
    </w:rPr>
  </w:style>
  <w:style w:type="character" w:customStyle="1" w:styleId="FooterChar">
    <w:name w:val="Footer Char"/>
    <w:basedOn w:val="DefaultParagraphFont"/>
    <w:link w:val="Footer1"/>
    <w:uiPriority w:val="99"/>
    <w:rsid w:val="00EF14D8"/>
    <w:rPr>
      <w:rFonts w:ascii="Arial" w:hAnsi="Arial"/>
    </w:rPr>
  </w:style>
  <w:style w:type="table" w:styleId="TableGrid">
    <w:name w:val="Table Grid"/>
    <w:basedOn w:val="TableNormal"/>
    <w:uiPriority w:val="99"/>
    <w:rsid w:val="00EF14D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nhideWhenUsed/>
    <w:rsid w:val="00EF14D8"/>
    <w:pPr>
      <w:spacing w:after="0" w:line="240" w:lineRule="auto"/>
      <w:ind w:firstLine="357"/>
    </w:pPr>
    <w:rPr>
      <w:rFonts w:ascii="Arial" w:hAnsi="Arial"/>
      <w:sz w:val="20"/>
      <w:szCs w:val="20"/>
    </w:rPr>
  </w:style>
  <w:style w:type="character" w:customStyle="1" w:styleId="FootnoteTextChar">
    <w:name w:val="Footnote Text Char"/>
    <w:basedOn w:val="DefaultParagraphFont"/>
    <w:link w:val="FootnoteText1"/>
    <w:rsid w:val="00EF14D8"/>
    <w:rPr>
      <w:rFonts w:ascii="Arial" w:hAnsi="Arial"/>
      <w:sz w:val="20"/>
      <w:szCs w:val="20"/>
    </w:rPr>
  </w:style>
  <w:style w:type="character" w:styleId="FootnoteReference">
    <w:name w:val="footnote reference"/>
    <w:aliases w:val="fr"/>
    <w:basedOn w:val="DefaultParagraphFont"/>
    <w:unhideWhenUsed/>
    <w:rsid w:val="00EF14D8"/>
    <w:rPr>
      <w:vertAlign w:val="superscript"/>
    </w:rPr>
  </w:style>
  <w:style w:type="paragraph" w:styleId="Header">
    <w:name w:val="header"/>
    <w:basedOn w:val="Normal"/>
    <w:link w:val="HeaderChar1"/>
    <w:uiPriority w:val="99"/>
    <w:unhideWhenUsed/>
    <w:rsid w:val="00EF14D8"/>
    <w:pPr>
      <w:tabs>
        <w:tab w:val="center" w:pos="4819"/>
        <w:tab w:val="right" w:pos="9638"/>
      </w:tabs>
      <w:spacing w:after="0" w:line="240" w:lineRule="auto"/>
    </w:pPr>
  </w:style>
  <w:style w:type="character" w:customStyle="1" w:styleId="HeaderChar1">
    <w:name w:val="Header Char1"/>
    <w:basedOn w:val="DefaultParagraphFont"/>
    <w:link w:val="Header"/>
    <w:uiPriority w:val="99"/>
    <w:rsid w:val="00EF14D8"/>
  </w:style>
  <w:style w:type="paragraph" w:styleId="Footer">
    <w:name w:val="footer"/>
    <w:basedOn w:val="Normal"/>
    <w:link w:val="FooterChar1"/>
    <w:uiPriority w:val="99"/>
    <w:unhideWhenUsed/>
    <w:rsid w:val="00EF14D8"/>
    <w:pPr>
      <w:tabs>
        <w:tab w:val="center" w:pos="4819"/>
        <w:tab w:val="right" w:pos="9638"/>
      </w:tabs>
      <w:spacing w:after="0" w:line="240" w:lineRule="auto"/>
    </w:pPr>
  </w:style>
  <w:style w:type="character" w:customStyle="1" w:styleId="FooterChar1">
    <w:name w:val="Footer Char1"/>
    <w:basedOn w:val="DefaultParagraphFont"/>
    <w:link w:val="Footer"/>
    <w:uiPriority w:val="99"/>
    <w:rsid w:val="00EF14D8"/>
  </w:style>
  <w:style w:type="paragraph" w:styleId="FootnoteText">
    <w:name w:val="footnote text"/>
    <w:basedOn w:val="Normal"/>
    <w:link w:val="FootnoteTextChar1"/>
    <w:uiPriority w:val="99"/>
    <w:semiHidden/>
    <w:unhideWhenUsed/>
    <w:rsid w:val="00EF14D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F14D8"/>
    <w:rPr>
      <w:sz w:val="20"/>
      <w:szCs w:val="20"/>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List Paragraph1,Bullet,lp1"/>
    <w:basedOn w:val="Normal"/>
    <w:link w:val="ListParagraphChar"/>
    <w:uiPriority w:val="34"/>
    <w:qFormat/>
    <w:rsid w:val="00530958"/>
    <w:pPr>
      <w:ind w:left="720"/>
      <w:contextualSpacing/>
    </w:pPr>
  </w:style>
  <w:style w:type="character" w:styleId="Hyperlink">
    <w:name w:val="Hyperlink"/>
    <w:basedOn w:val="DefaultParagraphFont"/>
    <w:uiPriority w:val="99"/>
    <w:unhideWhenUsed/>
    <w:rsid w:val="00ED00C2"/>
    <w:rPr>
      <w:color w:val="0563C1" w:themeColor="hyperlink"/>
      <w:u w:val="single"/>
    </w:rPr>
  </w:style>
  <w:style w:type="character" w:styleId="UnresolvedMention">
    <w:name w:val="Unresolved Mention"/>
    <w:basedOn w:val="DefaultParagraphFont"/>
    <w:uiPriority w:val="99"/>
    <w:semiHidden/>
    <w:unhideWhenUsed/>
    <w:rsid w:val="00ED00C2"/>
    <w:rPr>
      <w:color w:val="605E5C"/>
      <w:shd w:val="clear" w:color="auto" w:fill="E1DFDD"/>
    </w:rPr>
  </w:style>
  <w:style w:type="character" w:styleId="CommentReference">
    <w:name w:val="annotation reference"/>
    <w:basedOn w:val="DefaultParagraphFont"/>
    <w:uiPriority w:val="99"/>
    <w:semiHidden/>
    <w:unhideWhenUsed/>
    <w:rsid w:val="00E13F9D"/>
    <w:rPr>
      <w:sz w:val="16"/>
      <w:szCs w:val="16"/>
    </w:rPr>
  </w:style>
  <w:style w:type="paragraph" w:styleId="CommentText">
    <w:name w:val="annotation text"/>
    <w:basedOn w:val="Normal"/>
    <w:link w:val="CommentTextChar"/>
    <w:uiPriority w:val="99"/>
    <w:unhideWhenUsed/>
    <w:rsid w:val="00E13F9D"/>
    <w:pPr>
      <w:spacing w:line="240" w:lineRule="auto"/>
    </w:pPr>
    <w:rPr>
      <w:sz w:val="20"/>
      <w:szCs w:val="20"/>
    </w:rPr>
  </w:style>
  <w:style w:type="character" w:customStyle="1" w:styleId="CommentTextChar">
    <w:name w:val="Comment Text Char"/>
    <w:basedOn w:val="DefaultParagraphFont"/>
    <w:link w:val="CommentText"/>
    <w:uiPriority w:val="99"/>
    <w:rsid w:val="00E13F9D"/>
    <w:rPr>
      <w:sz w:val="20"/>
      <w:szCs w:val="20"/>
    </w:rPr>
  </w:style>
  <w:style w:type="paragraph" w:styleId="CommentSubject">
    <w:name w:val="annotation subject"/>
    <w:basedOn w:val="CommentText"/>
    <w:next w:val="CommentText"/>
    <w:link w:val="CommentSubjectChar"/>
    <w:uiPriority w:val="99"/>
    <w:semiHidden/>
    <w:unhideWhenUsed/>
    <w:rsid w:val="00E13F9D"/>
    <w:rPr>
      <w:b/>
      <w:bCs/>
    </w:rPr>
  </w:style>
  <w:style w:type="character" w:customStyle="1" w:styleId="CommentSubjectChar">
    <w:name w:val="Comment Subject Char"/>
    <w:basedOn w:val="CommentTextChar"/>
    <w:link w:val="CommentSubject"/>
    <w:uiPriority w:val="99"/>
    <w:semiHidden/>
    <w:rsid w:val="00E13F9D"/>
    <w:rPr>
      <w:b/>
      <w:bCs/>
      <w:sz w:val="20"/>
      <w:szCs w:val="20"/>
    </w:rPr>
  </w:style>
  <w:style w:type="paragraph" w:styleId="Revision">
    <w:name w:val="Revision"/>
    <w:hidden/>
    <w:uiPriority w:val="99"/>
    <w:semiHidden/>
    <w:rsid w:val="008328D7"/>
    <w:pPr>
      <w:spacing w:after="0" w:line="240" w:lineRule="auto"/>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9B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2861">
      <w:bodyDiv w:val="1"/>
      <w:marLeft w:val="0"/>
      <w:marRight w:val="0"/>
      <w:marTop w:val="0"/>
      <w:marBottom w:val="0"/>
      <w:divBdr>
        <w:top w:val="none" w:sz="0" w:space="0" w:color="auto"/>
        <w:left w:val="none" w:sz="0" w:space="0" w:color="auto"/>
        <w:bottom w:val="none" w:sz="0" w:space="0" w:color="auto"/>
        <w:right w:val="none" w:sz="0" w:space="0" w:color="auto"/>
      </w:divBdr>
    </w:div>
    <w:div w:id="545139866">
      <w:bodyDiv w:val="1"/>
      <w:marLeft w:val="0"/>
      <w:marRight w:val="0"/>
      <w:marTop w:val="0"/>
      <w:marBottom w:val="0"/>
      <w:divBdr>
        <w:top w:val="none" w:sz="0" w:space="0" w:color="auto"/>
        <w:left w:val="none" w:sz="0" w:space="0" w:color="auto"/>
        <w:bottom w:val="none" w:sz="0" w:space="0" w:color="auto"/>
        <w:right w:val="none" w:sz="0" w:space="0" w:color="auto"/>
      </w:divBdr>
    </w:div>
    <w:div w:id="1459488504">
      <w:bodyDiv w:val="1"/>
      <w:marLeft w:val="0"/>
      <w:marRight w:val="0"/>
      <w:marTop w:val="0"/>
      <w:marBottom w:val="0"/>
      <w:divBdr>
        <w:top w:val="none" w:sz="0" w:space="0" w:color="auto"/>
        <w:left w:val="none" w:sz="0" w:space="0" w:color="auto"/>
        <w:bottom w:val="none" w:sz="0" w:space="0" w:color="auto"/>
        <w:right w:val="none" w:sz="0" w:space="0" w:color="auto"/>
      </w:divBdr>
    </w:div>
    <w:div w:id="19643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336E0-8A93-44A1-9A1D-EBEFD152E628}">
  <ds:schemaRefs>
    <ds:schemaRef ds:uri="http://schemas.openxmlformats.org/officeDocument/2006/bibliography"/>
  </ds:schemaRefs>
</ds:datastoreItem>
</file>

<file path=customXml/itemProps2.xml><?xml version="1.0" encoding="utf-8"?>
<ds:datastoreItem xmlns:ds="http://schemas.openxmlformats.org/officeDocument/2006/customXml" ds:itemID="{DBC34EAA-7FAD-481C-93AB-56B4CA5A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172F4-FADC-4BC4-ACA9-56EBFBDCC347}">
  <ds:schemaRefs>
    <ds:schemaRef ds:uri="http://www.w3.org/XML/1998/namespace"/>
    <ds:schemaRef ds:uri="http://purl.org/dc/elements/1.1/"/>
    <ds:schemaRef ds:uri="http://schemas.microsoft.com/office/2006/documentManagement/types"/>
    <ds:schemaRef ds:uri="http://purl.org/dc/terms/"/>
    <ds:schemaRef ds:uri="f5ebda27-b626-448f-a7d1-d1cf5ad133fa"/>
    <ds:schemaRef ds:uri="http://schemas.microsoft.com/office/infopath/2007/PartnerControls"/>
    <ds:schemaRef ds:uri="http://schemas.openxmlformats.org/package/2006/metadata/core-properties"/>
    <ds:schemaRef ds:uri="a843bbba-5665-4b5f-aacc-cdcb1c804839"/>
    <ds:schemaRef ds:uri="028236e2-f653-4d19-ab67-4d06a9145e0c"/>
    <ds:schemaRef ds:uri="4b2e9d09-07c5-42d4-ad0a-92e216c40b9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713AAE4-5612-491E-9F9D-0AA58FCC3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13648</Words>
  <Characters>7780</Characters>
  <Application>Microsoft Office Word</Application>
  <DocSecurity>0</DocSecurity>
  <Lines>64</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Techninė_specifikacija</dc:title>
  <dc:subject/>
  <dc:creator>Eglė Andriulienė</dc:creator>
  <cp:keywords/>
  <dc:description/>
  <cp:lastModifiedBy>Jurgita Makarienė</cp:lastModifiedBy>
  <cp:revision>2</cp:revision>
  <dcterms:created xsi:type="dcterms:W3CDTF">2025-01-23T13:37:00Z</dcterms:created>
  <dcterms:modified xsi:type="dcterms:W3CDTF">2025-01-23T13:37:00Z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677;#Mantas Kazakevičius;#1201;#Asta Ribokė;#1298;#Aida Janionytė;#1133;#Irmina Šalčiūtė-Ričkienė;#1421;#Jurgita Makarienė</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