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5E1F" w:rsidP="28163B30" w:rsidRDefault="00777E93" w14:paraId="219BDB98" w14:textId="5283AF04" w14:noSpellErr="1">
      <w:pPr>
        <w:spacing w:after="0" w:line="240" w:lineRule="auto"/>
        <w:ind w:left="284" w:right="-846"/>
        <w:jc w:val="center"/>
        <w:rPr>
          <w:rFonts w:ascii="Times New Roman" w:hAnsi="Times New Roman" w:cs="Times New Roman" w:asciiTheme="majorBidi" w:hAnsiTheme="majorBidi" w:cstheme="majorBidi"/>
          <w:b w:val="1"/>
          <w:bCs w:val="1"/>
          <w:caps w:val="1"/>
          <w:sz w:val="22"/>
          <w:szCs w:val="22"/>
          <w:lang w:val="lt-LT"/>
        </w:rPr>
      </w:pPr>
      <w:r w:rsidRPr="28163B30" w:rsidR="00777E93">
        <w:rPr>
          <w:rFonts w:ascii="Times New Roman" w:hAnsi="Times New Roman" w:cs="Times New Roman" w:asciiTheme="majorBidi" w:hAnsiTheme="majorBidi" w:cstheme="majorBidi"/>
          <w:b w:val="1"/>
          <w:bCs w:val="1"/>
          <w:sz w:val="22"/>
          <w:szCs w:val="22"/>
          <w:lang w:val="lt-LT"/>
        </w:rPr>
        <w:t>TECHNINĖ SPECIFIKACIJ</w:t>
      </w:r>
      <w:r w:rsidRPr="28163B30" w:rsidR="00777E93">
        <w:rPr>
          <w:rFonts w:ascii="Times New Roman" w:hAnsi="Times New Roman" w:cs="Times New Roman" w:asciiTheme="majorBidi" w:hAnsiTheme="majorBidi" w:cstheme="majorBidi"/>
          <w:b w:val="1"/>
          <w:bCs w:val="1"/>
          <w:caps w:val="1"/>
          <w:sz w:val="22"/>
          <w:szCs w:val="22"/>
          <w:lang w:val="lt-LT"/>
        </w:rPr>
        <w:t>A</w:t>
      </w:r>
    </w:p>
    <w:p w:rsidR="00670627" w:rsidP="28163B30" w:rsidRDefault="00670627" w14:paraId="4E9E7E27" w14:textId="7690076D" w14:noSpellErr="1">
      <w:pPr>
        <w:spacing w:after="0" w:line="240" w:lineRule="auto"/>
        <w:ind w:left="284" w:right="-846"/>
        <w:jc w:val="center"/>
        <w:rPr>
          <w:rFonts w:ascii="Times New Roman" w:hAnsi="Times New Roman" w:cs="Times New Roman" w:asciiTheme="majorBidi" w:hAnsiTheme="majorBidi" w:cstheme="majorBidi"/>
          <w:b w:val="1"/>
          <w:bCs w:val="1"/>
          <w:caps w:val="1"/>
          <w:sz w:val="22"/>
          <w:szCs w:val="22"/>
          <w:lang w:val="lt-LT"/>
        </w:rPr>
      </w:pPr>
      <w:r w:rsidRPr="28163B30" w:rsidR="00670627">
        <w:rPr>
          <w:rFonts w:ascii="Times New Roman" w:hAnsi="Times New Roman" w:cs="Times New Roman" w:asciiTheme="majorBidi" w:hAnsiTheme="majorBidi" w:cstheme="majorBidi"/>
          <w:b w:val="1"/>
          <w:bCs w:val="1"/>
          <w:caps w:val="1"/>
          <w:sz w:val="22"/>
          <w:szCs w:val="22"/>
          <w:lang w:val="lt-LT"/>
        </w:rPr>
        <w:t>SAVIŽUDYBIŲ PREVENCIJOS MOKYMŲ „SAFETALK“ LICENCIJOS</w:t>
      </w:r>
    </w:p>
    <w:p w:rsidR="28163B30" w:rsidP="28163B30" w:rsidRDefault="28163B30" w14:paraId="128A953A" w14:textId="3068D6CA">
      <w:pPr>
        <w:spacing w:after="0" w:line="240" w:lineRule="auto"/>
        <w:ind w:left="284" w:right="-846"/>
        <w:jc w:val="center"/>
        <w:rPr>
          <w:rFonts w:ascii="Times New Roman" w:hAnsi="Times New Roman" w:cs="Times New Roman" w:asciiTheme="majorBidi" w:hAnsiTheme="majorBidi" w:cstheme="majorBidi"/>
          <w:b w:val="1"/>
          <w:bCs w:val="1"/>
          <w:caps w:val="1"/>
          <w:sz w:val="22"/>
          <w:szCs w:val="22"/>
          <w:lang w:val="lt-LT"/>
        </w:rPr>
      </w:pPr>
    </w:p>
    <w:p w:rsidR="2400D100" w:rsidP="28163B30" w:rsidRDefault="2400D100" w14:paraId="24067E32" w14:textId="700D9434">
      <w:pPr>
        <w:tabs>
          <w:tab w:val="left" w:leader="none" w:pos="142"/>
        </w:tabs>
        <w:spacing w:after="0" w:line="276" w:lineRule="auto"/>
        <w:jc w:val="center"/>
        <w:rPr>
          <w:rFonts w:ascii="Times New Roman" w:hAnsi="Times New Roman" w:eastAsia="Times New Roman" w:cs="Times New Roman"/>
          <w:noProof w:val="0"/>
          <w:sz w:val="22"/>
          <w:szCs w:val="22"/>
          <w:lang w:val="lt-LT"/>
        </w:rPr>
      </w:pPr>
      <w:r w:rsidRPr="28163B30" w:rsidR="2400D100">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I pirkimo objekto dalis</w:t>
      </w:r>
    </w:p>
    <w:p w:rsidR="28163B30" w:rsidP="28163B30" w:rsidRDefault="28163B30" w14:paraId="774FCA05" w14:textId="5A316CA5">
      <w:pPr>
        <w:spacing w:after="0" w:line="240" w:lineRule="auto"/>
        <w:ind w:left="284" w:right="-846"/>
        <w:jc w:val="center"/>
        <w:rPr>
          <w:rFonts w:ascii="Times New Roman" w:hAnsi="Times New Roman" w:cs="Times New Roman" w:asciiTheme="majorBidi" w:hAnsiTheme="majorBidi" w:cstheme="majorBidi"/>
          <w:b w:val="1"/>
          <w:bCs w:val="1"/>
          <w:caps w:val="1"/>
          <w:sz w:val="22"/>
          <w:szCs w:val="22"/>
          <w:lang w:val="lt-LT"/>
        </w:rPr>
      </w:pPr>
    </w:p>
    <w:p w:rsidRPr="004D2012" w:rsidR="004D2012" w:rsidP="28163B30" w:rsidRDefault="004D2012" w14:paraId="3D9843C8" w14:textId="77777777" w14:noSpellErr="1">
      <w:pPr>
        <w:spacing w:after="0" w:line="240" w:lineRule="auto"/>
        <w:ind w:left="284" w:right="-846"/>
        <w:rPr>
          <w:rFonts w:ascii="Times New Roman" w:hAnsi="Times New Roman" w:cs="Times New Roman" w:asciiTheme="majorBidi" w:hAnsiTheme="majorBidi" w:cstheme="majorBidi"/>
          <w:caps w:val="1"/>
          <w:sz w:val="22"/>
          <w:szCs w:val="22"/>
          <w:lang w:val="lt-LT"/>
        </w:rPr>
      </w:pPr>
    </w:p>
    <w:p w:rsidRPr="004D2012" w:rsidR="004D2012" w:rsidP="28163B30" w:rsidRDefault="004D2012" w14:paraId="15541C0A" w14:textId="6EC350AB" w14:noSpellErr="1">
      <w:pPr>
        <w:spacing w:after="0" w:line="240" w:lineRule="auto"/>
        <w:ind w:left="284" w:right="-846"/>
        <w:rPr>
          <w:rFonts w:ascii="Times New Roman" w:hAnsi="Times New Roman" w:cs="Times New Roman" w:asciiTheme="majorBidi" w:hAnsiTheme="majorBidi" w:cstheme="majorBidi"/>
          <w:caps w:val="1"/>
          <w:sz w:val="22"/>
          <w:szCs w:val="22"/>
          <w:lang w:val="lt-LT"/>
        </w:rPr>
      </w:pPr>
      <w:bookmarkStart w:name="_Hlk183711029" w:id="0"/>
      <w:r w:rsidRPr="28163B30" w:rsidR="004D2012">
        <w:rPr>
          <w:rFonts w:ascii="Times New Roman" w:hAnsi="Times New Roman" w:cs="Times New Roman" w:asciiTheme="majorBidi" w:hAnsiTheme="majorBidi" w:cstheme="majorBidi"/>
          <w:b w:val="1"/>
          <w:bCs w:val="1"/>
          <w:sz w:val="22"/>
          <w:szCs w:val="22"/>
          <w:lang w:val="lt-LT"/>
        </w:rPr>
        <w:t>Perkančioji organizacija</w:t>
      </w:r>
      <w:r w:rsidRPr="28163B30" w:rsidR="004D2012">
        <w:rPr>
          <w:rFonts w:ascii="Times New Roman" w:hAnsi="Times New Roman" w:cs="Times New Roman" w:asciiTheme="majorBidi" w:hAnsiTheme="majorBidi" w:cstheme="majorBidi"/>
          <w:sz w:val="22"/>
          <w:szCs w:val="22"/>
          <w:lang w:val="lt-LT"/>
        </w:rPr>
        <w:t xml:space="preserve"> – Vilniaus miesto savivaldybės visuomenės sveikatos biuras (toliau </w:t>
      </w:r>
      <w:r w:rsidRPr="28163B30" w:rsidR="004D2012">
        <w:rPr>
          <w:rFonts w:ascii="Times New Roman" w:hAnsi="Times New Roman" w:cs="Times New Roman" w:asciiTheme="majorBidi" w:hAnsiTheme="majorBidi" w:cstheme="majorBidi"/>
          <w:sz w:val="22"/>
          <w:szCs w:val="22"/>
          <w:lang w:val="lt-LT"/>
        </w:rPr>
        <w:t>-</w:t>
      </w:r>
      <w:r w:rsidRPr="28163B30" w:rsidR="004D2012">
        <w:rPr>
          <w:rFonts w:ascii="Times New Roman" w:hAnsi="Times New Roman" w:cs="Times New Roman" w:asciiTheme="majorBidi" w:hAnsiTheme="majorBidi" w:cstheme="majorBidi"/>
          <w:sz w:val="22"/>
          <w:szCs w:val="22"/>
          <w:lang w:val="lt-LT"/>
        </w:rPr>
        <w:t>perkančioji organizacija). </w:t>
      </w:r>
    </w:p>
    <w:p w:rsidRPr="00670627" w:rsidR="00670627" w:rsidP="28163B30" w:rsidRDefault="00670627" w14:paraId="6A323FC6" w14:textId="77777777" w14:noSpellErr="1">
      <w:pPr>
        <w:tabs>
          <w:tab w:val="left" w:pos="142"/>
        </w:tabs>
        <w:spacing w:after="0" w:line="240" w:lineRule="auto"/>
        <w:rPr>
          <w:rFonts w:ascii="Times New Roman" w:hAnsi="Times New Roman" w:eastAsia="Times New Roman" w:cs="Times New Roman"/>
          <w:b w:val="1"/>
          <w:bCs w:val="1"/>
          <w:sz w:val="22"/>
          <w:szCs w:val="22"/>
          <w:lang w:val="lt-LT"/>
        </w:rPr>
      </w:pPr>
      <w:bookmarkStart w:name="_Hlk31783644" w:id="1"/>
      <w:bookmarkEnd w:id="0"/>
    </w:p>
    <w:tbl>
      <w:tblPr>
        <w:tblW w:w="9922" w:type="dxa"/>
        <w:tblInd w:w="2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705"/>
        <w:gridCol w:w="1846"/>
        <w:gridCol w:w="7371"/>
      </w:tblGrid>
      <w:tr w:rsidRPr="004D2012" w:rsidR="00670627" w:rsidTr="28163B30" w14:paraId="4774C49C" w14:textId="77777777">
        <w:trPr>
          <w:tblHeader/>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4D2012" w:rsidR="00670627" w:rsidP="28163B30" w:rsidRDefault="00670627" w14:paraId="24C5883E" w14:textId="77777777" w14:noSpellErr="1">
            <w:pPr>
              <w:pStyle w:val="ListParagraph"/>
              <w:tabs>
                <w:tab w:val="left" w:pos="142"/>
              </w:tabs>
              <w:ind w:left="0"/>
              <w:jc w:val="center"/>
              <w:rPr>
                <w:rFonts w:ascii="Times New Roman" w:hAnsi="Times New Roman" w:cs="Times New Roman" w:asciiTheme="majorBidi" w:hAnsiTheme="majorBidi" w:cstheme="majorBidi"/>
                <w:b w:val="1"/>
                <w:bCs w:val="1"/>
                <w:sz w:val="22"/>
                <w:szCs w:val="22"/>
              </w:rPr>
            </w:pPr>
            <w:r w:rsidRPr="28163B30" w:rsidR="00670627">
              <w:rPr>
                <w:rFonts w:ascii="Times New Roman" w:hAnsi="Times New Roman" w:cs="Times New Roman" w:asciiTheme="majorBidi" w:hAnsiTheme="majorBidi" w:cstheme="majorBidi"/>
                <w:b w:val="1"/>
                <w:bCs w:val="1"/>
                <w:sz w:val="22"/>
                <w:szCs w:val="22"/>
              </w:rPr>
              <w:t>Eil. Nr.</w:t>
            </w: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4D2012" w:rsidR="00670627" w:rsidP="28163B30" w:rsidRDefault="00670627" w14:paraId="490868EC" w14:textId="77777777" w14:noSpellErr="1">
            <w:pPr>
              <w:pStyle w:val="ListParagraph"/>
              <w:tabs>
                <w:tab w:val="left" w:pos="142"/>
              </w:tabs>
              <w:ind w:left="0"/>
              <w:rPr>
                <w:rFonts w:ascii="Times New Roman" w:hAnsi="Times New Roman" w:cs="Times New Roman" w:asciiTheme="majorBidi" w:hAnsiTheme="majorBidi" w:cstheme="majorBidi"/>
                <w:b w:val="1"/>
                <w:bCs w:val="1"/>
                <w:sz w:val="22"/>
                <w:szCs w:val="22"/>
              </w:rPr>
            </w:pPr>
            <w:r w:rsidRPr="28163B30" w:rsidR="00670627">
              <w:rPr>
                <w:rFonts w:ascii="Times New Roman" w:hAnsi="Times New Roman" w:cs="Times New Roman" w:asciiTheme="majorBidi" w:hAnsiTheme="majorBidi" w:cstheme="majorBidi"/>
                <w:b w:val="1"/>
                <w:bCs w:val="1"/>
                <w:sz w:val="22"/>
                <w:szCs w:val="22"/>
              </w:rPr>
              <w:t>Pavadinimas</w:t>
            </w:r>
          </w:p>
        </w:tc>
        <w:tc>
          <w:tcPr>
            <w:tcW w:w="73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4D2012" w:rsidR="00670627" w:rsidP="28163B30" w:rsidRDefault="00670627" w14:paraId="62ADFAA0" w14:textId="77777777" w14:noSpellErr="1">
            <w:pPr>
              <w:pStyle w:val="ListParagraph"/>
              <w:tabs>
                <w:tab w:val="left" w:pos="1617"/>
              </w:tabs>
              <w:ind w:left="-10"/>
              <w:jc w:val="both"/>
              <w:rPr>
                <w:rFonts w:ascii="Times New Roman" w:hAnsi="Times New Roman" w:cs="Times New Roman" w:asciiTheme="majorBidi" w:hAnsiTheme="majorBidi" w:cstheme="majorBidi"/>
                <w:b w:val="1"/>
                <w:bCs w:val="1"/>
                <w:sz w:val="22"/>
                <w:szCs w:val="22"/>
              </w:rPr>
            </w:pPr>
            <w:r w:rsidRPr="28163B30" w:rsidR="00670627">
              <w:rPr>
                <w:rFonts w:ascii="Times New Roman" w:hAnsi="Times New Roman" w:cs="Times New Roman" w:asciiTheme="majorBidi" w:hAnsiTheme="majorBidi" w:cstheme="majorBidi"/>
                <w:b w:val="1"/>
                <w:bCs w:val="1"/>
                <w:sz w:val="22"/>
                <w:szCs w:val="22"/>
              </w:rPr>
              <w:t>Aprašymas</w:t>
            </w:r>
          </w:p>
        </w:tc>
      </w:tr>
      <w:tr w:rsidRPr="004D2012" w:rsidR="00670627" w:rsidTr="28163B30" w14:paraId="5EAE4445" w14:textId="77777777">
        <w:trPr>
          <w:trHeight w:val="444"/>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4D2012" w:rsidR="00670627" w:rsidP="28163B30" w:rsidRDefault="00670627" w14:paraId="65A77182" w14:textId="77777777" w14:noSpellErr="1">
            <w:pPr>
              <w:pStyle w:val="ListParagraph"/>
              <w:numPr>
                <w:ilvl w:val="0"/>
                <w:numId w:val="2"/>
              </w:numPr>
              <w:tabs>
                <w:tab w:val="left" w:pos="142"/>
              </w:tabs>
              <w:ind w:left="470" w:hanging="357"/>
              <w:rPr>
                <w:rFonts w:ascii="Times New Roman" w:hAnsi="Times New Roman" w:cs="Times New Roman" w:asciiTheme="majorBidi" w:hAnsiTheme="majorBidi" w:cstheme="majorBidi"/>
                <w:sz w:val="22"/>
                <w:szCs w:val="22"/>
              </w:rPr>
            </w:pPr>
            <w:bookmarkStart w:name="_Hlk33077530" w:id="2"/>
          </w:p>
        </w:tc>
        <w:tc>
          <w:tcPr>
            <w:tcW w:w="1846" w:type="dxa"/>
            <w:tcBorders>
              <w:top w:val="single" w:color="auto" w:sz="4" w:space="0"/>
              <w:left w:val="single" w:color="auto" w:sz="4" w:space="0"/>
              <w:bottom w:val="single" w:color="auto" w:sz="4" w:space="0"/>
              <w:right w:val="single" w:color="auto" w:sz="4" w:space="0"/>
            </w:tcBorders>
            <w:tcMar/>
            <w:hideMark/>
          </w:tcPr>
          <w:p w:rsidRPr="004D2012" w:rsidR="00670627" w:rsidP="28163B30" w:rsidRDefault="00670627" w14:paraId="63BA6416" w14:textId="77777777" w14:noSpellErr="1">
            <w:pPr>
              <w:spacing w:after="0" w:line="240" w:lineRule="auto"/>
              <w:rPr>
                <w:rFonts w:ascii="Times New Roman" w:hAnsi="Times New Roman" w:cs="Times New Roman" w:asciiTheme="majorBidi" w:hAnsiTheme="majorBidi" w:cstheme="majorBidi"/>
                <w:b w:val="1"/>
                <w:bCs w:val="1"/>
                <w:sz w:val="22"/>
                <w:szCs w:val="22"/>
                <w:lang w:val="lt-LT"/>
              </w:rPr>
            </w:pPr>
            <w:r w:rsidRPr="28163B30" w:rsidR="00670627">
              <w:rPr>
                <w:rFonts w:ascii="Times New Roman" w:hAnsi="Times New Roman" w:cs="Times New Roman" w:asciiTheme="majorBidi" w:hAnsiTheme="majorBidi" w:cstheme="majorBidi"/>
                <w:b w:val="1"/>
                <w:bCs w:val="1"/>
                <w:sz w:val="22"/>
                <w:szCs w:val="22"/>
                <w:lang w:val="lt-LT"/>
              </w:rPr>
              <w:t>Pirkimo pavadinimas</w:t>
            </w:r>
          </w:p>
        </w:tc>
        <w:tc>
          <w:tcPr>
            <w:tcW w:w="7371" w:type="dxa"/>
            <w:tcBorders>
              <w:top w:val="single" w:color="auto" w:sz="4" w:space="0"/>
              <w:left w:val="single" w:color="auto" w:sz="4" w:space="0"/>
              <w:bottom w:val="single" w:color="auto" w:sz="4" w:space="0"/>
              <w:right w:val="single" w:color="auto" w:sz="4" w:space="0"/>
            </w:tcBorders>
            <w:tcMar/>
            <w:hideMark/>
          </w:tcPr>
          <w:p w:rsidRPr="004D2012" w:rsidR="00670627" w:rsidP="28163B30" w:rsidRDefault="0097275B" w14:paraId="009E945C" w14:textId="6FA2F64B">
            <w:pPr>
              <w:pStyle w:val="ListParagraph"/>
              <w:numPr>
                <w:ilvl w:val="1"/>
                <w:numId w:val="2"/>
              </w:numPr>
              <w:tabs>
                <w:tab w:val="left" w:pos="444"/>
                <w:tab w:val="left" w:pos="1617"/>
              </w:tabs>
              <w:jc w:val="both"/>
              <w:rPr>
                <w:rFonts w:ascii="Times New Roman" w:hAnsi="Times New Roman" w:cs="Times New Roman" w:asciiTheme="majorBidi" w:hAnsiTheme="majorBidi" w:cstheme="majorBidi"/>
                <w:sz w:val="22"/>
                <w:szCs w:val="22"/>
                <w:lang w:eastAsia="ar-SA"/>
              </w:rPr>
            </w:pPr>
            <w:r w:rsidRPr="28163B30" w:rsidR="575938F0">
              <w:rPr>
                <w:rFonts w:ascii="Times New Roman" w:hAnsi="Times New Roman" w:cs="Times New Roman" w:asciiTheme="majorBidi" w:hAnsiTheme="majorBidi" w:cstheme="majorBidi"/>
                <w:sz w:val="22"/>
                <w:szCs w:val="22"/>
              </w:rPr>
              <w:t>Savižudybių prevencijos mokymų „</w:t>
            </w:r>
            <w:r w:rsidRPr="28163B30" w:rsidR="575938F0">
              <w:rPr>
                <w:rFonts w:ascii="Times New Roman" w:hAnsi="Times New Roman" w:cs="Times New Roman" w:asciiTheme="majorBidi" w:hAnsiTheme="majorBidi" w:cstheme="majorBidi"/>
                <w:sz w:val="22"/>
                <w:szCs w:val="22"/>
              </w:rPr>
              <w:t>safeTALK</w:t>
            </w:r>
            <w:r w:rsidRPr="28163B30" w:rsidR="575938F0">
              <w:rPr>
                <w:rFonts w:ascii="Times New Roman" w:hAnsi="Times New Roman" w:cs="Times New Roman" w:asciiTheme="majorBidi" w:hAnsiTheme="majorBidi" w:cstheme="majorBidi"/>
                <w:sz w:val="22"/>
                <w:szCs w:val="22"/>
              </w:rPr>
              <w:t>“ licencijos</w:t>
            </w:r>
            <w:r w:rsidRPr="28163B30" w:rsidR="520CE1F8">
              <w:rPr>
                <w:rFonts w:ascii="Times New Roman" w:hAnsi="Times New Roman" w:cs="Times New Roman" w:asciiTheme="majorBidi" w:hAnsiTheme="majorBidi" w:cstheme="majorBidi"/>
                <w:sz w:val="22"/>
                <w:szCs w:val="22"/>
              </w:rPr>
              <w:t xml:space="preserve"> </w:t>
            </w:r>
            <w:r w:rsidRPr="28163B30" w:rsidR="520CE1F8">
              <w:rPr>
                <w:color w:val="000000" w:themeColor="text1" w:themeTint="FF" w:themeShade="FF"/>
                <w:sz w:val="22"/>
                <w:szCs w:val="22"/>
              </w:rPr>
              <w:t>pagal „</w:t>
            </w:r>
            <w:r w:rsidRPr="28163B30" w:rsidR="520CE1F8">
              <w:rPr>
                <w:color w:val="000000" w:themeColor="text1" w:themeTint="FF" w:themeShade="FF"/>
                <w:sz w:val="22"/>
                <w:szCs w:val="22"/>
              </w:rPr>
              <w:t>LivingWorks</w:t>
            </w:r>
            <w:r w:rsidRPr="28163B30" w:rsidR="520CE1F8">
              <w:rPr>
                <w:color w:val="000000" w:themeColor="text1" w:themeTint="FF" w:themeShade="FF"/>
                <w:sz w:val="22"/>
                <w:szCs w:val="22"/>
              </w:rPr>
              <w:t>“ organizacijos savižudybių prevencijos įgūdžių programą</w:t>
            </w:r>
            <w:r w:rsidRPr="28163B30" w:rsidR="1CFC48FE">
              <w:rPr>
                <w:rFonts w:ascii="Times New Roman" w:hAnsi="Times New Roman" w:cs="Times New Roman" w:asciiTheme="majorBidi" w:hAnsiTheme="majorBidi" w:cstheme="majorBidi"/>
                <w:sz w:val="22"/>
                <w:szCs w:val="22"/>
              </w:rPr>
              <w:t xml:space="preserve">, </w:t>
            </w:r>
            <w:r w:rsidRPr="28163B30" w:rsidR="1CFC48FE">
              <w:rPr>
                <w:color w:val="000000" w:themeColor="text1" w:themeTint="FF" w:themeShade="FF"/>
                <w:sz w:val="22"/>
                <w:szCs w:val="22"/>
              </w:rPr>
              <w:t>kuri 2017 m. birželio mėn., kaip kvalifikacijos tobulinimo programa, buvo suderinta Lietuvos Respublikos sveikatos ministro 2011 m. birželio 28 d. įsakymu Nr. V-645 „Dėl Sveikatos specialistų tobulinimo programų derinimo taisyklių ir Tobulinimo programų vertinimo komisijos nuostatų patvirtinimo“ patvirtintų Sveikatos specialistų tobulinimo programų derinimo taisyklių nustatyta tvarka.</w:t>
            </w:r>
          </w:p>
        </w:tc>
        <w:bookmarkEnd w:id="2"/>
      </w:tr>
      <w:tr w:rsidRPr="004D2012" w:rsidR="00670627" w:rsidTr="28163B30" w14:paraId="3ACEF959" w14:textId="77777777">
        <w:trPr>
          <w:trHeight w:val="381"/>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4D2012" w:rsidR="00670627" w:rsidP="28163B30" w:rsidRDefault="00670627" w14:paraId="5E7DE368" w14:textId="77777777" w14:noSpellErr="1">
            <w:pPr>
              <w:pStyle w:val="ListParagraph"/>
              <w:numPr>
                <w:ilvl w:val="0"/>
                <w:numId w:val="2"/>
              </w:numPr>
              <w:tabs>
                <w:tab w:val="left" w:pos="142"/>
              </w:tabs>
              <w:ind w:left="470" w:hanging="357"/>
              <w:rPr>
                <w:rFonts w:ascii="Times New Roman" w:hAnsi="Times New Roman" w:cs="Times New Roman" w:asciiTheme="majorBidi" w:hAnsiTheme="majorBidi" w:cstheme="majorBidi"/>
                <w:sz w:val="22"/>
                <w:szCs w:val="22"/>
              </w:rPr>
            </w:pPr>
          </w:p>
        </w:tc>
        <w:tc>
          <w:tcPr>
            <w:tcW w:w="1846" w:type="dxa"/>
            <w:tcBorders>
              <w:top w:val="single" w:color="auto" w:sz="4" w:space="0"/>
              <w:left w:val="single" w:color="auto" w:sz="4" w:space="0"/>
              <w:bottom w:val="single" w:color="auto" w:sz="4" w:space="0"/>
              <w:right w:val="single" w:color="auto" w:sz="4" w:space="0"/>
            </w:tcBorders>
            <w:tcMar/>
            <w:hideMark/>
          </w:tcPr>
          <w:p w:rsidRPr="004D2012" w:rsidR="00670627" w:rsidP="28163B30" w:rsidRDefault="0097275B" w14:paraId="1E89F802" w14:textId="72BF2E5A" w14:noSpellErr="1">
            <w:pPr>
              <w:spacing w:after="0" w:line="240" w:lineRule="auto"/>
              <w:rPr>
                <w:rFonts w:ascii="Times New Roman" w:hAnsi="Times New Roman" w:cs="Times New Roman" w:asciiTheme="majorBidi" w:hAnsiTheme="majorBidi" w:cstheme="majorBidi"/>
                <w:b w:val="1"/>
                <w:bCs w:val="1"/>
                <w:sz w:val="22"/>
                <w:szCs w:val="22"/>
                <w:lang w:val="lt-LT"/>
              </w:rPr>
            </w:pPr>
            <w:r w:rsidRPr="28163B30" w:rsidR="575938F0">
              <w:rPr>
                <w:rFonts w:ascii="Times New Roman" w:hAnsi="Times New Roman" w:cs="Times New Roman" w:asciiTheme="majorBidi" w:hAnsiTheme="majorBidi" w:cstheme="majorBidi"/>
                <w:b w:val="1"/>
                <w:bCs w:val="1"/>
                <w:sz w:val="22"/>
                <w:szCs w:val="22"/>
                <w:lang w:val="lt-LT"/>
              </w:rPr>
              <w:t>Tikslas</w:t>
            </w:r>
          </w:p>
        </w:tc>
        <w:tc>
          <w:tcPr>
            <w:tcW w:w="7371" w:type="dxa"/>
            <w:tcBorders>
              <w:top w:val="single" w:color="auto" w:sz="4" w:space="0"/>
              <w:left w:val="single" w:color="auto" w:sz="4" w:space="0"/>
              <w:bottom w:val="single" w:color="auto" w:sz="4" w:space="0"/>
              <w:right w:val="single" w:color="auto" w:sz="4" w:space="0"/>
            </w:tcBorders>
            <w:tcMar/>
            <w:hideMark/>
          </w:tcPr>
          <w:p w:rsidRPr="004D2012" w:rsidR="00670627" w:rsidP="28163B30" w:rsidRDefault="0097275B" w14:paraId="2DFC156E" w14:textId="11EF7826">
            <w:pPr>
              <w:pStyle w:val="ListParagraph"/>
              <w:numPr>
                <w:ilvl w:val="1"/>
                <w:numId w:val="2"/>
              </w:numPr>
              <w:jc w:val="both"/>
              <w:rPr>
                <w:rFonts w:ascii="Times New Roman" w:hAnsi="Times New Roman" w:cs="Times New Roman" w:asciiTheme="majorBidi" w:hAnsiTheme="majorBidi" w:cstheme="majorBidi"/>
                <w:b w:val="1"/>
                <w:bCs w:val="1"/>
                <w:sz w:val="22"/>
                <w:szCs w:val="22"/>
              </w:rPr>
            </w:pPr>
            <w:r w:rsidRPr="28163B30" w:rsidR="575938F0">
              <w:rPr>
                <w:rStyle w:val="normaltextrun"/>
                <w:rFonts w:ascii="Times New Roman" w:hAnsi="Times New Roman" w:cs="Times New Roman" w:asciiTheme="majorBidi" w:hAnsiTheme="majorBidi" w:cstheme="majorBidi"/>
                <w:color w:val="000000"/>
                <w:sz w:val="22"/>
                <w:szCs w:val="22"/>
                <w:bdr w:val="none" w:color="auto" w:sz="0" w:space="0" w:frame="1"/>
              </w:rPr>
              <w:t xml:space="preserve">Pirkimo tikslas – įsigyti </w:t>
            </w:r>
            <w:r w:rsidRPr="28163B30" w:rsidR="575938F0">
              <w:rPr>
                <w:rFonts w:ascii="Times New Roman" w:hAnsi="Times New Roman" w:cs="Times New Roman" w:asciiTheme="majorBidi" w:hAnsiTheme="majorBidi" w:cstheme="majorBidi"/>
                <w:sz w:val="22"/>
                <w:szCs w:val="22"/>
              </w:rPr>
              <w:t>savižudybių prevencijos mokymų „</w:t>
            </w:r>
            <w:r w:rsidRPr="28163B30" w:rsidR="575938F0">
              <w:rPr>
                <w:rFonts w:ascii="Times New Roman" w:hAnsi="Times New Roman" w:cs="Times New Roman" w:asciiTheme="majorBidi" w:hAnsiTheme="majorBidi" w:cstheme="majorBidi"/>
                <w:sz w:val="22"/>
                <w:szCs w:val="22"/>
              </w:rPr>
              <w:t>safeTALK</w:t>
            </w:r>
            <w:r w:rsidRPr="28163B30" w:rsidR="575938F0">
              <w:rPr>
                <w:rFonts w:ascii="Times New Roman" w:hAnsi="Times New Roman" w:cs="Times New Roman" w:asciiTheme="majorBidi" w:hAnsiTheme="majorBidi" w:cstheme="majorBidi"/>
                <w:sz w:val="22"/>
                <w:szCs w:val="22"/>
              </w:rPr>
              <w:t>“ licencija</w:t>
            </w:r>
            <w:r w:rsidRPr="28163B30" w:rsidR="09947C57">
              <w:rPr>
                <w:rFonts w:ascii="Times New Roman" w:hAnsi="Times New Roman" w:cs="Times New Roman" w:asciiTheme="majorBidi" w:hAnsiTheme="majorBidi" w:cstheme="majorBidi"/>
                <w:sz w:val="22"/>
                <w:szCs w:val="22"/>
              </w:rPr>
              <w:t xml:space="preserve">s, </w:t>
            </w:r>
            <w:r w:rsidRPr="28163B30" w:rsidR="1CFC48FE">
              <w:rPr>
                <w:sz w:val="22"/>
                <w:szCs w:val="22"/>
              </w:rPr>
              <w:t xml:space="preserve">kurios suteikia teisę gauti „ASIST“ mokymų programos sertifikatą ir naudotis aprobuota „ASIST“ </w:t>
            </w:r>
            <w:r w:rsidRPr="28163B30" w:rsidR="1CFC48FE">
              <w:rPr>
                <w:sz w:val="22"/>
                <w:szCs w:val="22"/>
              </w:rPr>
              <w:t>dalomąja</w:t>
            </w:r>
            <w:r w:rsidRPr="28163B30" w:rsidR="1CFC48FE">
              <w:rPr>
                <w:sz w:val="22"/>
                <w:szCs w:val="22"/>
              </w:rPr>
              <w:t xml:space="preserve"> dalyvio medžiaga.</w:t>
            </w:r>
          </w:p>
        </w:tc>
      </w:tr>
      <w:tr w:rsidRPr="004D2012" w:rsidR="00670627" w:rsidTr="28163B30" w14:paraId="4214E19B" w14:textId="77777777">
        <w:trPr>
          <w:trHeight w:val="438"/>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4D2012" w:rsidR="00670627" w:rsidP="28163B30" w:rsidRDefault="00670627" w14:paraId="3140A3C0" w14:textId="77777777" w14:noSpellErr="1">
            <w:pPr>
              <w:pStyle w:val="ListParagraph"/>
              <w:numPr>
                <w:ilvl w:val="0"/>
                <w:numId w:val="2"/>
              </w:numPr>
              <w:tabs>
                <w:tab w:val="left" w:pos="142"/>
              </w:tabs>
              <w:ind w:left="470" w:hanging="357"/>
              <w:rPr>
                <w:rFonts w:ascii="Times New Roman" w:hAnsi="Times New Roman" w:cs="Times New Roman" w:asciiTheme="majorBidi" w:hAnsiTheme="majorBidi" w:cstheme="majorBidi"/>
                <w:sz w:val="22"/>
                <w:szCs w:val="22"/>
              </w:rPr>
            </w:pPr>
          </w:p>
        </w:tc>
        <w:tc>
          <w:tcPr>
            <w:tcW w:w="1846" w:type="dxa"/>
            <w:tcBorders>
              <w:top w:val="single" w:color="auto" w:sz="4" w:space="0"/>
              <w:left w:val="single" w:color="auto" w:sz="4" w:space="0"/>
              <w:bottom w:val="single" w:color="auto" w:sz="4" w:space="0"/>
              <w:right w:val="single" w:color="auto" w:sz="4" w:space="0"/>
            </w:tcBorders>
            <w:tcMar/>
            <w:hideMark/>
          </w:tcPr>
          <w:p w:rsidRPr="004D2012" w:rsidR="00670627" w:rsidP="28163B30" w:rsidRDefault="0097275B" w14:paraId="17D6BD1E" w14:textId="2E8D19C1" w14:noSpellErr="1">
            <w:pPr>
              <w:spacing w:after="0" w:line="240" w:lineRule="auto"/>
              <w:rPr>
                <w:rFonts w:ascii="Times New Roman" w:hAnsi="Times New Roman" w:cs="Times New Roman" w:asciiTheme="majorBidi" w:hAnsiTheme="majorBidi" w:cstheme="majorBidi"/>
                <w:b w:val="1"/>
                <w:bCs w:val="1"/>
                <w:sz w:val="22"/>
                <w:szCs w:val="22"/>
                <w:lang w:val="lt-LT"/>
              </w:rPr>
            </w:pPr>
            <w:r w:rsidRPr="28163B30" w:rsidR="575938F0">
              <w:rPr>
                <w:rFonts w:ascii="Times New Roman" w:hAnsi="Times New Roman" w:cs="Times New Roman" w:asciiTheme="majorBidi" w:hAnsiTheme="majorBidi" w:cstheme="majorBidi"/>
                <w:b w:val="1"/>
                <w:bCs w:val="1"/>
                <w:sz w:val="22"/>
                <w:szCs w:val="22"/>
                <w:lang w:val="lt-LT"/>
              </w:rPr>
              <w:t xml:space="preserve">Preliminarus kiekis  </w:t>
            </w:r>
          </w:p>
        </w:tc>
        <w:tc>
          <w:tcPr>
            <w:tcW w:w="7371" w:type="dxa"/>
            <w:tcBorders>
              <w:top w:val="single" w:color="auto" w:sz="4" w:space="0"/>
              <w:left w:val="single" w:color="auto" w:sz="4" w:space="0"/>
              <w:bottom w:val="single" w:color="auto" w:sz="4" w:space="0"/>
              <w:right w:val="single" w:color="auto" w:sz="4" w:space="0"/>
            </w:tcBorders>
            <w:tcMar/>
            <w:hideMark/>
          </w:tcPr>
          <w:p w:rsidRPr="004D2012" w:rsidR="0097275B" w:rsidP="28163B30" w:rsidRDefault="2F8CFF01" w14:paraId="55EA6C22" w14:textId="287DD334" w14:noSpellErr="1">
            <w:pPr>
              <w:pStyle w:val="ListParagraph"/>
              <w:numPr>
                <w:ilvl w:val="1"/>
                <w:numId w:val="2"/>
              </w:numPr>
              <w:rPr>
                <w:rFonts w:ascii="Times New Roman" w:hAnsi="Times New Roman" w:cs="Times New Roman" w:asciiTheme="majorBidi" w:hAnsiTheme="majorBidi" w:cstheme="majorBidi"/>
                <w:sz w:val="22"/>
                <w:szCs w:val="22"/>
              </w:rPr>
            </w:pPr>
            <w:r w:rsidRPr="28163B30" w:rsidR="24CCC6F2">
              <w:rPr>
                <w:rFonts w:ascii="Times New Roman" w:hAnsi="Times New Roman" w:cs="Times New Roman" w:asciiTheme="majorBidi" w:hAnsiTheme="majorBidi" w:cstheme="majorBidi"/>
                <w:sz w:val="22"/>
                <w:szCs w:val="22"/>
              </w:rPr>
              <w:t xml:space="preserve">Maksimalus licencijų </w:t>
            </w:r>
            <w:r w:rsidRPr="28163B30" w:rsidR="50063CD6">
              <w:rPr>
                <w:rFonts w:ascii="Times New Roman" w:hAnsi="Times New Roman" w:cs="Times New Roman" w:asciiTheme="majorBidi" w:hAnsiTheme="majorBidi" w:cstheme="majorBidi"/>
                <w:sz w:val="22"/>
                <w:szCs w:val="22"/>
              </w:rPr>
              <w:t xml:space="preserve">kiekis </w:t>
            </w:r>
            <w:r w:rsidRPr="28163B30" w:rsidR="244857C8">
              <w:rPr>
                <w:rFonts w:ascii="Times New Roman" w:hAnsi="Times New Roman" w:cs="Times New Roman" w:asciiTheme="majorBidi" w:hAnsiTheme="majorBidi" w:cstheme="majorBidi"/>
                <w:sz w:val="22"/>
                <w:szCs w:val="22"/>
              </w:rPr>
              <w:t xml:space="preserve">- </w:t>
            </w:r>
            <w:r w:rsidRPr="28163B30" w:rsidR="3CA8E9A8">
              <w:rPr>
                <w:rFonts w:ascii="Times New Roman" w:hAnsi="Times New Roman" w:cs="Times New Roman" w:asciiTheme="majorBidi" w:hAnsiTheme="majorBidi" w:cstheme="majorBidi"/>
                <w:sz w:val="22"/>
                <w:szCs w:val="22"/>
              </w:rPr>
              <w:t>57</w:t>
            </w:r>
            <w:r w:rsidRPr="28163B30" w:rsidR="60D7770C">
              <w:rPr>
                <w:rFonts w:ascii="Times New Roman" w:hAnsi="Times New Roman" w:cs="Times New Roman" w:asciiTheme="majorBidi" w:hAnsiTheme="majorBidi" w:cstheme="majorBidi"/>
                <w:sz w:val="22"/>
                <w:szCs w:val="22"/>
                <w:lang w:val="en-US"/>
              </w:rPr>
              <w:t>14</w:t>
            </w:r>
            <w:r w:rsidRPr="28163B30" w:rsidR="575938F0">
              <w:rPr>
                <w:rFonts w:ascii="Times New Roman" w:hAnsi="Times New Roman" w:cs="Times New Roman" w:asciiTheme="majorBidi" w:hAnsiTheme="majorBidi" w:cstheme="majorBidi"/>
                <w:sz w:val="22"/>
                <w:szCs w:val="22"/>
              </w:rPr>
              <w:t xml:space="preserve"> </w:t>
            </w:r>
            <w:r w:rsidRPr="28163B30" w:rsidR="10504490">
              <w:rPr>
                <w:rFonts w:ascii="Times New Roman" w:hAnsi="Times New Roman" w:cs="Times New Roman" w:asciiTheme="majorBidi" w:hAnsiTheme="majorBidi" w:cstheme="majorBidi"/>
                <w:sz w:val="22"/>
                <w:szCs w:val="22"/>
              </w:rPr>
              <w:t xml:space="preserve">vnt. </w:t>
            </w:r>
            <w:r w:rsidRPr="28163B30" w:rsidR="575938F0">
              <w:rPr>
                <w:rFonts w:ascii="Times New Roman" w:hAnsi="Times New Roman" w:cs="Times New Roman" w:asciiTheme="majorBidi" w:hAnsiTheme="majorBidi" w:cstheme="majorBidi"/>
                <w:sz w:val="22"/>
                <w:szCs w:val="22"/>
              </w:rPr>
              <w:t>licencijų</w:t>
            </w:r>
            <w:r w:rsidRPr="28163B30" w:rsidR="60D98A78">
              <w:rPr>
                <w:rFonts w:ascii="Times New Roman" w:hAnsi="Times New Roman" w:cs="Times New Roman" w:asciiTheme="majorBidi" w:hAnsiTheme="majorBidi" w:cstheme="majorBidi"/>
                <w:sz w:val="22"/>
                <w:szCs w:val="22"/>
              </w:rPr>
              <w:t>.</w:t>
            </w:r>
          </w:p>
          <w:p w:rsidRPr="004D2012" w:rsidR="00006C73" w:rsidP="28163B30" w:rsidRDefault="00006C73" w14:paraId="6E748FB4" w14:textId="77777777" w14:noSpellErr="1">
            <w:pPr>
              <w:pStyle w:val="ListParagraph"/>
              <w:numPr>
                <w:ilvl w:val="1"/>
                <w:numId w:val="2"/>
              </w:numPr>
              <w:tabs>
                <w:tab w:val="left" w:pos="496"/>
                <w:tab w:val="left" w:pos="1617"/>
              </w:tabs>
              <w:rPr>
                <w:rFonts w:ascii="Times New Roman" w:hAnsi="Times New Roman" w:cs="Times New Roman" w:asciiTheme="majorBidi" w:hAnsiTheme="majorBidi" w:cstheme="majorBidi"/>
                <w:sz w:val="22"/>
                <w:szCs w:val="22"/>
              </w:rPr>
            </w:pPr>
            <w:r w:rsidRPr="28163B30" w:rsidR="080C0D35">
              <w:rPr>
                <w:rFonts w:ascii="Times New Roman" w:hAnsi="Times New Roman" w:cs="Times New Roman" w:asciiTheme="majorBidi" w:hAnsiTheme="majorBidi" w:cstheme="majorBidi"/>
                <w:sz w:val="22"/>
                <w:szCs w:val="22"/>
              </w:rPr>
              <w:t xml:space="preserve">Perkančioji organizacija neįsipareigoja išpirkti nurodyto viso preliminaraus kiekio. </w:t>
            </w:r>
          </w:p>
          <w:p w:rsidRPr="004D2012" w:rsidR="00006C73" w:rsidP="28163B30" w:rsidRDefault="00006C73" w14:paraId="29925932" w14:textId="08B9E39B" w14:noSpellErr="1">
            <w:pPr>
              <w:pStyle w:val="ListParagraph"/>
              <w:numPr>
                <w:ilvl w:val="1"/>
                <w:numId w:val="2"/>
              </w:numPr>
              <w:rPr>
                <w:rFonts w:ascii="Times New Roman" w:hAnsi="Times New Roman" w:cs="Times New Roman" w:asciiTheme="majorBidi" w:hAnsiTheme="majorBidi" w:cstheme="majorBidi"/>
                <w:sz w:val="22"/>
                <w:szCs w:val="22"/>
              </w:rPr>
            </w:pPr>
            <w:r w:rsidRPr="28163B30" w:rsidR="080C0D35">
              <w:rPr>
                <w:rFonts w:ascii="Times New Roman" w:hAnsi="Times New Roman" w:cs="Times New Roman" w:asciiTheme="majorBidi" w:hAnsiTheme="majorBidi" w:cstheme="majorBidi"/>
                <w:sz w:val="22"/>
                <w:szCs w:val="22"/>
              </w:rPr>
              <w:t>Kaina, kurią perkančioji organizacija mokės tiekėjui, priklausys nuo faktinio licencijų kiekio įsigijimo.</w:t>
            </w:r>
          </w:p>
          <w:p w:rsidRPr="004D2012" w:rsidR="00670627" w:rsidP="28163B30" w:rsidRDefault="00670627" w14:paraId="2421DC80" w14:textId="67E750FF" w14:noSpellErr="1">
            <w:pPr>
              <w:pStyle w:val="ListParagraph"/>
              <w:tabs>
                <w:tab w:val="left" w:pos="496"/>
                <w:tab w:val="left" w:pos="1617"/>
              </w:tabs>
              <w:ind w:left="715"/>
              <w:jc w:val="both"/>
              <w:rPr>
                <w:rFonts w:ascii="Times New Roman" w:hAnsi="Times New Roman" w:cs="Times New Roman" w:asciiTheme="majorBidi" w:hAnsiTheme="majorBidi" w:cstheme="majorBidi"/>
                <w:sz w:val="22"/>
                <w:szCs w:val="22"/>
              </w:rPr>
            </w:pPr>
          </w:p>
        </w:tc>
      </w:tr>
      <w:tr w:rsidRPr="004D2012" w:rsidR="00670627" w:rsidTr="28163B30" w14:paraId="0F91221F" w14:textId="77777777">
        <w:trPr>
          <w:trHeight w:val="623"/>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4D2012" w:rsidR="00670627" w:rsidP="28163B30" w:rsidRDefault="00670627" w14:paraId="361FDF9C" w14:textId="77777777" w14:noSpellErr="1">
            <w:pPr>
              <w:pStyle w:val="ListParagraph"/>
              <w:numPr>
                <w:ilvl w:val="0"/>
                <w:numId w:val="2"/>
              </w:numPr>
              <w:tabs>
                <w:tab w:val="left" w:pos="142"/>
              </w:tabs>
              <w:ind w:left="470" w:hanging="357"/>
              <w:rPr>
                <w:rFonts w:ascii="Times New Roman" w:hAnsi="Times New Roman" w:cs="Times New Roman" w:asciiTheme="majorBidi" w:hAnsiTheme="majorBidi" w:cstheme="majorBidi"/>
                <w:sz w:val="22"/>
                <w:szCs w:val="22"/>
              </w:rPr>
            </w:pPr>
          </w:p>
        </w:tc>
        <w:tc>
          <w:tcPr>
            <w:tcW w:w="1846" w:type="dxa"/>
            <w:tcBorders>
              <w:top w:val="single" w:color="auto" w:sz="4" w:space="0"/>
              <w:left w:val="single" w:color="auto" w:sz="4" w:space="0"/>
              <w:bottom w:val="single" w:color="auto" w:sz="4" w:space="0"/>
              <w:right w:val="single" w:color="auto" w:sz="4" w:space="0"/>
            </w:tcBorders>
            <w:tcMar/>
          </w:tcPr>
          <w:p w:rsidRPr="004D2012" w:rsidR="00670627" w:rsidP="28163B30" w:rsidRDefault="0097275B" w14:paraId="7FD23783" w14:textId="3281D832" w14:noSpellErr="1">
            <w:pPr>
              <w:spacing w:after="0" w:line="240" w:lineRule="auto"/>
              <w:rPr>
                <w:rFonts w:ascii="Times New Roman" w:hAnsi="Times New Roman" w:cs="Times New Roman" w:asciiTheme="majorBidi" w:hAnsiTheme="majorBidi" w:cstheme="majorBidi"/>
                <w:b w:val="1"/>
                <w:bCs w:val="1"/>
                <w:sz w:val="22"/>
                <w:szCs w:val="22"/>
                <w:lang w:val="lt-LT"/>
              </w:rPr>
            </w:pPr>
            <w:r w:rsidRPr="28163B30" w:rsidR="575938F0">
              <w:rPr>
                <w:rFonts w:ascii="Times New Roman" w:hAnsi="Times New Roman" w:cs="Times New Roman" w:asciiTheme="majorBidi" w:hAnsiTheme="majorBidi" w:cstheme="majorBidi"/>
                <w:b w:val="1"/>
                <w:bCs w:val="1"/>
                <w:sz w:val="22"/>
                <w:szCs w:val="22"/>
                <w:lang w:val="lt-LT"/>
              </w:rPr>
              <w:t>Tikslinė grupė</w:t>
            </w:r>
          </w:p>
        </w:tc>
        <w:tc>
          <w:tcPr>
            <w:tcW w:w="7371" w:type="dxa"/>
            <w:tcBorders>
              <w:top w:val="single" w:color="auto" w:sz="4" w:space="0"/>
              <w:left w:val="single" w:color="auto" w:sz="4" w:space="0"/>
              <w:bottom w:val="single" w:color="auto" w:sz="4" w:space="0"/>
              <w:right w:val="single" w:color="auto" w:sz="4" w:space="0"/>
            </w:tcBorders>
            <w:tcMar/>
          </w:tcPr>
          <w:p w:rsidRPr="004D2012" w:rsidR="00670627" w:rsidP="28163B30" w:rsidRDefault="0097275B" w14:paraId="692A1C6B" w14:textId="0CEC7629">
            <w:pPr>
              <w:pStyle w:val="ListParagraph"/>
              <w:numPr>
                <w:ilvl w:val="1"/>
                <w:numId w:val="2"/>
              </w:numPr>
              <w:tabs>
                <w:tab w:val="left" w:pos="496"/>
                <w:tab w:val="left" w:pos="1617"/>
              </w:tabs>
              <w:jc w:val="both"/>
              <w:rPr>
                <w:rFonts w:ascii="Times New Roman" w:hAnsi="Times New Roman" w:cs="Times New Roman" w:asciiTheme="majorBidi" w:hAnsiTheme="majorBidi" w:cstheme="majorBidi"/>
                <w:sz w:val="22"/>
                <w:szCs w:val="22"/>
              </w:rPr>
            </w:pPr>
            <w:r w:rsidRPr="28163B30" w:rsidR="575938F0">
              <w:rPr>
                <w:rFonts w:ascii="Times New Roman" w:hAnsi="Times New Roman" w:cs="Times New Roman" w:asciiTheme="majorBidi" w:hAnsiTheme="majorBidi" w:cstheme="majorBidi"/>
                <w:sz w:val="22"/>
                <w:szCs w:val="22"/>
              </w:rPr>
              <w:t xml:space="preserve">Dalyviai, kurie išklausė </w:t>
            </w:r>
            <w:r w:rsidRPr="28163B30" w:rsidR="244857C8">
              <w:rPr>
                <w:rFonts w:ascii="Times New Roman" w:hAnsi="Times New Roman" w:cs="Times New Roman" w:asciiTheme="majorBidi" w:hAnsiTheme="majorBidi" w:cstheme="majorBidi"/>
                <w:sz w:val="22"/>
                <w:szCs w:val="22"/>
              </w:rPr>
              <w:t xml:space="preserve">4 </w:t>
            </w:r>
            <w:r w:rsidRPr="28163B30" w:rsidR="575938F0">
              <w:rPr>
                <w:rFonts w:ascii="Times New Roman" w:hAnsi="Times New Roman" w:cs="Times New Roman" w:asciiTheme="majorBidi" w:hAnsiTheme="majorBidi" w:cstheme="majorBidi"/>
                <w:sz w:val="22"/>
                <w:szCs w:val="22"/>
              </w:rPr>
              <w:t>akademinių valandų savižudybių prevencijos  mokymus, parengtus pagal organizacijos</w:t>
            </w:r>
            <w:r w:rsidRPr="28163B30" w:rsidR="238456E3">
              <w:rPr>
                <w:rFonts w:ascii="Times New Roman" w:hAnsi="Times New Roman" w:cs="Times New Roman" w:asciiTheme="majorBidi" w:hAnsiTheme="majorBidi" w:cstheme="majorBidi"/>
                <w:sz w:val="22"/>
                <w:szCs w:val="22"/>
              </w:rPr>
              <w:t xml:space="preserve"> </w:t>
            </w:r>
            <w:r w:rsidRPr="28163B30" w:rsidR="575938F0">
              <w:rPr>
                <w:rFonts w:ascii="Times New Roman" w:hAnsi="Times New Roman" w:cs="Times New Roman" w:asciiTheme="majorBidi" w:hAnsiTheme="majorBidi" w:cstheme="majorBidi"/>
                <w:sz w:val="22"/>
                <w:szCs w:val="22"/>
              </w:rPr>
              <w:t>„</w:t>
            </w:r>
            <w:r w:rsidRPr="28163B30" w:rsidR="575938F0">
              <w:rPr>
                <w:rFonts w:ascii="Times New Roman" w:hAnsi="Times New Roman" w:cs="Times New Roman" w:asciiTheme="majorBidi" w:hAnsiTheme="majorBidi" w:cstheme="majorBidi"/>
                <w:sz w:val="22"/>
                <w:szCs w:val="22"/>
              </w:rPr>
              <w:t>LivingWorks</w:t>
            </w:r>
            <w:r w:rsidRPr="28163B30" w:rsidR="575938F0">
              <w:rPr>
                <w:rFonts w:ascii="Times New Roman" w:hAnsi="Times New Roman" w:cs="Times New Roman" w:asciiTheme="majorBidi" w:hAnsiTheme="majorBidi" w:cstheme="majorBidi"/>
                <w:sz w:val="22"/>
                <w:szCs w:val="22"/>
              </w:rPr>
              <w:t xml:space="preserve"> </w:t>
            </w:r>
            <w:r w:rsidRPr="28163B30" w:rsidR="575938F0">
              <w:rPr>
                <w:rFonts w:ascii="Times New Roman" w:hAnsi="Times New Roman" w:cs="Times New Roman" w:asciiTheme="majorBidi" w:hAnsiTheme="majorBidi" w:cstheme="majorBidi"/>
                <w:sz w:val="22"/>
                <w:szCs w:val="22"/>
              </w:rPr>
              <w:t>Education</w:t>
            </w:r>
            <w:r w:rsidRPr="28163B30" w:rsidR="575938F0">
              <w:rPr>
                <w:rFonts w:ascii="Times New Roman" w:hAnsi="Times New Roman" w:cs="Times New Roman" w:asciiTheme="majorBidi" w:hAnsiTheme="majorBidi" w:cstheme="majorBidi"/>
                <w:sz w:val="22"/>
                <w:szCs w:val="22"/>
              </w:rPr>
              <w:t>“ „</w:t>
            </w:r>
            <w:r w:rsidRPr="28163B30" w:rsidR="55EF6936">
              <w:rPr>
                <w:rFonts w:ascii="Times New Roman" w:hAnsi="Times New Roman" w:cs="Times New Roman" w:asciiTheme="majorBidi" w:hAnsiTheme="majorBidi" w:cstheme="majorBidi"/>
                <w:sz w:val="22"/>
                <w:szCs w:val="22"/>
              </w:rPr>
              <w:t>s</w:t>
            </w:r>
            <w:r w:rsidRPr="28163B30" w:rsidR="575938F0">
              <w:rPr>
                <w:rFonts w:ascii="Times New Roman" w:hAnsi="Times New Roman" w:cs="Times New Roman" w:asciiTheme="majorBidi" w:hAnsiTheme="majorBidi" w:cstheme="majorBidi"/>
                <w:sz w:val="22"/>
                <w:szCs w:val="22"/>
              </w:rPr>
              <w:t>afeTALK</w:t>
            </w:r>
            <w:r w:rsidRPr="28163B30" w:rsidR="575938F0">
              <w:rPr>
                <w:rFonts w:ascii="Times New Roman" w:hAnsi="Times New Roman" w:cs="Times New Roman" w:asciiTheme="majorBidi" w:hAnsiTheme="majorBidi" w:cstheme="majorBidi"/>
                <w:sz w:val="22"/>
                <w:szCs w:val="22"/>
              </w:rPr>
              <w:t>“ mokymų programą.</w:t>
            </w:r>
          </w:p>
        </w:tc>
      </w:tr>
      <w:bookmarkEnd w:id="1"/>
      <w:tr w:rsidRPr="004D2012" w:rsidR="00C94D1E" w:rsidTr="28163B30" w14:paraId="78899AAF" w14:textId="77777777">
        <w:trPr>
          <w:trHeight w:val="623"/>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4D2012" w:rsidR="00C94D1E" w:rsidP="28163B30" w:rsidRDefault="00C94D1E" w14:paraId="09F2B27A" w14:textId="0EFF34D3" w14:noSpellErr="1">
            <w:pPr>
              <w:pStyle w:val="ListParagraph"/>
              <w:numPr>
                <w:ilvl w:val="0"/>
                <w:numId w:val="2"/>
              </w:numPr>
              <w:tabs>
                <w:tab w:val="left" w:pos="142"/>
              </w:tabs>
              <w:ind w:left="470" w:hanging="357"/>
              <w:rPr>
                <w:rFonts w:ascii="Times New Roman" w:hAnsi="Times New Roman" w:cs="Times New Roman" w:asciiTheme="majorBidi" w:hAnsiTheme="majorBidi" w:cstheme="majorBidi"/>
                <w:sz w:val="22"/>
                <w:szCs w:val="22"/>
              </w:rPr>
            </w:pPr>
          </w:p>
        </w:tc>
        <w:tc>
          <w:tcPr>
            <w:tcW w:w="1846" w:type="dxa"/>
            <w:tcBorders>
              <w:top w:val="single" w:color="auto" w:sz="4" w:space="0"/>
              <w:left w:val="single" w:color="auto" w:sz="4" w:space="0"/>
              <w:bottom w:val="single" w:color="auto" w:sz="4" w:space="0"/>
              <w:right w:val="single" w:color="auto" w:sz="4" w:space="0"/>
            </w:tcBorders>
            <w:tcMar/>
          </w:tcPr>
          <w:p w:rsidRPr="004D2012" w:rsidR="00C94D1E" w:rsidP="28163B30" w:rsidRDefault="00C94D1E" w14:paraId="3EB5A978" w14:textId="77777777" w14:noSpellErr="1">
            <w:pPr>
              <w:spacing w:after="0" w:line="240" w:lineRule="auto"/>
              <w:rPr>
                <w:rFonts w:ascii="Times New Roman" w:hAnsi="Times New Roman" w:cs="Times New Roman" w:asciiTheme="majorBidi" w:hAnsiTheme="majorBidi" w:cstheme="majorBidi"/>
                <w:b w:val="1"/>
                <w:bCs w:val="1"/>
                <w:sz w:val="22"/>
                <w:szCs w:val="22"/>
                <w:lang w:val="lt-LT"/>
              </w:rPr>
            </w:pPr>
            <w:r w:rsidRPr="28163B30" w:rsidR="1CFC48FE">
              <w:rPr>
                <w:rFonts w:ascii="Times New Roman" w:hAnsi="Times New Roman" w:cs="Times New Roman" w:asciiTheme="majorBidi" w:hAnsiTheme="majorBidi" w:cstheme="majorBidi"/>
                <w:b w:val="1"/>
                <w:bCs w:val="1"/>
                <w:sz w:val="22"/>
                <w:szCs w:val="22"/>
                <w:lang w:val="lt-LT"/>
              </w:rPr>
              <w:t>Aplinkos apsaugos reikalavimai</w:t>
            </w:r>
          </w:p>
        </w:tc>
        <w:tc>
          <w:tcPr>
            <w:tcW w:w="7371" w:type="dxa"/>
            <w:tcBorders>
              <w:top w:val="single" w:color="auto" w:sz="4" w:space="0"/>
              <w:left w:val="single" w:color="auto" w:sz="4" w:space="0"/>
              <w:bottom w:val="single" w:color="auto" w:sz="4" w:space="0"/>
              <w:right w:val="single" w:color="auto" w:sz="4" w:space="0"/>
            </w:tcBorders>
            <w:tcMar/>
          </w:tcPr>
          <w:p w:rsidRPr="004D2012" w:rsidR="00C94D1E" w:rsidP="28163B30" w:rsidRDefault="00C94D1E" w14:paraId="5A332E71" w14:textId="32F57289">
            <w:pPr>
              <w:pStyle w:val="ListParagraph"/>
              <w:numPr>
                <w:ilvl w:val="1"/>
                <w:numId w:val="6"/>
              </w:numPr>
              <w:jc w:val="both"/>
              <w:rPr>
                <w:rFonts w:ascii="Times New Roman" w:hAnsi="Times New Roman" w:cs="Times New Roman" w:asciiTheme="majorBidi" w:hAnsiTheme="majorBidi" w:cstheme="majorBidi"/>
                <w:sz w:val="22"/>
                <w:szCs w:val="22"/>
              </w:rPr>
            </w:pPr>
            <w:r w:rsidRPr="28163B30" w:rsidR="1CFC48FE">
              <w:rPr>
                <w:rFonts w:ascii="Times New Roman" w:hAnsi="Times New Roman" w:cs="Times New Roman" w:asciiTheme="majorBidi" w:hAnsiTheme="majorBidi" w:cstheme="majorBidi"/>
                <w:sz w:val="22"/>
                <w:szCs w:val="22"/>
              </w:rPr>
              <w:t>Vadovaujantis Aplinkos apsaugos kriterijų taikymo, vykdant žaliuosius pirkimus, tvarkos aprašo, patvirtinto Lietuvos Respublikos aplinkos ministro 2011 m. birželio 28 d. įsakymu Nr. D1-508 “</w:t>
            </w:r>
            <w:r w:rsidRPr="28163B30" w:rsidR="1CFC48FE">
              <w:rPr>
                <w:rFonts w:ascii="Times New Roman" w:hAnsi="Times New Roman" w:cs="Times New Roman" w:asciiTheme="majorBidi" w:hAnsiTheme="majorBidi" w:cstheme="majorBidi"/>
                <w:sz w:val="22"/>
                <w:szCs w:val="22"/>
              </w:rPr>
              <w:t>Dėl</w:t>
            </w:r>
            <w:r w:rsidRPr="28163B30" w:rsidR="1CFC48FE">
              <w:rPr>
                <w:rFonts w:ascii="Times New Roman" w:hAnsi="Times New Roman" w:cs="Times New Roman" w:asciiTheme="majorBidi" w:hAnsiTheme="majorBidi" w:cstheme="majorBidi"/>
                <w:sz w:val="22"/>
                <w:szCs w:val="22"/>
              </w:rPr>
              <w:t xml:space="preserve"> </w:t>
            </w:r>
            <w:r w:rsidRPr="28163B30" w:rsidR="1CFC48FE">
              <w:rPr>
                <w:rFonts w:ascii="Times New Roman" w:hAnsi="Times New Roman" w:cs="Times New Roman" w:asciiTheme="majorBidi" w:hAnsiTheme="majorBidi" w:cstheme="majorBidi"/>
                <w:sz w:val="22"/>
                <w:szCs w:val="22"/>
              </w:rPr>
              <w:t>aplinkos</w:t>
            </w:r>
            <w:r w:rsidRPr="28163B30" w:rsidR="1CFC48FE">
              <w:rPr>
                <w:rFonts w:ascii="Times New Roman" w:hAnsi="Times New Roman" w:cs="Times New Roman" w:asciiTheme="majorBidi" w:hAnsiTheme="majorBidi" w:cstheme="majorBidi"/>
                <w:sz w:val="22"/>
                <w:szCs w:val="22"/>
              </w:rPr>
              <w:t xml:space="preserve"> </w:t>
            </w:r>
            <w:r w:rsidRPr="28163B30" w:rsidR="1CFC48FE">
              <w:rPr>
                <w:rFonts w:ascii="Times New Roman" w:hAnsi="Times New Roman" w:cs="Times New Roman" w:asciiTheme="majorBidi" w:hAnsiTheme="majorBidi" w:cstheme="majorBidi"/>
                <w:sz w:val="22"/>
                <w:szCs w:val="22"/>
              </w:rPr>
              <w:t>apsaugos</w:t>
            </w:r>
            <w:r w:rsidRPr="28163B30" w:rsidR="1CFC48FE">
              <w:rPr>
                <w:rFonts w:ascii="Times New Roman" w:hAnsi="Times New Roman" w:cs="Times New Roman" w:asciiTheme="majorBidi" w:hAnsiTheme="majorBidi" w:cstheme="majorBidi"/>
                <w:sz w:val="22"/>
                <w:szCs w:val="22"/>
              </w:rPr>
              <w:t xml:space="preserve"> kriterijų taikymo, vykdant žaliuosius pirkimus, tvarkos aprašo patvirtinimo” 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laikoma, kad šis viešasis pirkimas yra žaliasis.</w:t>
            </w:r>
          </w:p>
        </w:tc>
      </w:tr>
    </w:tbl>
    <w:p w:rsidRPr="00FA1313" w:rsidR="00670627" w:rsidP="28163B30" w:rsidRDefault="00670627" w14:paraId="0ED34EB0" w14:textId="77777777" w14:noSpellErr="1">
      <w:pPr>
        <w:tabs>
          <w:tab w:val="left" w:pos="142"/>
        </w:tabs>
        <w:spacing w:after="0" w:line="240" w:lineRule="auto"/>
        <w:rPr>
          <w:rFonts w:ascii="Times New Roman" w:hAnsi="Times New Roman" w:eastAsia="Times New Roman" w:cs="Times New Roman"/>
          <w:sz w:val="22"/>
          <w:szCs w:val="22"/>
          <w:lang w:val="lt-LT"/>
        </w:rPr>
      </w:pPr>
    </w:p>
    <w:p w:rsidRPr="00FA1313" w:rsidR="00670627" w:rsidP="28163B30" w:rsidRDefault="00670627" w14:paraId="5813DF2A" w14:textId="77777777" w14:noSpellErr="1">
      <w:pPr>
        <w:spacing w:after="0" w:line="240" w:lineRule="auto"/>
        <w:jc w:val="center"/>
        <w:rPr>
          <w:rFonts w:ascii="Times New Roman" w:hAnsi="Times New Roman" w:cs="Times New Roman" w:asciiTheme="majorBidi" w:hAnsiTheme="majorBidi" w:cstheme="majorBidi"/>
          <w:b w:val="1"/>
          <w:bCs w:val="1"/>
          <w:caps w:val="1"/>
          <w:sz w:val="22"/>
          <w:szCs w:val="22"/>
          <w:lang w:val="lt-LT"/>
        </w:rPr>
      </w:pPr>
    </w:p>
    <w:sectPr w:rsidRPr="00FA1313" w:rsidR="0067062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C447B"/>
    <w:multiLevelType w:val="multilevel"/>
    <w:tmpl w:val="D5781B4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DA91277"/>
    <w:multiLevelType w:val="multilevel"/>
    <w:tmpl w:val="2A648C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69A0F7F"/>
    <w:multiLevelType w:val="multilevel"/>
    <w:tmpl w:val="803E3416"/>
    <w:lvl w:ilvl="0">
      <w:start w:val="1"/>
      <w:numFmt w:val="decimal"/>
      <w:lvlText w:val="%1."/>
      <w:lvlJc w:val="left"/>
      <w:pPr>
        <w:ind w:left="360" w:hanging="360"/>
      </w:pPr>
      <w:rPr>
        <w:rFonts w:hint="default"/>
        <w:b/>
        <w:bCs/>
        <w:sz w:val="20"/>
        <w:szCs w:val="20"/>
      </w:rPr>
    </w:lvl>
    <w:lvl w:ilvl="1">
      <w:start w:val="1"/>
      <w:numFmt w:val="decimal"/>
      <w:lvlText w:val="%1.%2."/>
      <w:lvlJc w:val="left"/>
      <w:pPr>
        <w:ind w:left="432" w:hanging="432"/>
      </w:pPr>
      <w:rPr>
        <w:b w:val="0"/>
        <w:bCs/>
      </w:rPr>
    </w:lvl>
    <w:lvl w:ilvl="2">
      <w:start w:val="1"/>
      <w:numFmt w:val="decimal"/>
      <w:lvlText w:val="%1.%2.%3."/>
      <w:lvlJc w:val="left"/>
      <w:pPr>
        <w:ind w:left="504" w:hanging="504"/>
      </w:pPr>
      <w:rPr>
        <w:i w:val="0"/>
        <w:i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F40463"/>
    <w:multiLevelType w:val="multilevel"/>
    <w:tmpl w:val="DE006014"/>
    <w:lvl w:ilvl="0">
      <w:start w:val="5"/>
      <w:numFmt w:val="decimal"/>
      <w:lvlText w:val="%1"/>
      <w:lvlJc w:val="left"/>
      <w:pPr>
        <w:ind w:left="450" w:hanging="450"/>
      </w:pPr>
      <w:rPr>
        <w:rFonts w:hint="default"/>
      </w:rPr>
    </w:lvl>
    <w:lvl w:ilvl="1">
      <w:start w:val="1"/>
      <w:numFmt w:val="decimal"/>
      <w:lvlText w:val="%1.%2"/>
      <w:lvlJc w:val="left"/>
      <w:pPr>
        <w:ind w:left="681" w:hanging="450"/>
      </w:pPr>
      <w:rPr>
        <w:rFonts w:hint="default"/>
      </w:rPr>
    </w:lvl>
    <w:lvl w:ilvl="2">
      <w:start w:val="1"/>
      <w:numFmt w:val="decimal"/>
      <w:lvlText w:val="%1.%2.%3"/>
      <w:lvlJc w:val="left"/>
      <w:pPr>
        <w:ind w:left="1182" w:hanging="720"/>
      </w:pPr>
      <w:rPr>
        <w:rFonts w:hint="default"/>
      </w:rPr>
    </w:lvl>
    <w:lvl w:ilvl="3">
      <w:start w:val="1"/>
      <w:numFmt w:val="decimal"/>
      <w:lvlText w:val="%1.%2.%3.%4"/>
      <w:lvlJc w:val="left"/>
      <w:pPr>
        <w:ind w:left="1413" w:hanging="720"/>
      </w:pPr>
      <w:rPr>
        <w:rFonts w:hint="default"/>
      </w:rPr>
    </w:lvl>
    <w:lvl w:ilvl="4">
      <w:start w:val="1"/>
      <w:numFmt w:val="decimal"/>
      <w:lvlText w:val="%1.%2.%3.%4.%5"/>
      <w:lvlJc w:val="left"/>
      <w:pPr>
        <w:ind w:left="2004" w:hanging="1080"/>
      </w:pPr>
      <w:rPr>
        <w:rFonts w:hint="default"/>
      </w:rPr>
    </w:lvl>
    <w:lvl w:ilvl="5">
      <w:start w:val="1"/>
      <w:numFmt w:val="decimal"/>
      <w:lvlText w:val="%1.%2.%3.%4.%5.%6"/>
      <w:lvlJc w:val="left"/>
      <w:pPr>
        <w:ind w:left="2235" w:hanging="1080"/>
      </w:pPr>
      <w:rPr>
        <w:rFonts w:hint="default"/>
      </w:rPr>
    </w:lvl>
    <w:lvl w:ilvl="6">
      <w:start w:val="1"/>
      <w:numFmt w:val="decimal"/>
      <w:lvlText w:val="%1.%2.%3.%4.%5.%6.%7"/>
      <w:lvlJc w:val="left"/>
      <w:pPr>
        <w:ind w:left="2826" w:hanging="1440"/>
      </w:pPr>
      <w:rPr>
        <w:rFonts w:hint="default"/>
      </w:rPr>
    </w:lvl>
    <w:lvl w:ilvl="7">
      <w:start w:val="1"/>
      <w:numFmt w:val="decimal"/>
      <w:lvlText w:val="%1.%2.%3.%4.%5.%6.%7.%8"/>
      <w:lvlJc w:val="left"/>
      <w:pPr>
        <w:ind w:left="3057" w:hanging="1440"/>
      </w:pPr>
      <w:rPr>
        <w:rFonts w:hint="default"/>
      </w:rPr>
    </w:lvl>
    <w:lvl w:ilvl="8">
      <w:start w:val="1"/>
      <w:numFmt w:val="decimal"/>
      <w:lvlText w:val="%1.%2.%3.%4.%5.%6.%7.%8.%9"/>
      <w:lvlJc w:val="left"/>
      <w:pPr>
        <w:ind w:left="3288" w:hanging="1440"/>
      </w:pPr>
      <w:rPr>
        <w:rFonts w:hint="default"/>
      </w:rPr>
    </w:lvl>
  </w:abstractNum>
  <w:abstractNum w:abstractNumId="4" w15:restartNumberingAfterBreak="0">
    <w:nsid w:val="58771679"/>
    <w:multiLevelType w:val="multilevel"/>
    <w:tmpl w:val="803E3416"/>
    <w:lvl w:ilvl="0">
      <w:start w:val="1"/>
      <w:numFmt w:val="decimal"/>
      <w:lvlText w:val="%1."/>
      <w:lvlJc w:val="left"/>
      <w:pPr>
        <w:ind w:left="360" w:hanging="360"/>
      </w:pPr>
      <w:rPr>
        <w:rFonts w:hint="default"/>
        <w:b/>
        <w:bCs/>
        <w:sz w:val="20"/>
        <w:szCs w:val="20"/>
      </w:rPr>
    </w:lvl>
    <w:lvl w:ilvl="1">
      <w:start w:val="1"/>
      <w:numFmt w:val="decimal"/>
      <w:lvlText w:val="%1.%2."/>
      <w:lvlJc w:val="left"/>
      <w:pPr>
        <w:ind w:left="432" w:hanging="432"/>
      </w:pPr>
      <w:rPr>
        <w:b w:val="0"/>
        <w:bCs/>
      </w:rPr>
    </w:lvl>
    <w:lvl w:ilvl="2">
      <w:start w:val="1"/>
      <w:numFmt w:val="decimal"/>
      <w:lvlText w:val="%1.%2.%3."/>
      <w:lvlJc w:val="left"/>
      <w:pPr>
        <w:ind w:left="504" w:hanging="504"/>
      </w:pPr>
      <w:rPr>
        <w:i w:val="0"/>
        <w:i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8F5829"/>
    <w:multiLevelType w:val="hybridMultilevel"/>
    <w:tmpl w:val="A6187528"/>
    <w:lvl w:ilvl="0" w:tplc="0FF6C024">
      <w:start w:val="1"/>
      <w:numFmt w:val="decimal"/>
      <w:lvlText w:val="%1."/>
      <w:lvlJc w:val="left"/>
      <w:pPr>
        <w:ind w:left="720" w:hanging="360"/>
      </w:pPr>
    </w:lvl>
    <w:lvl w:ilvl="1" w:tplc="A68E34C6">
      <w:start w:val="1"/>
      <w:numFmt w:val="decimal"/>
      <w:lvlText w:val="%2."/>
      <w:lvlJc w:val="left"/>
      <w:pPr>
        <w:ind w:left="1440" w:hanging="360"/>
      </w:pPr>
    </w:lvl>
    <w:lvl w:ilvl="2" w:tplc="D6FC20A0">
      <w:start w:val="1"/>
      <w:numFmt w:val="lowerRoman"/>
      <w:lvlText w:val="%3."/>
      <w:lvlJc w:val="right"/>
      <w:pPr>
        <w:ind w:left="2160" w:hanging="180"/>
      </w:pPr>
    </w:lvl>
    <w:lvl w:ilvl="3" w:tplc="1A5E0AAC">
      <w:start w:val="1"/>
      <w:numFmt w:val="decimal"/>
      <w:lvlText w:val="%4."/>
      <w:lvlJc w:val="left"/>
      <w:pPr>
        <w:ind w:left="2880" w:hanging="360"/>
      </w:pPr>
    </w:lvl>
    <w:lvl w:ilvl="4" w:tplc="E7509DF0">
      <w:start w:val="1"/>
      <w:numFmt w:val="lowerLetter"/>
      <w:lvlText w:val="%5."/>
      <w:lvlJc w:val="left"/>
      <w:pPr>
        <w:ind w:left="3600" w:hanging="360"/>
      </w:pPr>
    </w:lvl>
    <w:lvl w:ilvl="5" w:tplc="7F0461B6">
      <w:start w:val="1"/>
      <w:numFmt w:val="lowerRoman"/>
      <w:lvlText w:val="%6."/>
      <w:lvlJc w:val="right"/>
      <w:pPr>
        <w:ind w:left="4320" w:hanging="180"/>
      </w:pPr>
    </w:lvl>
    <w:lvl w:ilvl="6" w:tplc="F844E6FE">
      <w:start w:val="1"/>
      <w:numFmt w:val="decimal"/>
      <w:lvlText w:val="%7."/>
      <w:lvlJc w:val="left"/>
      <w:pPr>
        <w:ind w:left="5040" w:hanging="360"/>
      </w:pPr>
    </w:lvl>
    <w:lvl w:ilvl="7" w:tplc="3342EC3E">
      <w:start w:val="1"/>
      <w:numFmt w:val="lowerLetter"/>
      <w:lvlText w:val="%8."/>
      <w:lvlJc w:val="left"/>
      <w:pPr>
        <w:ind w:left="5760" w:hanging="360"/>
      </w:pPr>
    </w:lvl>
    <w:lvl w:ilvl="8" w:tplc="9962B256">
      <w:start w:val="1"/>
      <w:numFmt w:val="lowerRoman"/>
      <w:lvlText w:val="%9."/>
      <w:lvlJc w:val="right"/>
      <w:pPr>
        <w:ind w:left="6480" w:hanging="180"/>
      </w:pPr>
    </w:lvl>
  </w:abstractNum>
  <w:num w:numId="1" w16cid:durableId="1791625263">
    <w:abstractNumId w:val="0"/>
  </w:num>
  <w:num w:numId="2" w16cid:durableId="1534925295">
    <w:abstractNumId w:val="4"/>
  </w:num>
  <w:num w:numId="3" w16cid:durableId="102194815">
    <w:abstractNumId w:val="5"/>
  </w:num>
  <w:num w:numId="4" w16cid:durableId="742261435">
    <w:abstractNumId w:val="3"/>
  </w:num>
  <w:num w:numId="5" w16cid:durableId="454829495">
    <w:abstractNumId w:val="2"/>
  </w:num>
  <w:num w:numId="6" w16cid:durableId="2049333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70"/>
    <w:rsid w:val="00006C73"/>
    <w:rsid w:val="000202C1"/>
    <w:rsid w:val="000D688B"/>
    <w:rsid w:val="00113B3B"/>
    <w:rsid w:val="00120DF6"/>
    <w:rsid w:val="00125DDA"/>
    <w:rsid w:val="001E4BB2"/>
    <w:rsid w:val="001F0972"/>
    <w:rsid w:val="00290608"/>
    <w:rsid w:val="002C12C7"/>
    <w:rsid w:val="002E6273"/>
    <w:rsid w:val="00323C4E"/>
    <w:rsid w:val="003245BB"/>
    <w:rsid w:val="003E75D7"/>
    <w:rsid w:val="00421067"/>
    <w:rsid w:val="00431570"/>
    <w:rsid w:val="00450197"/>
    <w:rsid w:val="00453059"/>
    <w:rsid w:val="004A45B0"/>
    <w:rsid w:val="004D2012"/>
    <w:rsid w:val="004F3D1A"/>
    <w:rsid w:val="0050568A"/>
    <w:rsid w:val="00516A2E"/>
    <w:rsid w:val="0062737B"/>
    <w:rsid w:val="00670627"/>
    <w:rsid w:val="006E63F5"/>
    <w:rsid w:val="00710594"/>
    <w:rsid w:val="0076578E"/>
    <w:rsid w:val="00777E93"/>
    <w:rsid w:val="00803345"/>
    <w:rsid w:val="0080742A"/>
    <w:rsid w:val="0083763A"/>
    <w:rsid w:val="0085737A"/>
    <w:rsid w:val="00874338"/>
    <w:rsid w:val="008D3464"/>
    <w:rsid w:val="00955AAE"/>
    <w:rsid w:val="0097275B"/>
    <w:rsid w:val="009A4218"/>
    <w:rsid w:val="009F2ED6"/>
    <w:rsid w:val="00A67F42"/>
    <w:rsid w:val="00AD07BB"/>
    <w:rsid w:val="00AE00C4"/>
    <w:rsid w:val="00B034D4"/>
    <w:rsid w:val="00B13634"/>
    <w:rsid w:val="00B96C3D"/>
    <w:rsid w:val="00BE20B5"/>
    <w:rsid w:val="00C72D40"/>
    <w:rsid w:val="00C81A32"/>
    <w:rsid w:val="00C94D1E"/>
    <w:rsid w:val="00CA02E9"/>
    <w:rsid w:val="00CA7C19"/>
    <w:rsid w:val="00CF2EFD"/>
    <w:rsid w:val="00CF56D1"/>
    <w:rsid w:val="00D47587"/>
    <w:rsid w:val="00D5119E"/>
    <w:rsid w:val="00D6468A"/>
    <w:rsid w:val="00D73165"/>
    <w:rsid w:val="00DA4749"/>
    <w:rsid w:val="00DC265C"/>
    <w:rsid w:val="00E24348"/>
    <w:rsid w:val="00E40A23"/>
    <w:rsid w:val="00EB2DA9"/>
    <w:rsid w:val="00F00B5E"/>
    <w:rsid w:val="00F515D0"/>
    <w:rsid w:val="00F7698A"/>
    <w:rsid w:val="00FA1313"/>
    <w:rsid w:val="00FB0FC2"/>
    <w:rsid w:val="00FC3288"/>
    <w:rsid w:val="00FD5E1F"/>
    <w:rsid w:val="00FD632D"/>
    <w:rsid w:val="0242CF06"/>
    <w:rsid w:val="080C0D35"/>
    <w:rsid w:val="09947C57"/>
    <w:rsid w:val="10504490"/>
    <w:rsid w:val="1BEB08CE"/>
    <w:rsid w:val="1CFC48FE"/>
    <w:rsid w:val="2121C233"/>
    <w:rsid w:val="238456E3"/>
    <w:rsid w:val="2400D100"/>
    <w:rsid w:val="244857C8"/>
    <w:rsid w:val="24CCC6F2"/>
    <w:rsid w:val="28163B30"/>
    <w:rsid w:val="2E122453"/>
    <w:rsid w:val="2F8CFF01"/>
    <w:rsid w:val="30D7CBEB"/>
    <w:rsid w:val="3690CEE0"/>
    <w:rsid w:val="37621B93"/>
    <w:rsid w:val="3CA8E9A8"/>
    <w:rsid w:val="3EA77B6D"/>
    <w:rsid w:val="4ECCD9E5"/>
    <w:rsid w:val="50063CD6"/>
    <w:rsid w:val="520CE1F8"/>
    <w:rsid w:val="54DBD46C"/>
    <w:rsid w:val="55EF6936"/>
    <w:rsid w:val="575938F0"/>
    <w:rsid w:val="60D7770C"/>
    <w:rsid w:val="60D98A78"/>
    <w:rsid w:val="63C60355"/>
    <w:rsid w:val="6B685CEC"/>
    <w:rsid w:val="72AFC115"/>
    <w:rsid w:val="74535A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0B7C"/>
  <w15:chartTrackingRefBased/>
  <w15:docId w15:val="{8BE5651F-F454-4D66-979B-95D353C2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lp1,Bullet 1,Use Case List Paragraph,Numbering,ERP-List Paragraph,List Paragraph11,List Paragraph Red,Bullet EY,List Paragraph2,List Paragraph21,Lentele,List Paragraph22,List Paragraph221,List Paragraph1,Buletai,List Paragraph111"/>
    <w:basedOn w:val="Normal"/>
    <w:link w:val="ListParagraphChar"/>
    <w:uiPriority w:val="34"/>
    <w:qFormat/>
    <w:rsid w:val="00670627"/>
    <w:pPr>
      <w:spacing w:after="0" w:line="240" w:lineRule="auto"/>
      <w:ind w:left="720"/>
      <w:contextualSpacing/>
    </w:pPr>
    <w:rPr>
      <w:rFonts w:ascii="Times New Roman" w:hAnsi="Times New Roman" w:eastAsia="Times New Roman" w:cs="Times New Roman"/>
      <w:kern w:val="0"/>
      <w:sz w:val="24"/>
      <w:szCs w:val="20"/>
      <w:lang w:val="lt-LT"/>
      <w14:ligatures w14:val="none"/>
    </w:rPr>
  </w:style>
  <w:style w:type="character" w:styleId="ListParagraphChar" w:customStyle="1">
    <w:name w:val="List Paragraph Char"/>
    <w:aliases w:val="lp1 Char,Bullet 1 Char,Use Case List Paragraph Char,Numbering Char,ERP-List Paragraph Char,List Paragraph11 Char,List Paragraph Red Char,Bullet EY Char,List Paragraph2 Char,List Paragraph21 Char,Lentele Char,List Paragraph22 Char"/>
    <w:link w:val="ListParagraph"/>
    <w:uiPriority w:val="34"/>
    <w:locked/>
    <w:rsid w:val="00670627"/>
    <w:rPr>
      <w:rFonts w:ascii="Times New Roman" w:hAnsi="Times New Roman" w:eastAsia="Times New Roman" w:cs="Times New Roman"/>
      <w:kern w:val="0"/>
      <w:sz w:val="24"/>
      <w:szCs w:val="20"/>
      <w:lang w:val="lt-LT"/>
      <w14:ligatures w14:val="none"/>
    </w:rPr>
  </w:style>
  <w:style w:type="character" w:styleId="normaltextrun" w:customStyle="1">
    <w:name w:val="normaltextrun"/>
    <w:basedOn w:val="DefaultParagraphFont"/>
    <w:rsid w:val="0097275B"/>
  </w:style>
  <w:style w:type="character" w:styleId="Hyperlink">
    <w:name w:val="Hyperlink"/>
    <w:basedOn w:val="DefaultParagraphFont"/>
    <w:uiPriority w:val="99"/>
    <w:unhideWhenUsed/>
    <w:rsid w:val="00FA1313"/>
    <w:rPr>
      <w:color w:val="0563C1" w:themeColor="hyperlink"/>
      <w:u w:val="single"/>
    </w:rPr>
  </w:style>
  <w:style w:type="character" w:styleId="UnresolvedMention">
    <w:name w:val="Unresolved Mention"/>
    <w:basedOn w:val="DefaultParagraphFont"/>
    <w:uiPriority w:val="99"/>
    <w:semiHidden/>
    <w:unhideWhenUsed/>
    <w:rsid w:val="00FA1313"/>
    <w:rPr>
      <w:color w:val="605E5C"/>
      <w:shd w:val="clear" w:color="auto" w:fill="E1DFDD"/>
    </w:rPr>
  </w:style>
  <w:style w:type="character" w:styleId="CommentReference">
    <w:name w:val="annotation reference"/>
    <w:basedOn w:val="DefaultParagraphFont"/>
    <w:uiPriority w:val="99"/>
    <w:semiHidden/>
    <w:unhideWhenUsed/>
    <w:rsid w:val="009F2ED6"/>
    <w:rPr>
      <w:sz w:val="16"/>
      <w:szCs w:val="16"/>
    </w:rPr>
  </w:style>
  <w:style w:type="paragraph" w:styleId="CommentText">
    <w:name w:val="annotation text"/>
    <w:basedOn w:val="Normal"/>
    <w:link w:val="CommentTextChar"/>
    <w:uiPriority w:val="99"/>
    <w:semiHidden/>
    <w:unhideWhenUsed/>
    <w:rsid w:val="009F2ED6"/>
    <w:pPr>
      <w:spacing w:line="240" w:lineRule="auto"/>
    </w:pPr>
    <w:rPr>
      <w:sz w:val="20"/>
      <w:szCs w:val="20"/>
    </w:rPr>
  </w:style>
  <w:style w:type="character" w:styleId="CommentTextChar" w:customStyle="1">
    <w:name w:val="Comment Text Char"/>
    <w:basedOn w:val="DefaultParagraphFont"/>
    <w:link w:val="CommentText"/>
    <w:uiPriority w:val="99"/>
    <w:semiHidden/>
    <w:rsid w:val="009F2ED6"/>
    <w:rPr>
      <w:sz w:val="20"/>
      <w:szCs w:val="20"/>
    </w:rPr>
  </w:style>
  <w:style w:type="paragraph" w:styleId="CommentSubject">
    <w:name w:val="annotation subject"/>
    <w:basedOn w:val="CommentText"/>
    <w:next w:val="CommentText"/>
    <w:link w:val="CommentSubjectChar"/>
    <w:uiPriority w:val="99"/>
    <w:semiHidden/>
    <w:unhideWhenUsed/>
    <w:rsid w:val="009F2ED6"/>
    <w:rPr>
      <w:b/>
      <w:bCs/>
    </w:rPr>
  </w:style>
  <w:style w:type="character" w:styleId="CommentSubjectChar" w:customStyle="1">
    <w:name w:val="Comment Subject Char"/>
    <w:basedOn w:val="CommentTextChar"/>
    <w:link w:val="CommentSubject"/>
    <w:uiPriority w:val="99"/>
    <w:semiHidden/>
    <w:rsid w:val="009F2E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F789B1DC3B7746A389DE888DA2CC3E" ma:contentTypeVersion="10" ma:contentTypeDescription="Create a new document." ma:contentTypeScope="" ma:versionID="ae9b0e45ef3991305d7966efa73f6aa4">
  <xsd:schema xmlns:xsd="http://www.w3.org/2001/XMLSchema" xmlns:xs="http://www.w3.org/2001/XMLSchema" xmlns:p="http://schemas.microsoft.com/office/2006/metadata/properties" xmlns:ns2="6f893720-b5a6-450d-80ec-c99f1406f3b0" xmlns:ns3="2ee8659c-88a6-445b-a734-459c5e2c5683" targetNamespace="http://schemas.microsoft.com/office/2006/metadata/properties" ma:root="true" ma:fieldsID="1912b69e96b791e88be1c113fcdaf6bc" ns2:_="" ns3:_="">
    <xsd:import namespace="6f893720-b5a6-450d-80ec-c99f1406f3b0"/>
    <xsd:import namespace="2ee8659c-88a6-445b-a734-459c5e2c5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3720-b5a6-450d-80ec-c99f1406f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8659c-88a6-445b-a734-459c5e2c56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FC2C0-878C-4FA3-A9DA-434C0D808AC9}">
  <ds:schemaRefs>
    <ds:schemaRef ds:uri="http://schemas.microsoft.com/sharepoint/v3/contenttype/forms"/>
  </ds:schemaRefs>
</ds:datastoreItem>
</file>

<file path=customXml/itemProps2.xml><?xml version="1.0" encoding="utf-8"?>
<ds:datastoreItem xmlns:ds="http://schemas.openxmlformats.org/officeDocument/2006/customXml" ds:itemID="{FA56C844-71C3-4C9D-B248-BC86FB12373C}">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2ee8659c-88a6-445b-a734-459c5e2c5683"/>
    <ds:schemaRef ds:uri="6f893720-b5a6-450d-80ec-c99f1406f3b0"/>
  </ds:schemaRefs>
</ds:datastoreItem>
</file>

<file path=customXml/itemProps3.xml><?xml version="1.0" encoding="utf-8"?>
<ds:datastoreItem xmlns:ds="http://schemas.openxmlformats.org/officeDocument/2006/customXml" ds:itemID="{7869D4CF-02E6-4A17-A678-B6B3D678F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3720-b5a6-450d-80ec-c99f1406f3b0"/>
    <ds:schemaRef ds:uri="2ee8659c-88a6-445b-a734-459c5e2c5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Ieva Sabalienė</dc:creator>
  <keywords/>
  <dc:description/>
  <lastModifiedBy>Simona Stankevičiūtė</lastModifiedBy>
  <revision>107</revision>
  <dcterms:created xsi:type="dcterms:W3CDTF">2023-09-26T18:23:00.0000000Z</dcterms:created>
  <dcterms:modified xsi:type="dcterms:W3CDTF">2024-11-28T16:37:58.7279968Z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0x0101006DF789B1DC3B7746A389DE888DA2CC3E</vt:lpwstr>
  </property>
</Properties>
</file>