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D7FBCB" w14:textId="77777777" w:rsidR="00AD20BC" w:rsidRPr="00DD64BA" w:rsidRDefault="00AD20BC" w:rsidP="00AD20BC">
      <w:pPr>
        <w:suppressAutoHyphens/>
        <w:jc w:val="center"/>
        <w:rPr>
          <w:rFonts w:asciiTheme="majorHAnsi" w:hAnsiTheme="majorHAnsi" w:cstheme="majorHAnsi"/>
          <w:b/>
          <w:color w:val="000000"/>
          <w:sz w:val="21"/>
          <w:szCs w:val="21"/>
          <w:lang w:eastAsia="lt-LT"/>
        </w:rPr>
      </w:pPr>
    </w:p>
    <w:p w14:paraId="6CBC0E28" w14:textId="31A4DAB2" w:rsidR="004C68F7" w:rsidRPr="00DD64BA" w:rsidRDefault="004C68F7" w:rsidP="004C68F7">
      <w:pPr>
        <w:suppressAutoHyphens/>
        <w:jc w:val="right"/>
        <w:rPr>
          <w:rFonts w:asciiTheme="majorHAnsi" w:eastAsia="Calibri" w:hAnsiTheme="majorHAnsi" w:cstheme="majorHAnsi"/>
          <w:b/>
          <w:sz w:val="21"/>
          <w:szCs w:val="21"/>
          <w:lang w:eastAsia="lt-LT"/>
        </w:rPr>
      </w:pPr>
      <w:r w:rsidRPr="00DD64BA">
        <w:rPr>
          <w:rFonts w:asciiTheme="majorHAnsi" w:eastAsia="Calibri" w:hAnsiTheme="majorHAnsi" w:cstheme="majorHAnsi"/>
          <w:b/>
          <w:sz w:val="21"/>
          <w:szCs w:val="21"/>
          <w:lang w:eastAsia="lt-LT"/>
        </w:rPr>
        <w:t xml:space="preserve">Pirkimo sąlygų </w:t>
      </w:r>
      <w:r w:rsidR="005A7EF4" w:rsidRPr="00DD64BA">
        <w:rPr>
          <w:rFonts w:asciiTheme="majorHAnsi" w:eastAsia="Calibri" w:hAnsiTheme="majorHAnsi" w:cstheme="majorHAnsi"/>
          <w:b/>
          <w:sz w:val="21"/>
          <w:szCs w:val="21"/>
          <w:lang w:eastAsia="lt-LT"/>
        </w:rPr>
        <w:t>2</w:t>
      </w:r>
      <w:r w:rsidRPr="00DD64BA">
        <w:rPr>
          <w:rFonts w:asciiTheme="majorHAnsi" w:eastAsia="Calibri" w:hAnsiTheme="majorHAnsi" w:cstheme="majorHAnsi"/>
          <w:b/>
          <w:sz w:val="21"/>
          <w:szCs w:val="21"/>
          <w:lang w:eastAsia="lt-LT"/>
        </w:rPr>
        <w:t xml:space="preserve"> priedas</w:t>
      </w:r>
    </w:p>
    <w:p w14:paraId="646BED16" w14:textId="0C7B5F20" w:rsidR="004C68F7" w:rsidRPr="00DD64BA" w:rsidRDefault="004C68F7" w:rsidP="004C68F7">
      <w:pPr>
        <w:tabs>
          <w:tab w:val="left" w:pos="7488"/>
          <w:tab w:val="right" w:pos="9972"/>
        </w:tabs>
        <w:suppressAutoHyphens/>
        <w:rPr>
          <w:rFonts w:asciiTheme="majorHAnsi" w:eastAsia="Calibri" w:hAnsiTheme="majorHAnsi" w:cstheme="majorHAnsi"/>
          <w:b/>
          <w:sz w:val="21"/>
          <w:szCs w:val="21"/>
          <w:lang w:eastAsia="lt-LT"/>
        </w:rPr>
      </w:pPr>
      <w:r w:rsidRPr="00DD64BA">
        <w:rPr>
          <w:rFonts w:asciiTheme="majorHAnsi" w:eastAsia="Calibri" w:hAnsiTheme="majorHAnsi" w:cstheme="majorHAnsi"/>
          <w:b/>
          <w:sz w:val="21"/>
          <w:szCs w:val="21"/>
          <w:lang w:eastAsia="lt-LT"/>
        </w:rPr>
        <w:tab/>
        <w:t>„Techninė specifikacija</w:t>
      </w:r>
      <w:r w:rsidR="00AC2543" w:rsidRPr="00DD64BA">
        <w:rPr>
          <w:rFonts w:asciiTheme="majorHAnsi" w:eastAsia="Calibri" w:hAnsiTheme="majorHAnsi" w:cstheme="majorHAnsi"/>
          <w:b/>
          <w:sz w:val="21"/>
          <w:szCs w:val="21"/>
          <w:lang w:eastAsia="lt-LT"/>
        </w:rPr>
        <w:t>“</w:t>
      </w:r>
    </w:p>
    <w:p w14:paraId="6A028A94" w14:textId="77777777" w:rsidR="004C68F7" w:rsidRPr="00DD64BA" w:rsidRDefault="004C68F7" w:rsidP="004C68F7">
      <w:pPr>
        <w:suppressAutoHyphens/>
        <w:jc w:val="right"/>
        <w:rPr>
          <w:rFonts w:asciiTheme="majorHAnsi" w:eastAsia="Calibri" w:hAnsiTheme="majorHAnsi" w:cstheme="majorHAnsi"/>
          <w:sz w:val="21"/>
          <w:szCs w:val="21"/>
          <w:lang w:eastAsia="lt-LT"/>
        </w:rPr>
      </w:pPr>
    </w:p>
    <w:p w14:paraId="79E3813F" w14:textId="569670A2" w:rsidR="00AD20BC" w:rsidRPr="00DD64BA" w:rsidRDefault="00AD20BC" w:rsidP="00AD20BC">
      <w:pPr>
        <w:suppressAutoHyphens/>
        <w:jc w:val="center"/>
        <w:rPr>
          <w:rFonts w:asciiTheme="majorHAnsi" w:hAnsiTheme="majorHAnsi" w:cstheme="majorHAnsi"/>
          <w:b/>
          <w:color w:val="000000"/>
          <w:sz w:val="21"/>
          <w:szCs w:val="21"/>
          <w:lang w:eastAsia="lt-LT"/>
        </w:rPr>
      </w:pPr>
      <w:r w:rsidRPr="00DD64BA">
        <w:rPr>
          <w:rFonts w:asciiTheme="majorHAnsi" w:hAnsiTheme="majorHAnsi" w:cstheme="majorHAnsi"/>
          <w:b/>
          <w:color w:val="000000"/>
          <w:sz w:val="21"/>
          <w:szCs w:val="21"/>
          <w:lang w:eastAsia="lt-LT"/>
        </w:rPr>
        <w:t>MIEGMAIŠIŲ TECHNINIAI, FUNKCINIAI IR KOKYBĖS REIKALAVIMAI</w:t>
      </w:r>
    </w:p>
    <w:p w14:paraId="27E23A4F" w14:textId="77777777" w:rsidR="00AD20BC" w:rsidRPr="00DD64BA" w:rsidRDefault="00AD20BC" w:rsidP="00AD20BC">
      <w:pPr>
        <w:rPr>
          <w:rFonts w:asciiTheme="majorHAnsi" w:eastAsia="Calibri" w:hAnsiTheme="majorHAnsi" w:cstheme="majorHAnsi"/>
          <w:kern w:val="2"/>
          <w:sz w:val="21"/>
          <w:szCs w:val="21"/>
          <w14:ligatures w14:val="standardContextual"/>
        </w:rPr>
      </w:pPr>
    </w:p>
    <w:p w14:paraId="60A7A165" w14:textId="76570F29" w:rsidR="00BD4529" w:rsidRPr="00DD64BA" w:rsidRDefault="001B7717" w:rsidP="00455620">
      <w:pPr>
        <w:pStyle w:val="ListParagraph"/>
        <w:numPr>
          <w:ilvl w:val="0"/>
          <w:numId w:val="3"/>
        </w:numPr>
        <w:jc w:val="both"/>
        <w:rPr>
          <w:rFonts w:asciiTheme="majorHAnsi" w:eastAsia="Calibri" w:hAnsiTheme="majorHAnsi" w:cstheme="majorHAnsi"/>
          <w:color w:val="000000"/>
          <w:kern w:val="2"/>
          <w:sz w:val="21"/>
          <w:szCs w:val="21"/>
          <w14:ligatures w14:val="standardContextual"/>
        </w:rPr>
      </w:pPr>
      <w:r w:rsidRPr="00DD64BA">
        <w:rPr>
          <w:rFonts w:asciiTheme="majorHAnsi" w:hAnsiTheme="majorHAnsi" w:cstheme="majorHAnsi"/>
          <w:b/>
          <w:sz w:val="21"/>
          <w:szCs w:val="21"/>
        </w:rPr>
        <w:t>Pirkimo objektas</w:t>
      </w:r>
      <w:r w:rsidR="00455620" w:rsidRPr="00DD64BA">
        <w:rPr>
          <w:rFonts w:asciiTheme="majorHAnsi" w:hAnsiTheme="majorHAnsi" w:cstheme="majorHAnsi"/>
          <w:sz w:val="21"/>
          <w:szCs w:val="21"/>
        </w:rPr>
        <w:t xml:space="preserve">: </w:t>
      </w:r>
      <w:r w:rsidR="00AD20BC" w:rsidRPr="00DD64BA">
        <w:rPr>
          <w:rFonts w:asciiTheme="majorHAnsi" w:eastAsia="Calibri" w:hAnsiTheme="majorHAnsi" w:cstheme="majorHAnsi"/>
          <w:kern w:val="2"/>
          <w:sz w:val="21"/>
          <w:szCs w:val="21"/>
          <w14:ligatures w14:val="standardContextual"/>
        </w:rPr>
        <w:t xml:space="preserve">Miegmaišis </w:t>
      </w:r>
      <w:r w:rsidR="00AD20BC" w:rsidRPr="00DD64BA">
        <w:rPr>
          <w:rFonts w:asciiTheme="majorHAnsi" w:eastAsia="Calibri" w:hAnsiTheme="majorHAnsi" w:cstheme="majorHAnsi"/>
          <w:bCs/>
          <w:color w:val="000000"/>
          <w:kern w:val="2"/>
          <w:sz w:val="21"/>
          <w:szCs w:val="21"/>
          <w14:ligatures w14:val="standardContextual"/>
        </w:rPr>
        <w:t xml:space="preserve">yra skirtas apsaugoti žmones, apgyvendintus kolektyvinės apsaugos statiniuose, nuo </w:t>
      </w:r>
      <w:r w:rsidR="00AD20BC" w:rsidRPr="00DD64BA">
        <w:rPr>
          <w:rFonts w:asciiTheme="majorHAnsi" w:eastAsia="Calibri" w:hAnsiTheme="majorHAnsi" w:cstheme="majorHAnsi"/>
          <w:color w:val="000000"/>
          <w:kern w:val="2"/>
          <w:sz w:val="21"/>
          <w:szCs w:val="21"/>
          <w14:ligatures w14:val="standardContextual"/>
        </w:rPr>
        <w:t xml:space="preserve">šalčio </w:t>
      </w:r>
      <w:r w:rsidR="00AD20BC" w:rsidRPr="00DD64BA">
        <w:rPr>
          <w:rFonts w:asciiTheme="majorHAnsi" w:eastAsia="Calibri" w:hAnsiTheme="majorHAnsi" w:cstheme="majorHAnsi"/>
          <w:bCs/>
          <w:color w:val="000000"/>
          <w:kern w:val="2"/>
          <w:sz w:val="21"/>
          <w:szCs w:val="21"/>
          <w14:ligatures w14:val="standardContextual"/>
        </w:rPr>
        <w:t xml:space="preserve">ir turi užtikrinti </w:t>
      </w:r>
      <w:r w:rsidR="00AD20BC" w:rsidRPr="00DD64BA">
        <w:rPr>
          <w:rFonts w:asciiTheme="majorHAnsi" w:eastAsia="Calibri" w:hAnsiTheme="majorHAnsi" w:cstheme="majorHAnsi"/>
          <w:color w:val="000000"/>
          <w:kern w:val="2"/>
          <w:sz w:val="21"/>
          <w:szCs w:val="21"/>
          <w14:ligatures w14:val="standardContextual"/>
        </w:rPr>
        <w:t>reikiamos šilumos apsaugos pasirinkimą ir suteikti  kokybišką poilsį.</w:t>
      </w:r>
    </w:p>
    <w:p w14:paraId="16A63DBE" w14:textId="222BCAC6" w:rsidR="00980786" w:rsidRPr="00DD64BA" w:rsidRDefault="00487742" w:rsidP="00542A83">
      <w:pPr>
        <w:pStyle w:val="ListParagraph"/>
        <w:numPr>
          <w:ilvl w:val="0"/>
          <w:numId w:val="3"/>
        </w:numPr>
        <w:suppressAutoHyphens/>
        <w:autoSpaceDN w:val="0"/>
        <w:spacing w:line="276" w:lineRule="auto"/>
        <w:jc w:val="both"/>
        <w:textAlignment w:val="baseline"/>
        <w:rPr>
          <w:rFonts w:asciiTheme="majorHAnsi" w:eastAsiaTheme="minorEastAsia" w:hAnsiTheme="majorHAnsi" w:cstheme="majorHAnsi"/>
          <w:b/>
          <w:bCs/>
          <w:sz w:val="21"/>
          <w:szCs w:val="21"/>
        </w:rPr>
      </w:pPr>
      <w:r w:rsidRPr="00DD64BA">
        <w:rPr>
          <w:rFonts w:asciiTheme="majorHAnsi" w:eastAsiaTheme="minorEastAsia" w:hAnsiTheme="majorHAnsi" w:cstheme="majorHAnsi"/>
          <w:b/>
          <w:bCs/>
          <w:sz w:val="21"/>
          <w:szCs w:val="21"/>
        </w:rPr>
        <w:t>Bendrieji reikalavimai:</w:t>
      </w:r>
    </w:p>
    <w:p w14:paraId="6370A26C" w14:textId="0AD165AB" w:rsidR="00980786" w:rsidRPr="00DD64BA" w:rsidRDefault="00980786" w:rsidP="00EE01D1">
      <w:pPr>
        <w:suppressAutoHyphens/>
        <w:autoSpaceDN w:val="0"/>
        <w:spacing w:line="276" w:lineRule="auto"/>
        <w:ind w:firstLine="851"/>
        <w:jc w:val="both"/>
        <w:textAlignment w:val="baseline"/>
        <w:rPr>
          <w:rFonts w:asciiTheme="majorHAnsi" w:eastAsiaTheme="minorEastAsia" w:hAnsiTheme="majorHAnsi" w:cstheme="majorHAnsi"/>
          <w:b/>
          <w:bCs/>
          <w:sz w:val="21"/>
          <w:szCs w:val="21"/>
        </w:rPr>
      </w:pPr>
      <w:r w:rsidRPr="00DD64BA">
        <w:rPr>
          <w:rFonts w:asciiTheme="majorHAnsi" w:hAnsiTheme="majorHAnsi" w:cstheme="majorHAnsi"/>
          <w:sz w:val="21"/>
          <w:szCs w:val="21"/>
        </w:rPr>
        <w:t>2.1.</w:t>
      </w:r>
      <w:r w:rsidR="00487742" w:rsidRPr="00DD64BA">
        <w:rPr>
          <w:rFonts w:asciiTheme="majorHAnsi" w:hAnsiTheme="majorHAnsi" w:cstheme="majorHAnsi"/>
          <w:sz w:val="21"/>
          <w:szCs w:val="21"/>
        </w:rPr>
        <w:t xml:space="preserve"> </w:t>
      </w:r>
      <w:r w:rsidR="00487742" w:rsidRPr="00DD64BA">
        <w:rPr>
          <w:rFonts w:asciiTheme="majorHAnsi" w:hAnsiTheme="majorHAnsi" w:cstheme="majorHAnsi"/>
          <w:bCs/>
          <w:sz w:val="21"/>
          <w:szCs w:val="21"/>
        </w:rPr>
        <w:t xml:space="preserve">Siūloma prekė </w:t>
      </w:r>
      <w:r w:rsidR="00487742" w:rsidRPr="00DD64BA">
        <w:rPr>
          <w:rFonts w:asciiTheme="majorHAnsi" w:hAnsiTheme="majorHAnsi" w:cstheme="majorHAnsi"/>
          <w:bCs/>
          <w:sz w:val="21"/>
          <w:szCs w:val="21"/>
          <w:u w:val="single"/>
        </w:rPr>
        <w:t>privalo atitikti visus</w:t>
      </w:r>
      <w:r w:rsidR="00487742" w:rsidRPr="00DD64BA">
        <w:rPr>
          <w:rFonts w:asciiTheme="majorHAnsi" w:hAnsiTheme="majorHAnsi" w:cstheme="majorHAnsi"/>
          <w:bCs/>
          <w:sz w:val="21"/>
          <w:szCs w:val="21"/>
        </w:rPr>
        <w:t xml:space="preserve"> 1 lentelėje nurodytus specialiuosius reikalavimus. Šių reikalavimų neatitinkantys pasiūlymai</w:t>
      </w:r>
      <w:r w:rsidR="00487742" w:rsidRPr="00DD64BA">
        <w:rPr>
          <w:rFonts w:asciiTheme="majorHAnsi" w:hAnsiTheme="majorHAnsi" w:cstheme="majorHAnsi"/>
          <w:sz w:val="21"/>
          <w:szCs w:val="21"/>
        </w:rPr>
        <w:t xml:space="preserve"> </w:t>
      </w:r>
      <w:r w:rsidR="00487742" w:rsidRPr="00DD64BA">
        <w:rPr>
          <w:rFonts w:asciiTheme="majorHAnsi" w:hAnsiTheme="majorHAnsi" w:cstheme="majorHAnsi"/>
          <w:bCs/>
          <w:sz w:val="21"/>
          <w:szCs w:val="21"/>
        </w:rPr>
        <w:t xml:space="preserve">bus </w:t>
      </w:r>
      <w:r w:rsidR="00487742" w:rsidRPr="00DD64BA">
        <w:rPr>
          <w:rFonts w:asciiTheme="majorHAnsi" w:hAnsiTheme="majorHAnsi" w:cstheme="majorHAnsi"/>
          <w:sz w:val="21"/>
          <w:szCs w:val="21"/>
        </w:rPr>
        <w:t>atmetami kaip neatitinkantys pirkimo sąlygose nustatytų reikalavimų.</w:t>
      </w:r>
    </w:p>
    <w:p w14:paraId="0B31C64A" w14:textId="6807C74D" w:rsidR="00487742" w:rsidRPr="00DD64BA" w:rsidRDefault="00487742" w:rsidP="00980786">
      <w:pPr>
        <w:suppressAutoHyphens/>
        <w:autoSpaceDN w:val="0"/>
        <w:spacing w:line="276" w:lineRule="auto"/>
        <w:ind w:firstLine="851"/>
        <w:jc w:val="both"/>
        <w:textAlignment w:val="baseline"/>
        <w:rPr>
          <w:rFonts w:asciiTheme="majorHAnsi" w:hAnsiTheme="majorHAnsi" w:cstheme="majorHAnsi"/>
          <w:sz w:val="21"/>
          <w:szCs w:val="21"/>
        </w:rPr>
      </w:pPr>
      <w:r w:rsidRPr="00DD64BA">
        <w:rPr>
          <w:rFonts w:asciiTheme="majorHAnsi" w:hAnsiTheme="majorHAnsi" w:cstheme="majorHAnsi"/>
          <w:sz w:val="21"/>
          <w:szCs w:val="21"/>
        </w:rPr>
        <w:t xml:space="preserve">2.3. Pirkimo dalyvis </w:t>
      </w:r>
      <w:r w:rsidRPr="00DD64BA">
        <w:rPr>
          <w:rFonts w:asciiTheme="majorHAnsi" w:hAnsiTheme="majorHAnsi" w:cstheme="majorHAnsi"/>
          <w:b/>
          <w:bCs/>
          <w:sz w:val="21"/>
          <w:szCs w:val="21"/>
        </w:rPr>
        <w:t>kartu su pasiūlymu turi pateikti visus papildomus dokumentus lietuvių k.</w:t>
      </w:r>
      <w:r w:rsidRPr="00DD64BA">
        <w:rPr>
          <w:rFonts w:asciiTheme="majorHAnsi" w:hAnsiTheme="majorHAnsi" w:cstheme="majorHAnsi"/>
          <w:sz w:val="21"/>
          <w:szCs w:val="21"/>
        </w:rPr>
        <w:t xml:space="preserve">, įrodančius prekės atitiktį </w:t>
      </w:r>
      <w:r w:rsidR="00D62170" w:rsidRPr="00DD64BA">
        <w:rPr>
          <w:rFonts w:asciiTheme="majorHAnsi" w:hAnsiTheme="majorHAnsi" w:cstheme="majorHAnsi"/>
          <w:sz w:val="21"/>
          <w:szCs w:val="21"/>
        </w:rPr>
        <w:t xml:space="preserve">techninės specifikacijos </w:t>
      </w:r>
      <w:r w:rsidRPr="00DD64BA">
        <w:rPr>
          <w:rFonts w:asciiTheme="majorHAnsi" w:hAnsiTheme="majorHAnsi" w:cstheme="majorHAnsi"/>
          <w:sz w:val="21"/>
          <w:szCs w:val="21"/>
        </w:rPr>
        <w:t xml:space="preserve">lentelės 3.1 dalyje nustatytiems </w:t>
      </w:r>
      <w:r w:rsidRPr="00DD64BA">
        <w:rPr>
          <w:rFonts w:asciiTheme="majorHAnsi" w:hAnsiTheme="majorHAnsi" w:cstheme="majorHAnsi"/>
          <w:sz w:val="21"/>
          <w:szCs w:val="21"/>
          <w:u w:val="single"/>
        </w:rPr>
        <w:t>specialiesiems</w:t>
      </w:r>
      <w:r w:rsidRPr="00DD64BA">
        <w:rPr>
          <w:rFonts w:asciiTheme="majorHAnsi" w:hAnsiTheme="majorHAnsi" w:cstheme="majorHAnsi"/>
          <w:sz w:val="21"/>
          <w:szCs w:val="21"/>
        </w:rPr>
        <w:t xml:space="preserve"> reikalavimams (</w:t>
      </w:r>
      <w:r w:rsidRPr="00DD64BA">
        <w:rPr>
          <w:rFonts w:asciiTheme="majorHAnsi" w:hAnsiTheme="majorHAnsi" w:cstheme="majorHAnsi"/>
          <w:i/>
          <w:iCs/>
          <w:sz w:val="21"/>
          <w:szCs w:val="21"/>
        </w:rPr>
        <w:t>pvz., prekės gamintojo techninė specifikacija, aprašymas, katalogas ar kiti lygiaverčiai duomenys</w:t>
      </w:r>
      <w:r w:rsidRPr="00DD64BA">
        <w:rPr>
          <w:rFonts w:asciiTheme="majorHAnsi" w:hAnsiTheme="majorHAnsi" w:cstheme="majorHAnsi"/>
          <w:sz w:val="21"/>
          <w:szCs w:val="21"/>
        </w:rPr>
        <w:t>). Atitiktis 3.2 lentelės dalyje nustatytiems reikalavimams bus tikrinama sutarties vykdymo metu (prekės perdavimo metu).</w:t>
      </w:r>
    </w:p>
    <w:p w14:paraId="1A7BC28F" w14:textId="77777777" w:rsidR="00AA0AB4" w:rsidRPr="00DD64BA" w:rsidRDefault="00AA0AB4" w:rsidP="00AA0AB4">
      <w:pPr>
        <w:ind w:firstLine="709"/>
        <w:contextualSpacing/>
        <w:jc w:val="both"/>
        <w:rPr>
          <w:rFonts w:asciiTheme="majorHAnsi" w:hAnsiTheme="majorHAnsi" w:cstheme="majorHAnsi"/>
          <w:sz w:val="21"/>
          <w:szCs w:val="21"/>
        </w:rPr>
      </w:pPr>
      <w:r w:rsidRPr="00DD64BA">
        <w:rPr>
          <w:rFonts w:asciiTheme="majorHAnsi" w:hAnsiTheme="majorHAnsi" w:cstheme="majorHAnsi"/>
          <w:sz w:val="21"/>
          <w:szCs w:val="21"/>
        </w:rPr>
        <w:t xml:space="preserve">2.4.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6BD3BF83" w14:textId="4F24E335" w:rsidR="008F327A" w:rsidRPr="00DD64BA" w:rsidRDefault="00AA0AB4" w:rsidP="00CE5B03">
      <w:pPr>
        <w:ind w:firstLine="709"/>
        <w:contextualSpacing/>
        <w:jc w:val="both"/>
        <w:rPr>
          <w:rFonts w:asciiTheme="majorHAnsi" w:eastAsiaTheme="minorEastAsia" w:hAnsiTheme="majorHAnsi" w:cstheme="majorHAnsi"/>
          <w:sz w:val="21"/>
          <w:szCs w:val="21"/>
          <w:lang w:eastAsia="lt-LT"/>
        </w:rPr>
      </w:pPr>
      <w:r w:rsidRPr="00DD64BA">
        <w:rPr>
          <w:rFonts w:asciiTheme="majorHAnsi" w:hAnsiTheme="majorHAnsi" w:cstheme="majorHAnsi"/>
          <w:sz w:val="21"/>
          <w:szCs w:val="21"/>
        </w:rPr>
        <w:t xml:space="preserve">2.5.  Jeigu apibūdinant pirkimo objektą techninėje specifikacijoje nurodytas standartas, </w:t>
      </w:r>
      <w:r w:rsidRPr="00DD64BA">
        <w:rPr>
          <w:rFonts w:asciiTheme="majorHAnsi" w:hAnsiTheme="majorHAnsi" w:cstheme="majorHAnsi"/>
          <w:color w:val="000000"/>
          <w:sz w:val="21"/>
          <w:szCs w:val="21"/>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DD64BA">
        <w:rPr>
          <w:rFonts w:asciiTheme="majorHAnsi" w:hAnsiTheme="majorHAnsi" w:cstheme="majorHAnsi"/>
          <w:sz w:val="21"/>
          <w:szCs w:val="21"/>
        </w:rPr>
        <w:t xml:space="preserve">turi būti laikoma, kad kiekviena tokia nuoroda yra pateikta su žodžiais „arba lygiavertis“. </w:t>
      </w:r>
    </w:p>
    <w:p w14:paraId="0D732694" w14:textId="77777777" w:rsidR="008F327A" w:rsidRPr="00DD64BA" w:rsidRDefault="008F327A" w:rsidP="008F327A">
      <w:pPr>
        <w:jc w:val="both"/>
        <w:rPr>
          <w:rFonts w:asciiTheme="majorHAnsi" w:eastAsia="Calibri" w:hAnsiTheme="majorHAnsi" w:cstheme="majorHAnsi"/>
          <w:color w:val="000000"/>
          <w:kern w:val="2"/>
          <w:sz w:val="21"/>
          <w:szCs w:val="21"/>
          <w14:ligatures w14:val="standardContextual"/>
        </w:rPr>
      </w:pPr>
    </w:p>
    <w:p w14:paraId="1392AD30" w14:textId="6906F3E3" w:rsidR="008F327A" w:rsidRPr="00DD64BA" w:rsidRDefault="008F327A" w:rsidP="008F327A">
      <w:pPr>
        <w:pStyle w:val="ListParagraph"/>
        <w:numPr>
          <w:ilvl w:val="0"/>
          <w:numId w:val="3"/>
        </w:numPr>
        <w:jc w:val="both"/>
        <w:rPr>
          <w:rFonts w:asciiTheme="majorHAnsi" w:eastAsia="Calibri" w:hAnsiTheme="majorHAnsi" w:cstheme="majorHAnsi"/>
          <w:b/>
          <w:bCs/>
          <w:color w:val="000000"/>
          <w:kern w:val="2"/>
          <w:sz w:val="21"/>
          <w:szCs w:val="21"/>
          <w14:ligatures w14:val="standardContextual"/>
        </w:rPr>
      </w:pPr>
      <w:r w:rsidRPr="00DD64BA">
        <w:rPr>
          <w:rFonts w:asciiTheme="majorHAnsi" w:eastAsia="Calibri" w:hAnsiTheme="majorHAnsi" w:cstheme="majorHAnsi"/>
          <w:b/>
          <w:bCs/>
          <w:color w:val="000000"/>
          <w:kern w:val="2"/>
          <w:sz w:val="21"/>
          <w:szCs w:val="21"/>
          <w14:ligatures w14:val="standardContextual"/>
        </w:rPr>
        <w:t>Specialieji reikalavimai:</w:t>
      </w:r>
    </w:p>
    <w:p w14:paraId="7B74E095" w14:textId="14C7B044" w:rsidR="00487742" w:rsidRPr="00DD64BA" w:rsidRDefault="00487742" w:rsidP="000419E2">
      <w:pPr>
        <w:pStyle w:val="ListParagraph"/>
        <w:ind w:left="1571"/>
        <w:rPr>
          <w:rFonts w:asciiTheme="majorHAnsi" w:eastAsia="Calibri" w:hAnsiTheme="majorHAnsi" w:cstheme="majorHAnsi"/>
          <w:color w:val="000000"/>
          <w:kern w:val="2"/>
          <w:sz w:val="21"/>
          <w:szCs w:val="21"/>
          <w14:ligatures w14:val="standardContextual"/>
        </w:rPr>
      </w:pPr>
      <w:r w:rsidRPr="00DD64BA">
        <w:rPr>
          <w:rFonts w:asciiTheme="majorHAnsi" w:eastAsia="Calibri" w:hAnsiTheme="majorHAnsi" w:cstheme="majorHAnsi"/>
          <w:color w:val="000000"/>
          <w:kern w:val="2"/>
          <w:sz w:val="21"/>
          <w:szCs w:val="21"/>
          <w14:ligatures w14:val="standardContextual"/>
        </w:rPr>
        <w:t>1 lentelė</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8222"/>
      </w:tblGrid>
      <w:tr w:rsidR="000419E2" w:rsidRPr="00DD64BA" w14:paraId="67F55966" w14:textId="77777777" w:rsidTr="003E083C">
        <w:trPr>
          <w:trHeight w:val="372"/>
        </w:trPr>
        <w:tc>
          <w:tcPr>
            <w:tcW w:w="992" w:type="dxa"/>
            <w:shd w:val="clear" w:color="auto" w:fill="E7E6E6" w:themeFill="background2"/>
          </w:tcPr>
          <w:p w14:paraId="43BEA933" w14:textId="77777777" w:rsidR="000419E2" w:rsidRPr="00DD64BA" w:rsidRDefault="000419E2" w:rsidP="0096655A">
            <w:pPr>
              <w:ind w:firstLine="29"/>
              <w:rPr>
                <w:rFonts w:asciiTheme="majorHAnsi" w:eastAsia="Calibri" w:hAnsiTheme="majorHAnsi" w:cstheme="majorHAnsi"/>
                <w:kern w:val="2"/>
                <w:sz w:val="21"/>
                <w:szCs w:val="21"/>
                <w14:ligatures w14:val="standardContextual"/>
              </w:rPr>
            </w:pPr>
            <w:r w:rsidRPr="00DD64BA">
              <w:rPr>
                <w:rFonts w:asciiTheme="majorHAnsi" w:eastAsia="Calibri" w:hAnsiTheme="majorHAnsi" w:cstheme="majorHAnsi"/>
                <w:kern w:val="2"/>
                <w:sz w:val="21"/>
                <w:szCs w:val="21"/>
                <w14:ligatures w14:val="standardContextual"/>
              </w:rPr>
              <w:t>3.1.</w:t>
            </w:r>
          </w:p>
        </w:tc>
        <w:tc>
          <w:tcPr>
            <w:tcW w:w="8222" w:type="dxa"/>
            <w:shd w:val="clear" w:color="auto" w:fill="E7E6E6" w:themeFill="background2"/>
          </w:tcPr>
          <w:p w14:paraId="046DEA6A" w14:textId="447582EE" w:rsidR="000419E2" w:rsidRPr="00DD64BA" w:rsidRDefault="000419E2" w:rsidP="0096655A">
            <w:pPr>
              <w:rPr>
                <w:rFonts w:asciiTheme="majorHAnsi" w:eastAsia="Calibri" w:hAnsiTheme="majorHAnsi" w:cstheme="majorHAnsi"/>
                <w:b/>
                <w:bCs/>
                <w:sz w:val="21"/>
                <w:szCs w:val="21"/>
                <w14:ligatures w14:val="standardContextual"/>
              </w:rPr>
            </w:pPr>
            <w:r w:rsidRPr="00DD64BA">
              <w:rPr>
                <w:rFonts w:asciiTheme="majorHAnsi" w:eastAsia="Calibri" w:hAnsiTheme="majorHAnsi" w:cstheme="majorHAnsi"/>
                <w:b/>
                <w:bCs/>
                <w:sz w:val="21"/>
                <w:szCs w:val="21"/>
                <w14:ligatures w14:val="standardContextual"/>
              </w:rPr>
              <w:t>Reikalavimas</w:t>
            </w:r>
            <w:r w:rsidR="003E083C" w:rsidRPr="00DD64BA">
              <w:rPr>
                <w:rFonts w:asciiTheme="majorHAnsi" w:eastAsia="Calibri" w:hAnsiTheme="majorHAnsi" w:cstheme="majorHAnsi"/>
                <w:b/>
                <w:bCs/>
                <w:sz w:val="21"/>
                <w:szCs w:val="21"/>
                <w14:ligatures w14:val="standardContextual"/>
              </w:rPr>
              <w:t xml:space="preserve"> </w:t>
            </w:r>
            <w:r w:rsidR="003E083C" w:rsidRPr="00DD64BA">
              <w:rPr>
                <w:rFonts w:asciiTheme="majorHAnsi" w:eastAsia="Calibri" w:hAnsiTheme="majorHAnsi" w:cstheme="majorHAnsi"/>
                <w:i/>
                <w:iCs/>
                <w:sz w:val="21"/>
                <w:szCs w:val="21"/>
                <w14:ligatures w14:val="standardContextual"/>
              </w:rPr>
              <w:t>(Atitiktis tikrinama pasiūlymo vertinimo metu)</w:t>
            </w:r>
          </w:p>
        </w:tc>
      </w:tr>
      <w:tr w:rsidR="000419E2" w:rsidRPr="00DD64BA" w14:paraId="1CBF2AF2" w14:textId="77777777" w:rsidTr="003E083C">
        <w:trPr>
          <w:trHeight w:val="391"/>
        </w:trPr>
        <w:tc>
          <w:tcPr>
            <w:tcW w:w="992" w:type="dxa"/>
          </w:tcPr>
          <w:p w14:paraId="4A738F7F" w14:textId="77777777" w:rsidR="000419E2" w:rsidRPr="00DD64BA" w:rsidRDefault="000419E2" w:rsidP="0096655A">
            <w:pPr>
              <w:ind w:firstLine="29"/>
              <w:rPr>
                <w:rFonts w:asciiTheme="majorHAnsi" w:eastAsia="Calibri" w:hAnsiTheme="majorHAnsi" w:cstheme="majorHAnsi"/>
                <w:kern w:val="2"/>
                <w:sz w:val="21"/>
                <w:szCs w:val="21"/>
                <w14:ligatures w14:val="standardContextual"/>
              </w:rPr>
            </w:pPr>
            <w:r w:rsidRPr="00DD64BA">
              <w:rPr>
                <w:rFonts w:asciiTheme="majorHAnsi" w:eastAsia="Calibri" w:hAnsiTheme="majorHAnsi" w:cstheme="majorHAnsi"/>
                <w:kern w:val="2"/>
                <w:sz w:val="21"/>
                <w:szCs w:val="21"/>
                <w14:ligatures w14:val="standardContextual"/>
              </w:rPr>
              <w:t>3.1.1.</w:t>
            </w:r>
          </w:p>
        </w:tc>
        <w:tc>
          <w:tcPr>
            <w:tcW w:w="8222" w:type="dxa"/>
          </w:tcPr>
          <w:p w14:paraId="4E54D520" w14:textId="63A9E187" w:rsidR="000419E2" w:rsidRPr="00DD64BA" w:rsidRDefault="000419E2" w:rsidP="0096655A">
            <w:pPr>
              <w:tabs>
                <w:tab w:val="left" w:pos="1134"/>
              </w:tabs>
              <w:jc w:val="both"/>
              <w:rPr>
                <w:rFonts w:asciiTheme="majorHAnsi" w:eastAsia="Calibri" w:hAnsiTheme="majorHAnsi" w:cstheme="majorHAnsi"/>
                <w:sz w:val="21"/>
                <w:szCs w:val="21"/>
                <w14:ligatures w14:val="standardContextual"/>
              </w:rPr>
            </w:pPr>
            <w:r w:rsidRPr="00DD64BA">
              <w:rPr>
                <w:rFonts w:asciiTheme="majorHAnsi" w:eastAsia="Calibri" w:hAnsiTheme="majorHAnsi" w:cstheme="majorHAnsi"/>
                <w:bCs/>
                <w:kern w:val="2"/>
                <w:sz w:val="21"/>
                <w:szCs w:val="21"/>
                <w14:ligatures w14:val="standardContextual"/>
              </w:rPr>
              <w:t>Miegmaišis stačiakampio formos, jo komplektą sudaro: Išskleistas miegmaišis: 200 (±10) cm ilgio ir 90 (±10) cm pločio, supakuoto miegmaišio dydis 35 (±5)  x 25 (±5)  cm;</w:t>
            </w:r>
          </w:p>
        </w:tc>
      </w:tr>
      <w:tr w:rsidR="000419E2" w:rsidRPr="00DD64BA" w14:paraId="133554D8" w14:textId="77777777" w:rsidTr="003E083C">
        <w:trPr>
          <w:trHeight w:val="391"/>
        </w:trPr>
        <w:tc>
          <w:tcPr>
            <w:tcW w:w="992" w:type="dxa"/>
          </w:tcPr>
          <w:p w14:paraId="6CDF54E3" w14:textId="77777777" w:rsidR="000419E2" w:rsidRPr="00DD64BA" w:rsidRDefault="000419E2" w:rsidP="0096655A">
            <w:pPr>
              <w:ind w:firstLine="29"/>
              <w:rPr>
                <w:rFonts w:asciiTheme="majorHAnsi" w:eastAsia="Calibri" w:hAnsiTheme="majorHAnsi" w:cstheme="majorHAnsi"/>
                <w:kern w:val="2"/>
                <w:sz w:val="21"/>
                <w:szCs w:val="21"/>
                <w14:ligatures w14:val="standardContextual"/>
              </w:rPr>
            </w:pPr>
            <w:r w:rsidRPr="00DD64BA">
              <w:rPr>
                <w:rFonts w:asciiTheme="majorHAnsi" w:eastAsia="Calibri" w:hAnsiTheme="majorHAnsi" w:cstheme="majorHAnsi"/>
                <w:kern w:val="2"/>
                <w:sz w:val="21"/>
                <w:szCs w:val="21"/>
                <w14:ligatures w14:val="standardContextual"/>
              </w:rPr>
              <w:t>3.1.2.</w:t>
            </w:r>
          </w:p>
        </w:tc>
        <w:tc>
          <w:tcPr>
            <w:tcW w:w="8222" w:type="dxa"/>
          </w:tcPr>
          <w:p w14:paraId="4EC87389" w14:textId="4AED497A" w:rsidR="000419E2" w:rsidRPr="00DD64BA" w:rsidRDefault="000419E2" w:rsidP="0096655A">
            <w:pPr>
              <w:tabs>
                <w:tab w:val="left" w:pos="1134"/>
              </w:tabs>
              <w:jc w:val="both"/>
              <w:rPr>
                <w:rFonts w:asciiTheme="majorHAnsi" w:eastAsia="Calibri" w:hAnsiTheme="majorHAnsi" w:cstheme="majorHAnsi"/>
                <w:kern w:val="2"/>
                <w:sz w:val="21"/>
                <w:szCs w:val="21"/>
                <w14:ligatures w14:val="standardContextual"/>
              </w:rPr>
            </w:pPr>
            <w:r w:rsidRPr="00DD64BA">
              <w:rPr>
                <w:rFonts w:asciiTheme="majorHAnsi" w:eastAsia="Calibri" w:hAnsiTheme="majorHAnsi" w:cstheme="majorHAnsi"/>
                <w:bCs/>
                <w:kern w:val="2"/>
                <w:sz w:val="21"/>
                <w:szCs w:val="21"/>
                <w14:ligatures w14:val="standardContextual"/>
              </w:rPr>
              <w:t>Cilindro formos dėklas miegmaišiui sudėti</w:t>
            </w:r>
          </w:p>
        </w:tc>
      </w:tr>
      <w:tr w:rsidR="000419E2" w:rsidRPr="00DD64BA" w14:paraId="44D4F628" w14:textId="77777777" w:rsidTr="003E083C">
        <w:trPr>
          <w:trHeight w:val="391"/>
        </w:trPr>
        <w:tc>
          <w:tcPr>
            <w:tcW w:w="992" w:type="dxa"/>
          </w:tcPr>
          <w:p w14:paraId="00048FA8" w14:textId="77777777" w:rsidR="000419E2" w:rsidRPr="00DD64BA" w:rsidRDefault="000419E2" w:rsidP="0096655A">
            <w:pPr>
              <w:ind w:firstLine="29"/>
              <w:rPr>
                <w:rFonts w:asciiTheme="majorHAnsi" w:eastAsia="Calibri" w:hAnsiTheme="majorHAnsi" w:cstheme="majorHAnsi"/>
                <w:kern w:val="2"/>
                <w:sz w:val="21"/>
                <w:szCs w:val="21"/>
                <w14:ligatures w14:val="standardContextual"/>
              </w:rPr>
            </w:pPr>
            <w:r w:rsidRPr="00DD64BA">
              <w:rPr>
                <w:rFonts w:asciiTheme="majorHAnsi" w:eastAsia="Calibri" w:hAnsiTheme="majorHAnsi" w:cstheme="majorHAnsi"/>
                <w:kern w:val="2"/>
                <w:sz w:val="21"/>
                <w:szCs w:val="21"/>
                <w14:ligatures w14:val="standardContextual"/>
              </w:rPr>
              <w:t>3.1.3.</w:t>
            </w:r>
          </w:p>
        </w:tc>
        <w:tc>
          <w:tcPr>
            <w:tcW w:w="8222" w:type="dxa"/>
          </w:tcPr>
          <w:p w14:paraId="4A07C173" w14:textId="254D4184" w:rsidR="000419E2" w:rsidRPr="00DD64BA" w:rsidRDefault="000419E2" w:rsidP="0096655A">
            <w:pPr>
              <w:tabs>
                <w:tab w:val="left" w:pos="1134"/>
              </w:tabs>
              <w:jc w:val="both"/>
              <w:rPr>
                <w:rFonts w:asciiTheme="majorHAnsi" w:eastAsia="Calibri" w:hAnsiTheme="majorHAnsi" w:cstheme="majorHAnsi"/>
                <w:sz w:val="21"/>
                <w:szCs w:val="21"/>
                <w14:ligatures w14:val="standardContextual"/>
              </w:rPr>
            </w:pPr>
            <w:r w:rsidRPr="00DD64BA">
              <w:rPr>
                <w:rFonts w:asciiTheme="majorHAnsi" w:eastAsia="Calibri" w:hAnsiTheme="majorHAnsi" w:cstheme="majorHAnsi"/>
                <w:color w:val="000000"/>
                <w:kern w:val="2"/>
                <w:sz w:val="21"/>
                <w:szCs w:val="21"/>
                <w14:ligatures w14:val="standardContextual"/>
              </w:rPr>
              <w:t xml:space="preserve">Miegmaišis </w:t>
            </w:r>
            <w:r w:rsidRPr="00DD64BA">
              <w:rPr>
                <w:rFonts w:asciiTheme="majorHAnsi" w:eastAsia="Calibri" w:hAnsiTheme="majorHAnsi" w:cstheme="majorHAnsi"/>
                <w:bCs/>
                <w:color w:val="000000"/>
                <w:kern w:val="2"/>
                <w:sz w:val="21"/>
                <w:szCs w:val="21"/>
                <w14:ligatures w14:val="standardContextual"/>
              </w:rPr>
              <w:t>skirtas naudoti komfortabiliam poilsiui temperatūrų diapazone nuo +10 ˚C iki ekstremalios žemiausios temperatūros ne aukštesnės nei -2 ˚C pagal EN 23537 arba jam lygiavertį standartą.</w:t>
            </w:r>
          </w:p>
        </w:tc>
      </w:tr>
      <w:tr w:rsidR="000419E2" w:rsidRPr="00DD64BA" w14:paraId="28AD0DFC" w14:textId="77777777" w:rsidTr="003E083C">
        <w:trPr>
          <w:trHeight w:val="391"/>
        </w:trPr>
        <w:tc>
          <w:tcPr>
            <w:tcW w:w="992" w:type="dxa"/>
          </w:tcPr>
          <w:p w14:paraId="38F43459" w14:textId="77777777" w:rsidR="000419E2" w:rsidRPr="00DD64BA" w:rsidRDefault="000419E2" w:rsidP="0096655A">
            <w:pPr>
              <w:ind w:firstLine="29"/>
              <w:rPr>
                <w:rFonts w:asciiTheme="majorHAnsi" w:eastAsia="Calibri" w:hAnsiTheme="majorHAnsi" w:cstheme="majorHAnsi"/>
                <w:kern w:val="2"/>
                <w:sz w:val="21"/>
                <w:szCs w:val="21"/>
                <w14:ligatures w14:val="standardContextual"/>
              </w:rPr>
            </w:pPr>
            <w:r w:rsidRPr="00DD64BA">
              <w:rPr>
                <w:rFonts w:asciiTheme="majorHAnsi" w:eastAsia="Calibri" w:hAnsiTheme="majorHAnsi" w:cstheme="majorHAnsi"/>
                <w:kern w:val="2"/>
                <w:sz w:val="21"/>
                <w:szCs w:val="21"/>
                <w14:ligatures w14:val="standardContextual"/>
              </w:rPr>
              <w:t>3.1.4.</w:t>
            </w:r>
          </w:p>
        </w:tc>
        <w:tc>
          <w:tcPr>
            <w:tcW w:w="8222" w:type="dxa"/>
          </w:tcPr>
          <w:p w14:paraId="0B890FAE" w14:textId="39C7AD74" w:rsidR="000419E2" w:rsidRPr="00DD64BA" w:rsidRDefault="000419E2" w:rsidP="0096655A">
            <w:pPr>
              <w:tabs>
                <w:tab w:val="left" w:pos="1134"/>
              </w:tabs>
              <w:jc w:val="both"/>
              <w:rPr>
                <w:rFonts w:asciiTheme="majorHAnsi" w:eastAsia="Calibri" w:hAnsiTheme="majorHAnsi" w:cstheme="majorHAnsi"/>
                <w:sz w:val="21"/>
                <w:szCs w:val="21"/>
                <w14:ligatures w14:val="standardContextual"/>
              </w:rPr>
            </w:pPr>
            <w:r w:rsidRPr="00DD64BA">
              <w:rPr>
                <w:rFonts w:asciiTheme="majorHAnsi" w:eastAsia="Calibri" w:hAnsiTheme="majorHAnsi" w:cstheme="majorHAnsi"/>
                <w:bCs/>
                <w:color w:val="000000"/>
                <w:kern w:val="2"/>
                <w:sz w:val="21"/>
                <w:szCs w:val="21"/>
                <w14:ligatures w14:val="standardContextual"/>
              </w:rPr>
              <w:t>Išorinis miegmaišio audinys tvirtas, tamsios spalvos.</w:t>
            </w:r>
          </w:p>
        </w:tc>
      </w:tr>
      <w:tr w:rsidR="000419E2" w:rsidRPr="00DD64BA" w14:paraId="23BBE1A2" w14:textId="77777777" w:rsidTr="003E083C">
        <w:trPr>
          <w:trHeight w:val="391"/>
        </w:trPr>
        <w:tc>
          <w:tcPr>
            <w:tcW w:w="992" w:type="dxa"/>
          </w:tcPr>
          <w:p w14:paraId="11FE344C" w14:textId="77777777" w:rsidR="000419E2" w:rsidRPr="00DD64BA" w:rsidRDefault="000419E2" w:rsidP="0096655A">
            <w:pPr>
              <w:ind w:firstLine="29"/>
              <w:rPr>
                <w:rFonts w:asciiTheme="majorHAnsi" w:eastAsia="Calibri" w:hAnsiTheme="majorHAnsi" w:cstheme="majorHAnsi"/>
                <w:kern w:val="2"/>
                <w:sz w:val="21"/>
                <w:szCs w:val="21"/>
                <w14:ligatures w14:val="standardContextual"/>
              </w:rPr>
            </w:pPr>
            <w:r w:rsidRPr="00DD64BA">
              <w:rPr>
                <w:rFonts w:asciiTheme="majorHAnsi" w:eastAsia="Calibri" w:hAnsiTheme="majorHAnsi" w:cstheme="majorHAnsi"/>
                <w:kern w:val="2"/>
                <w:sz w:val="21"/>
                <w:szCs w:val="21"/>
                <w14:ligatures w14:val="standardContextual"/>
              </w:rPr>
              <w:t>3.1.5.</w:t>
            </w:r>
          </w:p>
        </w:tc>
        <w:tc>
          <w:tcPr>
            <w:tcW w:w="8222" w:type="dxa"/>
          </w:tcPr>
          <w:p w14:paraId="6029007A" w14:textId="06051807" w:rsidR="000419E2" w:rsidRPr="00DD64BA" w:rsidRDefault="000419E2" w:rsidP="0096655A">
            <w:pPr>
              <w:tabs>
                <w:tab w:val="left" w:pos="1134"/>
              </w:tabs>
              <w:jc w:val="both"/>
              <w:rPr>
                <w:rFonts w:asciiTheme="majorHAnsi" w:eastAsia="Calibri" w:hAnsiTheme="majorHAnsi" w:cstheme="majorHAnsi"/>
                <w:sz w:val="21"/>
                <w:szCs w:val="21"/>
                <w14:ligatures w14:val="standardContextual"/>
              </w:rPr>
            </w:pPr>
            <w:r w:rsidRPr="00DD64BA">
              <w:rPr>
                <w:rFonts w:asciiTheme="majorHAnsi" w:eastAsia="Calibri" w:hAnsiTheme="majorHAnsi" w:cstheme="majorHAnsi"/>
                <w:bCs/>
                <w:color w:val="000000"/>
                <w:kern w:val="2"/>
                <w:sz w:val="21"/>
                <w:szCs w:val="21"/>
                <w14:ligatures w14:val="standardContextual"/>
              </w:rPr>
              <w:t>M</w:t>
            </w:r>
            <w:r w:rsidRPr="00DD64BA">
              <w:rPr>
                <w:rFonts w:asciiTheme="majorHAnsi" w:eastAsia="Calibri" w:hAnsiTheme="majorHAnsi" w:cstheme="majorHAnsi"/>
                <w:bCs/>
                <w:kern w:val="2"/>
                <w:sz w:val="21"/>
                <w:szCs w:val="21"/>
                <w14:ligatures w14:val="standardContextual"/>
              </w:rPr>
              <w:t>iegmaišis siuvamas su pašiltinimu, pamušalinis audinys tamsios spalvos.</w:t>
            </w:r>
          </w:p>
        </w:tc>
      </w:tr>
      <w:tr w:rsidR="000419E2" w:rsidRPr="00DD64BA" w14:paraId="1036F26B" w14:textId="77777777" w:rsidTr="003E083C">
        <w:trPr>
          <w:trHeight w:val="391"/>
        </w:trPr>
        <w:tc>
          <w:tcPr>
            <w:tcW w:w="992" w:type="dxa"/>
          </w:tcPr>
          <w:p w14:paraId="79CBB839" w14:textId="77777777" w:rsidR="000419E2" w:rsidRPr="00DD64BA" w:rsidRDefault="000419E2" w:rsidP="0096655A">
            <w:pPr>
              <w:ind w:firstLine="29"/>
              <w:rPr>
                <w:rFonts w:asciiTheme="majorHAnsi" w:eastAsia="Calibri" w:hAnsiTheme="majorHAnsi" w:cstheme="majorHAnsi"/>
                <w:kern w:val="2"/>
                <w:sz w:val="21"/>
                <w:szCs w:val="21"/>
                <w14:ligatures w14:val="standardContextual"/>
              </w:rPr>
            </w:pPr>
            <w:r w:rsidRPr="00DD64BA">
              <w:rPr>
                <w:rFonts w:asciiTheme="majorHAnsi" w:eastAsia="Calibri" w:hAnsiTheme="majorHAnsi" w:cstheme="majorHAnsi"/>
                <w:kern w:val="2"/>
                <w:sz w:val="21"/>
                <w:szCs w:val="21"/>
                <w14:ligatures w14:val="standardContextual"/>
              </w:rPr>
              <w:t>3.1.6.</w:t>
            </w:r>
          </w:p>
        </w:tc>
        <w:tc>
          <w:tcPr>
            <w:tcW w:w="8222" w:type="dxa"/>
          </w:tcPr>
          <w:p w14:paraId="176761A3" w14:textId="2EFA0F0B" w:rsidR="000419E2" w:rsidRPr="00DD64BA" w:rsidRDefault="000419E2" w:rsidP="0096655A">
            <w:pPr>
              <w:tabs>
                <w:tab w:val="left" w:pos="1134"/>
              </w:tabs>
              <w:jc w:val="both"/>
              <w:rPr>
                <w:rFonts w:asciiTheme="majorHAnsi" w:eastAsia="Calibri" w:hAnsiTheme="majorHAnsi" w:cstheme="majorHAnsi"/>
                <w:sz w:val="21"/>
                <w:szCs w:val="21"/>
                <w14:ligatures w14:val="standardContextual"/>
              </w:rPr>
            </w:pPr>
            <w:r w:rsidRPr="00DD64BA">
              <w:rPr>
                <w:rFonts w:asciiTheme="majorHAnsi" w:eastAsia="Calibri" w:hAnsiTheme="majorHAnsi" w:cstheme="majorHAnsi"/>
                <w:kern w:val="2"/>
                <w:sz w:val="21"/>
                <w:szCs w:val="21"/>
                <w14:ligatures w14:val="standardContextual"/>
              </w:rPr>
              <w:t>Miegmaišiai nedėvėti, nauji</w:t>
            </w:r>
          </w:p>
        </w:tc>
      </w:tr>
      <w:tr w:rsidR="005E4898" w:rsidRPr="00DD64BA" w14:paraId="6EBBF5F2" w14:textId="77777777" w:rsidTr="005E4898">
        <w:trPr>
          <w:trHeight w:val="391"/>
        </w:trPr>
        <w:tc>
          <w:tcPr>
            <w:tcW w:w="992" w:type="dxa"/>
            <w:shd w:val="clear" w:color="auto" w:fill="E7E6E6" w:themeFill="background2"/>
          </w:tcPr>
          <w:p w14:paraId="7E9124D1" w14:textId="332EB286" w:rsidR="005E4898" w:rsidRPr="00DD64BA" w:rsidRDefault="005E4898" w:rsidP="0096655A">
            <w:pPr>
              <w:ind w:firstLine="29"/>
              <w:rPr>
                <w:rFonts w:asciiTheme="majorHAnsi" w:eastAsia="Calibri" w:hAnsiTheme="majorHAnsi" w:cstheme="majorHAnsi"/>
                <w:kern w:val="2"/>
                <w:sz w:val="21"/>
                <w:szCs w:val="21"/>
                <w14:ligatures w14:val="standardContextual"/>
              </w:rPr>
            </w:pPr>
            <w:r w:rsidRPr="00DD64BA">
              <w:rPr>
                <w:rFonts w:asciiTheme="majorHAnsi" w:eastAsia="Calibri" w:hAnsiTheme="majorHAnsi" w:cstheme="majorHAnsi"/>
                <w:kern w:val="2"/>
                <w:sz w:val="21"/>
                <w:szCs w:val="21"/>
                <w14:ligatures w14:val="standardContextual"/>
              </w:rPr>
              <w:t>3.2</w:t>
            </w:r>
          </w:p>
        </w:tc>
        <w:tc>
          <w:tcPr>
            <w:tcW w:w="8222" w:type="dxa"/>
            <w:shd w:val="clear" w:color="auto" w:fill="E7E6E6" w:themeFill="background2"/>
          </w:tcPr>
          <w:p w14:paraId="213E5126" w14:textId="7E324A20" w:rsidR="005E4898" w:rsidRPr="00DD64BA" w:rsidRDefault="005E4898" w:rsidP="0096655A">
            <w:pPr>
              <w:tabs>
                <w:tab w:val="left" w:pos="1134"/>
              </w:tabs>
              <w:jc w:val="both"/>
              <w:rPr>
                <w:rFonts w:asciiTheme="majorHAnsi" w:eastAsia="Calibri" w:hAnsiTheme="majorHAnsi" w:cstheme="majorHAnsi"/>
                <w:kern w:val="2"/>
                <w:sz w:val="21"/>
                <w:szCs w:val="21"/>
                <w14:ligatures w14:val="standardContextual"/>
              </w:rPr>
            </w:pPr>
            <w:r w:rsidRPr="00DD64BA">
              <w:rPr>
                <w:rFonts w:asciiTheme="majorHAnsi" w:eastAsia="Calibri" w:hAnsiTheme="majorHAnsi" w:cstheme="majorHAnsi"/>
                <w:b/>
                <w:bCs/>
                <w:kern w:val="2"/>
                <w:sz w:val="21"/>
                <w:szCs w:val="21"/>
                <w14:ligatures w14:val="standardContextual"/>
              </w:rPr>
              <w:t>Kiti reikalavimai</w:t>
            </w:r>
            <w:r w:rsidRPr="00DD64BA">
              <w:rPr>
                <w:rFonts w:asciiTheme="majorHAnsi" w:eastAsia="Calibri" w:hAnsiTheme="majorHAnsi" w:cstheme="majorHAnsi"/>
                <w:kern w:val="2"/>
                <w:sz w:val="21"/>
                <w:szCs w:val="21"/>
                <w14:ligatures w14:val="standardContextual"/>
              </w:rPr>
              <w:t xml:space="preserve"> (</w:t>
            </w:r>
            <w:r w:rsidRPr="00DD64BA">
              <w:rPr>
                <w:rFonts w:asciiTheme="majorHAnsi" w:eastAsia="Calibri" w:hAnsiTheme="majorHAnsi" w:cstheme="majorHAnsi"/>
                <w:i/>
                <w:iCs/>
                <w:kern w:val="2"/>
                <w:sz w:val="21"/>
                <w:szCs w:val="21"/>
                <w14:ligatures w14:val="standardContextual"/>
              </w:rPr>
              <w:t>Atitiktis tikrinama sutarties vykdymo metu (perduodant prekes))</w:t>
            </w:r>
          </w:p>
        </w:tc>
      </w:tr>
      <w:tr w:rsidR="000419E2" w:rsidRPr="00DD64BA" w14:paraId="2918719F" w14:textId="77777777" w:rsidTr="003E083C">
        <w:trPr>
          <w:trHeight w:val="391"/>
        </w:trPr>
        <w:tc>
          <w:tcPr>
            <w:tcW w:w="992" w:type="dxa"/>
            <w:shd w:val="clear" w:color="auto" w:fill="FFFFFF" w:themeFill="background1"/>
          </w:tcPr>
          <w:p w14:paraId="68094E7B" w14:textId="77777777" w:rsidR="000419E2" w:rsidRPr="00DD64BA" w:rsidRDefault="000419E2" w:rsidP="0096655A">
            <w:pPr>
              <w:ind w:firstLine="29"/>
              <w:rPr>
                <w:rFonts w:asciiTheme="majorHAnsi" w:eastAsia="Calibri" w:hAnsiTheme="majorHAnsi" w:cstheme="majorHAnsi"/>
                <w:kern w:val="2"/>
                <w:sz w:val="21"/>
                <w:szCs w:val="21"/>
                <w14:ligatures w14:val="standardContextual"/>
              </w:rPr>
            </w:pPr>
            <w:r w:rsidRPr="00DD64BA">
              <w:rPr>
                <w:rFonts w:asciiTheme="majorHAnsi" w:eastAsia="Calibri" w:hAnsiTheme="majorHAnsi" w:cstheme="majorHAnsi"/>
                <w:kern w:val="2"/>
                <w:sz w:val="21"/>
                <w:szCs w:val="21"/>
                <w14:ligatures w14:val="standardContextual"/>
              </w:rPr>
              <w:t xml:space="preserve">3.2.1. </w:t>
            </w:r>
          </w:p>
        </w:tc>
        <w:tc>
          <w:tcPr>
            <w:tcW w:w="8222" w:type="dxa"/>
            <w:shd w:val="clear" w:color="auto" w:fill="FFFFFF" w:themeFill="background1"/>
          </w:tcPr>
          <w:p w14:paraId="40A8ADB6" w14:textId="4060F71D" w:rsidR="000419E2" w:rsidRPr="00DD64BA" w:rsidRDefault="000419E2" w:rsidP="006411A6">
            <w:pPr>
              <w:ind w:right="22"/>
              <w:jc w:val="both"/>
              <w:rPr>
                <w:rFonts w:asciiTheme="majorHAnsi" w:eastAsia="Calibri" w:hAnsiTheme="majorHAnsi" w:cstheme="majorHAnsi"/>
                <w:kern w:val="2"/>
                <w:sz w:val="21"/>
                <w:szCs w:val="21"/>
                <w14:ligatures w14:val="standardContextual"/>
              </w:rPr>
            </w:pPr>
            <w:r w:rsidRPr="00DD64BA">
              <w:rPr>
                <w:rFonts w:asciiTheme="majorHAnsi" w:eastAsia="Calibri" w:hAnsiTheme="majorHAnsi" w:cstheme="majorHAnsi"/>
                <w:bCs/>
                <w:kern w:val="2"/>
                <w:sz w:val="21"/>
                <w:szCs w:val="21"/>
                <w14:ligatures w14:val="standardContextual"/>
              </w:rPr>
              <w:t>Miegmaišis užsegamas abipusio naudojimo užtrauktuku, su galimybe išskleidus naudoti kaip antklodę.</w:t>
            </w:r>
            <w:r w:rsidRPr="00DD64BA">
              <w:rPr>
                <w:rFonts w:asciiTheme="majorHAnsi" w:eastAsia="Calibri" w:hAnsiTheme="majorHAnsi" w:cstheme="majorHAnsi"/>
                <w:kern w:val="2"/>
                <w:sz w:val="21"/>
                <w:szCs w:val="21"/>
                <w14:ligatures w14:val="standardContextual"/>
              </w:rPr>
              <w:t xml:space="preserve"> Prie užtrauktuko </w:t>
            </w:r>
            <w:r w:rsidRPr="00DD64BA">
              <w:rPr>
                <w:rFonts w:asciiTheme="majorHAnsi" w:eastAsia="Calibri" w:hAnsiTheme="majorHAnsi" w:cstheme="majorHAnsi"/>
                <w:bCs/>
                <w:kern w:val="2"/>
                <w:sz w:val="21"/>
                <w:szCs w:val="21"/>
                <w14:ligatures w14:val="standardContextual"/>
              </w:rPr>
              <w:t xml:space="preserve">galvutės </w:t>
            </w:r>
            <w:r w:rsidRPr="00DD64BA">
              <w:rPr>
                <w:rFonts w:asciiTheme="majorHAnsi" w:eastAsia="Calibri" w:hAnsiTheme="majorHAnsi" w:cstheme="majorHAnsi"/>
                <w:kern w:val="2"/>
                <w:sz w:val="21"/>
                <w:szCs w:val="21"/>
                <w14:ligatures w14:val="standardContextual"/>
              </w:rPr>
              <w:t>turi būti pritvirtintas gumuotas arba lygiavertės medžiagos laikiklis greitesniam užtrauktuko segiojimui.</w:t>
            </w:r>
          </w:p>
          <w:p w14:paraId="4814A963" w14:textId="52DC7BF5" w:rsidR="000419E2" w:rsidRPr="00DD64BA" w:rsidRDefault="000419E2" w:rsidP="0096655A">
            <w:pPr>
              <w:tabs>
                <w:tab w:val="left" w:pos="1134"/>
              </w:tabs>
              <w:jc w:val="both"/>
              <w:rPr>
                <w:rFonts w:asciiTheme="majorHAnsi" w:eastAsia="Calibri" w:hAnsiTheme="majorHAnsi" w:cstheme="majorHAnsi"/>
                <w:i/>
                <w:iCs/>
                <w:kern w:val="2"/>
                <w:sz w:val="21"/>
                <w:szCs w:val="21"/>
                <w14:ligatures w14:val="standardContextual"/>
              </w:rPr>
            </w:pPr>
          </w:p>
        </w:tc>
      </w:tr>
      <w:tr w:rsidR="000419E2" w:rsidRPr="00DD64BA" w14:paraId="0639C68D" w14:textId="77777777" w:rsidTr="003E083C">
        <w:trPr>
          <w:trHeight w:val="391"/>
        </w:trPr>
        <w:tc>
          <w:tcPr>
            <w:tcW w:w="992" w:type="dxa"/>
            <w:shd w:val="clear" w:color="auto" w:fill="FFFFFF" w:themeFill="background1"/>
          </w:tcPr>
          <w:p w14:paraId="29CBA09A" w14:textId="77777777" w:rsidR="000419E2" w:rsidRPr="00DD64BA" w:rsidRDefault="000419E2" w:rsidP="0096655A">
            <w:pPr>
              <w:ind w:firstLine="29"/>
              <w:rPr>
                <w:rFonts w:asciiTheme="majorHAnsi" w:eastAsia="Calibri" w:hAnsiTheme="majorHAnsi" w:cstheme="majorHAnsi"/>
                <w:kern w:val="2"/>
                <w:sz w:val="21"/>
                <w:szCs w:val="21"/>
                <w14:ligatures w14:val="standardContextual"/>
              </w:rPr>
            </w:pPr>
            <w:r w:rsidRPr="00DD64BA">
              <w:rPr>
                <w:rFonts w:asciiTheme="majorHAnsi" w:eastAsia="Calibri" w:hAnsiTheme="majorHAnsi" w:cstheme="majorHAnsi"/>
                <w:kern w:val="2"/>
                <w:sz w:val="21"/>
                <w:szCs w:val="21"/>
                <w14:ligatures w14:val="standardContextual"/>
              </w:rPr>
              <w:t>3.2.2.</w:t>
            </w:r>
          </w:p>
        </w:tc>
        <w:tc>
          <w:tcPr>
            <w:tcW w:w="8222" w:type="dxa"/>
            <w:shd w:val="clear" w:color="auto" w:fill="FFFFFF" w:themeFill="background1"/>
          </w:tcPr>
          <w:p w14:paraId="23001D8C" w14:textId="77777777" w:rsidR="000419E2" w:rsidRPr="00DD64BA" w:rsidRDefault="000419E2" w:rsidP="006411A6">
            <w:pPr>
              <w:ind w:right="22"/>
              <w:jc w:val="both"/>
              <w:rPr>
                <w:rFonts w:asciiTheme="majorHAnsi" w:eastAsia="Calibri" w:hAnsiTheme="majorHAnsi" w:cstheme="majorHAnsi"/>
                <w:bCs/>
                <w:kern w:val="2"/>
                <w:sz w:val="21"/>
                <w:szCs w:val="21"/>
                <w14:ligatures w14:val="standardContextual"/>
              </w:rPr>
            </w:pPr>
            <w:r w:rsidRPr="00DD64BA">
              <w:rPr>
                <w:rFonts w:asciiTheme="majorHAnsi" w:eastAsia="Calibri" w:hAnsiTheme="majorHAnsi" w:cstheme="majorHAnsi"/>
                <w:bCs/>
                <w:kern w:val="2"/>
                <w:sz w:val="21"/>
                <w:szCs w:val="21"/>
                <w14:ligatures w14:val="standardContextual"/>
              </w:rPr>
              <w:t>Miegmaišio dėklas turi būti pasiūtas iš išorinio miegmaišio audinio (arba panašaus tvirtumo) ir turi turėti rankeną, tinkamą nešti miegmaišį.</w:t>
            </w:r>
          </w:p>
          <w:p w14:paraId="03DD1000" w14:textId="6F8C38DF" w:rsidR="000419E2" w:rsidRPr="00DD64BA" w:rsidRDefault="000419E2" w:rsidP="0096655A">
            <w:pPr>
              <w:tabs>
                <w:tab w:val="left" w:pos="1134"/>
              </w:tabs>
              <w:jc w:val="both"/>
              <w:rPr>
                <w:rFonts w:asciiTheme="majorHAnsi" w:hAnsiTheme="majorHAnsi" w:cstheme="majorHAnsi"/>
                <w:kern w:val="2"/>
                <w:sz w:val="21"/>
                <w:szCs w:val="21"/>
                <w14:ligatures w14:val="standardContextual"/>
              </w:rPr>
            </w:pPr>
          </w:p>
        </w:tc>
      </w:tr>
      <w:tr w:rsidR="000419E2" w:rsidRPr="00DD64BA" w14:paraId="269D3812" w14:textId="77777777" w:rsidTr="003E083C">
        <w:trPr>
          <w:trHeight w:val="391"/>
        </w:trPr>
        <w:tc>
          <w:tcPr>
            <w:tcW w:w="992" w:type="dxa"/>
            <w:shd w:val="clear" w:color="auto" w:fill="FFFFFF" w:themeFill="background1"/>
          </w:tcPr>
          <w:p w14:paraId="7182B01D" w14:textId="77777777" w:rsidR="000419E2" w:rsidRPr="00DD64BA" w:rsidRDefault="000419E2" w:rsidP="0096655A">
            <w:pPr>
              <w:ind w:firstLine="29"/>
              <w:rPr>
                <w:rFonts w:asciiTheme="majorHAnsi" w:eastAsia="Calibri" w:hAnsiTheme="majorHAnsi" w:cstheme="majorHAnsi"/>
                <w:kern w:val="2"/>
                <w:sz w:val="21"/>
                <w:szCs w:val="21"/>
                <w14:ligatures w14:val="standardContextual"/>
              </w:rPr>
            </w:pPr>
            <w:r w:rsidRPr="00DD64BA">
              <w:rPr>
                <w:rFonts w:asciiTheme="majorHAnsi" w:eastAsia="Calibri" w:hAnsiTheme="majorHAnsi" w:cstheme="majorHAnsi"/>
                <w:kern w:val="2"/>
                <w:sz w:val="21"/>
                <w:szCs w:val="21"/>
                <w14:ligatures w14:val="standardContextual"/>
              </w:rPr>
              <w:lastRenderedPageBreak/>
              <w:t>3.2.3</w:t>
            </w:r>
          </w:p>
        </w:tc>
        <w:tc>
          <w:tcPr>
            <w:tcW w:w="8222" w:type="dxa"/>
            <w:shd w:val="clear" w:color="auto" w:fill="FFFFFF" w:themeFill="background1"/>
          </w:tcPr>
          <w:p w14:paraId="66875E4E" w14:textId="39B476C1" w:rsidR="000419E2" w:rsidRPr="00DD64BA" w:rsidRDefault="000419E2" w:rsidP="006411A6">
            <w:pPr>
              <w:jc w:val="both"/>
              <w:rPr>
                <w:rFonts w:asciiTheme="majorHAnsi" w:eastAsia="Calibri" w:hAnsiTheme="majorHAnsi" w:cstheme="majorHAnsi"/>
                <w:kern w:val="2"/>
                <w:sz w:val="21"/>
                <w:szCs w:val="21"/>
                <w14:ligatures w14:val="standardContextual"/>
              </w:rPr>
            </w:pPr>
            <w:r w:rsidRPr="00DD64BA">
              <w:rPr>
                <w:rFonts w:asciiTheme="majorHAnsi" w:eastAsia="Calibri" w:hAnsiTheme="majorHAnsi" w:cstheme="majorHAnsi"/>
                <w:kern w:val="2"/>
                <w:sz w:val="21"/>
                <w:szCs w:val="21"/>
                <w14:ligatures w14:val="standardContextual"/>
              </w:rPr>
              <w:t xml:space="preserve">Miegmaišių garantija – ne mažiau 24 mėn. </w:t>
            </w:r>
          </w:p>
          <w:p w14:paraId="6D93FDAE" w14:textId="77777777" w:rsidR="000419E2" w:rsidRPr="00DD64BA" w:rsidRDefault="000419E2" w:rsidP="006411A6">
            <w:pPr>
              <w:tabs>
                <w:tab w:val="left" w:pos="1134"/>
              </w:tabs>
              <w:jc w:val="both"/>
              <w:rPr>
                <w:rFonts w:asciiTheme="majorHAnsi" w:hAnsiTheme="majorHAnsi" w:cstheme="majorHAnsi"/>
                <w:kern w:val="2"/>
                <w:sz w:val="21"/>
                <w:szCs w:val="21"/>
                <w14:ligatures w14:val="standardContextual"/>
              </w:rPr>
            </w:pPr>
          </w:p>
        </w:tc>
      </w:tr>
      <w:tr w:rsidR="000419E2" w:rsidRPr="00DD64BA" w14:paraId="678077D5" w14:textId="77777777" w:rsidTr="003E083C">
        <w:trPr>
          <w:trHeight w:val="391"/>
        </w:trPr>
        <w:tc>
          <w:tcPr>
            <w:tcW w:w="992" w:type="dxa"/>
            <w:shd w:val="clear" w:color="auto" w:fill="FFFFFF" w:themeFill="background1"/>
          </w:tcPr>
          <w:p w14:paraId="787CD7F0" w14:textId="77777777" w:rsidR="000419E2" w:rsidRPr="00DD64BA" w:rsidRDefault="000419E2" w:rsidP="0096655A">
            <w:pPr>
              <w:ind w:firstLine="29"/>
              <w:rPr>
                <w:rFonts w:asciiTheme="majorHAnsi" w:eastAsia="Calibri" w:hAnsiTheme="majorHAnsi" w:cstheme="majorHAnsi"/>
                <w:kern w:val="2"/>
                <w:sz w:val="21"/>
                <w:szCs w:val="21"/>
                <w14:ligatures w14:val="standardContextual"/>
              </w:rPr>
            </w:pPr>
            <w:r w:rsidRPr="00DD64BA">
              <w:rPr>
                <w:rFonts w:asciiTheme="majorHAnsi" w:eastAsia="Calibri" w:hAnsiTheme="majorHAnsi" w:cstheme="majorHAnsi"/>
                <w:kern w:val="2"/>
                <w:sz w:val="21"/>
                <w:szCs w:val="21"/>
                <w14:ligatures w14:val="standardContextual"/>
              </w:rPr>
              <w:t>3.2.4.</w:t>
            </w:r>
          </w:p>
        </w:tc>
        <w:tc>
          <w:tcPr>
            <w:tcW w:w="8222" w:type="dxa"/>
            <w:shd w:val="clear" w:color="auto" w:fill="FFFFFF" w:themeFill="background1"/>
          </w:tcPr>
          <w:p w14:paraId="68750460" w14:textId="66155F74" w:rsidR="000419E2" w:rsidRPr="00DD64BA" w:rsidRDefault="000419E2" w:rsidP="00EE01D1">
            <w:pPr>
              <w:tabs>
                <w:tab w:val="left" w:pos="1134"/>
              </w:tabs>
              <w:jc w:val="both"/>
              <w:rPr>
                <w:rFonts w:asciiTheme="majorHAnsi" w:eastAsia="Calibri" w:hAnsiTheme="majorHAnsi" w:cstheme="majorHAnsi"/>
                <w:kern w:val="2"/>
                <w:sz w:val="21"/>
                <w:szCs w:val="21"/>
                <w14:ligatures w14:val="standardContextual"/>
              </w:rPr>
            </w:pPr>
            <w:r w:rsidRPr="00DD64BA">
              <w:rPr>
                <w:rFonts w:asciiTheme="majorHAnsi" w:eastAsia="Calibri" w:hAnsiTheme="majorHAnsi" w:cstheme="majorHAnsi"/>
                <w:kern w:val="2"/>
                <w:sz w:val="21"/>
                <w:szCs w:val="21"/>
                <w14:ligatures w14:val="standardContextual"/>
              </w:rPr>
              <w:t xml:space="preserve">Prekės pristatymo terminas </w:t>
            </w:r>
            <w:r w:rsidR="00EE01D1" w:rsidRPr="00DD64BA">
              <w:rPr>
                <w:rFonts w:asciiTheme="majorHAnsi" w:eastAsia="Calibri" w:hAnsiTheme="majorHAnsi" w:cstheme="majorHAnsi"/>
                <w:kern w:val="2"/>
                <w:sz w:val="21"/>
                <w:szCs w:val="21"/>
                <w14:ligatures w14:val="standardContextual"/>
              </w:rPr>
              <w:t xml:space="preserve">– </w:t>
            </w:r>
            <w:r w:rsidRPr="00DD64BA">
              <w:rPr>
                <w:rFonts w:asciiTheme="majorHAnsi" w:eastAsia="Calibri" w:hAnsiTheme="majorHAnsi" w:cstheme="majorHAnsi"/>
                <w:kern w:val="2"/>
                <w:sz w:val="21"/>
                <w:szCs w:val="21"/>
                <w14:ligatures w14:val="standardContextual"/>
              </w:rPr>
              <w:t>ne ilgiau nei per 3 mėn.</w:t>
            </w:r>
          </w:p>
        </w:tc>
      </w:tr>
      <w:tr w:rsidR="000419E2" w:rsidRPr="00DD64BA" w14:paraId="028F68CB" w14:textId="77777777" w:rsidTr="003E083C">
        <w:trPr>
          <w:trHeight w:val="391"/>
        </w:trPr>
        <w:tc>
          <w:tcPr>
            <w:tcW w:w="992" w:type="dxa"/>
            <w:shd w:val="clear" w:color="auto" w:fill="FFFFFF" w:themeFill="background1"/>
          </w:tcPr>
          <w:p w14:paraId="1DADF1EE" w14:textId="7B93BA49" w:rsidR="000419E2" w:rsidRPr="00DD64BA" w:rsidRDefault="000419E2" w:rsidP="0096655A">
            <w:pPr>
              <w:ind w:firstLine="29"/>
              <w:rPr>
                <w:rFonts w:asciiTheme="majorHAnsi" w:eastAsia="Calibri" w:hAnsiTheme="majorHAnsi" w:cstheme="majorHAnsi"/>
                <w:kern w:val="2"/>
                <w:sz w:val="21"/>
                <w:szCs w:val="21"/>
                <w14:ligatures w14:val="standardContextual"/>
              </w:rPr>
            </w:pPr>
            <w:r w:rsidRPr="00DD64BA">
              <w:rPr>
                <w:rFonts w:asciiTheme="majorHAnsi" w:eastAsia="Calibri" w:hAnsiTheme="majorHAnsi" w:cstheme="majorHAnsi"/>
                <w:kern w:val="2"/>
                <w:sz w:val="21"/>
                <w:szCs w:val="21"/>
                <w14:ligatures w14:val="standardContextual"/>
              </w:rPr>
              <w:t>3.2.5.</w:t>
            </w:r>
          </w:p>
        </w:tc>
        <w:tc>
          <w:tcPr>
            <w:tcW w:w="8222" w:type="dxa"/>
            <w:shd w:val="clear" w:color="auto" w:fill="FFFFFF" w:themeFill="background1"/>
          </w:tcPr>
          <w:p w14:paraId="3526FA5F" w14:textId="6862239F" w:rsidR="000419E2" w:rsidRPr="00DD64BA" w:rsidRDefault="000419E2" w:rsidP="005E4898">
            <w:pPr>
              <w:tabs>
                <w:tab w:val="left" w:pos="1134"/>
              </w:tabs>
              <w:jc w:val="both"/>
              <w:rPr>
                <w:rFonts w:asciiTheme="majorHAnsi" w:eastAsia="Calibri" w:hAnsiTheme="majorHAnsi" w:cstheme="majorHAnsi"/>
                <w:kern w:val="2"/>
                <w:sz w:val="21"/>
                <w:szCs w:val="21"/>
                <w14:ligatures w14:val="standardContextual"/>
              </w:rPr>
            </w:pPr>
            <w:r w:rsidRPr="00DD64BA">
              <w:rPr>
                <w:rFonts w:asciiTheme="majorHAnsi" w:eastAsia="Calibri" w:hAnsiTheme="majorHAnsi" w:cstheme="majorHAnsi"/>
                <w:kern w:val="2"/>
                <w:sz w:val="21"/>
                <w:szCs w:val="21"/>
                <w14:ligatures w14:val="standardContextual"/>
              </w:rPr>
              <w:t>Perduodamų miegmaišių paskirtis, naudojimo ir saugojimo taisyklės pateikiamos originalo kalba kartu su vertimu į lietuvių kalbą.</w:t>
            </w:r>
          </w:p>
        </w:tc>
      </w:tr>
      <w:tr w:rsidR="00CE5B03" w:rsidRPr="00DD64BA" w14:paraId="65E13A8D" w14:textId="77777777" w:rsidTr="003E083C">
        <w:trPr>
          <w:trHeight w:val="391"/>
        </w:trPr>
        <w:tc>
          <w:tcPr>
            <w:tcW w:w="992" w:type="dxa"/>
            <w:shd w:val="clear" w:color="auto" w:fill="FFFFFF" w:themeFill="background1"/>
          </w:tcPr>
          <w:p w14:paraId="480E6E4E" w14:textId="5924B555" w:rsidR="00CE5B03" w:rsidRPr="00DD64BA" w:rsidRDefault="00CE5B03" w:rsidP="0096655A">
            <w:pPr>
              <w:ind w:firstLine="29"/>
              <w:rPr>
                <w:rFonts w:asciiTheme="majorHAnsi" w:eastAsia="Calibri" w:hAnsiTheme="majorHAnsi" w:cstheme="majorHAnsi"/>
                <w:kern w:val="2"/>
                <w:sz w:val="21"/>
                <w:szCs w:val="21"/>
                <w14:ligatures w14:val="standardContextual"/>
              </w:rPr>
            </w:pPr>
            <w:r w:rsidRPr="00DD64BA">
              <w:rPr>
                <w:rFonts w:asciiTheme="majorHAnsi" w:eastAsia="Calibri" w:hAnsiTheme="majorHAnsi" w:cstheme="majorHAnsi"/>
                <w:kern w:val="2"/>
                <w:sz w:val="21"/>
                <w:szCs w:val="21"/>
                <w14:ligatures w14:val="standardContextual"/>
              </w:rPr>
              <w:t>3.2.6</w:t>
            </w:r>
          </w:p>
        </w:tc>
        <w:tc>
          <w:tcPr>
            <w:tcW w:w="8222" w:type="dxa"/>
            <w:shd w:val="clear" w:color="auto" w:fill="FFFFFF" w:themeFill="background1"/>
          </w:tcPr>
          <w:p w14:paraId="6CAA8C9C" w14:textId="65B97C33" w:rsidR="00CE5B03" w:rsidRPr="00DD64BA" w:rsidRDefault="00CE5B03" w:rsidP="007E1483">
            <w:pPr>
              <w:tabs>
                <w:tab w:val="left" w:pos="1134"/>
              </w:tabs>
              <w:jc w:val="both"/>
              <w:rPr>
                <w:rFonts w:asciiTheme="majorHAnsi" w:eastAsia="Calibri" w:hAnsiTheme="majorHAnsi" w:cstheme="majorHAnsi"/>
                <w:kern w:val="2"/>
                <w:sz w:val="21"/>
                <w:szCs w:val="21"/>
                <w14:ligatures w14:val="standardContextual"/>
              </w:rPr>
            </w:pPr>
            <w:r w:rsidRPr="00DD64BA">
              <w:rPr>
                <w:rFonts w:asciiTheme="majorHAnsi" w:eastAsia="Calibri" w:hAnsiTheme="majorHAnsi" w:cstheme="majorHAnsi"/>
                <w:sz w:val="21"/>
                <w:szCs w:val="21"/>
                <w:shd w:val="clear" w:color="auto" w:fill="FFFFFF"/>
              </w:rPr>
              <w:t>Vykdomas žaliasis pirkimas. Vadovaujantis Lietuvos Respublikos aplinkos ministro 2011 m. birželio 28 d. įsakymu Nr. D1-508 patvirtinto Aplinkos apsaugos kriterijų taikymo, vykdant žaliuosius pirkimus, tvarkos a</w:t>
            </w:r>
            <w:bookmarkStart w:id="0" w:name="_GoBack"/>
            <w:bookmarkEnd w:id="0"/>
            <w:r w:rsidRPr="00DD64BA">
              <w:rPr>
                <w:rFonts w:asciiTheme="majorHAnsi" w:eastAsia="Calibri" w:hAnsiTheme="majorHAnsi" w:cstheme="majorHAnsi"/>
                <w:sz w:val="21"/>
                <w:szCs w:val="21"/>
                <w:shd w:val="clear" w:color="auto" w:fill="FFFFFF"/>
              </w:rPr>
              <w:t>prašo (toliau – Aprašas) 4.4.4.5 p .p.</w:t>
            </w:r>
            <w:r w:rsidR="007E1483" w:rsidRPr="00DD64BA">
              <w:rPr>
                <w:rFonts w:asciiTheme="majorHAnsi" w:eastAsia="Calibri" w:hAnsiTheme="majorHAnsi" w:cstheme="majorHAnsi"/>
                <w:kern w:val="2"/>
                <w:sz w:val="21"/>
                <w:szCs w:val="21"/>
                <w14:ligatures w14:val="standardContextual"/>
              </w:rPr>
              <w:t xml:space="preserve"> Prekės</w:t>
            </w:r>
            <w:r w:rsidR="007E1483" w:rsidRPr="00DD64BA">
              <w:rPr>
                <w:rFonts w:asciiTheme="majorHAnsi" w:hAnsiTheme="majorHAnsi" w:cstheme="majorHAnsi"/>
                <w:kern w:val="2"/>
                <w:sz w:val="21"/>
                <w:szCs w:val="21"/>
                <w14:ligatures w14:val="standardContextual"/>
              </w:rPr>
              <w:t>, virtusios atliekomis,</w:t>
            </w:r>
            <w:r w:rsidR="007E1483" w:rsidRPr="00DD64BA">
              <w:rPr>
                <w:rFonts w:asciiTheme="majorHAnsi" w:eastAsia="Calibri" w:hAnsiTheme="majorHAnsi" w:cstheme="majorHAnsi"/>
                <w:kern w:val="2"/>
                <w:sz w:val="21"/>
                <w:szCs w:val="21"/>
                <w14:ligatures w14:val="standardContextual"/>
              </w:rPr>
              <w:t xml:space="preserve"> turi būti </w:t>
            </w:r>
            <w:r w:rsidR="007E1483" w:rsidRPr="00DD64BA">
              <w:rPr>
                <w:rFonts w:asciiTheme="majorHAnsi" w:hAnsiTheme="majorHAnsi" w:cstheme="majorHAnsi"/>
                <w:kern w:val="2"/>
                <w:sz w:val="21"/>
                <w:szCs w:val="21"/>
                <w14:ligatures w14:val="standardContextual"/>
              </w:rPr>
              <w:t>tinkamos perdirbti.</w:t>
            </w:r>
            <w:r w:rsidRPr="00DD64BA">
              <w:rPr>
                <w:rFonts w:asciiTheme="majorHAnsi" w:eastAsia="Calibri" w:hAnsiTheme="majorHAnsi" w:cstheme="majorHAnsi"/>
                <w:sz w:val="21"/>
                <w:szCs w:val="21"/>
                <w:shd w:val="clear" w:color="auto" w:fill="FFFFFF"/>
              </w:rPr>
              <w:t xml:space="preserve"> </w:t>
            </w:r>
            <w:r w:rsidR="007E1483" w:rsidRPr="00DD64BA">
              <w:rPr>
                <w:rFonts w:asciiTheme="majorHAnsi" w:eastAsia="Calibri" w:hAnsiTheme="majorHAnsi" w:cstheme="majorHAnsi"/>
                <w:i/>
                <w:iCs/>
                <w:kern w:val="2"/>
                <w:sz w:val="21"/>
                <w:szCs w:val="21"/>
                <w14:ligatures w14:val="standardContextual"/>
              </w:rPr>
              <w:t>Kartu su prekėmis bus pateikti prekių tinkamumą perdirbti (perdirbamumą) patvirtinantys dokumentai</w:t>
            </w:r>
            <w:r w:rsidR="007E1483" w:rsidRPr="00DD64BA">
              <w:rPr>
                <w:rFonts w:asciiTheme="majorHAnsi" w:eastAsia="Calibri" w:hAnsiTheme="majorHAnsi" w:cstheme="majorHAnsi"/>
                <w:sz w:val="21"/>
                <w:szCs w:val="21"/>
                <w:lang w:eastAsia="lt-LT"/>
              </w:rPr>
              <w:t xml:space="preserve"> (</w:t>
            </w:r>
            <w:r w:rsidRPr="00DD64BA">
              <w:rPr>
                <w:rFonts w:asciiTheme="majorHAnsi" w:eastAsia="Calibri" w:hAnsiTheme="majorHAnsi" w:cstheme="majorHAnsi"/>
                <w:i/>
                <w:sz w:val="21"/>
                <w:szCs w:val="21"/>
                <w:lang w:eastAsia="lt-LT"/>
              </w:rPr>
              <w:t>gamintojo ar prekės tiekėjo raštiškas patvirtinimas ar deklaracija arba kiti lygiaverčiai įrodymai</w:t>
            </w:r>
            <w:r w:rsidR="007E1483" w:rsidRPr="00DD64BA">
              <w:rPr>
                <w:rFonts w:asciiTheme="majorHAnsi" w:eastAsia="Calibri" w:hAnsiTheme="majorHAnsi" w:cstheme="majorHAnsi"/>
                <w:i/>
                <w:sz w:val="21"/>
                <w:szCs w:val="21"/>
                <w:lang w:eastAsia="lt-LT"/>
              </w:rPr>
              <w:t>).</w:t>
            </w:r>
          </w:p>
        </w:tc>
      </w:tr>
      <w:tr w:rsidR="003E083C" w:rsidRPr="00DD64BA" w14:paraId="47E89E72" w14:textId="77777777" w:rsidTr="003E083C">
        <w:trPr>
          <w:trHeight w:val="391"/>
        </w:trPr>
        <w:tc>
          <w:tcPr>
            <w:tcW w:w="992" w:type="dxa"/>
            <w:shd w:val="clear" w:color="auto" w:fill="FFFFFF" w:themeFill="background1"/>
          </w:tcPr>
          <w:p w14:paraId="572D878C" w14:textId="31AAA70B" w:rsidR="003E083C" w:rsidRPr="00DD64BA" w:rsidRDefault="00CE5B03" w:rsidP="0096655A">
            <w:pPr>
              <w:ind w:firstLine="29"/>
              <w:rPr>
                <w:rFonts w:asciiTheme="majorHAnsi" w:eastAsia="Calibri" w:hAnsiTheme="majorHAnsi" w:cstheme="majorHAnsi"/>
                <w:kern w:val="2"/>
                <w:sz w:val="21"/>
                <w:szCs w:val="21"/>
                <w14:ligatures w14:val="standardContextual"/>
              </w:rPr>
            </w:pPr>
            <w:r w:rsidRPr="00DD64BA">
              <w:rPr>
                <w:rFonts w:asciiTheme="majorHAnsi" w:eastAsia="Calibri" w:hAnsiTheme="majorHAnsi" w:cstheme="majorHAnsi"/>
                <w:kern w:val="2"/>
                <w:sz w:val="21"/>
                <w:szCs w:val="21"/>
                <w14:ligatures w14:val="standardContextual"/>
              </w:rPr>
              <w:t>3.2.7</w:t>
            </w:r>
          </w:p>
        </w:tc>
        <w:tc>
          <w:tcPr>
            <w:tcW w:w="8222" w:type="dxa"/>
            <w:shd w:val="clear" w:color="auto" w:fill="FFFFFF" w:themeFill="background1"/>
          </w:tcPr>
          <w:p w14:paraId="42134A8A" w14:textId="77777777" w:rsidR="003E083C" w:rsidRPr="00DD64BA" w:rsidRDefault="003E083C" w:rsidP="003E083C">
            <w:pPr>
              <w:suppressAutoHyphens/>
              <w:autoSpaceDN w:val="0"/>
              <w:spacing w:line="276" w:lineRule="auto"/>
              <w:jc w:val="both"/>
              <w:textAlignment w:val="baseline"/>
              <w:rPr>
                <w:rFonts w:asciiTheme="majorHAnsi" w:eastAsiaTheme="minorEastAsia" w:hAnsiTheme="majorHAnsi" w:cstheme="majorHAnsi"/>
                <w:b/>
                <w:bCs/>
                <w:sz w:val="21"/>
                <w:szCs w:val="21"/>
              </w:rPr>
            </w:pPr>
            <w:r w:rsidRPr="00DD64BA">
              <w:rPr>
                <w:rFonts w:asciiTheme="majorHAnsi" w:eastAsia="Calibri" w:hAnsiTheme="majorHAnsi" w:cstheme="majorHAnsi"/>
                <w:kern w:val="2"/>
                <w:sz w:val="21"/>
                <w:szCs w:val="21"/>
                <w14:ligatures w14:val="standardContextual"/>
              </w:rPr>
              <w:t xml:space="preserve">Miegmaišių </w:t>
            </w:r>
            <w:r w:rsidRPr="00DD64BA">
              <w:rPr>
                <w:rFonts w:asciiTheme="majorHAnsi" w:eastAsia="Calibri" w:hAnsiTheme="majorHAnsi" w:cstheme="majorHAnsi"/>
                <w:kern w:val="2"/>
                <w:sz w:val="21"/>
                <w:szCs w:val="21"/>
                <w:shd w:val="clear" w:color="auto" w:fill="FFFFFF"/>
                <w14:ligatures w14:val="standardContextual"/>
              </w:rPr>
              <w:t>ženklinimo rekvizitai, jų forma, dydis, ženklinimo vieta, pateikimo būdas turi atitikti Lietuvos Respublikoje parduodamų daiktų (prekių) ženklinimo ir kainų nurodymo taisyklių, patvirtintų Lietuvos Respublikos ūkio ministro 2015 m. sausio 25 d. Įsakymu Nr. 4-40 ,,Dėl Lietuvos Respublikos ūkio ministro 2002 m. gegužės 15 d. įsakymo Nr. 170 „Dėl Lietuvos Respublikoje parduodamų daiktų (prekių) ženklinimo ir kainų nurodymo taisyklių“ pakeitimo“ reikalavimus. Ženklinimo rekvizitai turi būti gerai matomi, patikimai pritvirtinti, neištrinami ir aiškūs, kad neklaidintų vartotojo.</w:t>
            </w:r>
          </w:p>
          <w:p w14:paraId="08B5F79B" w14:textId="77777777" w:rsidR="003E083C" w:rsidRPr="00DD64BA" w:rsidRDefault="003E083C" w:rsidP="0096655A">
            <w:pPr>
              <w:tabs>
                <w:tab w:val="left" w:pos="1134"/>
              </w:tabs>
              <w:ind w:left="142"/>
              <w:jc w:val="both"/>
              <w:rPr>
                <w:rFonts w:asciiTheme="majorHAnsi" w:eastAsia="Calibri" w:hAnsiTheme="majorHAnsi" w:cstheme="majorHAnsi"/>
                <w:kern w:val="2"/>
                <w:sz w:val="21"/>
                <w:szCs w:val="21"/>
                <w14:ligatures w14:val="standardContextual"/>
              </w:rPr>
            </w:pPr>
          </w:p>
        </w:tc>
      </w:tr>
    </w:tbl>
    <w:p w14:paraId="1EA07D24" w14:textId="77777777" w:rsidR="008F327A" w:rsidRPr="00DD64BA" w:rsidRDefault="008F327A" w:rsidP="008F327A">
      <w:pPr>
        <w:jc w:val="both"/>
        <w:rPr>
          <w:rFonts w:asciiTheme="majorHAnsi" w:eastAsia="Calibri" w:hAnsiTheme="majorHAnsi" w:cstheme="majorHAnsi"/>
          <w:color w:val="000000"/>
          <w:kern w:val="2"/>
          <w:sz w:val="21"/>
          <w:szCs w:val="21"/>
          <w14:ligatures w14:val="standardContextual"/>
        </w:rPr>
      </w:pPr>
    </w:p>
    <w:p w14:paraId="5EABBF35" w14:textId="257970C1" w:rsidR="006E5363" w:rsidRPr="00DD64BA" w:rsidRDefault="00104104" w:rsidP="00104104">
      <w:pPr>
        <w:pStyle w:val="ListParagraph"/>
        <w:numPr>
          <w:ilvl w:val="1"/>
          <w:numId w:val="3"/>
        </w:numPr>
        <w:jc w:val="both"/>
        <w:rPr>
          <w:rFonts w:asciiTheme="majorHAnsi" w:eastAsia="Calibri" w:hAnsiTheme="majorHAnsi" w:cstheme="majorHAnsi"/>
          <w:kern w:val="2"/>
          <w:sz w:val="21"/>
          <w:szCs w:val="21"/>
          <w14:ligatures w14:val="standardContextual"/>
        </w:rPr>
      </w:pPr>
      <w:r w:rsidRPr="00DD64BA">
        <w:rPr>
          <w:rFonts w:asciiTheme="majorHAnsi" w:eastAsia="Calibri" w:hAnsiTheme="majorHAnsi" w:cstheme="majorHAnsi"/>
          <w:kern w:val="2"/>
          <w:sz w:val="21"/>
          <w:szCs w:val="21"/>
          <w14:ligatures w14:val="standardContextual"/>
        </w:rPr>
        <w:t xml:space="preserve"> </w:t>
      </w:r>
      <w:r w:rsidR="00991C0A" w:rsidRPr="00DD64BA">
        <w:rPr>
          <w:rFonts w:asciiTheme="majorHAnsi" w:eastAsia="Calibri" w:hAnsiTheme="majorHAnsi" w:cstheme="majorHAnsi"/>
          <w:kern w:val="2"/>
          <w:sz w:val="21"/>
          <w:szCs w:val="21"/>
          <w14:ligatures w14:val="standardContextual"/>
        </w:rPr>
        <w:t xml:space="preserve">Nurodomas miegmaišių kiekis pristatomas vienu kartu </w:t>
      </w:r>
      <w:r w:rsidR="00991C0A" w:rsidRPr="00DD64BA">
        <w:rPr>
          <w:rFonts w:asciiTheme="majorHAnsi" w:hAnsiTheme="majorHAnsi" w:cstheme="majorHAnsi"/>
          <w:kern w:val="2"/>
          <w:sz w:val="21"/>
          <w:szCs w:val="21"/>
          <w14:ligatures w14:val="standardContextual"/>
        </w:rPr>
        <w:t>lentelėje nurodytais adresais</w:t>
      </w:r>
    </w:p>
    <w:p w14:paraId="00C8FC7A" w14:textId="77777777" w:rsidR="003F2A30" w:rsidRPr="00DD64BA" w:rsidRDefault="003F2A30" w:rsidP="00AD20BC">
      <w:pPr>
        <w:ind w:firstLine="851"/>
        <w:jc w:val="both"/>
        <w:rPr>
          <w:rFonts w:asciiTheme="majorHAnsi" w:eastAsia="Calibri" w:hAnsiTheme="majorHAnsi" w:cstheme="majorHAnsi"/>
          <w:kern w:val="2"/>
          <w:sz w:val="21"/>
          <w:szCs w:val="21"/>
          <w14:ligatures w14:val="standardContextual"/>
        </w:rPr>
      </w:pPr>
    </w:p>
    <w:tbl>
      <w:tblPr>
        <w:tblStyle w:val="Lentelstinklelis2"/>
        <w:tblW w:w="0" w:type="auto"/>
        <w:tblLook w:val="0000" w:firstRow="0" w:lastRow="0" w:firstColumn="0" w:lastColumn="0" w:noHBand="0" w:noVBand="0"/>
      </w:tblPr>
      <w:tblGrid>
        <w:gridCol w:w="7650"/>
        <w:gridCol w:w="1843"/>
      </w:tblGrid>
      <w:tr w:rsidR="003F2A30" w:rsidRPr="00DD64BA" w14:paraId="08C65B5D" w14:textId="77777777" w:rsidTr="00991C0A">
        <w:trPr>
          <w:trHeight w:val="470"/>
        </w:trPr>
        <w:tc>
          <w:tcPr>
            <w:tcW w:w="7650" w:type="dxa"/>
          </w:tcPr>
          <w:p w14:paraId="33AD85A9" w14:textId="77777777" w:rsidR="003F2A30" w:rsidRPr="00DD64BA" w:rsidRDefault="003F2A30" w:rsidP="00F1081F">
            <w:pPr>
              <w:jc w:val="center"/>
              <w:rPr>
                <w:rFonts w:asciiTheme="majorHAnsi" w:hAnsiTheme="majorHAnsi" w:cstheme="majorHAnsi"/>
                <w:kern w:val="2"/>
                <w:sz w:val="21"/>
                <w:szCs w:val="21"/>
                <w14:ligatures w14:val="standardContextual"/>
              </w:rPr>
            </w:pPr>
            <w:r w:rsidRPr="00DD64BA">
              <w:rPr>
                <w:rFonts w:asciiTheme="majorHAnsi" w:hAnsiTheme="majorHAnsi" w:cstheme="majorHAnsi"/>
                <w:b/>
                <w:bCs/>
                <w:kern w:val="2"/>
                <w:sz w:val="21"/>
                <w:szCs w:val="21"/>
                <w:shd w:val="clear" w:color="auto" w:fill="FFFFFF"/>
                <w:lang w:eastAsia="lt-LT"/>
                <w14:ligatures w14:val="standardContextual"/>
              </w:rPr>
              <w:t>Pristatymo adresas</w:t>
            </w:r>
          </w:p>
        </w:tc>
        <w:tc>
          <w:tcPr>
            <w:tcW w:w="1843" w:type="dxa"/>
          </w:tcPr>
          <w:p w14:paraId="22ED6848" w14:textId="77777777" w:rsidR="003F2A30" w:rsidRPr="00DD64BA" w:rsidRDefault="003F2A30" w:rsidP="00F1081F">
            <w:pPr>
              <w:jc w:val="center"/>
              <w:rPr>
                <w:rFonts w:asciiTheme="majorHAnsi" w:hAnsiTheme="majorHAnsi" w:cstheme="majorHAnsi"/>
                <w:kern w:val="2"/>
                <w:sz w:val="21"/>
                <w:szCs w:val="21"/>
                <w14:ligatures w14:val="standardContextual"/>
              </w:rPr>
            </w:pPr>
            <w:r w:rsidRPr="00DD64BA">
              <w:rPr>
                <w:rFonts w:asciiTheme="majorHAnsi" w:hAnsiTheme="majorHAnsi" w:cstheme="majorHAnsi"/>
                <w:b/>
                <w:bCs/>
                <w:kern w:val="2"/>
                <w:sz w:val="21"/>
                <w:szCs w:val="21"/>
                <w:shd w:val="clear" w:color="auto" w:fill="FFFFFF"/>
                <w:lang w:eastAsia="lt-LT"/>
                <w14:ligatures w14:val="standardContextual"/>
              </w:rPr>
              <w:t>Kiekis, vnt.</w:t>
            </w:r>
          </w:p>
        </w:tc>
      </w:tr>
      <w:tr w:rsidR="003F2A30" w:rsidRPr="00DD64BA" w14:paraId="216C0292" w14:textId="77777777" w:rsidTr="00991C0A">
        <w:tblPrEx>
          <w:tblLook w:val="04A0" w:firstRow="1" w:lastRow="0" w:firstColumn="1" w:lastColumn="0" w:noHBand="0" w:noVBand="1"/>
        </w:tblPrEx>
        <w:trPr>
          <w:trHeight w:val="689"/>
        </w:trPr>
        <w:tc>
          <w:tcPr>
            <w:tcW w:w="7650" w:type="dxa"/>
            <w:tcBorders>
              <w:top w:val="single" w:sz="4" w:space="0" w:color="auto"/>
              <w:left w:val="single" w:sz="4" w:space="0" w:color="auto"/>
              <w:bottom w:val="single" w:sz="4" w:space="0" w:color="auto"/>
              <w:right w:val="single" w:sz="4" w:space="0" w:color="auto"/>
            </w:tcBorders>
            <w:shd w:val="clear" w:color="000000" w:fill="E7E6E6"/>
            <w:vAlign w:val="center"/>
          </w:tcPr>
          <w:p w14:paraId="3CABC405" w14:textId="77777777" w:rsidR="003F2A30" w:rsidRPr="00DD64BA" w:rsidRDefault="003F2A30" w:rsidP="00991C0A">
            <w:pPr>
              <w:rPr>
                <w:rFonts w:asciiTheme="majorHAnsi" w:hAnsiTheme="majorHAnsi" w:cstheme="majorHAnsi"/>
                <w:kern w:val="2"/>
                <w:sz w:val="21"/>
                <w:szCs w:val="21"/>
                <w14:ligatures w14:val="standardContextual"/>
              </w:rPr>
            </w:pPr>
            <w:r w:rsidRPr="00DD64BA">
              <w:rPr>
                <w:rFonts w:asciiTheme="majorHAnsi" w:hAnsiTheme="majorHAnsi" w:cstheme="majorHAnsi"/>
                <w:kern w:val="2"/>
                <w:sz w:val="21"/>
                <w:szCs w:val="21"/>
                <w14:ligatures w14:val="standardContextual"/>
              </w:rPr>
              <w:t>Kelmės rajono savivaldybė, Raseinių g.1, Kelmė, mokykla, Kelmės Jono Graičiūno gimnazija</w:t>
            </w:r>
          </w:p>
        </w:tc>
        <w:tc>
          <w:tcPr>
            <w:tcW w:w="1843" w:type="dxa"/>
            <w:tcBorders>
              <w:top w:val="single" w:sz="4" w:space="0" w:color="auto"/>
              <w:left w:val="single" w:sz="4" w:space="0" w:color="auto"/>
              <w:bottom w:val="single" w:sz="4" w:space="0" w:color="auto"/>
              <w:right w:val="single" w:sz="4" w:space="0" w:color="auto"/>
            </w:tcBorders>
            <w:vAlign w:val="center"/>
          </w:tcPr>
          <w:p w14:paraId="248BC75D" w14:textId="347F4F26" w:rsidR="003F2A30" w:rsidRPr="00DD64BA" w:rsidRDefault="003F2A30" w:rsidP="00F1081F">
            <w:pPr>
              <w:spacing w:line="278" w:lineRule="auto"/>
              <w:jc w:val="center"/>
              <w:rPr>
                <w:rFonts w:asciiTheme="majorHAnsi" w:eastAsia="Calibri" w:hAnsiTheme="majorHAnsi" w:cstheme="majorHAnsi"/>
                <w:kern w:val="2"/>
                <w:sz w:val="21"/>
                <w:szCs w:val="21"/>
                <w14:ligatures w14:val="standardContextual"/>
              </w:rPr>
            </w:pPr>
            <w:r w:rsidRPr="00DD64BA">
              <w:rPr>
                <w:rFonts w:asciiTheme="majorHAnsi" w:hAnsiTheme="majorHAnsi" w:cstheme="majorHAnsi"/>
                <w:color w:val="000000"/>
                <w:sz w:val="21"/>
                <w:szCs w:val="21"/>
              </w:rPr>
              <w:t>150</w:t>
            </w:r>
          </w:p>
        </w:tc>
      </w:tr>
      <w:tr w:rsidR="003F2A30" w:rsidRPr="00DD64BA" w14:paraId="526F21DC" w14:textId="77777777" w:rsidTr="00991C0A">
        <w:tblPrEx>
          <w:tblLook w:val="04A0" w:firstRow="1" w:lastRow="0" w:firstColumn="1" w:lastColumn="0" w:noHBand="0" w:noVBand="1"/>
        </w:tblPrEx>
        <w:trPr>
          <w:trHeight w:val="571"/>
        </w:trPr>
        <w:tc>
          <w:tcPr>
            <w:tcW w:w="7650" w:type="dxa"/>
            <w:tcBorders>
              <w:top w:val="nil"/>
              <w:left w:val="single" w:sz="4" w:space="0" w:color="auto"/>
              <w:bottom w:val="single" w:sz="4" w:space="0" w:color="auto"/>
              <w:right w:val="single" w:sz="4" w:space="0" w:color="auto"/>
            </w:tcBorders>
            <w:shd w:val="clear" w:color="000000" w:fill="E7E6E6"/>
            <w:vAlign w:val="center"/>
          </w:tcPr>
          <w:p w14:paraId="47AB4EF7" w14:textId="77777777" w:rsidR="003F2A30" w:rsidRPr="00DD64BA" w:rsidRDefault="003F2A30" w:rsidP="00991C0A">
            <w:pPr>
              <w:rPr>
                <w:rFonts w:asciiTheme="majorHAnsi" w:hAnsiTheme="majorHAnsi" w:cstheme="majorHAnsi"/>
                <w:kern w:val="2"/>
                <w:sz w:val="21"/>
                <w:szCs w:val="21"/>
                <w14:ligatures w14:val="standardContextual"/>
              </w:rPr>
            </w:pPr>
            <w:r w:rsidRPr="00DD64BA">
              <w:rPr>
                <w:rFonts w:asciiTheme="majorHAnsi" w:hAnsiTheme="majorHAnsi" w:cstheme="majorHAnsi"/>
                <w:kern w:val="2"/>
                <w:sz w:val="21"/>
                <w:szCs w:val="21"/>
                <w14:ligatures w14:val="standardContextual"/>
              </w:rPr>
              <w:t>Kelmės rajono savivaldybė, J. Janonio g.9, Kelmė, mokykla, Kelmės „Aukuro“ pagrindinė mokykla</w:t>
            </w:r>
          </w:p>
        </w:tc>
        <w:tc>
          <w:tcPr>
            <w:tcW w:w="1843" w:type="dxa"/>
            <w:tcBorders>
              <w:top w:val="nil"/>
              <w:left w:val="single" w:sz="4" w:space="0" w:color="auto"/>
              <w:bottom w:val="single" w:sz="4" w:space="0" w:color="auto"/>
              <w:right w:val="single" w:sz="4" w:space="0" w:color="auto"/>
            </w:tcBorders>
            <w:vAlign w:val="center"/>
          </w:tcPr>
          <w:p w14:paraId="12012EDA" w14:textId="130C3A27" w:rsidR="003F2A30" w:rsidRPr="00DD64BA" w:rsidRDefault="003F2A30" w:rsidP="00F1081F">
            <w:pPr>
              <w:spacing w:line="278" w:lineRule="auto"/>
              <w:jc w:val="center"/>
              <w:rPr>
                <w:rFonts w:asciiTheme="majorHAnsi" w:eastAsia="Calibri" w:hAnsiTheme="majorHAnsi" w:cstheme="majorHAnsi"/>
                <w:kern w:val="2"/>
                <w:sz w:val="21"/>
                <w:szCs w:val="21"/>
                <w14:ligatures w14:val="standardContextual"/>
              </w:rPr>
            </w:pPr>
            <w:r w:rsidRPr="00DD64BA">
              <w:rPr>
                <w:rFonts w:asciiTheme="majorHAnsi" w:hAnsiTheme="majorHAnsi" w:cstheme="majorHAnsi"/>
                <w:color w:val="000000"/>
                <w:sz w:val="21"/>
                <w:szCs w:val="21"/>
              </w:rPr>
              <w:t>250</w:t>
            </w:r>
          </w:p>
        </w:tc>
      </w:tr>
      <w:tr w:rsidR="003F2A30" w:rsidRPr="00DD64BA" w14:paraId="18BA26A6" w14:textId="77777777" w:rsidTr="00991C0A">
        <w:tblPrEx>
          <w:tblLook w:val="04A0" w:firstRow="1" w:lastRow="0" w:firstColumn="1" w:lastColumn="0" w:noHBand="0" w:noVBand="1"/>
        </w:tblPrEx>
        <w:trPr>
          <w:trHeight w:val="551"/>
        </w:trPr>
        <w:tc>
          <w:tcPr>
            <w:tcW w:w="7650" w:type="dxa"/>
            <w:tcBorders>
              <w:top w:val="nil"/>
              <w:left w:val="single" w:sz="4" w:space="0" w:color="auto"/>
              <w:bottom w:val="single" w:sz="4" w:space="0" w:color="auto"/>
              <w:right w:val="single" w:sz="4" w:space="0" w:color="auto"/>
            </w:tcBorders>
            <w:shd w:val="clear" w:color="000000" w:fill="E7E6E6"/>
            <w:vAlign w:val="center"/>
          </w:tcPr>
          <w:p w14:paraId="0C72C566" w14:textId="77777777" w:rsidR="003F2A30" w:rsidRPr="00DD64BA" w:rsidRDefault="003F2A30" w:rsidP="00991C0A">
            <w:pPr>
              <w:rPr>
                <w:rFonts w:asciiTheme="majorHAnsi" w:hAnsiTheme="majorHAnsi" w:cstheme="majorHAnsi"/>
                <w:kern w:val="2"/>
                <w:sz w:val="21"/>
                <w:szCs w:val="21"/>
                <w14:ligatures w14:val="standardContextual"/>
              </w:rPr>
            </w:pPr>
            <w:r w:rsidRPr="00DD64BA">
              <w:rPr>
                <w:rFonts w:asciiTheme="majorHAnsi" w:hAnsiTheme="majorHAnsi" w:cstheme="majorHAnsi"/>
                <w:kern w:val="2"/>
                <w:sz w:val="21"/>
                <w:szCs w:val="21"/>
                <w14:ligatures w14:val="standardContextual"/>
              </w:rPr>
              <w:t>Kelmės rajono savivaldybė, S. Romerienės g.4 A, Tytuvėnai, mokykla, Kelmės rajono Tytuvėnų gimnazija</w:t>
            </w:r>
          </w:p>
        </w:tc>
        <w:tc>
          <w:tcPr>
            <w:tcW w:w="1843" w:type="dxa"/>
            <w:tcBorders>
              <w:top w:val="nil"/>
              <w:left w:val="single" w:sz="4" w:space="0" w:color="auto"/>
              <w:bottom w:val="single" w:sz="4" w:space="0" w:color="auto"/>
              <w:right w:val="single" w:sz="4" w:space="0" w:color="auto"/>
            </w:tcBorders>
            <w:vAlign w:val="center"/>
          </w:tcPr>
          <w:p w14:paraId="2A0B90AE" w14:textId="571F995F" w:rsidR="003F2A30" w:rsidRPr="00DD64BA" w:rsidRDefault="003F2A30" w:rsidP="00F1081F">
            <w:pPr>
              <w:spacing w:line="278" w:lineRule="auto"/>
              <w:jc w:val="center"/>
              <w:rPr>
                <w:rFonts w:asciiTheme="majorHAnsi" w:eastAsia="Calibri" w:hAnsiTheme="majorHAnsi" w:cstheme="majorHAnsi"/>
                <w:kern w:val="2"/>
                <w:sz w:val="21"/>
                <w:szCs w:val="21"/>
                <w14:ligatures w14:val="standardContextual"/>
              </w:rPr>
            </w:pPr>
            <w:r w:rsidRPr="00DD64BA">
              <w:rPr>
                <w:rFonts w:asciiTheme="majorHAnsi" w:hAnsiTheme="majorHAnsi" w:cstheme="majorHAnsi"/>
                <w:color w:val="000000"/>
                <w:sz w:val="21"/>
                <w:szCs w:val="21"/>
              </w:rPr>
              <w:t>150</w:t>
            </w:r>
          </w:p>
        </w:tc>
      </w:tr>
      <w:tr w:rsidR="003F2A30" w:rsidRPr="00DD64BA" w14:paraId="6517E83A" w14:textId="77777777" w:rsidTr="00991C0A">
        <w:tblPrEx>
          <w:tblLook w:val="04A0" w:firstRow="1" w:lastRow="0" w:firstColumn="1" w:lastColumn="0" w:noHBand="0" w:noVBand="1"/>
        </w:tblPrEx>
        <w:trPr>
          <w:trHeight w:val="417"/>
        </w:trPr>
        <w:tc>
          <w:tcPr>
            <w:tcW w:w="7650" w:type="dxa"/>
            <w:tcBorders>
              <w:top w:val="nil"/>
              <w:left w:val="single" w:sz="4" w:space="0" w:color="auto"/>
              <w:bottom w:val="single" w:sz="4" w:space="0" w:color="auto"/>
              <w:right w:val="single" w:sz="4" w:space="0" w:color="auto"/>
            </w:tcBorders>
            <w:shd w:val="clear" w:color="000000" w:fill="E7E6E6"/>
            <w:vAlign w:val="center"/>
          </w:tcPr>
          <w:p w14:paraId="38697410" w14:textId="4D2CAB46" w:rsidR="003F2A30" w:rsidRPr="00DD64BA" w:rsidRDefault="003F2A30" w:rsidP="00991C0A">
            <w:pPr>
              <w:rPr>
                <w:rFonts w:asciiTheme="majorHAnsi" w:hAnsiTheme="majorHAnsi" w:cstheme="majorHAnsi"/>
                <w:kern w:val="2"/>
                <w:sz w:val="21"/>
                <w:szCs w:val="21"/>
                <w14:ligatures w14:val="standardContextual"/>
              </w:rPr>
            </w:pPr>
            <w:r w:rsidRPr="00DD64BA">
              <w:rPr>
                <w:rFonts w:asciiTheme="majorHAnsi" w:hAnsiTheme="majorHAnsi" w:cstheme="majorHAnsi"/>
                <w:kern w:val="2"/>
                <w:sz w:val="21"/>
                <w:szCs w:val="21"/>
                <w14:ligatures w14:val="standardContextual"/>
              </w:rPr>
              <w:t>Kelmės rajono savivaldybė,</w:t>
            </w:r>
            <w:r w:rsidR="00104104" w:rsidRPr="00DD64BA">
              <w:rPr>
                <w:rFonts w:asciiTheme="majorHAnsi" w:hAnsiTheme="majorHAnsi" w:cstheme="majorHAnsi"/>
                <w:kern w:val="2"/>
                <w:sz w:val="21"/>
                <w:szCs w:val="21"/>
                <w14:ligatures w14:val="standardContextual"/>
              </w:rPr>
              <w:t xml:space="preserve"> </w:t>
            </w:r>
            <w:r w:rsidRPr="00DD64BA">
              <w:rPr>
                <w:rFonts w:asciiTheme="majorHAnsi" w:hAnsiTheme="majorHAnsi" w:cstheme="majorHAnsi"/>
                <w:kern w:val="2"/>
                <w:sz w:val="21"/>
                <w:szCs w:val="21"/>
                <w14:ligatures w14:val="standardContextual"/>
              </w:rPr>
              <w:t>Mokyklos g.1, Šaukėnų mstl.</w:t>
            </w:r>
            <w:r w:rsidR="00104104" w:rsidRPr="00DD64BA">
              <w:rPr>
                <w:rFonts w:asciiTheme="majorHAnsi" w:hAnsiTheme="majorHAnsi" w:cstheme="majorHAnsi"/>
                <w:kern w:val="2"/>
                <w:sz w:val="21"/>
                <w:szCs w:val="21"/>
                <w14:ligatures w14:val="standardContextual"/>
              </w:rPr>
              <w:t xml:space="preserve"> </w:t>
            </w:r>
            <w:r w:rsidRPr="00DD64BA">
              <w:rPr>
                <w:rFonts w:asciiTheme="majorHAnsi" w:hAnsiTheme="majorHAnsi" w:cstheme="majorHAnsi"/>
                <w:kern w:val="2"/>
                <w:sz w:val="21"/>
                <w:szCs w:val="21"/>
                <w14:ligatures w14:val="standardContextual"/>
              </w:rPr>
              <w:t>,mokykla, Kelmės rajono Šaukėnų Vlado Pūtvio-Putvinskio gimnazija</w:t>
            </w:r>
          </w:p>
        </w:tc>
        <w:tc>
          <w:tcPr>
            <w:tcW w:w="1843" w:type="dxa"/>
            <w:tcBorders>
              <w:top w:val="nil"/>
              <w:left w:val="single" w:sz="4" w:space="0" w:color="auto"/>
              <w:bottom w:val="single" w:sz="4" w:space="0" w:color="auto"/>
              <w:right w:val="single" w:sz="4" w:space="0" w:color="auto"/>
            </w:tcBorders>
            <w:vAlign w:val="center"/>
          </w:tcPr>
          <w:p w14:paraId="409667C6" w14:textId="724BBBFB" w:rsidR="003F2A30" w:rsidRPr="00DD64BA" w:rsidRDefault="003F2A30" w:rsidP="00F1081F">
            <w:pPr>
              <w:spacing w:line="278" w:lineRule="auto"/>
              <w:jc w:val="center"/>
              <w:rPr>
                <w:rFonts w:asciiTheme="majorHAnsi" w:eastAsia="Calibri" w:hAnsiTheme="majorHAnsi" w:cstheme="majorHAnsi"/>
                <w:kern w:val="2"/>
                <w:sz w:val="21"/>
                <w:szCs w:val="21"/>
                <w14:ligatures w14:val="standardContextual"/>
              </w:rPr>
            </w:pPr>
            <w:r w:rsidRPr="00DD64BA">
              <w:rPr>
                <w:rFonts w:asciiTheme="majorHAnsi" w:hAnsiTheme="majorHAnsi" w:cstheme="majorHAnsi"/>
                <w:color w:val="000000"/>
                <w:sz w:val="21"/>
                <w:szCs w:val="21"/>
              </w:rPr>
              <w:t>150</w:t>
            </w:r>
          </w:p>
        </w:tc>
      </w:tr>
      <w:tr w:rsidR="003F2A30" w:rsidRPr="00DD64BA" w14:paraId="3A222055" w14:textId="77777777" w:rsidTr="00991C0A">
        <w:tblPrEx>
          <w:tblLook w:val="04A0" w:firstRow="1" w:lastRow="0" w:firstColumn="1" w:lastColumn="0" w:noHBand="0" w:noVBand="1"/>
        </w:tblPrEx>
        <w:trPr>
          <w:trHeight w:val="630"/>
        </w:trPr>
        <w:tc>
          <w:tcPr>
            <w:tcW w:w="7650" w:type="dxa"/>
            <w:tcBorders>
              <w:top w:val="nil"/>
              <w:left w:val="single" w:sz="4" w:space="0" w:color="auto"/>
              <w:bottom w:val="single" w:sz="4" w:space="0" w:color="auto"/>
              <w:right w:val="single" w:sz="4" w:space="0" w:color="auto"/>
            </w:tcBorders>
            <w:shd w:val="clear" w:color="000000" w:fill="E7E6E6"/>
            <w:vAlign w:val="center"/>
          </w:tcPr>
          <w:p w14:paraId="6134D5FB" w14:textId="45B37D3D" w:rsidR="003F2A30" w:rsidRPr="00DD64BA" w:rsidRDefault="003F2A30" w:rsidP="00991C0A">
            <w:pPr>
              <w:rPr>
                <w:rFonts w:asciiTheme="majorHAnsi" w:hAnsiTheme="majorHAnsi" w:cstheme="majorHAnsi"/>
                <w:kern w:val="2"/>
                <w:sz w:val="21"/>
                <w:szCs w:val="21"/>
                <w14:ligatures w14:val="standardContextual"/>
              </w:rPr>
            </w:pPr>
            <w:r w:rsidRPr="00DD64BA">
              <w:rPr>
                <w:rFonts w:asciiTheme="majorHAnsi" w:hAnsiTheme="majorHAnsi" w:cstheme="majorHAnsi"/>
                <w:kern w:val="2"/>
                <w:sz w:val="21"/>
                <w:szCs w:val="21"/>
                <w14:ligatures w14:val="standardContextual"/>
              </w:rPr>
              <w:t>Kelmės rajono savivaldybė, P. Višinskio g.5,Užvenčio miestas, mokykla,</w:t>
            </w:r>
            <w:r w:rsidR="00104104" w:rsidRPr="00DD64BA">
              <w:rPr>
                <w:rFonts w:asciiTheme="majorHAnsi" w:hAnsiTheme="majorHAnsi" w:cstheme="majorHAnsi"/>
                <w:kern w:val="2"/>
                <w:sz w:val="21"/>
                <w:szCs w:val="21"/>
                <w14:ligatures w14:val="standardContextual"/>
              </w:rPr>
              <w:t xml:space="preserve"> </w:t>
            </w:r>
            <w:r w:rsidRPr="00DD64BA">
              <w:rPr>
                <w:rFonts w:asciiTheme="majorHAnsi" w:hAnsiTheme="majorHAnsi" w:cstheme="majorHAnsi"/>
                <w:kern w:val="2"/>
                <w:sz w:val="21"/>
                <w:szCs w:val="21"/>
                <w14:ligatures w14:val="standardContextual"/>
              </w:rPr>
              <w:t>Užvenčio Šatrijos Raganos pagrindinė mokykla</w:t>
            </w:r>
          </w:p>
        </w:tc>
        <w:tc>
          <w:tcPr>
            <w:tcW w:w="1843" w:type="dxa"/>
            <w:tcBorders>
              <w:top w:val="nil"/>
              <w:left w:val="single" w:sz="4" w:space="0" w:color="auto"/>
              <w:bottom w:val="single" w:sz="4" w:space="0" w:color="auto"/>
              <w:right w:val="single" w:sz="4" w:space="0" w:color="auto"/>
            </w:tcBorders>
            <w:vAlign w:val="center"/>
          </w:tcPr>
          <w:p w14:paraId="4301E104" w14:textId="5E7790A8" w:rsidR="003F2A30" w:rsidRPr="00DD64BA" w:rsidRDefault="003F2A30" w:rsidP="00F1081F">
            <w:pPr>
              <w:spacing w:line="278" w:lineRule="auto"/>
              <w:jc w:val="center"/>
              <w:rPr>
                <w:rFonts w:asciiTheme="majorHAnsi" w:eastAsia="Calibri" w:hAnsiTheme="majorHAnsi" w:cstheme="majorHAnsi"/>
                <w:kern w:val="2"/>
                <w:sz w:val="21"/>
                <w:szCs w:val="21"/>
                <w14:ligatures w14:val="standardContextual"/>
              </w:rPr>
            </w:pPr>
            <w:r w:rsidRPr="00DD64BA">
              <w:rPr>
                <w:rFonts w:asciiTheme="majorHAnsi" w:hAnsiTheme="majorHAnsi" w:cstheme="majorHAnsi"/>
                <w:color w:val="000000"/>
                <w:sz w:val="21"/>
                <w:szCs w:val="21"/>
              </w:rPr>
              <w:t>150</w:t>
            </w:r>
          </w:p>
        </w:tc>
      </w:tr>
      <w:tr w:rsidR="003F2A30" w:rsidRPr="00DD64BA" w14:paraId="41E509E0" w14:textId="77777777" w:rsidTr="00991C0A">
        <w:tblPrEx>
          <w:tblLook w:val="04A0" w:firstRow="1" w:lastRow="0" w:firstColumn="1" w:lastColumn="0" w:noHBand="0" w:noVBand="1"/>
        </w:tblPrEx>
        <w:trPr>
          <w:trHeight w:val="630"/>
        </w:trPr>
        <w:tc>
          <w:tcPr>
            <w:tcW w:w="7650" w:type="dxa"/>
            <w:tcBorders>
              <w:top w:val="single" w:sz="4" w:space="0" w:color="auto"/>
              <w:left w:val="single" w:sz="4" w:space="0" w:color="auto"/>
              <w:bottom w:val="single" w:sz="4" w:space="0" w:color="auto"/>
              <w:right w:val="single" w:sz="4" w:space="0" w:color="auto"/>
            </w:tcBorders>
            <w:shd w:val="clear" w:color="000000" w:fill="E7E6E6"/>
            <w:vAlign w:val="center"/>
          </w:tcPr>
          <w:p w14:paraId="4A3F3A77" w14:textId="77777777" w:rsidR="003F2A30" w:rsidRPr="00DD64BA" w:rsidRDefault="003F2A30" w:rsidP="00991C0A">
            <w:pPr>
              <w:rPr>
                <w:rFonts w:asciiTheme="majorHAnsi" w:hAnsiTheme="majorHAnsi" w:cstheme="majorHAnsi"/>
                <w:kern w:val="2"/>
                <w:sz w:val="21"/>
                <w:szCs w:val="21"/>
                <w14:ligatures w14:val="standardContextual"/>
              </w:rPr>
            </w:pPr>
            <w:r w:rsidRPr="00DD64BA">
              <w:rPr>
                <w:rFonts w:asciiTheme="majorHAnsi" w:hAnsiTheme="majorHAnsi" w:cstheme="majorHAnsi"/>
                <w:kern w:val="2"/>
                <w:sz w:val="21"/>
                <w:szCs w:val="21"/>
                <w14:ligatures w14:val="standardContextual"/>
              </w:rPr>
              <w:t>Kelmės rajono savivaldybė, Centro g.2, Grinių k., Pakražančio sen., mokykla, Pakražančio pagrindinė mokykla</w:t>
            </w:r>
          </w:p>
        </w:tc>
        <w:tc>
          <w:tcPr>
            <w:tcW w:w="1843" w:type="dxa"/>
            <w:tcBorders>
              <w:top w:val="nil"/>
              <w:left w:val="single" w:sz="4" w:space="0" w:color="auto"/>
              <w:bottom w:val="single" w:sz="4" w:space="0" w:color="auto"/>
              <w:right w:val="single" w:sz="4" w:space="0" w:color="auto"/>
            </w:tcBorders>
            <w:vAlign w:val="center"/>
          </w:tcPr>
          <w:p w14:paraId="76B2BC0C" w14:textId="2BF55C44" w:rsidR="003F2A30" w:rsidRPr="00DD64BA" w:rsidRDefault="003F2A30" w:rsidP="00F1081F">
            <w:pPr>
              <w:spacing w:line="278" w:lineRule="auto"/>
              <w:jc w:val="center"/>
              <w:rPr>
                <w:rFonts w:asciiTheme="majorHAnsi" w:hAnsiTheme="majorHAnsi" w:cstheme="majorHAnsi"/>
                <w:kern w:val="2"/>
                <w:sz w:val="21"/>
                <w:szCs w:val="21"/>
                <w14:ligatures w14:val="standardContextual"/>
              </w:rPr>
            </w:pPr>
            <w:r w:rsidRPr="00DD64BA">
              <w:rPr>
                <w:rFonts w:asciiTheme="majorHAnsi" w:hAnsiTheme="majorHAnsi" w:cstheme="majorHAnsi"/>
                <w:color w:val="000000"/>
                <w:sz w:val="21"/>
                <w:szCs w:val="21"/>
              </w:rPr>
              <w:t>150</w:t>
            </w:r>
          </w:p>
        </w:tc>
      </w:tr>
      <w:tr w:rsidR="003F2A30" w:rsidRPr="00DD64BA" w14:paraId="01603891" w14:textId="77777777" w:rsidTr="00991C0A">
        <w:tblPrEx>
          <w:tblLook w:val="04A0" w:firstRow="1" w:lastRow="0" w:firstColumn="1" w:lastColumn="0" w:noHBand="0" w:noVBand="1"/>
        </w:tblPrEx>
        <w:trPr>
          <w:trHeight w:val="132"/>
        </w:trPr>
        <w:tc>
          <w:tcPr>
            <w:tcW w:w="7650" w:type="dxa"/>
            <w:tcBorders>
              <w:top w:val="single" w:sz="4" w:space="0" w:color="auto"/>
              <w:left w:val="single" w:sz="4" w:space="0" w:color="auto"/>
              <w:bottom w:val="single" w:sz="4" w:space="0" w:color="auto"/>
              <w:right w:val="single" w:sz="4" w:space="0" w:color="auto"/>
            </w:tcBorders>
            <w:shd w:val="clear" w:color="000000" w:fill="E7E6E6"/>
            <w:vAlign w:val="center"/>
          </w:tcPr>
          <w:p w14:paraId="0AB8B769" w14:textId="77777777" w:rsidR="003F2A30" w:rsidRPr="00DD64BA" w:rsidRDefault="003F2A30" w:rsidP="00991C0A">
            <w:pPr>
              <w:rPr>
                <w:rFonts w:asciiTheme="majorHAnsi" w:hAnsiTheme="majorHAnsi" w:cstheme="majorHAnsi"/>
                <w:kern w:val="2"/>
                <w:sz w:val="21"/>
                <w:szCs w:val="21"/>
                <w14:ligatures w14:val="standardContextual"/>
              </w:rPr>
            </w:pPr>
            <w:r w:rsidRPr="00DD64BA">
              <w:rPr>
                <w:rFonts w:asciiTheme="majorHAnsi" w:hAnsiTheme="majorHAnsi" w:cstheme="majorHAnsi"/>
                <w:kern w:val="2"/>
                <w:sz w:val="21"/>
                <w:szCs w:val="21"/>
                <w14:ligatures w14:val="standardContextual"/>
              </w:rPr>
              <w:t>Iš viso:</w:t>
            </w:r>
          </w:p>
        </w:tc>
        <w:tc>
          <w:tcPr>
            <w:tcW w:w="1843" w:type="dxa"/>
          </w:tcPr>
          <w:p w14:paraId="6B60F33C" w14:textId="13A20C21" w:rsidR="003F2A30" w:rsidRPr="00DD64BA" w:rsidRDefault="003F2A30" w:rsidP="00F1081F">
            <w:pPr>
              <w:spacing w:line="278" w:lineRule="auto"/>
              <w:jc w:val="center"/>
              <w:rPr>
                <w:rFonts w:asciiTheme="majorHAnsi" w:hAnsiTheme="majorHAnsi" w:cstheme="majorHAnsi"/>
                <w:kern w:val="2"/>
                <w:sz w:val="21"/>
                <w:szCs w:val="21"/>
                <w14:ligatures w14:val="standardContextual"/>
              </w:rPr>
            </w:pPr>
            <w:r w:rsidRPr="00DD64BA">
              <w:rPr>
                <w:rFonts w:asciiTheme="majorHAnsi" w:hAnsiTheme="majorHAnsi" w:cstheme="majorHAnsi"/>
                <w:kern w:val="2"/>
                <w:sz w:val="21"/>
                <w:szCs w:val="21"/>
                <w14:ligatures w14:val="standardContextual"/>
              </w:rPr>
              <w:t>1000</w:t>
            </w:r>
          </w:p>
        </w:tc>
      </w:tr>
    </w:tbl>
    <w:p w14:paraId="19858E37" w14:textId="77777777" w:rsidR="003F2A30" w:rsidRPr="00DD64BA" w:rsidRDefault="003F2A30" w:rsidP="00AD20BC">
      <w:pPr>
        <w:ind w:firstLine="851"/>
        <w:jc w:val="both"/>
        <w:rPr>
          <w:rFonts w:asciiTheme="majorHAnsi" w:eastAsia="Calibri" w:hAnsiTheme="majorHAnsi" w:cstheme="majorHAnsi"/>
          <w:kern w:val="2"/>
          <w:sz w:val="21"/>
          <w:szCs w:val="21"/>
          <w14:ligatures w14:val="standardContextual"/>
        </w:rPr>
      </w:pPr>
    </w:p>
    <w:p w14:paraId="4367B94E" w14:textId="78959796" w:rsidR="00AD20BC" w:rsidRPr="00DD64BA" w:rsidRDefault="00AD20BC" w:rsidP="008962A4">
      <w:pPr>
        <w:ind w:firstLine="851"/>
        <w:jc w:val="both"/>
        <w:rPr>
          <w:rFonts w:asciiTheme="majorHAnsi" w:hAnsiTheme="majorHAnsi" w:cstheme="majorHAnsi"/>
          <w:b/>
          <w:color w:val="00000A"/>
          <w:sz w:val="21"/>
          <w:szCs w:val="21"/>
          <w:lang w:eastAsia="lt-LT"/>
        </w:rPr>
      </w:pPr>
    </w:p>
    <w:p w14:paraId="1BA7B3BE" w14:textId="77777777" w:rsidR="00AD20BC" w:rsidRPr="00DD64BA" w:rsidRDefault="00AD20BC" w:rsidP="00AD20BC">
      <w:pPr>
        <w:spacing w:line="259" w:lineRule="auto"/>
        <w:jc w:val="both"/>
        <w:rPr>
          <w:rFonts w:asciiTheme="majorHAnsi" w:hAnsiTheme="majorHAnsi" w:cstheme="majorHAnsi"/>
          <w:kern w:val="2"/>
          <w:sz w:val="21"/>
          <w:szCs w:val="21"/>
        </w:rPr>
      </w:pPr>
    </w:p>
    <w:p w14:paraId="4C734C2F" w14:textId="77777777" w:rsidR="00865DA5" w:rsidRPr="00DD64BA" w:rsidRDefault="00865DA5" w:rsidP="00AD20BC">
      <w:pPr>
        <w:rPr>
          <w:rFonts w:asciiTheme="majorHAnsi" w:hAnsiTheme="majorHAnsi" w:cstheme="majorHAnsi"/>
          <w:sz w:val="21"/>
          <w:szCs w:val="21"/>
        </w:rPr>
      </w:pPr>
    </w:p>
    <w:p w14:paraId="04AA39DC" w14:textId="77777777" w:rsidR="00AA1165" w:rsidRPr="00DD64BA" w:rsidRDefault="00AA1165" w:rsidP="00AA1165">
      <w:pPr>
        <w:rPr>
          <w:rFonts w:asciiTheme="majorHAnsi" w:hAnsiTheme="majorHAnsi" w:cstheme="majorHAnsi"/>
          <w:sz w:val="21"/>
          <w:szCs w:val="21"/>
        </w:rPr>
      </w:pPr>
    </w:p>
    <w:p w14:paraId="1F1037E2" w14:textId="135A2858" w:rsidR="00AA1165" w:rsidRPr="00DD64BA" w:rsidRDefault="00AA1165" w:rsidP="00AA1165">
      <w:pPr>
        <w:tabs>
          <w:tab w:val="left" w:pos="4308"/>
        </w:tabs>
        <w:rPr>
          <w:rFonts w:asciiTheme="majorHAnsi" w:hAnsiTheme="majorHAnsi" w:cstheme="majorHAnsi"/>
          <w:sz w:val="21"/>
          <w:szCs w:val="21"/>
        </w:rPr>
      </w:pPr>
      <w:r w:rsidRPr="00DD64BA">
        <w:rPr>
          <w:rFonts w:asciiTheme="majorHAnsi" w:hAnsiTheme="majorHAnsi" w:cstheme="majorHAnsi"/>
          <w:sz w:val="21"/>
          <w:szCs w:val="21"/>
        </w:rPr>
        <w:tab/>
        <w:t>___________________</w:t>
      </w:r>
    </w:p>
    <w:sectPr w:rsidR="00AA1165" w:rsidRPr="00DD64BA" w:rsidSect="00AD20BC">
      <w:headerReference w:type="even" r:id="rId8"/>
      <w:headerReference w:type="default" r:id="rId9"/>
      <w:footerReference w:type="even" r:id="rId10"/>
      <w:footerReference w:type="default" r:id="rId11"/>
      <w:headerReference w:type="first" r:id="rId12"/>
      <w:footerReference w:type="first" r:id="rId13"/>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6CDCF8" w14:textId="77777777" w:rsidR="00F42D3E" w:rsidRDefault="00F42D3E">
      <w:r>
        <w:separator/>
      </w:r>
    </w:p>
  </w:endnote>
  <w:endnote w:type="continuationSeparator" w:id="0">
    <w:p w14:paraId="0E5C0DDF" w14:textId="77777777" w:rsidR="00F42D3E" w:rsidRDefault="00F42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31C75" w14:textId="77777777" w:rsidR="00AD20BC" w:rsidRDefault="00AD20BC">
    <w:pPr>
      <w:tabs>
        <w:tab w:val="center" w:pos="4680"/>
        <w:tab w:val="right" w:pos="9360"/>
      </w:tabs>
      <w:rPr>
        <w:kern w:val="2"/>
        <w:sz w:val="22"/>
        <w:szCs w:val="22"/>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CFFE4B" w14:textId="77777777" w:rsidR="00AD20BC" w:rsidRDefault="00AD20BC">
    <w:pPr>
      <w:tabs>
        <w:tab w:val="center" w:pos="4680"/>
        <w:tab w:val="right" w:pos="9360"/>
      </w:tabs>
      <w:rPr>
        <w:kern w:val="2"/>
        <w:sz w:val="22"/>
        <w:szCs w:val="22"/>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AE9623" w14:textId="77777777" w:rsidR="00AD20BC" w:rsidRDefault="00AD20BC">
    <w:pPr>
      <w:tabs>
        <w:tab w:val="center" w:pos="4680"/>
        <w:tab w:val="right" w:pos="9360"/>
      </w:tabs>
      <w:rPr>
        <w:kern w:val="2"/>
        <w:sz w:val="22"/>
        <w:szCs w:val="22"/>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01A4E6" w14:textId="77777777" w:rsidR="00F42D3E" w:rsidRDefault="00F42D3E">
      <w:r>
        <w:separator/>
      </w:r>
    </w:p>
  </w:footnote>
  <w:footnote w:type="continuationSeparator" w:id="0">
    <w:p w14:paraId="767C3C2E" w14:textId="77777777" w:rsidR="00F42D3E" w:rsidRDefault="00F42D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A739F2" w14:textId="77777777" w:rsidR="00AD20BC" w:rsidRDefault="00AD20BC">
    <w:pPr>
      <w:tabs>
        <w:tab w:val="center" w:pos="4680"/>
        <w:tab w:val="right" w:pos="9360"/>
      </w:tabs>
      <w:rPr>
        <w:kern w:val="2"/>
        <w:sz w:val="22"/>
        <w:szCs w:val="22"/>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490EF8" w14:textId="77777777" w:rsidR="00AD20BC" w:rsidRDefault="00AD20BC">
    <w:pPr>
      <w:tabs>
        <w:tab w:val="center" w:pos="4680"/>
        <w:tab w:val="right" w:pos="9360"/>
      </w:tabs>
      <w:jc w:val="center"/>
      <w:rPr>
        <w:kern w:val="2"/>
        <w:sz w:val="22"/>
        <w:szCs w:val="22"/>
        <w:lang w:val="en-US"/>
      </w:rPr>
    </w:pPr>
    <w:r>
      <w:rPr>
        <w:kern w:val="2"/>
        <w:sz w:val="22"/>
        <w:szCs w:val="22"/>
        <w:lang w:val="en-US"/>
      </w:rPr>
      <w:fldChar w:fldCharType="begin"/>
    </w:r>
    <w:r>
      <w:rPr>
        <w:kern w:val="2"/>
        <w:sz w:val="22"/>
        <w:szCs w:val="22"/>
        <w:lang w:val="en-US"/>
      </w:rPr>
      <w:instrText xml:space="preserve"> PAGE   \* MERGEFORMAT </w:instrText>
    </w:r>
    <w:r>
      <w:rPr>
        <w:kern w:val="2"/>
        <w:sz w:val="22"/>
        <w:szCs w:val="22"/>
        <w:lang w:val="en-US"/>
      </w:rPr>
      <w:fldChar w:fldCharType="separate"/>
    </w:r>
    <w:r w:rsidR="00DD64BA">
      <w:rPr>
        <w:noProof/>
        <w:kern w:val="2"/>
        <w:sz w:val="22"/>
        <w:szCs w:val="22"/>
        <w:lang w:val="en-US"/>
      </w:rPr>
      <w:t>2</w:t>
    </w:r>
    <w:r>
      <w:rPr>
        <w:kern w:val="2"/>
        <w:sz w:val="22"/>
        <w:szCs w:val="22"/>
        <w:lang w:val="en-US"/>
      </w:rPr>
      <w:fldChar w:fldCharType="end"/>
    </w:r>
  </w:p>
  <w:p w14:paraId="3ED02E8A" w14:textId="77777777" w:rsidR="00AD20BC" w:rsidRDefault="00AD20BC">
    <w:pPr>
      <w:tabs>
        <w:tab w:val="center" w:pos="4680"/>
        <w:tab w:val="right" w:pos="9360"/>
      </w:tabs>
      <w:rPr>
        <w:kern w:val="2"/>
        <w:sz w:val="22"/>
        <w:szCs w:val="22"/>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AD2B11" w14:textId="77777777" w:rsidR="00AD20BC" w:rsidRDefault="00AD20BC">
    <w:pPr>
      <w:tabs>
        <w:tab w:val="center" w:pos="4680"/>
        <w:tab w:val="right" w:pos="9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3A0E37"/>
    <w:multiLevelType w:val="hybridMultilevel"/>
    <w:tmpl w:val="2D14B65A"/>
    <w:lvl w:ilvl="0" w:tplc="04270001">
      <w:start w:val="1"/>
      <w:numFmt w:val="bullet"/>
      <w:lvlText w:val=""/>
      <w:lvlJc w:val="left"/>
      <w:pPr>
        <w:ind w:left="2016" w:hanging="360"/>
      </w:pPr>
      <w:rPr>
        <w:rFonts w:ascii="Symbol" w:hAnsi="Symbol" w:hint="default"/>
      </w:rPr>
    </w:lvl>
    <w:lvl w:ilvl="1" w:tplc="04270003">
      <w:start w:val="1"/>
      <w:numFmt w:val="bullet"/>
      <w:lvlText w:val="o"/>
      <w:lvlJc w:val="left"/>
      <w:pPr>
        <w:ind w:left="2736" w:hanging="360"/>
      </w:pPr>
      <w:rPr>
        <w:rFonts w:ascii="Courier New" w:hAnsi="Courier New" w:cs="Courier New" w:hint="default"/>
      </w:rPr>
    </w:lvl>
    <w:lvl w:ilvl="2" w:tplc="04270005">
      <w:start w:val="1"/>
      <w:numFmt w:val="bullet"/>
      <w:lvlText w:val=""/>
      <w:lvlJc w:val="left"/>
      <w:pPr>
        <w:ind w:left="3456" w:hanging="360"/>
      </w:pPr>
      <w:rPr>
        <w:rFonts w:ascii="Wingdings" w:hAnsi="Wingdings" w:hint="default"/>
      </w:rPr>
    </w:lvl>
    <w:lvl w:ilvl="3" w:tplc="04270001">
      <w:start w:val="1"/>
      <w:numFmt w:val="bullet"/>
      <w:lvlText w:val=""/>
      <w:lvlJc w:val="left"/>
      <w:pPr>
        <w:ind w:left="4176" w:hanging="360"/>
      </w:pPr>
      <w:rPr>
        <w:rFonts w:ascii="Symbol" w:hAnsi="Symbol" w:hint="default"/>
      </w:rPr>
    </w:lvl>
    <w:lvl w:ilvl="4" w:tplc="04270003">
      <w:start w:val="1"/>
      <w:numFmt w:val="bullet"/>
      <w:lvlText w:val="o"/>
      <w:lvlJc w:val="left"/>
      <w:pPr>
        <w:ind w:left="4896" w:hanging="360"/>
      </w:pPr>
      <w:rPr>
        <w:rFonts w:ascii="Courier New" w:hAnsi="Courier New" w:cs="Courier New" w:hint="default"/>
      </w:rPr>
    </w:lvl>
    <w:lvl w:ilvl="5" w:tplc="04270005">
      <w:start w:val="1"/>
      <w:numFmt w:val="bullet"/>
      <w:lvlText w:val=""/>
      <w:lvlJc w:val="left"/>
      <w:pPr>
        <w:ind w:left="5616" w:hanging="360"/>
      </w:pPr>
      <w:rPr>
        <w:rFonts w:ascii="Wingdings" w:hAnsi="Wingdings" w:hint="default"/>
      </w:rPr>
    </w:lvl>
    <w:lvl w:ilvl="6" w:tplc="04270001">
      <w:start w:val="1"/>
      <w:numFmt w:val="bullet"/>
      <w:lvlText w:val=""/>
      <w:lvlJc w:val="left"/>
      <w:pPr>
        <w:ind w:left="6336" w:hanging="360"/>
      </w:pPr>
      <w:rPr>
        <w:rFonts w:ascii="Symbol" w:hAnsi="Symbol" w:hint="default"/>
      </w:rPr>
    </w:lvl>
    <w:lvl w:ilvl="7" w:tplc="04270003">
      <w:start w:val="1"/>
      <w:numFmt w:val="bullet"/>
      <w:lvlText w:val="o"/>
      <w:lvlJc w:val="left"/>
      <w:pPr>
        <w:ind w:left="7056" w:hanging="360"/>
      </w:pPr>
      <w:rPr>
        <w:rFonts w:ascii="Courier New" w:hAnsi="Courier New" w:cs="Courier New" w:hint="default"/>
      </w:rPr>
    </w:lvl>
    <w:lvl w:ilvl="8" w:tplc="04270005">
      <w:start w:val="1"/>
      <w:numFmt w:val="bullet"/>
      <w:lvlText w:val=""/>
      <w:lvlJc w:val="left"/>
      <w:pPr>
        <w:ind w:left="7776" w:hanging="360"/>
      </w:pPr>
      <w:rPr>
        <w:rFonts w:ascii="Wingdings" w:hAnsi="Wingdings" w:hint="default"/>
      </w:rPr>
    </w:lvl>
  </w:abstractNum>
  <w:abstractNum w:abstractNumId="1">
    <w:nsid w:val="33463730"/>
    <w:multiLevelType w:val="hybridMultilevel"/>
    <w:tmpl w:val="D0DC1954"/>
    <w:lvl w:ilvl="0" w:tplc="04270001">
      <w:start w:val="1"/>
      <w:numFmt w:val="bullet"/>
      <w:lvlText w:val=""/>
      <w:lvlJc w:val="left"/>
      <w:pPr>
        <w:ind w:left="2016" w:hanging="360"/>
      </w:pPr>
      <w:rPr>
        <w:rFonts w:ascii="Symbol" w:hAnsi="Symbol" w:hint="default"/>
      </w:rPr>
    </w:lvl>
    <w:lvl w:ilvl="1" w:tplc="04270003">
      <w:start w:val="1"/>
      <w:numFmt w:val="bullet"/>
      <w:lvlText w:val="o"/>
      <w:lvlJc w:val="left"/>
      <w:pPr>
        <w:ind w:left="2736" w:hanging="360"/>
      </w:pPr>
      <w:rPr>
        <w:rFonts w:ascii="Courier New" w:hAnsi="Courier New" w:cs="Courier New" w:hint="default"/>
      </w:rPr>
    </w:lvl>
    <w:lvl w:ilvl="2" w:tplc="04270005">
      <w:start w:val="1"/>
      <w:numFmt w:val="bullet"/>
      <w:lvlText w:val=""/>
      <w:lvlJc w:val="left"/>
      <w:pPr>
        <w:ind w:left="3456" w:hanging="360"/>
      </w:pPr>
      <w:rPr>
        <w:rFonts w:ascii="Wingdings" w:hAnsi="Wingdings" w:hint="default"/>
      </w:rPr>
    </w:lvl>
    <w:lvl w:ilvl="3" w:tplc="04270001">
      <w:start w:val="1"/>
      <w:numFmt w:val="bullet"/>
      <w:lvlText w:val=""/>
      <w:lvlJc w:val="left"/>
      <w:pPr>
        <w:ind w:left="4176" w:hanging="360"/>
      </w:pPr>
      <w:rPr>
        <w:rFonts w:ascii="Symbol" w:hAnsi="Symbol" w:hint="default"/>
      </w:rPr>
    </w:lvl>
    <w:lvl w:ilvl="4" w:tplc="04270003">
      <w:start w:val="1"/>
      <w:numFmt w:val="bullet"/>
      <w:lvlText w:val="o"/>
      <w:lvlJc w:val="left"/>
      <w:pPr>
        <w:ind w:left="4896" w:hanging="360"/>
      </w:pPr>
      <w:rPr>
        <w:rFonts w:ascii="Courier New" w:hAnsi="Courier New" w:cs="Courier New" w:hint="default"/>
      </w:rPr>
    </w:lvl>
    <w:lvl w:ilvl="5" w:tplc="04270005">
      <w:start w:val="1"/>
      <w:numFmt w:val="bullet"/>
      <w:lvlText w:val=""/>
      <w:lvlJc w:val="left"/>
      <w:pPr>
        <w:ind w:left="5616" w:hanging="360"/>
      </w:pPr>
      <w:rPr>
        <w:rFonts w:ascii="Wingdings" w:hAnsi="Wingdings" w:hint="default"/>
      </w:rPr>
    </w:lvl>
    <w:lvl w:ilvl="6" w:tplc="04270001">
      <w:start w:val="1"/>
      <w:numFmt w:val="bullet"/>
      <w:lvlText w:val=""/>
      <w:lvlJc w:val="left"/>
      <w:pPr>
        <w:ind w:left="6336" w:hanging="360"/>
      </w:pPr>
      <w:rPr>
        <w:rFonts w:ascii="Symbol" w:hAnsi="Symbol" w:hint="default"/>
      </w:rPr>
    </w:lvl>
    <w:lvl w:ilvl="7" w:tplc="04270003">
      <w:start w:val="1"/>
      <w:numFmt w:val="bullet"/>
      <w:lvlText w:val="o"/>
      <w:lvlJc w:val="left"/>
      <w:pPr>
        <w:ind w:left="7056" w:hanging="360"/>
      </w:pPr>
      <w:rPr>
        <w:rFonts w:ascii="Courier New" w:hAnsi="Courier New" w:cs="Courier New" w:hint="default"/>
      </w:rPr>
    </w:lvl>
    <w:lvl w:ilvl="8" w:tplc="04270005">
      <w:start w:val="1"/>
      <w:numFmt w:val="bullet"/>
      <w:lvlText w:val=""/>
      <w:lvlJc w:val="left"/>
      <w:pPr>
        <w:ind w:left="7776" w:hanging="360"/>
      </w:pPr>
      <w:rPr>
        <w:rFonts w:ascii="Wingdings" w:hAnsi="Wingdings" w:hint="default"/>
      </w:rPr>
    </w:lvl>
  </w:abstractNum>
  <w:abstractNum w:abstractNumId="2">
    <w:nsid w:val="3C792242"/>
    <w:multiLevelType w:val="multilevel"/>
    <w:tmpl w:val="431AD102"/>
    <w:lvl w:ilvl="0">
      <w:start w:val="1"/>
      <w:numFmt w:val="upperRoman"/>
      <w:lvlText w:val="%1."/>
      <w:lvlJc w:val="left"/>
      <w:pPr>
        <w:ind w:left="1571" w:hanging="720"/>
      </w:pPr>
      <w:rPr>
        <w:rFonts w:eastAsia="Times New Roman" w:hint="default"/>
        <w:b/>
        <w:color w:val="auto"/>
      </w:rPr>
    </w:lvl>
    <w:lvl w:ilvl="1">
      <w:start w:val="3"/>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DA5"/>
    <w:rsid w:val="0002212E"/>
    <w:rsid w:val="00027057"/>
    <w:rsid w:val="000419E2"/>
    <w:rsid w:val="000467FD"/>
    <w:rsid w:val="0010054F"/>
    <w:rsid w:val="00104104"/>
    <w:rsid w:val="00105CF8"/>
    <w:rsid w:val="00111FC7"/>
    <w:rsid w:val="001261F6"/>
    <w:rsid w:val="001453A1"/>
    <w:rsid w:val="001531E7"/>
    <w:rsid w:val="00157391"/>
    <w:rsid w:val="001B7717"/>
    <w:rsid w:val="001C20F5"/>
    <w:rsid w:val="002226B2"/>
    <w:rsid w:val="0022720F"/>
    <w:rsid w:val="002612C5"/>
    <w:rsid w:val="002B164D"/>
    <w:rsid w:val="002C0E8E"/>
    <w:rsid w:val="002E50C0"/>
    <w:rsid w:val="002F3528"/>
    <w:rsid w:val="003113C0"/>
    <w:rsid w:val="003D4217"/>
    <w:rsid w:val="003D4AB1"/>
    <w:rsid w:val="003D6F24"/>
    <w:rsid w:val="003E083C"/>
    <w:rsid w:val="003F2A30"/>
    <w:rsid w:val="003F3487"/>
    <w:rsid w:val="003F75BF"/>
    <w:rsid w:val="00441817"/>
    <w:rsid w:val="00455620"/>
    <w:rsid w:val="00487742"/>
    <w:rsid w:val="004B5345"/>
    <w:rsid w:val="004C4747"/>
    <w:rsid w:val="004C68F7"/>
    <w:rsid w:val="004E3268"/>
    <w:rsid w:val="004E5B6A"/>
    <w:rsid w:val="00533C38"/>
    <w:rsid w:val="00537A2D"/>
    <w:rsid w:val="00542A83"/>
    <w:rsid w:val="00572F63"/>
    <w:rsid w:val="00591FA1"/>
    <w:rsid w:val="005A7EF4"/>
    <w:rsid w:val="005C21F2"/>
    <w:rsid w:val="005E4898"/>
    <w:rsid w:val="005F118E"/>
    <w:rsid w:val="005F3B31"/>
    <w:rsid w:val="00614274"/>
    <w:rsid w:val="006411A6"/>
    <w:rsid w:val="00644BF7"/>
    <w:rsid w:val="00645603"/>
    <w:rsid w:val="00654C1E"/>
    <w:rsid w:val="006E5363"/>
    <w:rsid w:val="00702176"/>
    <w:rsid w:val="0073649F"/>
    <w:rsid w:val="007906FC"/>
    <w:rsid w:val="007B46D7"/>
    <w:rsid w:val="007C48D1"/>
    <w:rsid w:val="007E1483"/>
    <w:rsid w:val="008315AB"/>
    <w:rsid w:val="00865DA5"/>
    <w:rsid w:val="00893D12"/>
    <w:rsid w:val="008962A4"/>
    <w:rsid w:val="0089679F"/>
    <w:rsid w:val="008E1D98"/>
    <w:rsid w:val="008F327A"/>
    <w:rsid w:val="0090533A"/>
    <w:rsid w:val="00980786"/>
    <w:rsid w:val="00991C0A"/>
    <w:rsid w:val="009C3858"/>
    <w:rsid w:val="009F1BFB"/>
    <w:rsid w:val="009F4A79"/>
    <w:rsid w:val="00A20E6F"/>
    <w:rsid w:val="00AA0AB4"/>
    <w:rsid w:val="00AA1165"/>
    <w:rsid w:val="00AC2543"/>
    <w:rsid w:val="00AD20BC"/>
    <w:rsid w:val="00AE7F65"/>
    <w:rsid w:val="00B057DF"/>
    <w:rsid w:val="00B474E7"/>
    <w:rsid w:val="00B92239"/>
    <w:rsid w:val="00BB179E"/>
    <w:rsid w:val="00BD43CF"/>
    <w:rsid w:val="00BD4529"/>
    <w:rsid w:val="00C3362E"/>
    <w:rsid w:val="00C672DD"/>
    <w:rsid w:val="00CE5B03"/>
    <w:rsid w:val="00D245E0"/>
    <w:rsid w:val="00D41B66"/>
    <w:rsid w:val="00D55D6D"/>
    <w:rsid w:val="00D62170"/>
    <w:rsid w:val="00D72952"/>
    <w:rsid w:val="00DD28E6"/>
    <w:rsid w:val="00DD4E03"/>
    <w:rsid w:val="00DD64BA"/>
    <w:rsid w:val="00E20A81"/>
    <w:rsid w:val="00E37FC3"/>
    <w:rsid w:val="00E52540"/>
    <w:rsid w:val="00E83E25"/>
    <w:rsid w:val="00EE01D1"/>
    <w:rsid w:val="00F1081F"/>
    <w:rsid w:val="00F137A7"/>
    <w:rsid w:val="00F42D3E"/>
    <w:rsid w:val="00F50941"/>
    <w:rsid w:val="00FA21C0"/>
    <w:rsid w:val="00FF6E72"/>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E6984"/>
  <w15:chartTrackingRefBased/>
  <w15:docId w15:val="{2D5C3406-362B-4E58-95B8-DCE1778A7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2F63"/>
    <w:pPr>
      <w:spacing w:after="0" w:line="240" w:lineRule="auto"/>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uiPriority w:val="9"/>
    <w:qFormat/>
    <w:rsid w:val="00865DA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65DA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65DA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65DA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65DA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65DA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5DA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5DA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5DA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DA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65DA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65DA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65DA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65DA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65D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5D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5D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5DA5"/>
    <w:rPr>
      <w:rFonts w:eastAsiaTheme="majorEastAsia" w:cstheme="majorBidi"/>
      <w:color w:val="272727" w:themeColor="text1" w:themeTint="D8"/>
    </w:rPr>
  </w:style>
  <w:style w:type="paragraph" w:styleId="Title">
    <w:name w:val="Title"/>
    <w:basedOn w:val="Normal"/>
    <w:next w:val="Normal"/>
    <w:link w:val="TitleChar"/>
    <w:uiPriority w:val="10"/>
    <w:qFormat/>
    <w:rsid w:val="00865DA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5D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5D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5D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5DA5"/>
    <w:pPr>
      <w:spacing w:before="160"/>
      <w:jc w:val="center"/>
    </w:pPr>
    <w:rPr>
      <w:i/>
      <w:iCs/>
      <w:color w:val="404040" w:themeColor="text1" w:themeTint="BF"/>
    </w:rPr>
  </w:style>
  <w:style w:type="character" w:customStyle="1" w:styleId="QuoteChar">
    <w:name w:val="Quote Char"/>
    <w:basedOn w:val="DefaultParagraphFont"/>
    <w:link w:val="Quote"/>
    <w:uiPriority w:val="29"/>
    <w:rsid w:val="00865DA5"/>
    <w:rPr>
      <w:i/>
      <w:iCs/>
      <w:color w:val="404040" w:themeColor="text1" w:themeTint="BF"/>
    </w:rPr>
  </w:style>
  <w:style w:type="paragraph" w:styleId="ListParagraph">
    <w:name w:val="List Paragraph"/>
    <w:basedOn w:val="Normal"/>
    <w:uiPriority w:val="34"/>
    <w:qFormat/>
    <w:rsid w:val="00865DA5"/>
    <w:pPr>
      <w:ind w:left="720"/>
      <w:contextualSpacing/>
    </w:pPr>
  </w:style>
  <w:style w:type="character" w:styleId="IntenseEmphasis">
    <w:name w:val="Intense Emphasis"/>
    <w:basedOn w:val="DefaultParagraphFont"/>
    <w:uiPriority w:val="21"/>
    <w:qFormat/>
    <w:rsid w:val="00865DA5"/>
    <w:rPr>
      <w:i/>
      <w:iCs/>
      <w:color w:val="2F5496" w:themeColor="accent1" w:themeShade="BF"/>
    </w:rPr>
  </w:style>
  <w:style w:type="paragraph" w:styleId="IntenseQuote">
    <w:name w:val="Intense Quote"/>
    <w:basedOn w:val="Normal"/>
    <w:next w:val="Normal"/>
    <w:link w:val="IntenseQuoteChar"/>
    <w:uiPriority w:val="30"/>
    <w:qFormat/>
    <w:rsid w:val="00865DA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65DA5"/>
    <w:rPr>
      <w:i/>
      <w:iCs/>
      <w:color w:val="2F5496" w:themeColor="accent1" w:themeShade="BF"/>
    </w:rPr>
  </w:style>
  <w:style w:type="character" w:styleId="IntenseReference">
    <w:name w:val="Intense Reference"/>
    <w:basedOn w:val="DefaultParagraphFont"/>
    <w:uiPriority w:val="32"/>
    <w:qFormat/>
    <w:rsid w:val="00865DA5"/>
    <w:rPr>
      <w:b/>
      <w:bCs/>
      <w:smallCaps/>
      <w:color w:val="2F5496" w:themeColor="accent1" w:themeShade="BF"/>
      <w:spacing w:val="5"/>
    </w:rPr>
  </w:style>
  <w:style w:type="table" w:styleId="TableGrid">
    <w:name w:val="Table Grid"/>
    <w:basedOn w:val="TableNormal"/>
    <w:uiPriority w:val="39"/>
    <w:rsid w:val="006E53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entelstinklelis2">
    <w:name w:val="Lentelės tinklelis2"/>
    <w:basedOn w:val="TableNormal"/>
    <w:next w:val="TableGrid"/>
    <w:uiPriority w:val="39"/>
    <w:rsid w:val="003F2A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2981997">
      <w:bodyDiv w:val="1"/>
      <w:marLeft w:val="0"/>
      <w:marRight w:val="0"/>
      <w:marTop w:val="0"/>
      <w:marBottom w:val="0"/>
      <w:divBdr>
        <w:top w:val="none" w:sz="0" w:space="0" w:color="auto"/>
        <w:left w:val="none" w:sz="0" w:space="0" w:color="auto"/>
        <w:bottom w:val="none" w:sz="0" w:space="0" w:color="auto"/>
        <w:right w:val="none" w:sz="0" w:space="0" w:color="auto"/>
      </w:divBdr>
    </w:div>
    <w:div w:id="1145465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BE6ACE-013B-4DC1-8B0A-710984880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812</Words>
  <Characters>4632</Characters>
  <Application>Microsoft Office Word</Application>
  <DocSecurity>0</DocSecurity>
  <Lines>38</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Inesa Meižienė</dc:creator>
  <cp:keywords/>
  <dc:description/>
  <cp:lastModifiedBy>Sigita</cp:lastModifiedBy>
  <cp:revision>15</cp:revision>
  <cp:lastPrinted>2026-07-23T13:31:00Z</cp:lastPrinted>
  <dcterms:created xsi:type="dcterms:W3CDTF">2026-07-23T11:55:00Z</dcterms:created>
  <dcterms:modified xsi:type="dcterms:W3CDTF">2026-07-24T10:21:00Z</dcterms:modified>
</cp:coreProperties>
</file>