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E56" w:rsidRPr="00E21E56" w:rsidRDefault="00E21E56" w:rsidP="00E21E56">
      <w:pPr>
        <w:suppressAutoHyphens w:val="0"/>
        <w:spacing w:before="240" w:after="120"/>
        <w:jc w:val="center"/>
        <w:rPr>
          <w:b/>
          <w:caps/>
          <w:sz w:val="24"/>
          <w:bdr w:val="nil"/>
        </w:rPr>
      </w:pPr>
      <w:r w:rsidRPr="00E21E56">
        <w:rPr>
          <w:b/>
          <w:caps/>
          <w:sz w:val="24"/>
          <w:bdr w:val="nil"/>
        </w:rPr>
        <w:t>Gynybos resursų agentūra prie KRAŠTO APSAUGOS MINISTERIJOS</w:t>
      </w:r>
    </w:p>
    <w:p w:rsidR="00E21E56" w:rsidRPr="00E21E56" w:rsidRDefault="00E21E56" w:rsidP="00E21E56">
      <w:pPr>
        <w:pBdr>
          <w:top w:val="nil"/>
          <w:left w:val="nil"/>
          <w:bottom w:val="nil"/>
          <w:right w:val="nil"/>
          <w:between w:val="nil"/>
          <w:bar w:val="nil"/>
        </w:pBdr>
        <w:suppressAutoHyphens w:val="0"/>
        <w:jc w:val="center"/>
        <w:rPr>
          <w:b/>
          <w:color w:val="000000"/>
          <w:sz w:val="24"/>
          <w:szCs w:val="24"/>
          <w:bdr w:val="nil"/>
        </w:rPr>
      </w:pPr>
    </w:p>
    <w:p w:rsidR="00495D2F" w:rsidRDefault="00BE173F" w:rsidP="00E21E56">
      <w:pPr>
        <w:tabs>
          <w:tab w:val="left" w:pos="567"/>
        </w:tabs>
        <w:jc w:val="center"/>
        <w:outlineLvl w:val="0"/>
        <w:rPr>
          <w:b/>
          <w:caps/>
          <w:sz w:val="24"/>
          <w:szCs w:val="24"/>
          <w:lang w:eastAsia="lt-LT"/>
        </w:rPr>
      </w:pPr>
      <w:r w:rsidRPr="00FA6F4A">
        <w:rPr>
          <w:b/>
          <w:color w:val="000000"/>
          <w:sz w:val="24"/>
          <w:szCs w:val="24"/>
        </w:rPr>
        <w:t>VIEŠOJO PIRKIMO „</w:t>
      </w:r>
      <w:r w:rsidR="00E9265C" w:rsidRPr="00E9265C">
        <w:rPr>
          <w:b/>
          <w:color w:val="000000"/>
          <w:sz w:val="24"/>
          <w:szCs w:val="24"/>
        </w:rPr>
        <w:t>PIRŠTINĖS</w:t>
      </w:r>
      <w:r w:rsidRPr="00FA6F4A">
        <w:rPr>
          <w:b/>
          <w:color w:val="000000"/>
          <w:sz w:val="24"/>
          <w:szCs w:val="24"/>
        </w:rPr>
        <w:t>“</w:t>
      </w:r>
      <w:r>
        <w:rPr>
          <w:b/>
          <w:color w:val="000000"/>
          <w:sz w:val="24"/>
          <w:szCs w:val="24"/>
        </w:rPr>
        <w:t xml:space="preserve"> </w:t>
      </w:r>
      <w:r w:rsidR="004427D0">
        <w:rPr>
          <w:b/>
          <w:caps/>
          <w:sz w:val="24"/>
          <w:szCs w:val="24"/>
          <w:lang w:eastAsia="lt-LT"/>
        </w:rPr>
        <w:t>komisija</w:t>
      </w:r>
    </w:p>
    <w:p w:rsidR="00495D2F" w:rsidRDefault="00495D2F">
      <w:pPr>
        <w:tabs>
          <w:tab w:val="left" w:pos="567"/>
        </w:tabs>
        <w:jc w:val="center"/>
        <w:outlineLvl w:val="0"/>
        <w:rPr>
          <w:b/>
          <w:caps/>
          <w:sz w:val="24"/>
          <w:szCs w:val="24"/>
          <w:lang w:eastAsia="lt-LT"/>
        </w:rPr>
      </w:pPr>
    </w:p>
    <w:p w:rsidR="00EE52DB" w:rsidRDefault="00EE52DB">
      <w:pPr>
        <w:tabs>
          <w:tab w:val="left" w:pos="567"/>
        </w:tabs>
        <w:jc w:val="center"/>
        <w:outlineLvl w:val="0"/>
        <w:rPr>
          <w:b/>
          <w:caps/>
          <w:sz w:val="24"/>
          <w:szCs w:val="24"/>
          <w:lang w:eastAsia="lt-LT"/>
        </w:rPr>
      </w:pPr>
    </w:p>
    <w:p w:rsidR="00495D2F" w:rsidRDefault="00495D2F">
      <w:pPr>
        <w:tabs>
          <w:tab w:val="left" w:pos="567"/>
        </w:tabs>
        <w:jc w:val="center"/>
        <w:outlineLvl w:val="0"/>
        <w:rPr>
          <w:sz w:val="24"/>
          <w:szCs w:val="24"/>
        </w:rPr>
      </w:pPr>
    </w:p>
    <w:p w:rsidR="00495D2F" w:rsidRDefault="00D138C2" w:rsidP="00744B96">
      <w:pPr>
        <w:pStyle w:val="Header"/>
        <w:jc w:val="center"/>
        <w:outlineLvl w:val="0"/>
        <w:rPr>
          <w:rFonts w:asciiTheme="minorHAnsi" w:eastAsiaTheme="minorHAnsi" w:hAnsiTheme="minorHAnsi" w:cstheme="minorBidi"/>
          <w:sz w:val="24"/>
          <w:szCs w:val="24"/>
        </w:rPr>
      </w:pPr>
      <w:r>
        <w:rPr>
          <w:b/>
          <w:sz w:val="24"/>
          <w:szCs w:val="24"/>
        </w:rPr>
        <w:t>Dalyviams</w:t>
      </w:r>
      <w:r w:rsidR="00A727BA">
        <w:rPr>
          <w:b/>
          <w:sz w:val="24"/>
          <w:szCs w:val="24"/>
        </w:rPr>
        <w:t xml:space="preserve">                         </w:t>
      </w:r>
      <w:r w:rsidR="00340AB3">
        <w:rPr>
          <w:sz w:val="24"/>
          <w:szCs w:val="24"/>
        </w:rPr>
        <w:t xml:space="preserve">         </w:t>
      </w:r>
      <w:r w:rsidR="004427D0">
        <w:rPr>
          <w:rFonts w:eastAsiaTheme="minorHAnsi"/>
          <w:sz w:val="24"/>
          <w:szCs w:val="24"/>
        </w:rPr>
        <w:t xml:space="preserve">         </w:t>
      </w:r>
      <w:r w:rsidR="00C83364">
        <w:rPr>
          <w:rFonts w:eastAsiaTheme="minorHAnsi"/>
          <w:sz w:val="24"/>
          <w:szCs w:val="24"/>
        </w:rPr>
        <w:t xml:space="preserve">          </w:t>
      </w:r>
      <w:r w:rsidR="002F1F57">
        <w:rPr>
          <w:rFonts w:eastAsiaTheme="minorHAnsi"/>
          <w:sz w:val="24"/>
          <w:szCs w:val="24"/>
        </w:rPr>
        <w:t xml:space="preserve">     </w:t>
      </w:r>
      <w:r w:rsidR="00C83364">
        <w:rPr>
          <w:rFonts w:eastAsiaTheme="minorHAnsi"/>
          <w:sz w:val="24"/>
          <w:szCs w:val="24"/>
        </w:rPr>
        <w:t xml:space="preserve"> </w:t>
      </w:r>
      <w:r w:rsidR="0039752B">
        <w:rPr>
          <w:rFonts w:eastAsiaTheme="minorHAnsi"/>
          <w:sz w:val="24"/>
          <w:szCs w:val="24"/>
        </w:rPr>
        <w:t xml:space="preserve">                 </w:t>
      </w:r>
      <w:r w:rsidR="00744B96">
        <w:rPr>
          <w:rFonts w:eastAsiaTheme="minorHAnsi"/>
          <w:sz w:val="24"/>
          <w:szCs w:val="24"/>
        </w:rPr>
        <w:t xml:space="preserve">           </w:t>
      </w:r>
      <w:r w:rsidR="00C83364">
        <w:rPr>
          <w:rFonts w:eastAsiaTheme="minorHAnsi"/>
          <w:sz w:val="24"/>
          <w:szCs w:val="24"/>
        </w:rPr>
        <w:t xml:space="preserve"> </w:t>
      </w:r>
      <w:r w:rsidR="004B5CB7">
        <w:rPr>
          <w:rFonts w:eastAsiaTheme="minorHAnsi"/>
          <w:sz w:val="24"/>
          <w:szCs w:val="24"/>
        </w:rPr>
        <w:t xml:space="preserve">     </w:t>
      </w:r>
      <w:r w:rsidR="004427D0">
        <w:rPr>
          <w:rFonts w:eastAsiaTheme="minorHAnsi"/>
          <w:sz w:val="24"/>
          <w:szCs w:val="24"/>
        </w:rPr>
        <w:t>202</w:t>
      </w:r>
      <w:r w:rsidR="00E9265C">
        <w:rPr>
          <w:rFonts w:eastAsiaTheme="minorHAnsi"/>
          <w:sz w:val="24"/>
          <w:szCs w:val="24"/>
        </w:rPr>
        <w:t>5</w:t>
      </w:r>
      <w:r w:rsidR="004427D0">
        <w:rPr>
          <w:rFonts w:eastAsiaTheme="minorHAnsi"/>
          <w:sz w:val="24"/>
          <w:szCs w:val="24"/>
        </w:rPr>
        <w:t>-</w:t>
      </w:r>
      <w:r w:rsidR="00E9265C">
        <w:rPr>
          <w:rFonts w:eastAsiaTheme="minorHAnsi"/>
          <w:sz w:val="24"/>
          <w:szCs w:val="24"/>
        </w:rPr>
        <w:t>01</w:t>
      </w:r>
      <w:r w:rsidR="00AB2CEB">
        <w:rPr>
          <w:rFonts w:eastAsiaTheme="minorHAnsi"/>
          <w:sz w:val="24"/>
          <w:szCs w:val="24"/>
        </w:rPr>
        <w:t>-</w:t>
      </w:r>
      <w:r w:rsidR="00E83A14">
        <w:rPr>
          <w:rFonts w:eastAsiaTheme="minorHAnsi"/>
          <w:sz w:val="24"/>
          <w:szCs w:val="24"/>
        </w:rPr>
        <w:t>24</w:t>
      </w:r>
      <w:r w:rsidR="004427D0">
        <w:rPr>
          <w:rFonts w:eastAsiaTheme="minorHAnsi"/>
          <w:sz w:val="24"/>
          <w:szCs w:val="24"/>
        </w:rPr>
        <w:t xml:space="preserve"> Nr.</w:t>
      </w:r>
      <w:r w:rsidR="00744B96" w:rsidRPr="00744B96">
        <w:rPr>
          <w:sz w:val="24"/>
          <w:szCs w:val="24"/>
        </w:rPr>
        <w:t xml:space="preserve"> </w:t>
      </w:r>
      <w:r w:rsidR="00BE173F">
        <w:rPr>
          <w:sz w:val="24"/>
          <w:szCs w:val="24"/>
        </w:rPr>
        <w:t>12</w:t>
      </w:r>
      <w:r w:rsidR="00E83A14">
        <w:rPr>
          <w:sz w:val="24"/>
          <w:szCs w:val="24"/>
        </w:rPr>
        <w:t>818</w:t>
      </w:r>
      <w:r w:rsidR="009D3EF2">
        <w:rPr>
          <w:rFonts w:eastAsiaTheme="minorHAnsi"/>
          <w:sz w:val="24"/>
          <w:szCs w:val="24"/>
        </w:rPr>
        <w:t xml:space="preserve"> </w:t>
      </w:r>
      <w:r w:rsidR="00744B96">
        <w:rPr>
          <w:rFonts w:eastAsiaTheme="minorHAnsi"/>
          <w:sz w:val="24"/>
          <w:szCs w:val="24"/>
        </w:rPr>
        <w:t>-1</w:t>
      </w:r>
      <w:r w:rsidR="004427D0">
        <w:rPr>
          <w:rFonts w:asciiTheme="minorHAnsi" w:eastAsiaTheme="minorHAnsi" w:hAnsiTheme="minorHAnsi" w:cstheme="minorBidi"/>
          <w:sz w:val="24"/>
          <w:szCs w:val="24"/>
        </w:rPr>
        <w:tab/>
      </w:r>
    </w:p>
    <w:p w:rsidR="00495D2F" w:rsidRDefault="00495D2F">
      <w:pPr>
        <w:rPr>
          <w:rFonts w:eastAsiaTheme="minorHAnsi"/>
          <w:sz w:val="24"/>
          <w:szCs w:val="24"/>
        </w:rPr>
      </w:pPr>
    </w:p>
    <w:p w:rsidR="002F1F57" w:rsidRDefault="002F1F57">
      <w:pPr>
        <w:rPr>
          <w:rFonts w:eastAsiaTheme="minorHAnsi"/>
          <w:sz w:val="24"/>
          <w:szCs w:val="24"/>
        </w:rPr>
      </w:pPr>
    </w:p>
    <w:p w:rsidR="00EE52DB" w:rsidRDefault="00EE52DB">
      <w:pPr>
        <w:rPr>
          <w:rFonts w:eastAsiaTheme="minorHAnsi"/>
          <w:sz w:val="24"/>
          <w:szCs w:val="24"/>
        </w:rPr>
      </w:pPr>
    </w:p>
    <w:p w:rsidR="00744B96" w:rsidRDefault="00744B96" w:rsidP="00744B96">
      <w:pPr>
        <w:tabs>
          <w:tab w:val="left" w:pos="567"/>
        </w:tabs>
        <w:jc w:val="both"/>
        <w:outlineLvl w:val="0"/>
        <w:rPr>
          <w:b/>
          <w:sz w:val="24"/>
          <w:szCs w:val="24"/>
        </w:rPr>
      </w:pPr>
      <w:r>
        <w:rPr>
          <w:b/>
          <w:sz w:val="24"/>
          <w:szCs w:val="24"/>
        </w:rPr>
        <w:t>DĖL ATSAKYM</w:t>
      </w:r>
      <w:r w:rsidR="00BE173F">
        <w:rPr>
          <w:b/>
          <w:sz w:val="24"/>
          <w:szCs w:val="24"/>
        </w:rPr>
        <w:t>Ų</w:t>
      </w:r>
      <w:r>
        <w:rPr>
          <w:b/>
          <w:sz w:val="24"/>
          <w:szCs w:val="24"/>
        </w:rPr>
        <w:t xml:space="preserve"> Į </w:t>
      </w:r>
      <w:r w:rsidR="00D45281">
        <w:rPr>
          <w:b/>
          <w:sz w:val="24"/>
          <w:szCs w:val="24"/>
        </w:rPr>
        <w:t>KLAUSIM</w:t>
      </w:r>
      <w:r w:rsidR="00BE173F">
        <w:rPr>
          <w:b/>
          <w:sz w:val="24"/>
          <w:szCs w:val="24"/>
        </w:rPr>
        <w:t>US</w:t>
      </w:r>
    </w:p>
    <w:p w:rsidR="00495D2F" w:rsidRDefault="00495D2F">
      <w:pPr>
        <w:tabs>
          <w:tab w:val="left" w:pos="567"/>
        </w:tabs>
        <w:jc w:val="both"/>
        <w:outlineLvl w:val="0"/>
        <w:rPr>
          <w:sz w:val="24"/>
          <w:szCs w:val="24"/>
        </w:rPr>
      </w:pPr>
    </w:p>
    <w:p w:rsidR="002F1F57" w:rsidRDefault="002F1F57">
      <w:pPr>
        <w:tabs>
          <w:tab w:val="left" w:pos="567"/>
        </w:tabs>
        <w:jc w:val="both"/>
        <w:outlineLvl w:val="0"/>
        <w:rPr>
          <w:sz w:val="24"/>
          <w:szCs w:val="24"/>
        </w:rPr>
      </w:pPr>
    </w:p>
    <w:p w:rsidR="00E9265C" w:rsidRDefault="00E9265C" w:rsidP="00BE173F">
      <w:pPr>
        <w:suppressAutoHyphens w:val="0"/>
        <w:ind w:firstLine="993"/>
        <w:jc w:val="both"/>
        <w:outlineLvl w:val="0"/>
        <w:rPr>
          <w:sz w:val="24"/>
          <w:szCs w:val="24"/>
        </w:rPr>
      </w:pPr>
      <w:r w:rsidRPr="00E9265C">
        <w:rPr>
          <w:sz w:val="24"/>
          <w:szCs w:val="24"/>
        </w:rPr>
        <w:t>Gynybos resursų agentūra prie Krašto apsaugos ministerijos 2024 gruodžio 13 d. Centrinėje viešųjų pirkimų informacinėje sistemoje (toliau – CVP IS) (pirkimo Nr. 420653, TED nuoroda 712531-2024) paskelbė pirštinių viešojo pirkimo atvirą konkursą (toliau - pirkimas), kuris vykdomas CVP IS priemonėmis, pasiekiamomis adresu https://pirkimai.eviesiejipirkimai.lt/. Pirkimas skaidomas į 3 (tris) pirkimo dalis</w:t>
      </w:r>
      <w:r w:rsidR="00E83C1D">
        <w:rPr>
          <w:sz w:val="24"/>
          <w:szCs w:val="24"/>
        </w:rPr>
        <w:t>.</w:t>
      </w:r>
    </w:p>
    <w:p w:rsidR="00D138C2" w:rsidRDefault="00D138C2" w:rsidP="00BE173F">
      <w:pPr>
        <w:suppressAutoHyphens w:val="0"/>
        <w:ind w:firstLine="993"/>
        <w:jc w:val="both"/>
        <w:outlineLvl w:val="0"/>
        <w:rPr>
          <w:sz w:val="24"/>
          <w:szCs w:val="24"/>
        </w:rPr>
      </w:pPr>
      <w:r w:rsidRPr="00D138C2">
        <w:rPr>
          <w:sz w:val="24"/>
          <w:szCs w:val="24"/>
        </w:rPr>
        <w:t xml:space="preserve">Vadovaujantis  Lietuvos Respublikos viešųjų pirkimų įstatymo 36 straipsnio 5 dalimi ir pirkimo sąlygų 9.3. punktu </w:t>
      </w:r>
      <w:r>
        <w:rPr>
          <w:sz w:val="24"/>
          <w:szCs w:val="24"/>
        </w:rPr>
        <w:t xml:space="preserve">atsakoma </w:t>
      </w:r>
      <w:r w:rsidRPr="00D138C2">
        <w:rPr>
          <w:sz w:val="24"/>
          <w:szCs w:val="24"/>
        </w:rPr>
        <w:t xml:space="preserve">į </w:t>
      </w:r>
      <w:r w:rsidR="00E9265C">
        <w:rPr>
          <w:sz w:val="24"/>
          <w:szCs w:val="24"/>
        </w:rPr>
        <w:t>dalyvio</w:t>
      </w:r>
      <w:r w:rsidRPr="00D138C2">
        <w:rPr>
          <w:sz w:val="24"/>
          <w:szCs w:val="24"/>
        </w:rPr>
        <w:t xml:space="preserve"> klausim</w:t>
      </w:r>
      <w:r w:rsidR="00E9265C">
        <w:rPr>
          <w:sz w:val="24"/>
          <w:szCs w:val="24"/>
        </w:rPr>
        <w:t>ą</w:t>
      </w:r>
      <w:r>
        <w:rPr>
          <w:sz w:val="24"/>
          <w:szCs w:val="24"/>
        </w:rPr>
        <w:t>:</w:t>
      </w:r>
    </w:p>
    <w:p w:rsidR="00E83A14" w:rsidRPr="00514629" w:rsidRDefault="00D138C2" w:rsidP="00E83A14">
      <w:pPr>
        <w:ind w:firstLine="993"/>
        <w:jc w:val="both"/>
        <w:outlineLvl w:val="0"/>
        <w:rPr>
          <w:sz w:val="24"/>
          <w:szCs w:val="24"/>
        </w:rPr>
      </w:pPr>
      <w:r w:rsidRPr="00E9265C">
        <w:rPr>
          <w:b/>
          <w:sz w:val="24"/>
          <w:szCs w:val="24"/>
        </w:rPr>
        <w:t xml:space="preserve"> </w:t>
      </w:r>
      <w:r w:rsidR="00E83A14" w:rsidRPr="00514629">
        <w:rPr>
          <w:b/>
          <w:sz w:val="24"/>
          <w:szCs w:val="24"/>
        </w:rPr>
        <w:t>klausimas: „</w:t>
      </w:r>
      <w:r w:rsidR="00E83A14" w:rsidRPr="00514629">
        <w:rPr>
          <w:sz w:val="24"/>
          <w:szCs w:val="24"/>
        </w:rPr>
        <w:t>Įvertinant tai, kad pagal Pirkimo sąlygas nėra reikalaujama, kad pasiūlymo pateikimo metu siūlomi gaminiai būtų pagaminti ir tai, kad gamybą leidžiama pradėti tik patvirtinus darbinį pavyzdį, prašome paaiškinti ar teisingai suprantame, kad pagal Pirkimo sąlygų 5.10.6 punktą tiekėjas turi pateikti gamintojo deklaraciją (patvirtinimą), kad gaminiai atitiks Pirkimo sąlygų reikalavimus?“</w:t>
      </w:r>
    </w:p>
    <w:p w:rsidR="00E83A14" w:rsidRPr="00514629" w:rsidRDefault="00E83A14" w:rsidP="00E83A14">
      <w:pPr>
        <w:tabs>
          <w:tab w:val="left" w:pos="851"/>
        </w:tabs>
        <w:ind w:firstLine="993"/>
        <w:jc w:val="both"/>
        <w:outlineLvl w:val="0"/>
        <w:rPr>
          <w:sz w:val="24"/>
          <w:szCs w:val="24"/>
        </w:rPr>
      </w:pPr>
      <w:r w:rsidRPr="00514629">
        <w:rPr>
          <w:b/>
          <w:sz w:val="24"/>
          <w:szCs w:val="24"/>
        </w:rPr>
        <w:t>atsakymas:</w:t>
      </w:r>
      <w:r w:rsidRPr="00514629">
        <w:rPr>
          <w:sz w:val="24"/>
          <w:szCs w:val="24"/>
        </w:rPr>
        <w:t xml:space="preserve"> Kartu su pasiūlymu turi būti pateiktas</w:t>
      </w:r>
      <w:r w:rsidRPr="00514629">
        <w:rPr>
          <w:b/>
          <w:sz w:val="24"/>
          <w:szCs w:val="24"/>
        </w:rPr>
        <w:t xml:space="preserve"> prekės gamintojo</w:t>
      </w:r>
      <w:r w:rsidRPr="00514629">
        <w:rPr>
          <w:sz w:val="24"/>
          <w:szCs w:val="24"/>
        </w:rPr>
        <w:t xml:space="preserve"> išduotas dokumentas, kuriame būtų patvirtinta, kad siūlomos prekės gamyboje bus naudojama ta medžiaga (oda), kurios laboratorinių bandymų protokolas pateikiamas kartu su pasiūlymu ir nurodomi konkretūs rodikliai medžiagų (odos, viršutinės medžiagos (pirštinės viršaus), izoliacinės (pašiltinimo) medžiagos) kurios bus naudojamos siūlomos prekės gamyboje </w:t>
      </w:r>
      <w:r w:rsidRPr="00514629">
        <w:rPr>
          <w:rFonts w:eastAsia="Arial Unicode MS"/>
          <w:i/>
          <w:sz w:val="24"/>
          <w:szCs w:val="24"/>
          <w:bdr w:val="nil"/>
        </w:rPr>
        <w:t xml:space="preserve">(taikoma 1-ai pirkimo daliai) </w:t>
      </w:r>
      <w:r w:rsidRPr="00514629">
        <w:rPr>
          <w:rFonts w:eastAsia="Arial Unicode MS"/>
          <w:sz w:val="24"/>
          <w:szCs w:val="24"/>
          <w:bdr w:val="nil"/>
        </w:rPr>
        <w:t xml:space="preserve">/ </w:t>
      </w:r>
      <w:r w:rsidRPr="00514629">
        <w:rPr>
          <w:b/>
          <w:sz w:val="24"/>
          <w:szCs w:val="24"/>
        </w:rPr>
        <w:t>prekės gamintojo</w:t>
      </w:r>
      <w:r w:rsidRPr="00514629">
        <w:rPr>
          <w:sz w:val="24"/>
          <w:szCs w:val="24"/>
        </w:rPr>
        <w:t xml:space="preserve"> išduotas dokumentas, kuriame būtų patvirtinta, kad siūlomos prekės gamyboje bus naudojama ta medžiaga (oda), kurios laboratorinių bandymų protokolas pateikiamas kartu su pasiūlymu ir nurodomi konkretūs rodikliai medžiagų (odos, pamušalo-pašiltinimo), kuri bus naudojama siūlomos prekės gamyboje. Pažymėtina, kad sutartinių įsipareigojimų vykdymo metu pristatomų prekių techninės savybės, vadovaujantis pirkimo sąlygų 3 priedo „ Prekių viešojo pirkimo – pardavimo sutarties projektas“, 1.1,. punkto nuostata, privalės būti ne prastesnės nei nurodyti pirkimo dalyvių pirkimo metu teiktuose pasiūlymuose (bandymų protokoluose, 2 priedo „Pasiūlymo forma“ priedėlyje, deklaracijoje ir pan.).</w:t>
      </w:r>
    </w:p>
    <w:p w:rsidR="00D138C2" w:rsidRDefault="00D138C2" w:rsidP="00E83A14">
      <w:pPr>
        <w:ind w:firstLine="993"/>
        <w:jc w:val="both"/>
        <w:outlineLvl w:val="0"/>
        <w:rPr>
          <w:sz w:val="24"/>
          <w:szCs w:val="24"/>
        </w:rPr>
      </w:pPr>
      <w:bookmarkStart w:id="0" w:name="_GoBack"/>
      <w:bookmarkEnd w:id="0"/>
    </w:p>
    <w:p w:rsidR="00BE173F" w:rsidRPr="00BE173F" w:rsidRDefault="00BE173F" w:rsidP="002C19B3">
      <w:pPr>
        <w:suppressAutoHyphens w:val="0"/>
        <w:ind w:firstLine="993"/>
        <w:jc w:val="both"/>
        <w:outlineLvl w:val="0"/>
        <w:rPr>
          <w:b/>
          <w:bCs/>
          <w:sz w:val="24"/>
          <w:szCs w:val="24"/>
        </w:rPr>
      </w:pPr>
    </w:p>
    <w:p w:rsidR="00BE173F" w:rsidRPr="00D138C2" w:rsidRDefault="00BE173F" w:rsidP="00BE173F">
      <w:pPr>
        <w:ind w:firstLine="708"/>
        <w:jc w:val="both"/>
        <w:outlineLvl w:val="0"/>
        <w:rPr>
          <w:sz w:val="24"/>
          <w:szCs w:val="24"/>
        </w:rPr>
      </w:pPr>
    </w:p>
    <w:p w:rsidR="00BD143F" w:rsidRDefault="00BD143F">
      <w:pPr>
        <w:tabs>
          <w:tab w:val="left" w:pos="567"/>
        </w:tabs>
        <w:ind w:firstLine="737"/>
        <w:jc w:val="both"/>
        <w:outlineLvl w:val="0"/>
        <w:rPr>
          <w:color w:val="FF0000"/>
          <w:sz w:val="24"/>
          <w:szCs w:val="24"/>
        </w:rPr>
      </w:pPr>
    </w:p>
    <w:p w:rsidR="00BD143F" w:rsidRDefault="00BD143F">
      <w:pPr>
        <w:tabs>
          <w:tab w:val="left" w:pos="567"/>
        </w:tabs>
        <w:ind w:firstLine="737"/>
        <w:jc w:val="both"/>
        <w:outlineLvl w:val="0"/>
        <w:rPr>
          <w:color w:val="FF0000"/>
          <w:sz w:val="24"/>
          <w:szCs w:val="24"/>
        </w:rPr>
      </w:pPr>
    </w:p>
    <w:p w:rsidR="00495D2F" w:rsidRDefault="004427D0">
      <w:pPr>
        <w:tabs>
          <w:tab w:val="left" w:pos="567"/>
        </w:tabs>
        <w:jc w:val="both"/>
        <w:outlineLvl w:val="0"/>
        <w:rPr>
          <w:sz w:val="24"/>
          <w:szCs w:val="24"/>
        </w:rPr>
      </w:pPr>
      <w:r>
        <w:rPr>
          <w:sz w:val="24"/>
          <w:szCs w:val="24"/>
        </w:rPr>
        <w:t>Viešojo pirkimo komisij</w:t>
      </w:r>
      <w:r w:rsidR="002958A1">
        <w:rPr>
          <w:sz w:val="24"/>
          <w:szCs w:val="24"/>
        </w:rPr>
        <w:t>a</w:t>
      </w:r>
      <w:r>
        <w:rPr>
          <w:sz w:val="24"/>
          <w:szCs w:val="24"/>
        </w:rPr>
        <w:t xml:space="preserve"> </w:t>
      </w:r>
    </w:p>
    <w:p w:rsidR="00495D2F" w:rsidRDefault="00495D2F"/>
    <w:p w:rsidR="00495D2F" w:rsidRDefault="00495D2F"/>
    <w:p w:rsidR="00495D2F" w:rsidRDefault="00495D2F"/>
    <w:p w:rsidR="00495D2F" w:rsidRPr="00351CFD" w:rsidRDefault="00495D2F">
      <w:pPr>
        <w:rPr>
          <w:lang w:val="en-US"/>
        </w:rPr>
      </w:pPr>
    </w:p>
    <w:sectPr w:rsidR="00495D2F" w:rsidRPr="00351CFD" w:rsidSect="00D84C52">
      <w:pgSz w:w="11906" w:h="16838"/>
      <w:pgMar w:top="1134" w:right="707" w:bottom="993" w:left="1701" w:header="0" w:footer="0" w:gutter="0"/>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BA"/>
    <w:family w:val="modern"/>
    <w:pitch w:val="fixed"/>
  </w:font>
  <w:font w:name="NSimSun">
    <w:panose1 w:val="02010609030101010101"/>
    <w:charset w:val="86"/>
    <w:family w:val="modern"/>
    <w:pitch w:val="fixed"/>
    <w:sig w:usb0="00000203" w:usb1="288F0000" w:usb2="00000016" w:usb3="00000000" w:csb0="00040001"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2F"/>
    <w:rsid w:val="00142203"/>
    <w:rsid w:val="00212A61"/>
    <w:rsid w:val="002958A1"/>
    <w:rsid w:val="002C19B3"/>
    <w:rsid w:val="002E621A"/>
    <w:rsid w:val="002F1F57"/>
    <w:rsid w:val="00340AB3"/>
    <w:rsid w:val="00351CFD"/>
    <w:rsid w:val="0039752B"/>
    <w:rsid w:val="003A63ED"/>
    <w:rsid w:val="003B16D9"/>
    <w:rsid w:val="00434FEA"/>
    <w:rsid w:val="0044074B"/>
    <w:rsid w:val="004427D0"/>
    <w:rsid w:val="0046684C"/>
    <w:rsid w:val="00495D2F"/>
    <w:rsid w:val="004B5CB7"/>
    <w:rsid w:val="00504A20"/>
    <w:rsid w:val="005307AB"/>
    <w:rsid w:val="006E4CBB"/>
    <w:rsid w:val="00744B96"/>
    <w:rsid w:val="007748E5"/>
    <w:rsid w:val="007E2B28"/>
    <w:rsid w:val="00880C03"/>
    <w:rsid w:val="009D3EF2"/>
    <w:rsid w:val="00A727BA"/>
    <w:rsid w:val="00AB2CEB"/>
    <w:rsid w:val="00AC1654"/>
    <w:rsid w:val="00AC26FF"/>
    <w:rsid w:val="00AD5CD5"/>
    <w:rsid w:val="00B63067"/>
    <w:rsid w:val="00B8596B"/>
    <w:rsid w:val="00BD143F"/>
    <w:rsid w:val="00BE173F"/>
    <w:rsid w:val="00C0421C"/>
    <w:rsid w:val="00C575EA"/>
    <w:rsid w:val="00C576A3"/>
    <w:rsid w:val="00C83364"/>
    <w:rsid w:val="00CC1BBA"/>
    <w:rsid w:val="00CC6CC2"/>
    <w:rsid w:val="00D00430"/>
    <w:rsid w:val="00D11886"/>
    <w:rsid w:val="00D138C2"/>
    <w:rsid w:val="00D45281"/>
    <w:rsid w:val="00D73E7B"/>
    <w:rsid w:val="00D84C52"/>
    <w:rsid w:val="00E21E56"/>
    <w:rsid w:val="00E83A14"/>
    <w:rsid w:val="00E83C1D"/>
    <w:rsid w:val="00E9265C"/>
    <w:rsid w:val="00EB59AB"/>
    <w:rsid w:val="00ED1FC4"/>
    <w:rsid w:val="00EE5258"/>
    <w:rsid w:val="00EE52DB"/>
    <w:rsid w:val="00EF4D75"/>
    <w:rsid w:val="00F16F2A"/>
    <w:rsid w:val="00F555E4"/>
    <w:rsid w:val="00FA0847"/>
    <w:rsid w:val="00FD3C94"/>
    <w:rsid w:val="00FF145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A86E"/>
  <w15:docId w15:val="{B56C9AD3-FF0D-4B9A-B829-C76762B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127"/>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D52"/>
    <w:rPr>
      <w:color w:val="0000FF" w:themeColor="hyperlink"/>
      <w:u w:val="single"/>
    </w:rPr>
  </w:style>
  <w:style w:type="character" w:styleId="CommentReference">
    <w:name w:val="annotation reference"/>
    <w:basedOn w:val="DefaultParagraphFont"/>
    <w:uiPriority w:val="99"/>
    <w:semiHidden/>
    <w:unhideWhenUsed/>
    <w:qFormat/>
    <w:rsid w:val="004731B4"/>
    <w:rPr>
      <w:sz w:val="16"/>
      <w:szCs w:val="16"/>
    </w:rPr>
  </w:style>
  <w:style w:type="character" w:customStyle="1" w:styleId="CommentTextChar">
    <w:name w:val="Comment Text Char"/>
    <w:basedOn w:val="DefaultParagraphFont"/>
    <w:link w:val="CommentText"/>
    <w:uiPriority w:val="99"/>
    <w:semiHidden/>
    <w:qFormat/>
    <w:rsid w:val="004731B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4731B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4731B4"/>
    <w:rPr>
      <w:rFonts w:ascii="Tahoma" w:eastAsia="Times New Roman" w:hAnsi="Tahoma" w:cs="Tahoma"/>
      <w:sz w:val="16"/>
      <w:szCs w:val="16"/>
    </w:rPr>
  </w:style>
  <w:style w:type="character" w:styleId="Emphasis">
    <w:name w:val="Emphasis"/>
    <w:basedOn w:val="DefaultParagraphFont"/>
    <w:uiPriority w:val="20"/>
    <w:qFormat/>
    <w:rsid w:val="00194E4F"/>
    <w:rPr>
      <w:i/>
      <w:iCs/>
    </w:rPr>
  </w:style>
  <w:style w:type="character" w:styleId="Strong">
    <w:name w:val="Strong"/>
    <w:basedOn w:val="DefaultParagraphFont"/>
    <w:uiPriority w:val="22"/>
    <w:qFormat/>
    <w:rsid w:val="00194E4F"/>
    <w:rPr>
      <w:b/>
      <w:bCs/>
    </w:rPr>
  </w:style>
  <w:style w:type="character" w:customStyle="1" w:styleId="StrongEmphasis">
    <w:name w:val="Strong Emphasis"/>
    <w:qFormat/>
    <w:rPr>
      <w:b/>
      <w:bCs/>
    </w:rPr>
  </w:style>
  <w:style w:type="character" w:customStyle="1" w:styleId="LineNumbering">
    <w:name w:val="Line Numbering"/>
  </w:style>
  <w:style w:type="character" w:customStyle="1" w:styleId="Bodytext2">
    <w:name w:val="Body text (2)_"/>
    <w:basedOn w:val="DefaultParagraphFont"/>
    <w:qFormat/>
    <w:rPr>
      <w:rFonts w:ascii="Times New Roman" w:eastAsia="Times New Roman" w:hAnsi="Times New Roman"/>
      <w:sz w:val="22"/>
      <w:szCs w:val="22"/>
      <w:u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qFormat/>
    <w:rsid w:val="00912028"/>
    <w:pPr>
      <w:spacing w:before="240" w:after="120"/>
      <w:jc w:val="center"/>
    </w:pPr>
    <w:rPr>
      <w:b/>
      <w:caps/>
      <w:sz w:val="24"/>
    </w:rPr>
  </w:style>
  <w:style w:type="paragraph" w:customStyle="1" w:styleId="Index">
    <w:name w:val="Index"/>
    <w:basedOn w:val="Normal"/>
    <w:qFormat/>
    <w:pPr>
      <w:suppressLineNumbers/>
    </w:pPr>
    <w:rPr>
      <w:rFonts w:cs="Lucida Sans"/>
    </w:rPr>
  </w:style>
  <w:style w:type="paragraph" w:styleId="CommentText">
    <w:name w:val="annotation text"/>
    <w:basedOn w:val="Normal"/>
    <w:link w:val="CommentTextChar"/>
    <w:uiPriority w:val="99"/>
    <w:semiHidden/>
    <w:unhideWhenUsed/>
    <w:qFormat/>
    <w:rsid w:val="004731B4"/>
  </w:style>
  <w:style w:type="paragraph" w:styleId="CommentSubject">
    <w:name w:val="annotation subject"/>
    <w:basedOn w:val="CommentText"/>
    <w:next w:val="CommentText"/>
    <w:link w:val="CommentSubjectChar"/>
    <w:uiPriority w:val="99"/>
    <w:semiHidden/>
    <w:unhideWhenUsed/>
    <w:qFormat/>
    <w:rsid w:val="004731B4"/>
    <w:rPr>
      <w:b/>
      <w:bCs/>
    </w:rPr>
  </w:style>
  <w:style w:type="paragraph" w:styleId="BalloonText">
    <w:name w:val="Balloon Text"/>
    <w:basedOn w:val="Normal"/>
    <w:link w:val="BalloonTextChar"/>
    <w:uiPriority w:val="99"/>
    <w:semiHidden/>
    <w:unhideWhenUsed/>
    <w:qFormat/>
    <w:rsid w:val="004731B4"/>
    <w:rPr>
      <w:rFonts w:ascii="Tahoma" w:hAnsi="Tahoma" w:cs="Tahoma"/>
      <w:sz w:val="16"/>
      <w:szCs w:val="16"/>
    </w:rPr>
  </w:style>
  <w:style w:type="paragraph" w:styleId="ListParagraph">
    <w:name w:val="List Paragraph"/>
    <w:basedOn w:val="Normal"/>
    <w:uiPriority w:val="34"/>
    <w:qFormat/>
    <w:rsid w:val="00ED6248"/>
    <w:pPr>
      <w:ind w:left="720"/>
      <w:contextualSpacing/>
    </w:pPr>
  </w:style>
  <w:style w:type="paragraph" w:styleId="NormalWeb">
    <w:name w:val="Normal (Web)"/>
    <w:basedOn w:val="Normal"/>
    <w:uiPriority w:val="99"/>
    <w:unhideWhenUsed/>
    <w:qFormat/>
    <w:rsid w:val="00194E4F"/>
    <w:pPr>
      <w:spacing w:after="150"/>
    </w:pPr>
    <w:rPr>
      <w:sz w:val="24"/>
      <w:szCs w:val="24"/>
      <w:lang w:eastAsia="lt-LT"/>
    </w:rPr>
  </w:style>
  <w:style w:type="paragraph" w:customStyle="1" w:styleId="PreformattedText">
    <w:name w:val="Preformatted Text"/>
    <w:basedOn w:val="Normal"/>
    <w:qFormat/>
    <w:rPr>
      <w:rFonts w:ascii="Liberation Mono" w:eastAsia="NSimSun" w:hAnsi="Liberation Mono" w:cs="Liberation Mono"/>
    </w:rPr>
  </w:style>
  <w:style w:type="paragraph" w:customStyle="1" w:styleId="TableContents">
    <w:name w:val="Table Contents"/>
    <w:basedOn w:val="Normal"/>
    <w:qFormat/>
    <w:pPr>
      <w:suppressLineNumbers/>
    </w:pPr>
  </w:style>
  <w:style w:type="paragraph" w:customStyle="1" w:styleId="HeaderandFooter">
    <w:name w:val="Header and Footer"/>
    <w:basedOn w:val="Normal"/>
    <w:qFormat/>
    <w:pPr>
      <w:suppressLineNumbers/>
      <w:tabs>
        <w:tab w:val="center" w:pos="4749"/>
        <w:tab w:val="right" w:pos="9498"/>
      </w:tabs>
    </w:pPr>
  </w:style>
  <w:style w:type="paragraph" w:styleId="Footer">
    <w:name w:val="footer"/>
    <w:basedOn w:val="HeaderandFooter"/>
  </w:style>
  <w:style w:type="paragraph" w:customStyle="1" w:styleId="FreeForm">
    <w:name w:val="Free Form"/>
    <w:rsid w:val="00AB2CEB"/>
    <w:pPr>
      <w:pBdr>
        <w:top w:val="nil"/>
        <w:left w:val="nil"/>
        <w:bottom w:val="nil"/>
        <w:right w:val="nil"/>
        <w:between w:val="nil"/>
        <w:bar w:val="nil"/>
      </w:pBdr>
      <w:suppressAutoHyphens w:val="0"/>
    </w:pPr>
    <w:rPr>
      <w:rFonts w:ascii="Helvetica Neue" w:eastAsia="Arial Unicode MS" w:hAnsi="Helvetica Neue" w:cs="Arial Unicode MS"/>
      <w:color w:val="413F3C"/>
      <w:sz w:val="16"/>
      <w:szCs w:val="16"/>
      <w:bdr w:val="nil"/>
      <w:lang w:val="en-US"/>
    </w:rPr>
  </w:style>
  <w:style w:type="paragraph" w:styleId="Header">
    <w:name w:val="header"/>
    <w:basedOn w:val="Normal"/>
    <w:link w:val="HeaderChar"/>
    <w:uiPriority w:val="99"/>
    <w:unhideWhenUsed/>
    <w:rsid w:val="00744B96"/>
    <w:pPr>
      <w:tabs>
        <w:tab w:val="center" w:pos="4986"/>
        <w:tab w:val="right" w:pos="9972"/>
      </w:tabs>
    </w:pPr>
  </w:style>
  <w:style w:type="character" w:customStyle="1" w:styleId="HeaderChar">
    <w:name w:val="Header Char"/>
    <w:basedOn w:val="DefaultParagraphFont"/>
    <w:link w:val="Header"/>
    <w:uiPriority w:val="99"/>
    <w:rsid w:val="00744B9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62121">
      <w:bodyDiv w:val="1"/>
      <w:marLeft w:val="0"/>
      <w:marRight w:val="0"/>
      <w:marTop w:val="0"/>
      <w:marBottom w:val="0"/>
      <w:divBdr>
        <w:top w:val="none" w:sz="0" w:space="0" w:color="auto"/>
        <w:left w:val="none" w:sz="0" w:space="0" w:color="auto"/>
        <w:bottom w:val="none" w:sz="0" w:space="0" w:color="auto"/>
        <w:right w:val="none" w:sz="0" w:space="0" w:color="auto"/>
      </w:divBdr>
      <w:divsChild>
        <w:div w:id="402872446">
          <w:marLeft w:val="0"/>
          <w:marRight w:val="0"/>
          <w:marTop w:val="150"/>
          <w:marBottom w:val="150"/>
          <w:divBdr>
            <w:top w:val="none" w:sz="0" w:space="0" w:color="auto"/>
            <w:left w:val="none" w:sz="0" w:space="0" w:color="auto"/>
            <w:bottom w:val="single" w:sz="36" w:space="0" w:color="EEEEEE"/>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Glusniene</dc:creator>
  <dc:description/>
  <cp:lastModifiedBy>Windows User</cp:lastModifiedBy>
  <cp:revision>58</cp:revision>
  <cp:lastPrinted>2020-06-11T05:59:00Z</cp:lastPrinted>
  <dcterms:created xsi:type="dcterms:W3CDTF">2020-05-21T07:34:00Z</dcterms:created>
  <dcterms:modified xsi:type="dcterms:W3CDTF">2025-01-24T05:44:00Z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