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2B3AE" w14:textId="77777777" w:rsidR="00C06FD1" w:rsidRDefault="00C06FD1" w:rsidP="00C06FD1"/>
    <w:p w14:paraId="3B23E211" w14:textId="77777777" w:rsidR="00C06FD1" w:rsidRDefault="00C06FD1" w:rsidP="00C06FD1">
      <w:pPr>
        <w:tabs>
          <w:tab w:val="left" w:pos="709"/>
          <w:tab w:val="left" w:pos="851"/>
          <w:tab w:val="left" w:pos="993"/>
        </w:tabs>
        <w:jc w:val="center"/>
        <w:rPr>
          <w:b/>
        </w:rPr>
      </w:pPr>
      <w:r>
        <w:rPr>
          <w:b/>
        </w:rPr>
        <w:t xml:space="preserve">NUOTOLINIO VALDYMO RATINĖS PLATFORMOS </w:t>
      </w:r>
    </w:p>
    <w:p w14:paraId="6AA4876E" w14:textId="77777777" w:rsidR="00C06FD1" w:rsidRDefault="00C06FD1" w:rsidP="00C06FD1">
      <w:pPr>
        <w:tabs>
          <w:tab w:val="left" w:pos="709"/>
          <w:tab w:val="left" w:pos="851"/>
          <w:tab w:val="left" w:pos="993"/>
        </w:tabs>
        <w:jc w:val="center"/>
        <w:rPr>
          <w:b/>
        </w:rPr>
      </w:pPr>
      <w:r>
        <w:rPr>
          <w:b/>
        </w:rPr>
        <w:t>TECHNINĖ SPECIFIKACIJA</w:t>
      </w:r>
    </w:p>
    <w:p w14:paraId="6BED4871" w14:textId="77777777" w:rsidR="00C06FD1" w:rsidRDefault="00C06FD1" w:rsidP="00C06FD1">
      <w:pPr>
        <w:tabs>
          <w:tab w:val="left" w:pos="709"/>
          <w:tab w:val="left" w:pos="851"/>
          <w:tab w:val="left" w:pos="993"/>
        </w:tabs>
        <w:jc w:val="both"/>
        <w:rPr>
          <w:b/>
        </w:rPr>
      </w:pPr>
    </w:p>
    <w:p w14:paraId="090117EE" w14:textId="77777777" w:rsidR="00C06FD1" w:rsidRDefault="00C06FD1" w:rsidP="00C06FD1">
      <w:pPr>
        <w:spacing w:line="276" w:lineRule="auto"/>
        <w:ind w:firstLine="709"/>
        <w:jc w:val="both"/>
        <w:rPr>
          <w:b/>
        </w:rPr>
      </w:pPr>
      <w:r>
        <w:rPr>
          <w:b/>
        </w:rPr>
        <w:t>Pirkimo objektas – nuotolinio valdymo ratinė platforma (BVPŽ KODAS – 3882000-9).</w:t>
      </w:r>
    </w:p>
    <w:p w14:paraId="09FFC920" w14:textId="77777777" w:rsidR="00C06FD1" w:rsidRDefault="00C06FD1" w:rsidP="00C06FD1">
      <w:pPr>
        <w:spacing w:line="276" w:lineRule="auto"/>
        <w:ind w:firstLine="709"/>
        <w:jc w:val="both"/>
        <w:rPr>
          <w:b/>
        </w:rPr>
      </w:pPr>
    </w:p>
    <w:p w14:paraId="34D384ED" w14:textId="77777777" w:rsidR="00C06FD1" w:rsidRDefault="00C06FD1" w:rsidP="00C06FD1">
      <w:pPr>
        <w:spacing w:line="276" w:lineRule="auto"/>
        <w:ind w:firstLine="709"/>
        <w:jc w:val="both"/>
      </w:pPr>
      <w:r>
        <w:rPr>
          <w:b/>
        </w:rPr>
        <w:t xml:space="preserve">Pirkimo objekto apibūdinimas. </w:t>
      </w:r>
      <w:r>
        <w:t>Nuotolinio valdymo ratinė platforma (toliau – UGV) – tai savaeigė, nuotoliniu būdu valdoma, elektros varikliais varoma platforma, skirta krovinių ir (ar) sužeistųjų transportavimui lauko sąlygomis.</w:t>
      </w:r>
    </w:p>
    <w:p w14:paraId="319F49B2" w14:textId="77777777" w:rsidR="00C06FD1" w:rsidRDefault="00C06FD1" w:rsidP="00C06FD1">
      <w:pPr>
        <w:spacing w:line="276" w:lineRule="auto"/>
        <w:ind w:firstLine="709"/>
        <w:jc w:val="both"/>
      </w:pPr>
      <w:r>
        <w:t>UGV turi būti valdoma vieno operatoriaus.</w:t>
      </w:r>
    </w:p>
    <w:p w14:paraId="46DB0416" w14:textId="77777777" w:rsidR="00C06FD1" w:rsidRDefault="00C06FD1" w:rsidP="00C06FD1">
      <w:pPr>
        <w:shd w:val="clear" w:color="auto" w:fill="FFFFFF"/>
        <w:spacing w:line="360" w:lineRule="auto"/>
        <w:ind w:firstLine="709"/>
        <w:jc w:val="both"/>
        <w:rPr>
          <w:rFonts w:eastAsia="Times New Roman"/>
          <w:color w:val="0A0A0A"/>
          <w:lang w:eastAsia="en-US"/>
        </w:rPr>
      </w:pPr>
      <w:r>
        <w:t>K</w:t>
      </w:r>
      <w:r>
        <w:rPr>
          <w:rFonts w:eastAsia="Times New Roman"/>
          <w:color w:val="0A0A0A"/>
          <w:lang w:eastAsia="en-US"/>
        </w:rPr>
        <w:t>rovinio gabenimo pajėgumas – nuo 180 kg iki 200 kg ar daugiau.</w:t>
      </w:r>
    </w:p>
    <w:p w14:paraId="5B389256" w14:textId="77777777" w:rsidR="00C06FD1" w:rsidRDefault="00C06FD1" w:rsidP="00C06FD1">
      <w:pPr>
        <w:spacing w:line="276" w:lineRule="auto"/>
        <w:ind w:firstLine="709"/>
        <w:jc w:val="both"/>
      </w:pPr>
    </w:p>
    <w:p w14:paraId="2452DEFC" w14:textId="77777777" w:rsidR="00C06FD1" w:rsidRDefault="00C06FD1" w:rsidP="00C06FD1">
      <w:pPr>
        <w:spacing w:line="276" w:lineRule="auto"/>
        <w:ind w:firstLine="709"/>
        <w:jc w:val="both"/>
        <w:rPr>
          <w:b/>
        </w:rPr>
      </w:pPr>
      <w:r>
        <w:rPr>
          <w:b/>
        </w:rPr>
        <w:t>Bendrieji reikalavimai</w:t>
      </w:r>
    </w:p>
    <w:p w14:paraId="1A41390C" w14:textId="77777777" w:rsidR="00C06FD1" w:rsidRDefault="00C06FD1" w:rsidP="00C06FD1">
      <w:pPr>
        <w:pStyle w:val="ListParagraph"/>
        <w:numPr>
          <w:ilvl w:val="0"/>
          <w:numId w:val="20"/>
        </w:numPr>
        <w:tabs>
          <w:tab w:val="left" w:pos="993"/>
        </w:tabs>
        <w:spacing w:line="276" w:lineRule="auto"/>
        <w:ind w:left="0" w:firstLine="709"/>
        <w:jc w:val="both"/>
        <w:rPr>
          <w:b/>
        </w:rPr>
      </w:pPr>
      <w:r>
        <w:t xml:space="preserve">UGV turi būti: naujas, serijinės gamybos, nenaudotas, ne ekspozicinis, neperdirbtas (angl. </w:t>
      </w:r>
      <w:proofErr w:type="spellStart"/>
      <w:r>
        <w:rPr>
          <w:i/>
        </w:rPr>
        <w:t>refurbished</w:t>
      </w:r>
      <w:proofErr w:type="spellEnd"/>
      <w:r>
        <w:t>) gaminys, ne prototipas.</w:t>
      </w:r>
    </w:p>
    <w:p w14:paraId="5336507C" w14:textId="77777777" w:rsidR="00C06FD1" w:rsidRDefault="00C06FD1" w:rsidP="00C06FD1">
      <w:pPr>
        <w:pStyle w:val="ListParagraph"/>
        <w:numPr>
          <w:ilvl w:val="0"/>
          <w:numId w:val="20"/>
        </w:numPr>
        <w:tabs>
          <w:tab w:val="left" w:pos="993"/>
        </w:tabs>
        <w:spacing w:line="276" w:lineRule="auto"/>
        <w:ind w:left="0" w:firstLine="709"/>
        <w:jc w:val="both"/>
        <w:rPr>
          <w:b/>
        </w:rPr>
      </w:pPr>
      <w:r>
        <w:t xml:space="preserve">Tiekėjas turi patvirtinti, kad įranga nėra nutraukiamos gamybos (pvz., angl. </w:t>
      </w:r>
      <w:proofErr w:type="spellStart"/>
      <w:r>
        <w:rPr>
          <w:i/>
        </w:rPr>
        <w:t>End</w:t>
      </w:r>
      <w:proofErr w:type="spellEnd"/>
      <w:r>
        <w:rPr>
          <w:i/>
        </w:rPr>
        <w:t xml:space="preserve"> </w:t>
      </w:r>
      <w:proofErr w:type="spellStart"/>
      <w:r>
        <w:rPr>
          <w:i/>
        </w:rPr>
        <w:t>of</w:t>
      </w:r>
      <w:proofErr w:type="spellEnd"/>
      <w:r>
        <w:rPr>
          <w:i/>
        </w:rPr>
        <w:t xml:space="preserve"> </w:t>
      </w:r>
      <w:proofErr w:type="spellStart"/>
      <w:r>
        <w:rPr>
          <w:i/>
        </w:rPr>
        <w:t>life</w:t>
      </w:r>
      <w:proofErr w:type="spellEnd"/>
      <w:r>
        <w:rPr>
          <w:i/>
        </w:rPr>
        <w:t xml:space="preserve"> </w:t>
      </w:r>
      <w:proofErr w:type="spellStart"/>
      <w:r>
        <w:rPr>
          <w:i/>
        </w:rPr>
        <w:t>time</w:t>
      </w:r>
      <w:proofErr w:type="spellEnd"/>
      <w:r>
        <w:rPr>
          <w:i/>
        </w:rPr>
        <w:t xml:space="preserve"> ar </w:t>
      </w:r>
      <w:proofErr w:type="spellStart"/>
      <w:r>
        <w:rPr>
          <w:i/>
        </w:rPr>
        <w:t>Discontinued</w:t>
      </w:r>
      <w:proofErr w:type="spellEnd"/>
      <w:r>
        <w:t>) ir bus užtikrintas atsarginių dalių tiekimas.</w:t>
      </w:r>
    </w:p>
    <w:p w14:paraId="65BA77B1" w14:textId="77777777" w:rsidR="00C06FD1" w:rsidRDefault="00C06FD1" w:rsidP="00C06FD1">
      <w:pPr>
        <w:pStyle w:val="ListParagraph"/>
        <w:numPr>
          <w:ilvl w:val="0"/>
          <w:numId w:val="20"/>
        </w:numPr>
        <w:tabs>
          <w:tab w:val="left" w:pos="993"/>
        </w:tabs>
        <w:spacing w:line="276" w:lineRule="auto"/>
        <w:ind w:left="0" w:firstLine="709"/>
        <w:jc w:val="both"/>
        <w:rPr>
          <w:b/>
        </w:rPr>
      </w:pPr>
      <w:r>
        <w:t>UGV konstrukcija turi būti pritaikyta darbui: lauko sąlygomis (lietus, dulkės, purvas), nelygiu reljefu (miško keliai, žvyrkeliai, bekele).</w:t>
      </w:r>
    </w:p>
    <w:p w14:paraId="3D8EA88D" w14:textId="77777777" w:rsidR="00C06FD1" w:rsidRDefault="00C06FD1" w:rsidP="00C06FD1">
      <w:pPr>
        <w:pStyle w:val="ListParagraph"/>
        <w:numPr>
          <w:ilvl w:val="0"/>
          <w:numId w:val="20"/>
        </w:numPr>
        <w:tabs>
          <w:tab w:val="left" w:pos="993"/>
        </w:tabs>
        <w:spacing w:line="276" w:lineRule="auto"/>
        <w:ind w:left="0" w:firstLine="709"/>
        <w:jc w:val="both"/>
      </w:pPr>
      <w:r>
        <w:t>Apsaugos klasė – ne žemesnė kaip IP65 pagal IEC60529 arba lygiavertė.</w:t>
      </w:r>
    </w:p>
    <w:p w14:paraId="24E50E9A" w14:textId="77777777" w:rsidR="00C06FD1" w:rsidRDefault="00C06FD1" w:rsidP="00C06FD1">
      <w:pPr>
        <w:pStyle w:val="ListParagraph"/>
        <w:numPr>
          <w:ilvl w:val="0"/>
          <w:numId w:val="20"/>
        </w:numPr>
        <w:tabs>
          <w:tab w:val="left" w:pos="993"/>
        </w:tabs>
        <w:spacing w:line="276" w:lineRule="auto"/>
        <w:ind w:left="0" w:firstLine="709"/>
        <w:jc w:val="both"/>
        <w:rPr>
          <w:b/>
        </w:rPr>
      </w:pPr>
      <w:r>
        <w:t>UGV platforma turi turėti ertmes krovinio diržams tvirtinti.</w:t>
      </w:r>
    </w:p>
    <w:p w14:paraId="026DFA92" w14:textId="77777777" w:rsidR="00C06FD1" w:rsidRDefault="00C06FD1" w:rsidP="00C06FD1">
      <w:pPr>
        <w:pStyle w:val="ListParagraph"/>
        <w:numPr>
          <w:ilvl w:val="0"/>
          <w:numId w:val="20"/>
        </w:numPr>
        <w:tabs>
          <w:tab w:val="left" w:pos="993"/>
        </w:tabs>
        <w:spacing w:line="276" w:lineRule="auto"/>
        <w:ind w:left="0" w:firstLine="709"/>
        <w:jc w:val="both"/>
        <w:rPr>
          <w:b/>
        </w:rPr>
      </w:pPr>
      <w:r>
        <w:t>Darbinės temperatūros intervalas:  nuo -20℃ iki +50℃.</w:t>
      </w:r>
    </w:p>
    <w:p w14:paraId="50327799" w14:textId="77777777" w:rsidR="00C06FD1" w:rsidRDefault="00C06FD1" w:rsidP="00C06FD1">
      <w:pPr>
        <w:tabs>
          <w:tab w:val="left" w:pos="993"/>
        </w:tabs>
        <w:spacing w:line="276" w:lineRule="auto"/>
        <w:ind w:firstLine="709"/>
        <w:jc w:val="both"/>
        <w:rPr>
          <w:b/>
        </w:rPr>
      </w:pPr>
      <w:r>
        <w:rPr>
          <w:b/>
        </w:rPr>
        <w:t>Funkciniai reikalavimai</w:t>
      </w:r>
    </w:p>
    <w:p w14:paraId="3B230A24" w14:textId="77777777" w:rsidR="00C06FD1" w:rsidRDefault="00C06FD1" w:rsidP="00C06FD1">
      <w:pPr>
        <w:pStyle w:val="ListParagraph"/>
        <w:numPr>
          <w:ilvl w:val="0"/>
          <w:numId w:val="20"/>
        </w:numPr>
        <w:tabs>
          <w:tab w:val="left" w:pos="993"/>
        </w:tabs>
        <w:spacing w:line="276" w:lineRule="auto"/>
        <w:ind w:left="0" w:firstLine="709"/>
        <w:jc w:val="both"/>
      </w:pPr>
      <w:r>
        <w:t>UGV turi būti pritaikyta: krovinių transportavimui, sužeistųjų transportavimui (su papildoma įranga).</w:t>
      </w:r>
    </w:p>
    <w:p w14:paraId="4A48E497" w14:textId="77777777" w:rsidR="00C06FD1" w:rsidRDefault="00C06FD1" w:rsidP="00C06FD1">
      <w:pPr>
        <w:pStyle w:val="ListParagraph"/>
        <w:numPr>
          <w:ilvl w:val="0"/>
          <w:numId w:val="20"/>
        </w:numPr>
        <w:tabs>
          <w:tab w:val="left" w:pos="993"/>
        </w:tabs>
        <w:spacing w:line="276" w:lineRule="auto"/>
        <w:ind w:left="0" w:firstLine="709"/>
        <w:jc w:val="both"/>
        <w:rPr>
          <w:b/>
        </w:rPr>
      </w:pPr>
      <w:r>
        <w:t>Platforma turi turėti tvirtinimo taškus (diržams ar analogiškiems sprendimams), leisti tvirtinti krovinį, kurio matmenys apie 1200 x 800 mm (±10</w:t>
      </w:r>
      <w:r>
        <w:rPr>
          <w:lang w:val="en-US"/>
        </w:rPr>
        <w:t>%)</w:t>
      </w:r>
      <w:r>
        <w:t>.</w:t>
      </w:r>
    </w:p>
    <w:p w14:paraId="697642B4" w14:textId="77777777" w:rsidR="00C06FD1" w:rsidRDefault="00C06FD1" w:rsidP="00C06FD1">
      <w:pPr>
        <w:pStyle w:val="ListParagraph"/>
        <w:numPr>
          <w:ilvl w:val="0"/>
          <w:numId w:val="20"/>
        </w:numPr>
        <w:tabs>
          <w:tab w:val="left" w:pos="993"/>
        </w:tabs>
        <w:spacing w:line="276" w:lineRule="auto"/>
        <w:ind w:left="0" w:firstLine="709"/>
        <w:jc w:val="both"/>
        <w:rPr>
          <w:b/>
        </w:rPr>
      </w:pPr>
      <w:r>
        <w:lastRenderedPageBreak/>
        <w:t>UGV turi būti pajėgi: judėti asfaltu, žvyrkeliais ir bekele, įvažiuoti ir išvažiuoti iš transporto priemonės naudojant rampą.</w:t>
      </w:r>
    </w:p>
    <w:p w14:paraId="78E9E906" w14:textId="77777777" w:rsidR="00C06FD1" w:rsidRDefault="00C06FD1" w:rsidP="00C06FD1">
      <w:pPr>
        <w:pStyle w:val="ListParagraph"/>
        <w:numPr>
          <w:ilvl w:val="0"/>
          <w:numId w:val="20"/>
        </w:numPr>
        <w:tabs>
          <w:tab w:val="left" w:pos="1134"/>
        </w:tabs>
        <w:spacing w:line="276" w:lineRule="auto"/>
        <w:ind w:left="0" w:firstLine="709"/>
        <w:jc w:val="both"/>
        <w:rPr>
          <w:b/>
        </w:rPr>
      </w:pPr>
      <w:r>
        <w:t>UGV turi turėti: vaizdo kamerą (rezoliucija ne mažesnė kaip 1920x1080), galimybę nustatyti savo buvimo vietą (GPS arba lygiavertė sistema).</w:t>
      </w:r>
    </w:p>
    <w:p w14:paraId="409D9220" w14:textId="77777777" w:rsidR="00C06FD1" w:rsidRDefault="00C06FD1" w:rsidP="00C06FD1">
      <w:pPr>
        <w:pStyle w:val="ListParagraph"/>
        <w:numPr>
          <w:ilvl w:val="0"/>
          <w:numId w:val="20"/>
        </w:numPr>
        <w:tabs>
          <w:tab w:val="left" w:pos="1134"/>
        </w:tabs>
        <w:spacing w:line="276" w:lineRule="auto"/>
        <w:ind w:left="0" w:firstLine="709"/>
        <w:jc w:val="both"/>
        <w:rPr>
          <w:b/>
        </w:rPr>
      </w:pPr>
      <w:r>
        <w:t>Nuotolinis valdymas ir ryšio protokolai: veikimo trukmė ne mažesnė kaip 4 val. Ryšio technologija: UGV turi turėti nuotolinio valdymo būdus: 4G/5G/</w:t>
      </w:r>
      <w:proofErr w:type="spellStart"/>
      <w:r>
        <w:t>Wi</w:t>
      </w:r>
      <w:proofErr w:type="spellEnd"/>
      <w:r>
        <w:t xml:space="preserve">-Fi. UGV turi galimybę integruoti šias ryšio valdymo technologijas: RF (angl. </w:t>
      </w:r>
      <w:proofErr w:type="spellStart"/>
      <w:r>
        <w:rPr>
          <w:i/>
        </w:rPr>
        <w:t>radiolink</w:t>
      </w:r>
      <w:proofErr w:type="spellEnd"/>
      <w:r>
        <w:t>), „</w:t>
      </w:r>
      <w:proofErr w:type="spellStart"/>
      <w:r>
        <w:t>Starlink</w:t>
      </w:r>
      <w:proofErr w:type="spellEnd"/>
      <w:r>
        <w:t>“ bei valdymą šviesolaidiniu / optiniu kabeliu.</w:t>
      </w:r>
    </w:p>
    <w:p w14:paraId="77FBB4B5" w14:textId="77777777" w:rsidR="00C06FD1" w:rsidRDefault="00C06FD1" w:rsidP="00C06FD1">
      <w:pPr>
        <w:pStyle w:val="ListParagraph"/>
        <w:numPr>
          <w:ilvl w:val="0"/>
          <w:numId w:val="20"/>
        </w:numPr>
        <w:tabs>
          <w:tab w:val="left" w:pos="1134"/>
        </w:tabs>
        <w:spacing w:line="276" w:lineRule="auto"/>
        <w:ind w:left="0" w:firstLine="709"/>
        <w:jc w:val="both"/>
        <w:rPr>
          <w:b/>
        </w:rPr>
      </w:pPr>
      <w:r>
        <w:t>UGV turi turėti funkciją „sek paskui mane“, t. y. nustatymą autonominiam važiavimui paskui priekyje judantį žmogų.</w:t>
      </w:r>
    </w:p>
    <w:p w14:paraId="0E5070DA" w14:textId="77777777" w:rsidR="00C06FD1" w:rsidRDefault="00C06FD1" w:rsidP="00C06FD1">
      <w:pPr>
        <w:tabs>
          <w:tab w:val="left" w:pos="1134"/>
        </w:tabs>
        <w:spacing w:line="276" w:lineRule="auto"/>
        <w:ind w:firstLine="709"/>
        <w:jc w:val="both"/>
        <w:rPr>
          <w:b/>
        </w:rPr>
      </w:pPr>
      <w:r>
        <w:rPr>
          <w:b/>
        </w:rPr>
        <w:t>Techniniai reikalavimai</w:t>
      </w:r>
    </w:p>
    <w:p w14:paraId="3F0620A7" w14:textId="77777777" w:rsidR="00C06FD1" w:rsidRDefault="00C06FD1" w:rsidP="00C06FD1">
      <w:pPr>
        <w:pStyle w:val="ListParagraph"/>
        <w:numPr>
          <w:ilvl w:val="0"/>
          <w:numId w:val="20"/>
        </w:numPr>
        <w:tabs>
          <w:tab w:val="left" w:pos="1134"/>
        </w:tabs>
        <w:spacing w:line="276" w:lineRule="auto"/>
        <w:ind w:left="0" w:firstLine="709"/>
        <w:jc w:val="both"/>
        <w:rPr>
          <w:b/>
        </w:rPr>
      </w:pPr>
      <w:r>
        <w:t>Važiuoklė: UGV turi turėti atskirai sumontuotus, nevairuojamus, 4 elektros varikliais varomus ratus, ratų diametras – ne mažesnis kaip 300 mm.</w:t>
      </w:r>
    </w:p>
    <w:p w14:paraId="691F8F1E" w14:textId="77777777" w:rsidR="00C06FD1" w:rsidRDefault="00C06FD1" w:rsidP="00C06FD1">
      <w:pPr>
        <w:pStyle w:val="ListParagraph"/>
        <w:numPr>
          <w:ilvl w:val="0"/>
          <w:numId w:val="20"/>
        </w:numPr>
        <w:tabs>
          <w:tab w:val="left" w:pos="1134"/>
        </w:tabs>
        <w:spacing w:line="276" w:lineRule="auto"/>
        <w:ind w:left="0" w:firstLine="709"/>
        <w:jc w:val="both"/>
        <w:rPr>
          <w:b/>
        </w:rPr>
      </w:pPr>
      <w:r>
        <w:t xml:space="preserve">Pagrindiniai matmenys (orientaciniai): ilgis apie 1200 mm (±10 </w:t>
      </w:r>
      <w:r>
        <w:rPr>
          <w:lang w:val="en-US"/>
        </w:rPr>
        <w:t>%</w:t>
      </w:r>
      <w:r>
        <w:t xml:space="preserve">), plotis apie 800 mm (±10 </w:t>
      </w:r>
      <w:r>
        <w:rPr>
          <w:lang w:val="en-US"/>
        </w:rPr>
        <w:t>%), auk</w:t>
      </w:r>
      <w:proofErr w:type="spellStart"/>
      <w:r>
        <w:t>štis</w:t>
      </w:r>
      <w:proofErr w:type="spellEnd"/>
      <w:r>
        <w:t xml:space="preserve"> apie 450 </w:t>
      </w:r>
      <w:r>
        <w:rPr>
          <w:lang w:val="en-US"/>
        </w:rPr>
        <w:t>mm (±15 %).</w:t>
      </w:r>
    </w:p>
    <w:p w14:paraId="7AC253AD" w14:textId="77777777" w:rsidR="00C06FD1" w:rsidRDefault="00C06FD1" w:rsidP="00C06FD1">
      <w:pPr>
        <w:pStyle w:val="ListParagraph"/>
        <w:numPr>
          <w:ilvl w:val="0"/>
          <w:numId w:val="20"/>
        </w:numPr>
        <w:tabs>
          <w:tab w:val="left" w:pos="1134"/>
        </w:tabs>
        <w:spacing w:line="276" w:lineRule="auto"/>
        <w:ind w:left="0" w:firstLine="709"/>
        <w:jc w:val="both"/>
        <w:rPr>
          <w:b/>
        </w:rPr>
      </w:pPr>
      <w:proofErr w:type="spellStart"/>
      <w:r>
        <w:rPr>
          <w:lang w:val="en-US"/>
        </w:rPr>
        <w:t>Pr</w:t>
      </w:r>
      <w:r>
        <w:t>ošvaisa</w:t>
      </w:r>
      <w:proofErr w:type="spellEnd"/>
      <w:r>
        <w:t>: ne mažesnė kaip 110 mm.</w:t>
      </w:r>
    </w:p>
    <w:p w14:paraId="0C1115A0" w14:textId="77777777" w:rsidR="00C06FD1" w:rsidRDefault="00C06FD1" w:rsidP="00C06FD1">
      <w:pPr>
        <w:pStyle w:val="ListParagraph"/>
        <w:numPr>
          <w:ilvl w:val="0"/>
          <w:numId w:val="20"/>
        </w:numPr>
        <w:tabs>
          <w:tab w:val="left" w:pos="1134"/>
        </w:tabs>
        <w:spacing w:line="276" w:lineRule="auto"/>
        <w:ind w:left="0" w:firstLine="709"/>
        <w:jc w:val="both"/>
        <w:rPr>
          <w:b/>
        </w:rPr>
      </w:pPr>
      <w:r>
        <w:t>Svoris: ne didesnis kaip 125 kg su viena baterija.</w:t>
      </w:r>
    </w:p>
    <w:p w14:paraId="067765AF" w14:textId="77777777" w:rsidR="00C06FD1" w:rsidRDefault="00C06FD1" w:rsidP="00C06FD1">
      <w:pPr>
        <w:pStyle w:val="ListParagraph"/>
        <w:numPr>
          <w:ilvl w:val="0"/>
          <w:numId w:val="20"/>
        </w:numPr>
        <w:tabs>
          <w:tab w:val="left" w:pos="1134"/>
        </w:tabs>
        <w:spacing w:line="276" w:lineRule="auto"/>
        <w:ind w:left="0" w:firstLine="709"/>
        <w:jc w:val="both"/>
        <w:rPr>
          <w:b/>
        </w:rPr>
      </w:pPr>
      <w:r>
        <w:t>Greitis: ne mažesnis kaip 12 km/h.</w:t>
      </w:r>
    </w:p>
    <w:p w14:paraId="2D8493C9" w14:textId="77777777" w:rsidR="00C06FD1" w:rsidRDefault="00C06FD1" w:rsidP="00C06FD1">
      <w:pPr>
        <w:pStyle w:val="ListParagraph"/>
        <w:numPr>
          <w:ilvl w:val="0"/>
          <w:numId w:val="20"/>
        </w:numPr>
        <w:tabs>
          <w:tab w:val="left" w:pos="1134"/>
        </w:tabs>
        <w:spacing w:line="276" w:lineRule="auto"/>
        <w:ind w:left="0" w:firstLine="709"/>
        <w:jc w:val="both"/>
        <w:rPr>
          <w:b/>
        </w:rPr>
      </w:pPr>
      <w:r>
        <w:t>Varikliai: suminė galia ne mažesnė kaip 3,4 kW arba lygiavertis traukos pajėgumas.</w:t>
      </w:r>
    </w:p>
    <w:p w14:paraId="52265C1D" w14:textId="77777777" w:rsidR="00C06FD1" w:rsidRDefault="00C06FD1" w:rsidP="00C06FD1">
      <w:pPr>
        <w:tabs>
          <w:tab w:val="left" w:pos="993"/>
        </w:tabs>
        <w:spacing w:line="276" w:lineRule="auto"/>
        <w:ind w:firstLine="709"/>
        <w:jc w:val="both"/>
        <w:rPr>
          <w:b/>
        </w:rPr>
      </w:pPr>
      <w:r>
        <w:rPr>
          <w:b/>
        </w:rPr>
        <w:t>Energijos sistema</w:t>
      </w:r>
    </w:p>
    <w:p w14:paraId="24A89310" w14:textId="77777777" w:rsidR="00C06FD1" w:rsidRDefault="00C06FD1" w:rsidP="00C06FD1">
      <w:pPr>
        <w:pStyle w:val="ListParagraph"/>
        <w:numPr>
          <w:ilvl w:val="0"/>
          <w:numId w:val="20"/>
        </w:numPr>
        <w:tabs>
          <w:tab w:val="left" w:pos="1134"/>
        </w:tabs>
        <w:spacing w:line="276" w:lineRule="auto"/>
        <w:ind w:left="0" w:firstLine="709"/>
        <w:jc w:val="both"/>
      </w:pPr>
      <w:r>
        <w:t xml:space="preserve">Baterija: </w:t>
      </w:r>
      <w:proofErr w:type="spellStart"/>
      <w:r>
        <w:t>Li</w:t>
      </w:r>
      <w:proofErr w:type="spellEnd"/>
      <w:r>
        <w:t>-ION arba lygiavertė.</w:t>
      </w:r>
    </w:p>
    <w:p w14:paraId="721E8E13" w14:textId="77777777" w:rsidR="00C06FD1" w:rsidRDefault="00C06FD1" w:rsidP="00C06FD1">
      <w:pPr>
        <w:pStyle w:val="ListParagraph"/>
        <w:numPr>
          <w:ilvl w:val="0"/>
          <w:numId w:val="20"/>
        </w:numPr>
        <w:tabs>
          <w:tab w:val="left" w:pos="1134"/>
        </w:tabs>
        <w:spacing w:line="276" w:lineRule="auto"/>
        <w:ind w:left="0" w:firstLine="709"/>
        <w:jc w:val="both"/>
        <w:rPr>
          <w:b/>
        </w:rPr>
      </w:pPr>
      <w:r>
        <w:t>Veikimo trukmė: UGV turi gebėti transportuoti ≥200 kg krovinį ne trumpiau kaip 15–20 km mišraus reljefo sąlygomis, darbinės temperatūros diapazone.</w:t>
      </w:r>
    </w:p>
    <w:p w14:paraId="193D50C3" w14:textId="77777777" w:rsidR="00C06FD1" w:rsidRDefault="00C06FD1" w:rsidP="00C06FD1">
      <w:pPr>
        <w:pStyle w:val="ListParagraph"/>
        <w:numPr>
          <w:ilvl w:val="0"/>
          <w:numId w:val="20"/>
        </w:numPr>
        <w:tabs>
          <w:tab w:val="left" w:pos="1134"/>
        </w:tabs>
        <w:spacing w:line="276" w:lineRule="auto"/>
        <w:ind w:left="0" w:firstLine="709"/>
        <w:jc w:val="both"/>
        <w:rPr>
          <w:b/>
        </w:rPr>
      </w:pPr>
      <w:r>
        <w:t>Įkrovimas: pilnas įkrovimas ≤2 val. (su pateiktu įkrovikliu).</w:t>
      </w:r>
    </w:p>
    <w:p w14:paraId="60500501" w14:textId="77777777" w:rsidR="00C06FD1" w:rsidRDefault="00C06FD1" w:rsidP="00C06FD1">
      <w:pPr>
        <w:tabs>
          <w:tab w:val="left" w:pos="1134"/>
        </w:tabs>
        <w:spacing w:line="276" w:lineRule="auto"/>
        <w:ind w:firstLine="709"/>
        <w:jc w:val="both"/>
        <w:rPr>
          <w:b/>
        </w:rPr>
      </w:pPr>
      <w:r>
        <w:rPr>
          <w:b/>
        </w:rPr>
        <w:t>Patikimumas ir atsparumas</w:t>
      </w:r>
    </w:p>
    <w:p w14:paraId="78DCF218" w14:textId="77777777" w:rsidR="00C06FD1" w:rsidRDefault="00C06FD1" w:rsidP="00C06FD1">
      <w:pPr>
        <w:pStyle w:val="ListParagraph"/>
        <w:numPr>
          <w:ilvl w:val="0"/>
          <w:numId w:val="20"/>
        </w:numPr>
        <w:tabs>
          <w:tab w:val="left" w:pos="1134"/>
        </w:tabs>
        <w:spacing w:line="276" w:lineRule="auto"/>
        <w:ind w:left="0" w:firstLine="709"/>
        <w:jc w:val="both"/>
      </w:pPr>
      <w:r>
        <w:t>Konstrukcija turi užtikrinti atsparumą vibracijai ir atsparumą smūgiams eksploatacijos metu.</w:t>
      </w:r>
    </w:p>
    <w:p w14:paraId="4F4070CA" w14:textId="77777777" w:rsidR="00C06FD1" w:rsidRDefault="00C06FD1" w:rsidP="00C06FD1">
      <w:pPr>
        <w:pStyle w:val="ListParagraph"/>
        <w:numPr>
          <w:ilvl w:val="0"/>
          <w:numId w:val="20"/>
        </w:numPr>
        <w:tabs>
          <w:tab w:val="left" w:pos="1134"/>
        </w:tabs>
        <w:spacing w:line="276" w:lineRule="auto"/>
        <w:ind w:left="0" w:firstLine="709"/>
        <w:jc w:val="both"/>
      </w:pPr>
      <w:r>
        <w:t>UGV turi išlaikyti funkcionalumą iš ne mažesnio kaip 0,5 m aukščio arba lygiaverčio mechaninio poveikio.</w:t>
      </w:r>
    </w:p>
    <w:p w14:paraId="7633C8C6" w14:textId="77777777" w:rsidR="00C06FD1" w:rsidRDefault="00C06FD1" w:rsidP="00C06FD1">
      <w:pPr>
        <w:tabs>
          <w:tab w:val="left" w:pos="1134"/>
        </w:tabs>
        <w:spacing w:line="276" w:lineRule="auto"/>
        <w:ind w:firstLine="709"/>
        <w:jc w:val="both"/>
        <w:rPr>
          <w:b/>
        </w:rPr>
      </w:pPr>
      <w:r>
        <w:rPr>
          <w:b/>
        </w:rPr>
        <w:t>Komplektacija</w:t>
      </w:r>
    </w:p>
    <w:p w14:paraId="3BAA5A80" w14:textId="77777777" w:rsidR="00C06FD1" w:rsidRDefault="00C06FD1" w:rsidP="00C06FD1">
      <w:pPr>
        <w:pStyle w:val="ListParagraph"/>
        <w:numPr>
          <w:ilvl w:val="0"/>
          <w:numId w:val="20"/>
        </w:numPr>
        <w:tabs>
          <w:tab w:val="left" w:pos="1134"/>
        </w:tabs>
        <w:spacing w:line="276" w:lineRule="auto"/>
        <w:ind w:left="0" w:firstLine="709"/>
        <w:jc w:val="both"/>
      </w:pPr>
      <w:r>
        <w:t xml:space="preserve">UGV komplektą sudaro: </w:t>
      </w:r>
    </w:p>
    <w:p w14:paraId="115EC309" w14:textId="77777777" w:rsidR="00C06FD1" w:rsidRDefault="00C06FD1" w:rsidP="00C06FD1">
      <w:pPr>
        <w:pStyle w:val="ListParagraph"/>
        <w:numPr>
          <w:ilvl w:val="1"/>
          <w:numId w:val="20"/>
        </w:numPr>
        <w:tabs>
          <w:tab w:val="left" w:pos="1134"/>
        </w:tabs>
        <w:spacing w:line="276" w:lineRule="auto"/>
        <w:ind w:left="0" w:firstLine="709"/>
        <w:jc w:val="both"/>
        <w:rPr>
          <w:b/>
        </w:rPr>
      </w:pPr>
      <w:r>
        <w:t>UGV – 1 vnt.;</w:t>
      </w:r>
    </w:p>
    <w:p w14:paraId="7B6CDE46" w14:textId="77777777" w:rsidR="00C06FD1" w:rsidRDefault="00C06FD1" w:rsidP="00C06FD1">
      <w:pPr>
        <w:pStyle w:val="ListParagraph"/>
        <w:numPr>
          <w:ilvl w:val="1"/>
          <w:numId w:val="20"/>
        </w:numPr>
        <w:tabs>
          <w:tab w:val="left" w:pos="1134"/>
        </w:tabs>
        <w:spacing w:line="276" w:lineRule="auto"/>
        <w:ind w:left="0" w:firstLine="709"/>
        <w:jc w:val="both"/>
        <w:rPr>
          <w:b/>
        </w:rPr>
      </w:pPr>
      <w:r>
        <w:t>baterijos – ne mažiau kaip 2 vnt.;</w:t>
      </w:r>
    </w:p>
    <w:p w14:paraId="1A981181" w14:textId="77777777" w:rsidR="00C06FD1" w:rsidRDefault="00C06FD1" w:rsidP="00C06FD1">
      <w:pPr>
        <w:pStyle w:val="ListParagraph"/>
        <w:numPr>
          <w:ilvl w:val="1"/>
          <w:numId w:val="20"/>
        </w:numPr>
        <w:tabs>
          <w:tab w:val="left" w:pos="1134"/>
        </w:tabs>
        <w:spacing w:line="276" w:lineRule="auto"/>
        <w:ind w:left="0" w:firstLine="709"/>
        <w:jc w:val="both"/>
        <w:rPr>
          <w:b/>
        </w:rPr>
      </w:pPr>
      <w:r>
        <w:t>įkroviklis – 1 vnt.;</w:t>
      </w:r>
    </w:p>
    <w:p w14:paraId="56E42EE5" w14:textId="77777777" w:rsidR="00C06FD1" w:rsidRDefault="00C06FD1" w:rsidP="00C06FD1">
      <w:pPr>
        <w:pStyle w:val="ListParagraph"/>
        <w:numPr>
          <w:ilvl w:val="1"/>
          <w:numId w:val="20"/>
        </w:numPr>
        <w:tabs>
          <w:tab w:val="left" w:pos="1134"/>
        </w:tabs>
        <w:spacing w:line="276" w:lineRule="auto"/>
        <w:ind w:left="0" w:firstLine="709"/>
        <w:jc w:val="both"/>
        <w:rPr>
          <w:b/>
        </w:rPr>
      </w:pPr>
      <w:r>
        <w:t>valdymo pultas – 1 vnt.;</w:t>
      </w:r>
    </w:p>
    <w:p w14:paraId="0AE7E767" w14:textId="77777777" w:rsidR="00C06FD1" w:rsidRDefault="00C06FD1" w:rsidP="00C06FD1">
      <w:pPr>
        <w:pStyle w:val="ListParagraph"/>
        <w:numPr>
          <w:ilvl w:val="1"/>
          <w:numId w:val="20"/>
        </w:numPr>
        <w:tabs>
          <w:tab w:val="left" w:pos="1134"/>
        </w:tabs>
        <w:spacing w:line="276" w:lineRule="auto"/>
        <w:ind w:left="0" w:firstLine="709"/>
        <w:jc w:val="both"/>
        <w:rPr>
          <w:b/>
        </w:rPr>
      </w:pPr>
      <w:r>
        <w:t>naudojimo instrukcija lietuvių kalba – 1 vnt.;</w:t>
      </w:r>
    </w:p>
    <w:p w14:paraId="7DA51695" w14:textId="77777777" w:rsidR="00C06FD1" w:rsidRDefault="00C06FD1" w:rsidP="00C06FD1">
      <w:pPr>
        <w:pStyle w:val="ListParagraph"/>
        <w:numPr>
          <w:ilvl w:val="1"/>
          <w:numId w:val="20"/>
        </w:numPr>
        <w:tabs>
          <w:tab w:val="left" w:pos="1134"/>
        </w:tabs>
        <w:spacing w:line="276" w:lineRule="auto"/>
        <w:ind w:left="0" w:firstLine="709"/>
        <w:jc w:val="both"/>
        <w:rPr>
          <w:b/>
        </w:rPr>
      </w:pPr>
      <w:r>
        <w:t>atsarginių dalių sąrašas – 1 vnt.</w:t>
      </w:r>
    </w:p>
    <w:p w14:paraId="41604CDD" w14:textId="77777777" w:rsidR="00C06FD1" w:rsidRDefault="00C06FD1" w:rsidP="00C06FD1">
      <w:pPr>
        <w:pStyle w:val="ListParagraph"/>
        <w:tabs>
          <w:tab w:val="left" w:pos="1134"/>
        </w:tabs>
        <w:spacing w:line="276" w:lineRule="auto"/>
        <w:ind w:left="0" w:firstLine="709"/>
        <w:jc w:val="both"/>
        <w:rPr>
          <w:b/>
        </w:rPr>
      </w:pPr>
      <w:r>
        <w:rPr>
          <w:b/>
        </w:rPr>
        <w:t>Priedai ir atsarginės dalys</w:t>
      </w:r>
    </w:p>
    <w:p w14:paraId="26718225" w14:textId="77777777" w:rsidR="00C06FD1" w:rsidRDefault="00C06FD1" w:rsidP="00C06FD1">
      <w:pPr>
        <w:pStyle w:val="ListParagraph"/>
        <w:numPr>
          <w:ilvl w:val="0"/>
          <w:numId w:val="20"/>
        </w:numPr>
        <w:tabs>
          <w:tab w:val="left" w:pos="1134"/>
        </w:tabs>
        <w:spacing w:line="276" w:lineRule="auto"/>
        <w:ind w:left="0" w:firstLine="709"/>
        <w:jc w:val="both"/>
      </w:pPr>
      <w:r>
        <w:t>Gamintojas turi užtikrinti galimybę įsigyti:</w:t>
      </w:r>
    </w:p>
    <w:p w14:paraId="6B9A8055" w14:textId="77777777" w:rsidR="00C06FD1" w:rsidRDefault="00C06FD1" w:rsidP="00C06FD1">
      <w:pPr>
        <w:pStyle w:val="ListParagraph"/>
        <w:numPr>
          <w:ilvl w:val="1"/>
          <w:numId w:val="20"/>
        </w:numPr>
        <w:tabs>
          <w:tab w:val="left" w:pos="1134"/>
        </w:tabs>
        <w:spacing w:line="276" w:lineRule="auto"/>
        <w:ind w:left="0" w:firstLine="709"/>
        <w:jc w:val="both"/>
      </w:pPr>
      <w:r>
        <w:t>medicininius neštuvus (atitinkančius NATO STANAG 2040 arba lygiavertį standartą);</w:t>
      </w:r>
    </w:p>
    <w:p w14:paraId="213A343E" w14:textId="77777777" w:rsidR="00C06FD1" w:rsidRDefault="00C06FD1" w:rsidP="00C06FD1">
      <w:pPr>
        <w:pStyle w:val="ListParagraph"/>
        <w:numPr>
          <w:ilvl w:val="1"/>
          <w:numId w:val="20"/>
        </w:numPr>
        <w:tabs>
          <w:tab w:val="left" w:pos="1134"/>
        </w:tabs>
        <w:spacing w:line="276" w:lineRule="auto"/>
        <w:ind w:left="0" w:firstLine="709"/>
        <w:jc w:val="both"/>
      </w:pPr>
      <w:r>
        <w:t>krovinio platformos priedus;</w:t>
      </w:r>
    </w:p>
    <w:p w14:paraId="50F2EFA3" w14:textId="77777777" w:rsidR="00C06FD1" w:rsidRDefault="00C06FD1" w:rsidP="00C06FD1">
      <w:pPr>
        <w:pStyle w:val="ListParagraph"/>
        <w:numPr>
          <w:ilvl w:val="1"/>
          <w:numId w:val="20"/>
        </w:numPr>
        <w:tabs>
          <w:tab w:val="left" w:pos="1134"/>
        </w:tabs>
        <w:spacing w:line="276" w:lineRule="auto"/>
        <w:ind w:left="0" w:firstLine="709"/>
        <w:jc w:val="both"/>
      </w:pPr>
      <w:r>
        <w:t>papildomas baterijas;</w:t>
      </w:r>
    </w:p>
    <w:p w14:paraId="12E01423" w14:textId="77777777" w:rsidR="00C06FD1" w:rsidRDefault="00C06FD1" w:rsidP="00C06FD1">
      <w:pPr>
        <w:pStyle w:val="ListParagraph"/>
        <w:numPr>
          <w:ilvl w:val="1"/>
          <w:numId w:val="20"/>
        </w:numPr>
        <w:tabs>
          <w:tab w:val="left" w:pos="1134"/>
        </w:tabs>
        <w:spacing w:line="276" w:lineRule="auto"/>
        <w:ind w:left="0" w:firstLine="709"/>
        <w:jc w:val="both"/>
      </w:pPr>
      <w:r>
        <w:t>atsarginius ratus ir padangas;</w:t>
      </w:r>
    </w:p>
    <w:p w14:paraId="397146FA" w14:textId="77777777" w:rsidR="00C06FD1" w:rsidRDefault="00C06FD1" w:rsidP="00C06FD1">
      <w:pPr>
        <w:pStyle w:val="ListParagraph"/>
        <w:numPr>
          <w:ilvl w:val="1"/>
          <w:numId w:val="20"/>
        </w:numPr>
        <w:tabs>
          <w:tab w:val="left" w:pos="1134"/>
        </w:tabs>
        <w:spacing w:line="276" w:lineRule="auto"/>
        <w:ind w:left="0" w:firstLine="709"/>
        <w:jc w:val="both"/>
      </w:pPr>
      <w:r>
        <w:t>optinio kabelio sprendimus (jei taikoma).</w:t>
      </w:r>
    </w:p>
    <w:p w14:paraId="49BCAA81" w14:textId="77777777" w:rsidR="00C06FD1" w:rsidRDefault="00C06FD1" w:rsidP="00C06FD1">
      <w:pPr>
        <w:pStyle w:val="ListParagraph"/>
        <w:numPr>
          <w:ilvl w:val="0"/>
          <w:numId w:val="20"/>
        </w:numPr>
        <w:tabs>
          <w:tab w:val="left" w:pos="1134"/>
        </w:tabs>
        <w:spacing w:line="276" w:lineRule="auto"/>
        <w:ind w:left="0" w:firstLine="709"/>
        <w:jc w:val="both"/>
        <w:rPr>
          <w:b/>
        </w:rPr>
      </w:pPr>
      <w:r>
        <w:t>UGV eksploatacinės medžiagos (padangos, ratai, guoliai ir t. t.) turi būti laisvai prieinamos įsigyti laisvoje rinkoje, o gamintojas turi prie UGV pateikti šių dalių sąrašą, pavadinimus, prekių užsakymo kodus, t. y. visą informaciją, kurios reikia šioms atsarginėms dalims savarankiškai įsigyti.</w:t>
      </w:r>
    </w:p>
    <w:p w14:paraId="65E5EDDA" w14:textId="77777777" w:rsidR="00C06FD1" w:rsidRDefault="00C06FD1" w:rsidP="00C06FD1">
      <w:pPr>
        <w:pStyle w:val="ListParagraph"/>
        <w:tabs>
          <w:tab w:val="left" w:pos="1134"/>
        </w:tabs>
        <w:spacing w:line="276" w:lineRule="auto"/>
        <w:ind w:left="0" w:firstLine="709"/>
        <w:jc w:val="both"/>
        <w:rPr>
          <w:b/>
        </w:rPr>
      </w:pPr>
      <w:r>
        <w:rPr>
          <w:b/>
        </w:rPr>
        <w:t>Logistika</w:t>
      </w:r>
    </w:p>
    <w:p w14:paraId="40E2BFFA" w14:textId="77777777" w:rsidR="00C06FD1" w:rsidRDefault="00C06FD1" w:rsidP="00C06FD1">
      <w:pPr>
        <w:pStyle w:val="ListParagraph"/>
        <w:numPr>
          <w:ilvl w:val="0"/>
          <w:numId w:val="20"/>
        </w:numPr>
        <w:tabs>
          <w:tab w:val="left" w:pos="1134"/>
        </w:tabs>
        <w:spacing w:line="276" w:lineRule="auto"/>
        <w:ind w:left="0" w:firstLine="709"/>
        <w:jc w:val="both"/>
        <w:rPr>
          <w:b/>
        </w:rPr>
      </w:pPr>
      <w:r>
        <w:t xml:space="preserve">UGV turi tilpti į transporto priemonę, kurios krovinių skyrius: </w:t>
      </w:r>
    </w:p>
    <w:p w14:paraId="55EBB65B" w14:textId="77777777" w:rsidR="00C06FD1" w:rsidRDefault="00C06FD1" w:rsidP="00C06FD1">
      <w:pPr>
        <w:pStyle w:val="ListParagraph"/>
        <w:numPr>
          <w:ilvl w:val="1"/>
          <w:numId w:val="20"/>
        </w:numPr>
        <w:tabs>
          <w:tab w:val="left" w:pos="1134"/>
        </w:tabs>
        <w:spacing w:line="276" w:lineRule="auto"/>
        <w:ind w:left="0" w:firstLine="709"/>
        <w:jc w:val="both"/>
      </w:pPr>
      <w:r>
        <w:t>ilgis ≤ 1520 mm;</w:t>
      </w:r>
    </w:p>
    <w:p w14:paraId="4EBFA769" w14:textId="77777777" w:rsidR="00C06FD1" w:rsidRDefault="00C06FD1" w:rsidP="00C06FD1">
      <w:pPr>
        <w:pStyle w:val="ListParagraph"/>
        <w:numPr>
          <w:ilvl w:val="1"/>
          <w:numId w:val="20"/>
        </w:numPr>
        <w:tabs>
          <w:tab w:val="left" w:pos="1134"/>
        </w:tabs>
        <w:spacing w:line="276" w:lineRule="auto"/>
        <w:ind w:left="0" w:firstLine="709"/>
        <w:jc w:val="both"/>
      </w:pPr>
      <w:r>
        <w:t>plotis ≤1500 mm.</w:t>
      </w:r>
    </w:p>
    <w:p w14:paraId="298645A1" w14:textId="77777777" w:rsidR="00C06FD1" w:rsidRDefault="00C06FD1" w:rsidP="00C06FD1">
      <w:pPr>
        <w:tabs>
          <w:tab w:val="left" w:pos="1134"/>
        </w:tabs>
        <w:spacing w:line="276" w:lineRule="auto"/>
        <w:ind w:firstLine="709"/>
        <w:jc w:val="both"/>
        <w:rPr>
          <w:b/>
        </w:rPr>
      </w:pPr>
      <w:r>
        <w:rPr>
          <w:b/>
        </w:rPr>
        <w:t>Garantija ir aptarnavimas</w:t>
      </w:r>
    </w:p>
    <w:p w14:paraId="1F2A0D34" w14:textId="77777777" w:rsidR="00C06FD1" w:rsidRDefault="00C06FD1" w:rsidP="00C06FD1">
      <w:pPr>
        <w:pStyle w:val="ListParagraph"/>
        <w:numPr>
          <w:ilvl w:val="0"/>
          <w:numId w:val="20"/>
        </w:numPr>
        <w:tabs>
          <w:tab w:val="left" w:pos="1134"/>
        </w:tabs>
        <w:spacing w:line="276" w:lineRule="auto"/>
        <w:ind w:left="0" w:firstLine="709"/>
        <w:jc w:val="both"/>
      </w:pPr>
      <w:r>
        <w:t>Garantija ne trumpesnė kaip 24 mėn.</w:t>
      </w:r>
    </w:p>
    <w:p w14:paraId="2B4943F5" w14:textId="77777777" w:rsidR="00C06FD1" w:rsidRDefault="00C06FD1" w:rsidP="00C06FD1">
      <w:pPr>
        <w:pStyle w:val="ListParagraph"/>
        <w:numPr>
          <w:ilvl w:val="0"/>
          <w:numId w:val="20"/>
        </w:numPr>
        <w:tabs>
          <w:tab w:val="left" w:pos="1134"/>
        </w:tabs>
        <w:spacing w:line="276" w:lineRule="auto"/>
        <w:ind w:left="0" w:firstLine="709"/>
        <w:jc w:val="both"/>
      </w:pPr>
      <w:r>
        <w:t>Gedimo atveju tiekėjas privalo pašalinti trūkumus arba pakeisti įrangą.</w:t>
      </w:r>
    </w:p>
    <w:p w14:paraId="34C0CD18" w14:textId="77777777" w:rsidR="00C06FD1" w:rsidRDefault="00C06FD1" w:rsidP="00C06FD1">
      <w:pPr>
        <w:pStyle w:val="ListParagraph"/>
        <w:numPr>
          <w:ilvl w:val="0"/>
          <w:numId w:val="20"/>
        </w:numPr>
        <w:tabs>
          <w:tab w:val="left" w:pos="1134"/>
        </w:tabs>
        <w:spacing w:line="276" w:lineRule="auto"/>
        <w:ind w:left="0" w:firstLine="709"/>
        <w:jc w:val="both"/>
      </w:pPr>
      <w:r>
        <w:t>Tiekėjas garantuoja, kad sistema atitinka deklaruojamus techninius ir eksploatacinius parametrus. Jei garantiniu laikotarpiu sistema neveikia tomis sąlygomis, kuriomis deklaruojamas atsparumas ir pajėgumas, laikoma, kad sistema neatitinka reikalavimų, ir tiekėjas privalo savo sąskaita pašalinti trūkumus  arba pakeisti įrangą.</w:t>
      </w:r>
    </w:p>
    <w:p w14:paraId="6388E94F" w14:textId="77777777" w:rsidR="00C06FD1" w:rsidRDefault="00C06FD1" w:rsidP="00C06FD1">
      <w:pPr>
        <w:tabs>
          <w:tab w:val="left" w:pos="1134"/>
        </w:tabs>
        <w:spacing w:line="276" w:lineRule="auto"/>
        <w:ind w:firstLine="709"/>
        <w:jc w:val="both"/>
        <w:rPr>
          <w:b/>
        </w:rPr>
      </w:pPr>
      <w:r>
        <w:rPr>
          <w:b/>
        </w:rPr>
        <w:t>Mokymai</w:t>
      </w:r>
    </w:p>
    <w:p w14:paraId="166B6281" w14:textId="77777777" w:rsidR="00C06FD1" w:rsidRDefault="00C06FD1" w:rsidP="00C06FD1">
      <w:pPr>
        <w:pStyle w:val="ListParagraph"/>
        <w:numPr>
          <w:ilvl w:val="0"/>
          <w:numId w:val="20"/>
        </w:numPr>
        <w:tabs>
          <w:tab w:val="left" w:pos="1134"/>
        </w:tabs>
        <w:spacing w:line="276" w:lineRule="auto"/>
        <w:ind w:left="0" w:firstLine="709"/>
        <w:jc w:val="both"/>
      </w:pPr>
      <w:r>
        <w:t>Tiekėjas privalo organizuoti mokymus ne mažiau kaip 5 naudotojams pirkėjo nurodytoje teritorijoje ir (ar) patalpose.</w:t>
      </w:r>
    </w:p>
    <w:p w14:paraId="30AEAA6F" w14:textId="77777777" w:rsidR="00C06FD1" w:rsidRDefault="00C06FD1" w:rsidP="00C06FD1">
      <w:pPr>
        <w:pStyle w:val="ListParagraph"/>
        <w:tabs>
          <w:tab w:val="left" w:pos="1134"/>
        </w:tabs>
        <w:spacing w:line="276" w:lineRule="auto"/>
        <w:ind w:left="0" w:firstLine="709"/>
        <w:jc w:val="both"/>
        <w:rPr>
          <w:b/>
        </w:rPr>
      </w:pPr>
      <w:r>
        <w:rPr>
          <w:b/>
        </w:rPr>
        <w:t>Patikimumo ir saugumo reikalavimai</w:t>
      </w:r>
    </w:p>
    <w:p w14:paraId="37CD2750" w14:textId="77777777" w:rsidR="00C06FD1" w:rsidRDefault="00C06FD1" w:rsidP="00C06FD1">
      <w:pPr>
        <w:pStyle w:val="ListParagraph"/>
        <w:numPr>
          <w:ilvl w:val="0"/>
          <w:numId w:val="20"/>
        </w:numPr>
        <w:tabs>
          <w:tab w:val="left" w:pos="1134"/>
        </w:tabs>
        <w:spacing w:line="276" w:lineRule="auto"/>
        <w:ind w:left="0" w:firstLine="709"/>
        <w:jc w:val="both"/>
      </w:pPr>
      <w:r>
        <w:t xml:space="preserve">Prekių tiekėjas, jo subtiekėjas, ūkio subjektas, kurio </w:t>
      </w:r>
      <w:proofErr w:type="spellStart"/>
      <w:r>
        <w:t>pajėgumais</w:t>
      </w:r>
      <w:proofErr w:type="spellEnd"/>
      <w:r>
        <w:t xml:space="preserve"> yra remiamasi, ar gamintojas bei juos kontroliuojantis asmuo negali būti registruoti šalyje (jeigu gamintojas ar jį kontroliuojantis asmuo yra fizinis asmuo – nuolat gyvenantis ar turintis tos šalies pilietybę), kuri yra įtraukta į Lietuvos Respublikos Vyriausybės 2022 m. kovo 30 d. nutarimu Nr. 280 „Dėl Lietuvos Respublikos viešųjų pirkimų įstatymo 92 straipsnio 13, 14 ir 15 dalių nuostatų įgyvendinimo“ patvirtintą Valstybių ar teritorijų, kurių tiekėjai, jų subtiekėjai, ūkio subjektai, kurių </w:t>
      </w:r>
      <w:proofErr w:type="spellStart"/>
      <w:r>
        <w:t>pajėgumais</w:t>
      </w:r>
      <w:proofErr w:type="spellEnd"/>
      <w:r>
        <w:t xml:space="preserve"> yra remiamasi, gamintojai, techninės ar programinės įrangos priežiūrą ir palaikymą vykdantys asmenys ar juos kontroliuojantys asmenys nelaikomi patikimais, sąrašą.</w:t>
      </w:r>
    </w:p>
    <w:p w14:paraId="5469EA60" w14:textId="77777777" w:rsidR="00C06FD1" w:rsidRDefault="00C06FD1" w:rsidP="00C06FD1">
      <w:pPr>
        <w:spacing w:line="276" w:lineRule="auto"/>
        <w:rPr>
          <w:shd w:val="clear" w:color="auto" w:fill="FFFFFF"/>
        </w:rPr>
      </w:pPr>
    </w:p>
    <w:p w14:paraId="7E513532" w14:textId="77777777" w:rsidR="00C06FD1" w:rsidRDefault="00C06FD1" w:rsidP="00C06FD1">
      <w:pPr>
        <w:spacing w:line="276" w:lineRule="auto"/>
        <w:jc w:val="center"/>
      </w:pPr>
      <w:r>
        <w:t>_________________________________________________</w:t>
      </w:r>
    </w:p>
    <w:p w14:paraId="0C72B495" w14:textId="77777777" w:rsidR="00C06FD1" w:rsidRDefault="00C06FD1" w:rsidP="00C06FD1">
      <w:pPr>
        <w:keepNext/>
        <w:suppressAutoHyphens/>
        <w:spacing w:before="240" w:after="60" w:line="276" w:lineRule="auto"/>
        <w:outlineLvl w:val="1"/>
        <w:rPr>
          <w:bCs/>
          <w:iCs/>
        </w:rPr>
      </w:pPr>
    </w:p>
    <w:p w14:paraId="27865D85" w14:textId="77777777" w:rsidR="00C06FD1" w:rsidRDefault="00C06FD1" w:rsidP="00C06FD1">
      <w:pPr>
        <w:keepNext/>
        <w:suppressAutoHyphens/>
        <w:spacing w:before="240" w:after="60" w:line="276" w:lineRule="auto"/>
        <w:outlineLvl w:val="1"/>
        <w:rPr>
          <w:bCs/>
          <w:iCs/>
        </w:rPr>
      </w:pPr>
    </w:p>
    <w:p w14:paraId="68BE834B" w14:textId="77777777" w:rsidR="00C06FD1" w:rsidRDefault="00C06FD1" w:rsidP="00C06FD1">
      <w:pPr>
        <w:keepNext/>
        <w:suppressAutoHyphens/>
        <w:spacing w:before="240" w:after="60" w:line="276" w:lineRule="auto"/>
        <w:outlineLvl w:val="1"/>
        <w:rPr>
          <w:bCs/>
          <w:iCs/>
        </w:rPr>
      </w:pPr>
    </w:p>
    <w:p w14:paraId="6FBFB520" w14:textId="77777777" w:rsidR="00C06FD1" w:rsidRDefault="00C06FD1" w:rsidP="00C06FD1">
      <w:pPr>
        <w:keepNext/>
        <w:suppressAutoHyphens/>
        <w:spacing w:before="240" w:after="60" w:line="276" w:lineRule="auto"/>
        <w:outlineLvl w:val="1"/>
        <w:rPr>
          <w:bCs/>
          <w:iCs/>
        </w:rPr>
      </w:pPr>
    </w:p>
    <w:p w14:paraId="28948782" w14:textId="77777777" w:rsidR="00C06FD1" w:rsidRDefault="00C06FD1" w:rsidP="00C06FD1">
      <w:pPr>
        <w:keepNext/>
        <w:suppressAutoHyphens/>
        <w:spacing w:before="240" w:after="60" w:line="276" w:lineRule="auto"/>
        <w:outlineLvl w:val="1"/>
        <w:rPr>
          <w:bCs/>
          <w:iCs/>
        </w:rPr>
      </w:pPr>
    </w:p>
    <w:p w14:paraId="651F5BDE" w14:textId="77777777" w:rsidR="00C06FD1" w:rsidRDefault="00C06FD1" w:rsidP="00C06FD1">
      <w:pPr>
        <w:keepNext/>
        <w:suppressAutoHyphens/>
        <w:spacing w:before="240" w:after="60" w:line="276" w:lineRule="auto"/>
        <w:outlineLvl w:val="1"/>
        <w:rPr>
          <w:bCs/>
          <w:iCs/>
        </w:rPr>
      </w:pPr>
      <w:bookmarkStart w:id="0" w:name="_GoBack"/>
      <w:bookmarkEnd w:id="0"/>
    </w:p>
    <w:sectPr w:rsidR="00C06FD1" w:rsidSect="00BF17FE">
      <w:headerReference w:type="default" r:id="rId11"/>
      <w:pgSz w:w="11906" w:h="16838" w:code="9"/>
      <w:pgMar w:top="1134" w:right="567" w:bottom="1134" w:left="1701"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927565F" w16cex:dateUtc="2026-04-01T13:54:00Z"/>
  <w16cex:commentExtensible w16cex:durableId="3756B58B" w16cex:dateUtc="2026-04-01T13:26:00Z"/>
  <w16cex:commentExtensible w16cex:durableId="210EA4AF" w16cex:dateUtc="2026-04-01T13:28:00Z"/>
  <w16cex:commentExtensible w16cex:durableId="72A57F66" w16cex:dateUtc="2026-04-01T13:40:00Z"/>
  <w16cex:commentExtensible w16cex:durableId="266064F3" w16cex:dateUtc="2026-04-01T13:41:00Z"/>
  <w16cex:commentExtensible w16cex:durableId="6601F2D5" w16cex:dateUtc="2026-04-01T13:42:00Z"/>
  <w16cex:commentExtensible w16cex:durableId="6B482D9C" w16cex:dateUtc="2026-04-01T13:44:00Z"/>
  <w16cex:commentExtensible w16cex:durableId="35F88560" w16cex:dateUtc="2026-04-01T13:45:00Z"/>
  <w16cex:commentExtensible w16cex:durableId="1DDE6DA3" w16cex:dateUtc="2026-04-01T13:47:00Z"/>
  <w16cex:commentExtensible w16cex:durableId="0D997B19" w16cex:dateUtc="2026-04-01T13:48:00Z"/>
  <w16cex:commentExtensible w16cex:durableId="4061FDA6" w16cex:dateUtc="2026-04-01T13:48:00Z"/>
  <w16cex:commentExtensible w16cex:durableId="28E51208" w16cex:dateUtc="2026-04-01T13:51:00Z"/>
  <w16cex:commentExtensible w16cex:durableId="6201BB2B" w16cex:dateUtc="2026-04-01T13:52:00Z"/>
  <w16cex:commentExtensible w16cex:durableId="3FA193F3" w16cex:dateUtc="2026-04-01T13: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CB146C" w16cid:durableId="5927565F"/>
  <w16cid:commentId w16cid:paraId="5017FBF6" w16cid:durableId="3756B58B"/>
  <w16cid:commentId w16cid:paraId="2B6178A2" w16cid:durableId="210EA4AF"/>
  <w16cid:commentId w16cid:paraId="55987226" w16cid:durableId="72A57F66"/>
  <w16cid:commentId w16cid:paraId="20183021" w16cid:durableId="266064F3"/>
  <w16cid:commentId w16cid:paraId="1830D765" w16cid:durableId="6601F2D5"/>
  <w16cid:commentId w16cid:paraId="1EB240DF" w16cid:durableId="6B482D9C"/>
  <w16cid:commentId w16cid:paraId="4837486F" w16cid:durableId="35F88560"/>
  <w16cid:commentId w16cid:paraId="5F696404" w16cid:durableId="1DDE6DA3"/>
  <w16cid:commentId w16cid:paraId="4DD10D35" w16cid:durableId="0D997B19"/>
  <w16cid:commentId w16cid:paraId="75EA6DD5" w16cid:durableId="4061FDA6"/>
  <w16cid:commentId w16cid:paraId="675C2E5B" w16cid:durableId="28E51208"/>
  <w16cid:commentId w16cid:paraId="4563EF2A" w16cid:durableId="6201BB2B"/>
  <w16cid:commentId w16cid:paraId="11D4116D" w16cid:durableId="3FA193F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26C2A" w14:textId="77777777" w:rsidR="00215624" w:rsidRDefault="00215624" w:rsidP="00C43C24">
      <w:r>
        <w:separator/>
      </w:r>
    </w:p>
  </w:endnote>
  <w:endnote w:type="continuationSeparator" w:id="0">
    <w:p w14:paraId="14AAC480" w14:textId="77777777" w:rsidR="00215624" w:rsidRDefault="00215624" w:rsidP="00C43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7A8EB3" w14:textId="77777777" w:rsidR="00215624" w:rsidRDefault="00215624" w:rsidP="00C43C24">
      <w:r>
        <w:separator/>
      </w:r>
    </w:p>
  </w:footnote>
  <w:footnote w:type="continuationSeparator" w:id="0">
    <w:p w14:paraId="1B4EAEE6" w14:textId="77777777" w:rsidR="00215624" w:rsidRDefault="00215624" w:rsidP="00C43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991390"/>
      <w:docPartObj>
        <w:docPartGallery w:val="Page Numbers (Top of Page)"/>
        <w:docPartUnique/>
      </w:docPartObj>
    </w:sdtPr>
    <w:sdtEndPr>
      <w:rPr>
        <w:noProof/>
      </w:rPr>
    </w:sdtEndPr>
    <w:sdtContent>
      <w:p w14:paraId="5029DD9E" w14:textId="10AA4D98" w:rsidR="00B953F8" w:rsidRDefault="00B953F8">
        <w:pPr>
          <w:pStyle w:val="Header"/>
          <w:jc w:val="center"/>
        </w:pPr>
        <w:r>
          <w:fldChar w:fldCharType="begin"/>
        </w:r>
        <w:r>
          <w:instrText xml:space="preserve"> PAGE   \* MERGEFORMAT </w:instrText>
        </w:r>
        <w:r>
          <w:fldChar w:fldCharType="separate"/>
        </w:r>
        <w:r w:rsidR="00CB2DBA">
          <w:rPr>
            <w:noProof/>
          </w:rPr>
          <w:t>2</w:t>
        </w:r>
        <w:r>
          <w:rPr>
            <w:noProof/>
          </w:rPr>
          <w:fldChar w:fldCharType="end"/>
        </w:r>
      </w:p>
    </w:sdtContent>
  </w:sdt>
  <w:p w14:paraId="3C531A8A" w14:textId="77777777" w:rsidR="00B953F8" w:rsidRDefault="00B953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7558F"/>
    <w:multiLevelType w:val="multilevel"/>
    <w:tmpl w:val="50DA4F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CF5C88"/>
    <w:multiLevelType w:val="hybridMultilevel"/>
    <w:tmpl w:val="A92A1F20"/>
    <w:lvl w:ilvl="0" w:tplc="817268A2">
      <w:start w:val="1"/>
      <w:numFmt w:val="bullet"/>
      <w:lvlText w:val=""/>
      <w:lvlJc w:val="left"/>
      <w:pPr>
        <w:ind w:left="786" w:hanging="360"/>
      </w:pPr>
      <w:rPr>
        <w:rFonts w:ascii="Symbol" w:eastAsiaTheme="minorEastAsia" w:hAnsi="Symbol" w:cs="Times New Roman"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2" w15:restartNumberingAfterBreak="0">
    <w:nsid w:val="11E94E52"/>
    <w:multiLevelType w:val="multilevel"/>
    <w:tmpl w:val="9EA49CAC"/>
    <w:lvl w:ilvl="0">
      <w:start w:val="1"/>
      <w:numFmt w:val="decimal"/>
      <w:lvlText w:val="%1."/>
      <w:lvlJc w:val="left"/>
      <w:pPr>
        <w:ind w:left="360" w:hanging="360"/>
      </w:pPr>
      <w:rPr>
        <w:b w:val="0"/>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797255"/>
    <w:multiLevelType w:val="hybridMultilevel"/>
    <w:tmpl w:val="8C5C0D82"/>
    <w:lvl w:ilvl="0" w:tplc="9E8CE536">
      <w:start w:val="1"/>
      <w:numFmt w:val="decimal"/>
      <w:lvlText w:val="%1."/>
      <w:lvlJc w:val="left"/>
      <w:pPr>
        <w:ind w:left="720" w:hanging="360"/>
      </w:pPr>
      <w:rPr>
        <w:rFonts w:ascii="Times New Roman" w:eastAsiaTheme="minorEastAsia"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AAB19CA"/>
    <w:multiLevelType w:val="hybridMultilevel"/>
    <w:tmpl w:val="41747912"/>
    <w:lvl w:ilvl="0" w:tplc="DB26E01C">
      <w:start w:val="1"/>
      <w:numFmt w:val="bullet"/>
      <w:lvlText w:val="-"/>
      <w:lvlJc w:val="left"/>
      <w:pPr>
        <w:ind w:left="1004" w:hanging="360"/>
      </w:pPr>
      <w:rPr>
        <w:rFonts w:ascii="Times New Roman" w:eastAsiaTheme="minorEastAsia" w:hAnsi="Times New Roman" w:cs="Times New Roman"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5" w15:restartNumberingAfterBreak="0">
    <w:nsid w:val="2CC70FBF"/>
    <w:multiLevelType w:val="hybridMultilevel"/>
    <w:tmpl w:val="62E2E1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31B3DEC"/>
    <w:multiLevelType w:val="multilevel"/>
    <w:tmpl w:val="A79C7816"/>
    <w:lvl w:ilvl="0">
      <w:start w:val="1"/>
      <w:numFmt w:val="decimal"/>
      <w:lvlText w:val="%1."/>
      <w:lvlJc w:val="left"/>
      <w:pPr>
        <w:ind w:left="1636" w:hanging="360"/>
      </w:pPr>
      <w:rPr>
        <w:rFonts w:ascii="Times New Roman" w:eastAsia="Times New Roman" w:hAnsi="Times New Roman" w:cs="Times New Roman"/>
      </w:rPr>
    </w:lvl>
    <w:lvl w:ilvl="1">
      <w:start w:val="1"/>
      <w:numFmt w:val="decimal"/>
      <w:isLgl/>
      <w:lvlText w:val="%1.%2."/>
      <w:lvlJc w:val="left"/>
      <w:pPr>
        <w:ind w:left="1756" w:hanging="480"/>
      </w:pPr>
      <w:rPr>
        <w:rFonts w:cs="Times New Roman" w:hint="default"/>
        <w:color w:val="auto"/>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7" w15:restartNumberingAfterBreak="0">
    <w:nsid w:val="37EF0583"/>
    <w:multiLevelType w:val="multilevel"/>
    <w:tmpl w:val="8056E354"/>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15:restartNumberingAfterBreak="0">
    <w:nsid w:val="48511E86"/>
    <w:multiLevelType w:val="hybridMultilevel"/>
    <w:tmpl w:val="4F0A9C02"/>
    <w:lvl w:ilvl="0" w:tplc="42CC22AA">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C8F55E2"/>
    <w:multiLevelType w:val="multilevel"/>
    <w:tmpl w:val="3070B8D0"/>
    <w:lvl w:ilvl="0">
      <w:start w:val="4"/>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0" w15:restartNumberingAfterBreak="0">
    <w:nsid w:val="51847CE1"/>
    <w:multiLevelType w:val="hybridMultilevel"/>
    <w:tmpl w:val="570AB4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3A52D03"/>
    <w:multiLevelType w:val="hybridMultilevel"/>
    <w:tmpl w:val="1DFE15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87249AD"/>
    <w:multiLevelType w:val="multilevel"/>
    <w:tmpl w:val="76AE8FB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AF95EA3"/>
    <w:multiLevelType w:val="hybridMultilevel"/>
    <w:tmpl w:val="E5CEA350"/>
    <w:lvl w:ilvl="0" w:tplc="AA18EBDC">
      <w:start w:val="1"/>
      <w:numFmt w:val="bullet"/>
      <w:lvlText w:val=""/>
      <w:lvlJc w:val="left"/>
      <w:pPr>
        <w:ind w:left="720" w:hanging="360"/>
      </w:pPr>
      <w:rPr>
        <w:rFonts w:ascii="Symbol" w:eastAsiaTheme="minorEastAsia"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C3D5E31"/>
    <w:multiLevelType w:val="hybridMultilevel"/>
    <w:tmpl w:val="732CC8E0"/>
    <w:lvl w:ilvl="0" w:tplc="42CC22AA">
      <w:start w:val="1"/>
      <w:numFmt w:val="decimal"/>
      <w:lvlText w:val="%1."/>
      <w:lvlJc w:val="left"/>
      <w:pPr>
        <w:ind w:left="1080" w:hanging="360"/>
      </w:pPr>
      <w:rPr>
        <w:rFonts w:hint="default"/>
        <w:sz w:val="22"/>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5F0F062D"/>
    <w:multiLevelType w:val="hybridMultilevel"/>
    <w:tmpl w:val="639A5FD4"/>
    <w:lvl w:ilvl="0" w:tplc="FCD41DE0">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46368D3"/>
    <w:multiLevelType w:val="hybridMultilevel"/>
    <w:tmpl w:val="DF5A2D7E"/>
    <w:lvl w:ilvl="0" w:tplc="7AA21D06">
      <w:start w:val="1"/>
      <w:numFmt w:val="bullet"/>
      <w:lvlText w:val=""/>
      <w:lvlJc w:val="left"/>
      <w:pPr>
        <w:ind w:left="720" w:hanging="360"/>
      </w:pPr>
      <w:rPr>
        <w:rFonts w:ascii="Symbol" w:eastAsiaTheme="minorEastAsia"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7016C66"/>
    <w:multiLevelType w:val="hybridMultilevel"/>
    <w:tmpl w:val="0BF07872"/>
    <w:lvl w:ilvl="0" w:tplc="FC90B0A4">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CEA1338"/>
    <w:multiLevelType w:val="hybridMultilevel"/>
    <w:tmpl w:val="D9CAC744"/>
    <w:lvl w:ilvl="0" w:tplc="F2068FA0">
      <w:start w:val="1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3"/>
  </w:num>
  <w:num w:numId="4">
    <w:abstractNumId w:val="1"/>
  </w:num>
  <w:num w:numId="5">
    <w:abstractNumId w:val="17"/>
  </w:num>
  <w:num w:numId="6">
    <w:abstractNumId w:val="15"/>
  </w:num>
  <w:num w:numId="7">
    <w:abstractNumId w:val="8"/>
  </w:num>
  <w:num w:numId="8">
    <w:abstractNumId w:val="14"/>
  </w:num>
  <w:num w:numId="9">
    <w:abstractNumId w:val="5"/>
  </w:num>
  <w:num w:numId="10">
    <w:abstractNumId w:val="11"/>
  </w:num>
  <w:num w:numId="11">
    <w:abstractNumId w:val="10"/>
  </w:num>
  <w:num w:numId="12">
    <w:abstractNumId w:val="6"/>
  </w:num>
  <w:num w:numId="13">
    <w:abstractNumId w:val="9"/>
  </w:num>
  <w:num w:numId="14">
    <w:abstractNumId w:val="0"/>
  </w:num>
  <w:num w:numId="15">
    <w:abstractNumId w:val="12"/>
  </w:num>
  <w:num w:numId="16">
    <w:abstractNumId w:val="7"/>
  </w:num>
  <w:num w:numId="17">
    <w:abstractNumId w:val="18"/>
  </w:num>
  <w:num w:numId="18">
    <w:abstractNumId w:val="4"/>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92E"/>
    <w:rsid w:val="00001CCE"/>
    <w:rsid w:val="000078BB"/>
    <w:rsid w:val="00015411"/>
    <w:rsid w:val="00026647"/>
    <w:rsid w:val="00027B97"/>
    <w:rsid w:val="00033287"/>
    <w:rsid w:val="000337C3"/>
    <w:rsid w:val="00041E7F"/>
    <w:rsid w:val="00046452"/>
    <w:rsid w:val="000503E5"/>
    <w:rsid w:val="0005136A"/>
    <w:rsid w:val="00061C55"/>
    <w:rsid w:val="00067C2E"/>
    <w:rsid w:val="00077EE1"/>
    <w:rsid w:val="00092A5B"/>
    <w:rsid w:val="00094CB2"/>
    <w:rsid w:val="000B39B7"/>
    <w:rsid w:val="000B738D"/>
    <w:rsid w:val="000D3864"/>
    <w:rsid w:val="000D3CDC"/>
    <w:rsid w:val="000D4376"/>
    <w:rsid w:val="000E007C"/>
    <w:rsid w:val="000E09CD"/>
    <w:rsid w:val="000E19F5"/>
    <w:rsid w:val="000F5158"/>
    <w:rsid w:val="000F5FE4"/>
    <w:rsid w:val="001068DB"/>
    <w:rsid w:val="00115135"/>
    <w:rsid w:val="0012256A"/>
    <w:rsid w:val="0012455F"/>
    <w:rsid w:val="00130F36"/>
    <w:rsid w:val="00135FB7"/>
    <w:rsid w:val="00136FC1"/>
    <w:rsid w:val="00155688"/>
    <w:rsid w:val="00160A86"/>
    <w:rsid w:val="00160F9F"/>
    <w:rsid w:val="00163653"/>
    <w:rsid w:val="001669AD"/>
    <w:rsid w:val="00166FA8"/>
    <w:rsid w:val="001720AC"/>
    <w:rsid w:val="00182280"/>
    <w:rsid w:val="0018517C"/>
    <w:rsid w:val="00192244"/>
    <w:rsid w:val="001934C8"/>
    <w:rsid w:val="00193DA5"/>
    <w:rsid w:val="001A0C98"/>
    <w:rsid w:val="001A16F7"/>
    <w:rsid w:val="001A42B1"/>
    <w:rsid w:val="001B34F7"/>
    <w:rsid w:val="001B358F"/>
    <w:rsid w:val="001B4160"/>
    <w:rsid w:val="001B683B"/>
    <w:rsid w:val="001B6AAB"/>
    <w:rsid w:val="001C5BF1"/>
    <w:rsid w:val="001C7B19"/>
    <w:rsid w:val="001D22B9"/>
    <w:rsid w:val="001D4D25"/>
    <w:rsid w:val="001D553F"/>
    <w:rsid w:val="001D65DA"/>
    <w:rsid w:val="001E508E"/>
    <w:rsid w:val="001E7CCE"/>
    <w:rsid w:val="001F4C41"/>
    <w:rsid w:val="001F52AF"/>
    <w:rsid w:val="002034FA"/>
    <w:rsid w:val="00213556"/>
    <w:rsid w:val="00215624"/>
    <w:rsid w:val="00236AA9"/>
    <w:rsid w:val="002441C9"/>
    <w:rsid w:val="00244C01"/>
    <w:rsid w:val="00260F9B"/>
    <w:rsid w:val="00266491"/>
    <w:rsid w:val="00267CDB"/>
    <w:rsid w:val="00271D3E"/>
    <w:rsid w:val="00297936"/>
    <w:rsid w:val="002A18D4"/>
    <w:rsid w:val="002C3BCC"/>
    <w:rsid w:val="002C461D"/>
    <w:rsid w:val="002E1841"/>
    <w:rsid w:val="002F1040"/>
    <w:rsid w:val="002F2208"/>
    <w:rsid w:val="002F531A"/>
    <w:rsid w:val="00307837"/>
    <w:rsid w:val="00310E86"/>
    <w:rsid w:val="00313D5C"/>
    <w:rsid w:val="0032003D"/>
    <w:rsid w:val="00320B7E"/>
    <w:rsid w:val="00330655"/>
    <w:rsid w:val="003352F9"/>
    <w:rsid w:val="003364C3"/>
    <w:rsid w:val="0033701A"/>
    <w:rsid w:val="00341AF0"/>
    <w:rsid w:val="00343B01"/>
    <w:rsid w:val="00346A36"/>
    <w:rsid w:val="00346DFF"/>
    <w:rsid w:val="00362C7E"/>
    <w:rsid w:val="00366AB7"/>
    <w:rsid w:val="00377965"/>
    <w:rsid w:val="00385611"/>
    <w:rsid w:val="00391BB2"/>
    <w:rsid w:val="00392595"/>
    <w:rsid w:val="003A3D69"/>
    <w:rsid w:val="003A41F1"/>
    <w:rsid w:val="003A777D"/>
    <w:rsid w:val="003C26DF"/>
    <w:rsid w:val="003E125F"/>
    <w:rsid w:val="003E27DF"/>
    <w:rsid w:val="003E4EEB"/>
    <w:rsid w:val="003F27A9"/>
    <w:rsid w:val="004006B4"/>
    <w:rsid w:val="00404401"/>
    <w:rsid w:val="00410470"/>
    <w:rsid w:val="004271EF"/>
    <w:rsid w:val="004354CB"/>
    <w:rsid w:val="00442713"/>
    <w:rsid w:val="00464531"/>
    <w:rsid w:val="00476322"/>
    <w:rsid w:val="00482BE7"/>
    <w:rsid w:val="0049566C"/>
    <w:rsid w:val="004A53E3"/>
    <w:rsid w:val="004B3F3E"/>
    <w:rsid w:val="004D6E4E"/>
    <w:rsid w:val="004E4C6D"/>
    <w:rsid w:val="004E63F2"/>
    <w:rsid w:val="004F1625"/>
    <w:rsid w:val="00500A1D"/>
    <w:rsid w:val="00521A3E"/>
    <w:rsid w:val="00521C51"/>
    <w:rsid w:val="005258D9"/>
    <w:rsid w:val="005267D4"/>
    <w:rsid w:val="0053743F"/>
    <w:rsid w:val="00550781"/>
    <w:rsid w:val="00560387"/>
    <w:rsid w:val="0056392E"/>
    <w:rsid w:val="00566D96"/>
    <w:rsid w:val="00567109"/>
    <w:rsid w:val="0057038E"/>
    <w:rsid w:val="005725DD"/>
    <w:rsid w:val="00572A39"/>
    <w:rsid w:val="00580AA9"/>
    <w:rsid w:val="005818C4"/>
    <w:rsid w:val="00584CF9"/>
    <w:rsid w:val="005A6572"/>
    <w:rsid w:val="005B2311"/>
    <w:rsid w:val="005B7D7C"/>
    <w:rsid w:val="005C5885"/>
    <w:rsid w:val="005C797D"/>
    <w:rsid w:val="005D2E8B"/>
    <w:rsid w:val="005D5435"/>
    <w:rsid w:val="005E0CEF"/>
    <w:rsid w:val="005E23B3"/>
    <w:rsid w:val="005E289B"/>
    <w:rsid w:val="005F4508"/>
    <w:rsid w:val="005F605C"/>
    <w:rsid w:val="0061791F"/>
    <w:rsid w:val="00621CA9"/>
    <w:rsid w:val="006357A4"/>
    <w:rsid w:val="0063733A"/>
    <w:rsid w:val="00642C51"/>
    <w:rsid w:val="006500F2"/>
    <w:rsid w:val="00655D07"/>
    <w:rsid w:val="0066594E"/>
    <w:rsid w:val="0067042F"/>
    <w:rsid w:val="00676C51"/>
    <w:rsid w:val="00680A79"/>
    <w:rsid w:val="00691FF6"/>
    <w:rsid w:val="0069518E"/>
    <w:rsid w:val="006A6E02"/>
    <w:rsid w:val="006A7D57"/>
    <w:rsid w:val="006B25EC"/>
    <w:rsid w:val="006C5629"/>
    <w:rsid w:val="006E3141"/>
    <w:rsid w:val="006E3636"/>
    <w:rsid w:val="00702B48"/>
    <w:rsid w:val="007032B2"/>
    <w:rsid w:val="00711DFB"/>
    <w:rsid w:val="007147E6"/>
    <w:rsid w:val="00721C7D"/>
    <w:rsid w:val="00722FFF"/>
    <w:rsid w:val="00730ECD"/>
    <w:rsid w:val="007347C4"/>
    <w:rsid w:val="00745C0A"/>
    <w:rsid w:val="007721D8"/>
    <w:rsid w:val="00775E67"/>
    <w:rsid w:val="00786908"/>
    <w:rsid w:val="00787B36"/>
    <w:rsid w:val="00787FA3"/>
    <w:rsid w:val="00791A1E"/>
    <w:rsid w:val="0079381F"/>
    <w:rsid w:val="00794632"/>
    <w:rsid w:val="007A266D"/>
    <w:rsid w:val="007B44BB"/>
    <w:rsid w:val="007C4AD4"/>
    <w:rsid w:val="007D51FD"/>
    <w:rsid w:val="007E0CF7"/>
    <w:rsid w:val="007E0D57"/>
    <w:rsid w:val="007E23AE"/>
    <w:rsid w:val="007E700B"/>
    <w:rsid w:val="007F1F7C"/>
    <w:rsid w:val="007F449E"/>
    <w:rsid w:val="008021E3"/>
    <w:rsid w:val="00806665"/>
    <w:rsid w:val="00814C39"/>
    <w:rsid w:val="0082052D"/>
    <w:rsid w:val="008247B1"/>
    <w:rsid w:val="00824F8D"/>
    <w:rsid w:val="0083253E"/>
    <w:rsid w:val="00837291"/>
    <w:rsid w:val="00841FFC"/>
    <w:rsid w:val="00856761"/>
    <w:rsid w:val="00863023"/>
    <w:rsid w:val="00887905"/>
    <w:rsid w:val="00887C2E"/>
    <w:rsid w:val="008A1DD6"/>
    <w:rsid w:val="008A6549"/>
    <w:rsid w:val="008B2EFE"/>
    <w:rsid w:val="008C4A33"/>
    <w:rsid w:val="008D363E"/>
    <w:rsid w:val="008D744D"/>
    <w:rsid w:val="008E3A53"/>
    <w:rsid w:val="008F0990"/>
    <w:rsid w:val="008F49A1"/>
    <w:rsid w:val="008F4E7C"/>
    <w:rsid w:val="0090340A"/>
    <w:rsid w:val="00917C10"/>
    <w:rsid w:val="009317B3"/>
    <w:rsid w:val="00932B2B"/>
    <w:rsid w:val="00936530"/>
    <w:rsid w:val="00937DD8"/>
    <w:rsid w:val="00947AA4"/>
    <w:rsid w:val="00950377"/>
    <w:rsid w:val="00953183"/>
    <w:rsid w:val="0095465F"/>
    <w:rsid w:val="00962C27"/>
    <w:rsid w:val="009708C5"/>
    <w:rsid w:val="00973F61"/>
    <w:rsid w:val="00985A17"/>
    <w:rsid w:val="00987B21"/>
    <w:rsid w:val="00992024"/>
    <w:rsid w:val="00994BD6"/>
    <w:rsid w:val="00996900"/>
    <w:rsid w:val="009A35EF"/>
    <w:rsid w:val="009B25AF"/>
    <w:rsid w:val="009C2AB0"/>
    <w:rsid w:val="009E6DAC"/>
    <w:rsid w:val="009F00C6"/>
    <w:rsid w:val="00A03CD7"/>
    <w:rsid w:val="00A13E42"/>
    <w:rsid w:val="00A16287"/>
    <w:rsid w:val="00A20C07"/>
    <w:rsid w:val="00A25A60"/>
    <w:rsid w:val="00A34FC6"/>
    <w:rsid w:val="00A37690"/>
    <w:rsid w:val="00A413C8"/>
    <w:rsid w:val="00A43A95"/>
    <w:rsid w:val="00A43C31"/>
    <w:rsid w:val="00A43E69"/>
    <w:rsid w:val="00A511D0"/>
    <w:rsid w:val="00A542EB"/>
    <w:rsid w:val="00A60682"/>
    <w:rsid w:val="00A62899"/>
    <w:rsid w:val="00A7025A"/>
    <w:rsid w:val="00A73737"/>
    <w:rsid w:val="00A77BEC"/>
    <w:rsid w:val="00A77F0D"/>
    <w:rsid w:val="00A83179"/>
    <w:rsid w:val="00A95749"/>
    <w:rsid w:val="00AA1B4F"/>
    <w:rsid w:val="00AB50AC"/>
    <w:rsid w:val="00AD45F6"/>
    <w:rsid w:val="00AD63FA"/>
    <w:rsid w:val="00AD7719"/>
    <w:rsid w:val="00AE2CD4"/>
    <w:rsid w:val="00AF4F68"/>
    <w:rsid w:val="00AF5084"/>
    <w:rsid w:val="00B02BA5"/>
    <w:rsid w:val="00B120AD"/>
    <w:rsid w:val="00B1375E"/>
    <w:rsid w:val="00B162FB"/>
    <w:rsid w:val="00B207E0"/>
    <w:rsid w:val="00B3445F"/>
    <w:rsid w:val="00B400C1"/>
    <w:rsid w:val="00B40B88"/>
    <w:rsid w:val="00B4121E"/>
    <w:rsid w:val="00B43CD1"/>
    <w:rsid w:val="00B54BB4"/>
    <w:rsid w:val="00B55CED"/>
    <w:rsid w:val="00B634ED"/>
    <w:rsid w:val="00B64336"/>
    <w:rsid w:val="00B74193"/>
    <w:rsid w:val="00B80538"/>
    <w:rsid w:val="00B84A05"/>
    <w:rsid w:val="00B857F9"/>
    <w:rsid w:val="00B927EA"/>
    <w:rsid w:val="00B953F8"/>
    <w:rsid w:val="00B95644"/>
    <w:rsid w:val="00BA1EBA"/>
    <w:rsid w:val="00BB0440"/>
    <w:rsid w:val="00BB4E80"/>
    <w:rsid w:val="00BB4FD4"/>
    <w:rsid w:val="00BC375B"/>
    <w:rsid w:val="00BE5B63"/>
    <w:rsid w:val="00BE5DAF"/>
    <w:rsid w:val="00BF17FE"/>
    <w:rsid w:val="00BF57D5"/>
    <w:rsid w:val="00C05799"/>
    <w:rsid w:val="00C06FD1"/>
    <w:rsid w:val="00C07558"/>
    <w:rsid w:val="00C11B16"/>
    <w:rsid w:val="00C12254"/>
    <w:rsid w:val="00C1251D"/>
    <w:rsid w:val="00C32B9E"/>
    <w:rsid w:val="00C431E8"/>
    <w:rsid w:val="00C43C24"/>
    <w:rsid w:val="00C45D09"/>
    <w:rsid w:val="00C51992"/>
    <w:rsid w:val="00C5609C"/>
    <w:rsid w:val="00C57801"/>
    <w:rsid w:val="00C764C8"/>
    <w:rsid w:val="00C87497"/>
    <w:rsid w:val="00C877A1"/>
    <w:rsid w:val="00C96046"/>
    <w:rsid w:val="00CA788A"/>
    <w:rsid w:val="00CB2DBA"/>
    <w:rsid w:val="00CB3DFA"/>
    <w:rsid w:val="00CB4C39"/>
    <w:rsid w:val="00CB5F0E"/>
    <w:rsid w:val="00CD0E92"/>
    <w:rsid w:val="00CD4497"/>
    <w:rsid w:val="00CE6B07"/>
    <w:rsid w:val="00CF1EC2"/>
    <w:rsid w:val="00CF2207"/>
    <w:rsid w:val="00CF4775"/>
    <w:rsid w:val="00CF5E89"/>
    <w:rsid w:val="00D157C6"/>
    <w:rsid w:val="00D161BD"/>
    <w:rsid w:val="00D22E06"/>
    <w:rsid w:val="00D34242"/>
    <w:rsid w:val="00D56DAD"/>
    <w:rsid w:val="00D634F2"/>
    <w:rsid w:val="00D64BA7"/>
    <w:rsid w:val="00D716EF"/>
    <w:rsid w:val="00D71E4D"/>
    <w:rsid w:val="00D862D0"/>
    <w:rsid w:val="00D90453"/>
    <w:rsid w:val="00D90877"/>
    <w:rsid w:val="00D91AEC"/>
    <w:rsid w:val="00D97FA0"/>
    <w:rsid w:val="00DA2608"/>
    <w:rsid w:val="00DA28E3"/>
    <w:rsid w:val="00DA3783"/>
    <w:rsid w:val="00DA6931"/>
    <w:rsid w:val="00DB205F"/>
    <w:rsid w:val="00DC3135"/>
    <w:rsid w:val="00DC52C6"/>
    <w:rsid w:val="00DE1CA2"/>
    <w:rsid w:val="00DF2AFB"/>
    <w:rsid w:val="00DF49F0"/>
    <w:rsid w:val="00DF6921"/>
    <w:rsid w:val="00DF7CF7"/>
    <w:rsid w:val="00E012BE"/>
    <w:rsid w:val="00E02050"/>
    <w:rsid w:val="00E06BF4"/>
    <w:rsid w:val="00E10CEC"/>
    <w:rsid w:val="00E311E0"/>
    <w:rsid w:val="00E32B66"/>
    <w:rsid w:val="00E42025"/>
    <w:rsid w:val="00E44E39"/>
    <w:rsid w:val="00E45FAA"/>
    <w:rsid w:val="00E461E9"/>
    <w:rsid w:val="00E56C36"/>
    <w:rsid w:val="00E62B2A"/>
    <w:rsid w:val="00E66039"/>
    <w:rsid w:val="00E664CA"/>
    <w:rsid w:val="00E66BE1"/>
    <w:rsid w:val="00E703F5"/>
    <w:rsid w:val="00E80001"/>
    <w:rsid w:val="00E8014F"/>
    <w:rsid w:val="00E81D30"/>
    <w:rsid w:val="00EA29C1"/>
    <w:rsid w:val="00EB2F21"/>
    <w:rsid w:val="00EC71AD"/>
    <w:rsid w:val="00ED0B88"/>
    <w:rsid w:val="00ED4A4A"/>
    <w:rsid w:val="00ED7328"/>
    <w:rsid w:val="00EE44B7"/>
    <w:rsid w:val="00EF45E2"/>
    <w:rsid w:val="00EF4C5B"/>
    <w:rsid w:val="00F01699"/>
    <w:rsid w:val="00F030C8"/>
    <w:rsid w:val="00F05122"/>
    <w:rsid w:val="00F205DD"/>
    <w:rsid w:val="00F22803"/>
    <w:rsid w:val="00F37006"/>
    <w:rsid w:val="00F42C84"/>
    <w:rsid w:val="00F42DAA"/>
    <w:rsid w:val="00F52F59"/>
    <w:rsid w:val="00F57195"/>
    <w:rsid w:val="00F575AC"/>
    <w:rsid w:val="00F5761C"/>
    <w:rsid w:val="00F64002"/>
    <w:rsid w:val="00F64F4E"/>
    <w:rsid w:val="00F87106"/>
    <w:rsid w:val="00F913C1"/>
    <w:rsid w:val="00FA67EC"/>
    <w:rsid w:val="00FC08D5"/>
    <w:rsid w:val="00FC1F8D"/>
    <w:rsid w:val="00FD1602"/>
    <w:rsid w:val="00FD7A72"/>
    <w:rsid w:val="00FE1B19"/>
    <w:rsid w:val="00FE525B"/>
    <w:rsid w:val="00FE5B28"/>
    <w:rsid w:val="00FE6F99"/>
    <w:rsid w:val="00FF52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D370AA"/>
  <w15:docId w15:val="{E224C647-FD62-4A22-99FC-3B833211A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1A3E"/>
    <w:pPr>
      <w:spacing w:after="0" w:line="240" w:lineRule="auto"/>
    </w:pPr>
    <w:rPr>
      <w:rFonts w:ascii="Times New Roman" w:eastAsiaTheme="minorEastAsia"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21A3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Red,Bullet EY"/>
    <w:basedOn w:val="Normal"/>
    <w:link w:val="ListParagraphChar"/>
    <w:uiPriority w:val="34"/>
    <w:qFormat/>
    <w:rsid w:val="001934C8"/>
    <w:pPr>
      <w:ind w:left="720"/>
      <w:contextualSpacing/>
    </w:pPr>
  </w:style>
  <w:style w:type="paragraph" w:styleId="BalloonText">
    <w:name w:val="Balloon Text"/>
    <w:basedOn w:val="Normal"/>
    <w:link w:val="BalloonTextChar"/>
    <w:uiPriority w:val="99"/>
    <w:semiHidden/>
    <w:unhideWhenUsed/>
    <w:rsid w:val="005A6572"/>
    <w:rPr>
      <w:rFonts w:ascii="Tahoma" w:hAnsi="Tahoma" w:cs="Tahoma"/>
      <w:sz w:val="16"/>
      <w:szCs w:val="16"/>
    </w:rPr>
  </w:style>
  <w:style w:type="character" w:customStyle="1" w:styleId="BalloonTextChar">
    <w:name w:val="Balloon Text Char"/>
    <w:basedOn w:val="DefaultParagraphFont"/>
    <w:link w:val="BalloonText"/>
    <w:uiPriority w:val="99"/>
    <w:semiHidden/>
    <w:rsid w:val="005A6572"/>
    <w:rPr>
      <w:rFonts w:ascii="Tahoma" w:eastAsiaTheme="minorEastAsia" w:hAnsi="Tahoma" w:cs="Tahoma"/>
      <w:sz w:val="16"/>
      <w:szCs w:val="16"/>
      <w:lang w:eastAsia="lt-LT"/>
    </w:rPr>
  </w:style>
  <w:style w:type="paragraph" w:styleId="Title">
    <w:name w:val="Title"/>
    <w:basedOn w:val="Normal"/>
    <w:link w:val="TitleChar"/>
    <w:qFormat/>
    <w:rsid w:val="005F605C"/>
    <w:pPr>
      <w:jc w:val="center"/>
    </w:pPr>
    <w:rPr>
      <w:rFonts w:eastAsia="Times New Roman"/>
      <w:b/>
      <w:caps/>
      <w:lang w:eastAsia="en-US"/>
    </w:rPr>
  </w:style>
  <w:style w:type="character" w:customStyle="1" w:styleId="TitleChar">
    <w:name w:val="Title Char"/>
    <w:basedOn w:val="DefaultParagraphFont"/>
    <w:link w:val="Title"/>
    <w:rsid w:val="005F605C"/>
    <w:rPr>
      <w:rFonts w:ascii="Times New Roman" w:eastAsia="Times New Roman" w:hAnsi="Times New Roman" w:cs="Times New Roman"/>
      <w:b/>
      <w:caps/>
      <w:sz w:val="24"/>
      <w:szCs w:val="24"/>
    </w:rPr>
  </w:style>
  <w:style w:type="character" w:styleId="CommentReference">
    <w:name w:val="annotation reference"/>
    <w:basedOn w:val="DefaultParagraphFont"/>
    <w:uiPriority w:val="99"/>
    <w:semiHidden/>
    <w:unhideWhenUsed/>
    <w:rsid w:val="00266491"/>
    <w:rPr>
      <w:sz w:val="16"/>
      <w:szCs w:val="16"/>
    </w:rPr>
  </w:style>
  <w:style w:type="paragraph" w:styleId="CommentText">
    <w:name w:val="annotation text"/>
    <w:basedOn w:val="Normal"/>
    <w:link w:val="CommentTextChar"/>
    <w:uiPriority w:val="99"/>
    <w:semiHidden/>
    <w:unhideWhenUsed/>
    <w:rsid w:val="00266491"/>
    <w:rPr>
      <w:sz w:val="20"/>
      <w:szCs w:val="20"/>
    </w:rPr>
  </w:style>
  <w:style w:type="character" w:customStyle="1" w:styleId="CommentTextChar">
    <w:name w:val="Comment Text Char"/>
    <w:basedOn w:val="DefaultParagraphFont"/>
    <w:link w:val="CommentText"/>
    <w:uiPriority w:val="99"/>
    <w:semiHidden/>
    <w:rsid w:val="00266491"/>
    <w:rPr>
      <w:rFonts w:ascii="Times New Roman" w:eastAsiaTheme="minorEastAsia"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266491"/>
    <w:rPr>
      <w:b/>
      <w:bCs/>
    </w:rPr>
  </w:style>
  <w:style w:type="character" w:customStyle="1" w:styleId="CommentSubjectChar">
    <w:name w:val="Comment Subject Char"/>
    <w:basedOn w:val="CommentTextChar"/>
    <w:link w:val="CommentSubject"/>
    <w:uiPriority w:val="99"/>
    <w:semiHidden/>
    <w:rsid w:val="00266491"/>
    <w:rPr>
      <w:rFonts w:ascii="Times New Roman" w:eastAsiaTheme="minorEastAsia" w:hAnsi="Times New Roman" w:cs="Times New Roman"/>
      <w:b/>
      <w:bCs/>
      <w:sz w:val="20"/>
      <w:szCs w:val="20"/>
      <w:lang w:eastAsia="lt-LT"/>
    </w:rPr>
  </w:style>
  <w:style w:type="character" w:customStyle="1" w:styleId="ListParagraphChar">
    <w:name w:val="List Paragraph Char"/>
    <w:aliases w:val="List Paragraph Red Char,Bullet EY Char"/>
    <w:link w:val="ListParagraph"/>
    <w:uiPriority w:val="34"/>
    <w:locked/>
    <w:rsid w:val="00001CCE"/>
    <w:rPr>
      <w:rFonts w:ascii="Times New Roman" w:eastAsiaTheme="minorEastAsia" w:hAnsi="Times New Roman" w:cs="Times New Roman"/>
      <w:sz w:val="24"/>
      <w:szCs w:val="24"/>
      <w:lang w:eastAsia="lt-LT"/>
    </w:rPr>
  </w:style>
  <w:style w:type="character" w:styleId="Hyperlink">
    <w:name w:val="Hyperlink"/>
    <w:basedOn w:val="DefaultParagraphFont"/>
    <w:uiPriority w:val="99"/>
    <w:unhideWhenUsed/>
    <w:rsid w:val="00B02BA5"/>
    <w:rPr>
      <w:color w:val="0000FF" w:themeColor="hyperlink"/>
      <w:u w:val="single"/>
    </w:rPr>
  </w:style>
  <w:style w:type="paragraph" w:styleId="Header">
    <w:name w:val="header"/>
    <w:basedOn w:val="Normal"/>
    <w:link w:val="HeaderChar"/>
    <w:uiPriority w:val="99"/>
    <w:unhideWhenUsed/>
    <w:rsid w:val="00C43C24"/>
    <w:pPr>
      <w:tabs>
        <w:tab w:val="center" w:pos="4986"/>
        <w:tab w:val="right" w:pos="9972"/>
      </w:tabs>
    </w:pPr>
  </w:style>
  <w:style w:type="character" w:customStyle="1" w:styleId="HeaderChar">
    <w:name w:val="Header Char"/>
    <w:basedOn w:val="DefaultParagraphFont"/>
    <w:link w:val="Header"/>
    <w:uiPriority w:val="99"/>
    <w:rsid w:val="00C43C24"/>
    <w:rPr>
      <w:rFonts w:ascii="Times New Roman" w:eastAsiaTheme="minorEastAsia" w:hAnsi="Times New Roman" w:cs="Times New Roman"/>
      <w:sz w:val="24"/>
      <w:szCs w:val="24"/>
      <w:lang w:eastAsia="lt-LT"/>
    </w:rPr>
  </w:style>
  <w:style w:type="paragraph" w:styleId="Footer">
    <w:name w:val="footer"/>
    <w:basedOn w:val="Normal"/>
    <w:link w:val="FooterChar"/>
    <w:uiPriority w:val="99"/>
    <w:unhideWhenUsed/>
    <w:rsid w:val="00C43C24"/>
    <w:pPr>
      <w:tabs>
        <w:tab w:val="center" w:pos="4986"/>
        <w:tab w:val="right" w:pos="9972"/>
      </w:tabs>
    </w:pPr>
  </w:style>
  <w:style w:type="character" w:customStyle="1" w:styleId="FooterChar">
    <w:name w:val="Footer Char"/>
    <w:basedOn w:val="DefaultParagraphFont"/>
    <w:link w:val="Footer"/>
    <w:uiPriority w:val="99"/>
    <w:rsid w:val="00C43C24"/>
    <w:rPr>
      <w:rFonts w:ascii="Times New Roman" w:eastAsiaTheme="minorEastAsia" w:hAnsi="Times New Roman" w:cs="Times New Roman"/>
      <w:sz w:val="24"/>
      <w:szCs w:val="24"/>
      <w:lang w:eastAsia="lt-LT"/>
    </w:rPr>
  </w:style>
  <w:style w:type="paragraph" w:styleId="Caption">
    <w:name w:val="caption"/>
    <w:basedOn w:val="Normal"/>
    <w:next w:val="Normal"/>
    <w:qFormat/>
    <w:rsid w:val="00B54BB4"/>
    <w:pPr>
      <w:spacing w:before="240" w:after="120"/>
      <w:jc w:val="center"/>
    </w:pPr>
    <w:rPr>
      <w:rFonts w:eastAsia="Times New Roman"/>
      <w:b/>
      <w:caps/>
      <w:szCs w:val="20"/>
      <w:lang w:eastAsia="en-US"/>
    </w:rPr>
  </w:style>
  <w:style w:type="paragraph" w:styleId="Revision">
    <w:name w:val="Revision"/>
    <w:hidden/>
    <w:uiPriority w:val="99"/>
    <w:semiHidden/>
    <w:rsid w:val="0018517C"/>
    <w:pPr>
      <w:spacing w:after="0" w:line="240" w:lineRule="auto"/>
    </w:pPr>
    <w:rPr>
      <w:rFonts w:ascii="Times New Roman" w:eastAsiaTheme="minorEastAsia"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019232">
      <w:bodyDiv w:val="1"/>
      <w:marLeft w:val="0"/>
      <w:marRight w:val="0"/>
      <w:marTop w:val="0"/>
      <w:marBottom w:val="0"/>
      <w:divBdr>
        <w:top w:val="none" w:sz="0" w:space="0" w:color="auto"/>
        <w:left w:val="none" w:sz="0" w:space="0" w:color="auto"/>
        <w:bottom w:val="none" w:sz="0" w:space="0" w:color="auto"/>
        <w:right w:val="none" w:sz="0" w:space="0" w:color="auto"/>
      </w:divBdr>
    </w:div>
    <w:div w:id="619148951">
      <w:bodyDiv w:val="1"/>
      <w:marLeft w:val="0"/>
      <w:marRight w:val="0"/>
      <w:marTop w:val="0"/>
      <w:marBottom w:val="0"/>
      <w:divBdr>
        <w:top w:val="none" w:sz="0" w:space="0" w:color="auto"/>
        <w:left w:val="none" w:sz="0" w:space="0" w:color="auto"/>
        <w:bottom w:val="none" w:sz="0" w:space="0" w:color="auto"/>
        <w:right w:val="none" w:sz="0" w:space="0" w:color="auto"/>
      </w:divBdr>
    </w:div>
    <w:div w:id="813521352">
      <w:bodyDiv w:val="1"/>
      <w:marLeft w:val="0"/>
      <w:marRight w:val="0"/>
      <w:marTop w:val="0"/>
      <w:marBottom w:val="0"/>
      <w:divBdr>
        <w:top w:val="none" w:sz="0" w:space="0" w:color="auto"/>
        <w:left w:val="none" w:sz="0" w:space="0" w:color="auto"/>
        <w:bottom w:val="none" w:sz="0" w:space="0" w:color="auto"/>
        <w:right w:val="none" w:sz="0" w:space="0" w:color="auto"/>
      </w:divBdr>
    </w:div>
    <w:div w:id="1150051248">
      <w:bodyDiv w:val="1"/>
      <w:marLeft w:val="0"/>
      <w:marRight w:val="0"/>
      <w:marTop w:val="0"/>
      <w:marBottom w:val="0"/>
      <w:divBdr>
        <w:top w:val="none" w:sz="0" w:space="0" w:color="auto"/>
        <w:left w:val="none" w:sz="0" w:space="0" w:color="auto"/>
        <w:bottom w:val="none" w:sz="0" w:space="0" w:color="auto"/>
        <w:right w:val="none" w:sz="0" w:space="0" w:color="auto"/>
      </w:divBdr>
    </w:div>
    <w:div w:id="1508205061">
      <w:bodyDiv w:val="1"/>
      <w:marLeft w:val="0"/>
      <w:marRight w:val="0"/>
      <w:marTop w:val="0"/>
      <w:marBottom w:val="0"/>
      <w:divBdr>
        <w:top w:val="none" w:sz="0" w:space="0" w:color="auto"/>
        <w:left w:val="none" w:sz="0" w:space="0" w:color="auto"/>
        <w:bottom w:val="none" w:sz="0" w:space="0" w:color="auto"/>
        <w:right w:val="none" w:sz="0" w:space="0" w:color="auto"/>
      </w:divBdr>
      <w:divsChild>
        <w:div w:id="1423525625">
          <w:marLeft w:val="0"/>
          <w:marRight w:val="0"/>
          <w:marTop w:val="0"/>
          <w:marBottom w:val="0"/>
          <w:divBdr>
            <w:top w:val="none" w:sz="0" w:space="0" w:color="auto"/>
            <w:left w:val="none" w:sz="0" w:space="0" w:color="auto"/>
            <w:bottom w:val="none" w:sz="0" w:space="0" w:color="auto"/>
            <w:right w:val="none" w:sz="0" w:space="0" w:color="auto"/>
          </w:divBdr>
          <w:divsChild>
            <w:div w:id="1508978270">
              <w:marLeft w:val="0"/>
              <w:marRight w:val="0"/>
              <w:marTop w:val="100"/>
              <w:marBottom w:val="100"/>
              <w:divBdr>
                <w:top w:val="none" w:sz="0" w:space="0" w:color="auto"/>
                <w:left w:val="none" w:sz="0" w:space="0" w:color="auto"/>
                <w:bottom w:val="none" w:sz="0" w:space="0" w:color="auto"/>
                <w:right w:val="none" w:sz="0" w:space="0" w:color="auto"/>
              </w:divBdr>
              <w:divsChild>
                <w:div w:id="495919966">
                  <w:marLeft w:val="0"/>
                  <w:marRight w:val="0"/>
                  <w:marTop w:val="0"/>
                  <w:marBottom w:val="0"/>
                  <w:divBdr>
                    <w:top w:val="none" w:sz="0" w:space="0" w:color="auto"/>
                    <w:left w:val="none" w:sz="0" w:space="0" w:color="auto"/>
                    <w:bottom w:val="none" w:sz="0" w:space="0" w:color="auto"/>
                    <w:right w:val="none" w:sz="0" w:space="0" w:color="auto"/>
                  </w:divBdr>
                  <w:divsChild>
                    <w:div w:id="619728055">
                      <w:marLeft w:val="0"/>
                      <w:marRight w:val="0"/>
                      <w:marTop w:val="75"/>
                      <w:marBottom w:val="0"/>
                      <w:divBdr>
                        <w:top w:val="none" w:sz="0" w:space="0" w:color="auto"/>
                        <w:left w:val="none" w:sz="0" w:space="0" w:color="auto"/>
                        <w:bottom w:val="none" w:sz="0" w:space="0" w:color="auto"/>
                        <w:right w:val="none" w:sz="0" w:space="0" w:color="auto"/>
                      </w:divBdr>
                      <w:divsChild>
                        <w:div w:id="1871796294">
                          <w:marLeft w:val="0"/>
                          <w:marRight w:val="0"/>
                          <w:marTop w:val="0"/>
                          <w:marBottom w:val="0"/>
                          <w:divBdr>
                            <w:top w:val="single" w:sz="2" w:space="19" w:color="E2E2E2"/>
                            <w:left w:val="single" w:sz="12" w:space="19" w:color="E2E2E2"/>
                            <w:bottom w:val="single" w:sz="12" w:space="19" w:color="E2E2E2"/>
                            <w:right w:val="single" w:sz="12" w:space="19" w:color="E2E2E2"/>
                          </w:divBdr>
                          <w:divsChild>
                            <w:div w:id="91904960">
                              <w:marLeft w:val="300"/>
                              <w:marRight w:val="300"/>
                              <w:marTop w:val="0"/>
                              <w:marBottom w:val="0"/>
                              <w:divBdr>
                                <w:top w:val="none" w:sz="0" w:space="0" w:color="auto"/>
                                <w:left w:val="none" w:sz="0" w:space="0" w:color="auto"/>
                                <w:bottom w:val="none" w:sz="0" w:space="0" w:color="auto"/>
                                <w:right w:val="none" w:sz="0" w:space="0" w:color="auto"/>
                              </w:divBdr>
                              <w:divsChild>
                                <w:div w:id="104198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692655">
      <w:bodyDiv w:val="1"/>
      <w:marLeft w:val="0"/>
      <w:marRight w:val="0"/>
      <w:marTop w:val="0"/>
      <w:marBottom w:val="0"/>
      <w:divBdr>
        <w:top w:val="none" w:sz="0" w:space="0" w:color="auto"/>
        <w:left w:val="none" w:sz="0" w:space="0" w:color="auto"/>
        <w:bottom w:val="none" w:sz="0" w:space="0" w:color="auto"/>
        <w:right w:val="none" w:sz="0" w:space="0" w:color="auto"/>
      </w:divBdr>
    </w:div>
    <w:div w:id="1994485918">
      <w:bodyDiv w:val="1"/>
      <w:marLeft w:val="0"/>
      <w:marRight w:val="0"/>
      <w:marTop w:val="0"/>
      <w:marBottom w:val="0"/>
      <w:divBdr>
        <w:top w:val="none" w:sz="0" w:space="0" w:color="auto"/>
        <w:left w:val="none" w:sz="0" w:space="0" w:color="auto"/>
        <w:bottom w:val="none" w:sz="0" w:space="0" w:color="auto"/>
        <w:right w:val="none" w:sz="0" w:space="0" w:color="auto"/>
      </w:divBdr>
    </w:div>
    <w:div w:id="207836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2D784-DC2B-46D1-8654-EEB2A3ED8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86818C2-A81B-48FE-8B3E-A5B36CE82890}">
  <ds:schemaRefs>
    <ds:schemaRef ds:uri="http://schemas.microsoft.com/sharepoint/v3/contenttype/forms"/>
  </ds:schemaRefs>
</ds:datastoreItem>
</file>

<file path=customXml/itemProps3.xml><?xml version="1.0" encoding="utf-8"?>
<ds:datastoreItem xmlns:ds="http://schemas.openxmlformats.org/officeDocument/2006/customXml" ds:itemID="{DBC96AD5-299E-4C4F-8E61-2AFF6DEF5E8E}">
  <ds:schemaRefs>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0B8A76D3-56CC-4E23-8C78-0EC0201FE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800</Words>
  <Characters>4562</Characters>
  <Application>Microsoft Office Word</Application>
  <DocSecurity>0</DocSecurity>
  <Lines>38</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Andrejus.Sabanas@mil.lt</dc:creator>
  <cp:lastModifiedBy>Justas29</cp:lastModifiedBy>
  <cp:revision>3</cp:revision>
  <cp:lastPrinted>2018-09-17T05:30:00Z</cp:lastPrinted>
  <dcterms:created xsi:type="dcterms:W3CDTF">2026-07-15T08:14:00Z</dcterms:created>
  <dcterms:modified xsi:type="dcterms:W3CDTF">2026-07-27T13:22:00Z</dcterms:modified>
</cp:coreProperties>
</file>