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0FDAD" w14:textId="28B1A503" w:rsidR="0048570D" w:rsidRDefault="0048570D" w:rsidP="0048570D">
      <w:pPr>
        <w:jc w:val="right"/>
        <w:rPr>
          <w:b/>
          <w:bCs/>
        </w:rPr>
      </w:pPr>
      <w:r>
        <w:rPr>
          <w:b/>
          <w:bCs/>
        </w:rPr>
        <w:t xml:space="preserve">Pirkimo </w:t>
      </w:r>
      <w:r w:rsidR="00F70983">
        <w:rPr>
          <w:b/>
          <w:bCs/>
        </w:rPr>
        <w:t>3</w:t>
      </w:r>
      <w:r>
        <w:rPr>
          <w:b/>
          <w:bCs/>
        </w:rPr>
        <w:t xml:space="preserve"> priedas „Techninė specifikacija“</w:t>
      </w:r>
    </w:p>
    <w:p w14:paraId="6BD9C029" w14:textId="77777777" w:rsidR="005A7706" w:rsidRDefault="005A7706" w:rsidP="005A7706">
      <w:pPr>
        <w:jc w:val="center"/>
        <w:rPr>
          <w:b/>
          <w:noProof/>
        </w:rPr>
      </w:pPr>
      <w:r w:rsidRPr="0050623B">
        <w:rPr>
          <w:b/>
          <w:noProof/>
        </w:rPr>
        <w:t xml:space="preserve">UAB “UTENOS BUTŲ ŪKIS“ ORGANIZUOJAMOS  </w:t>
      </w:r>
      <w:r>
        <w:rPr>
          <w:b/>
          <w:noProof/>
        </w:rPr>
        <w:t>APKLAUSOS</w:t>
      </w:r>
    </w:p>
    <w:p w14:paraId="1BADE5EC" w14:textId="77777777" w:rsidR="005A7706" w:rsidRDefault="005A7706" w:rsidP="005A7706">
      <w:pPr>
        <w:jc w:val="center"/>
        <w:rPr>
          <w:b/>
          <w:noProof/>
        </w:rPr>
      </w:pPr>
      <w:r w:rsidRPr="00E23A27">
        <w:rPr>
          <w:b/>
          <w:noProof/>
        </w:rPr>
        <w:t>DAUGIABUČIO GYVENAMO</w:t>
      </w:r>
      <w:r>
        <w:rPr>
          <w:b/>
          <w:noProof/>
        </w:rPr>
        <w:t>JO</w:t>
      </w:r>
      <w:r w:rsidRPr="00E23A27">
        <w:rPr>
          <w:b/>
          <w:noProof/>
        </w:rPr>
        <w:t xml:space="preserve"> NAMO </w:t>
      </w:r>
      <w:r>
        <w:rPr>
          <w:b/>
          <w:noProof/>
        </w:rPr>
        <w:t>VAIŽGANTO</w:t>
      </w:r>
      <w:r w:rsidRPr="00E23A27">
        <w:rPr>
          <w:b/>
          <w:noProof/>
        </w:rPr>
        <w:t xml:space="preserve"> G. </w:t>
      </w:r>
      <w:r>
        <w:rPr>
          <w:b/>
          <w:noProof/>
        </w:rPr>
        <w:t>34A</w:t>
      </w:r>
      <w:r w:rsidRPr="00E23A27">
        <w:rPr>
          <w:b/>
          <w:noProof/>
        </w:rPr>
        <w:t>, UTENA</w:t>
      </w:r>
    </w:p>
    <w:p w14:paraId="795A607A" w14:textId="77777777" w:rsidR="005A7706" w:rsidRPr="00E23A27" w:rsidRDefault="005A7706" w:rsidP="005A7706">
      <w:pPr>
        <w:jc w:val="center"/>
        <w:rPr>
          <w:b/>
          <w:noProof/>
        </w:rPr>
      </w:pPr>
      <w:r>
        <w:rPr>
          <w:b/>
          <w:noProof/>
        </w:rPr>
        <w:t>TAMBŪRŲ DURŲ</w:t>
      </w:r>
      <w:r w:rsidRPr="00E23A27">
        <w:rPr>
          <w:b/>
          <w:noProof/>
        </w:rPr>
        <w:t xml:space="preserve"> MONTAVIMO DARBŲ PIRKIMO</w:t>
      </w:r>
    </w:p>
    <w:p w14:paraId="1B342F0B" w14:textId="77777777" w:rsidR="005A7706" w:rsidRPr="00E23A27" w:rsidRDefault="005A7706" w:rsidP="005A7706">
      <w:pPr>
        <w:jc w:val="center"/>
        <w:rPr>
          <w:b/>
          <w:noProof/>
        </w:rPr>
      </w:pPr>
      <w:r w:rsidRPr="00E23A27">
        <w:rPr>
          <w:b/>
          <w:noProof/>
        </w:rPr>
        <w:t>TECHNINĖ SPECIFIKACIJA</w:t>
      </w:r>
    </w:p>
    <w:p w14:paraId="3BFD8340" w14:textId="77777777" w:rsidR="005A7706" w:rsidRPr="00E23A27" w:rsidRDefault="005A7706" w:rsidP="005A7706">
      <w:pPr>
        <w:ind w:firstLine="567"/>
      </w:pPr>
    </w:p>
    <w:p w14:paraId="07A10851" w14:textId="77777777" w:rsidR="005A7706" w:rsidRPr="00E23A27" w:rsidRDefault="005A7706" w:rsidP="005A7706">
      <w:pPr>
        <w:ind w:firstLine="567"/>
      </w:pPr>
    </w:p>
    <w:p w14:paraId="47C8CBA4" w14:textId="77777777" w:rsidR="005A7706" w:rsidRPr="00E23A27" w:rsidRDefault="005A7706" w:rsidP="005A7706">
      <w:pPr>
        <w:ind w:firstLine="426"/>
        <w:rPr>
          <w:b/>
        </w:rPr>
      </w:pPr>
      <w:r w:rsidRPr="00E23A27">
        <w:rPr>
          <w:b/>
        </w:rPr>
        <w:t>Pagal  statybos techninių reglamentų  reikalavimus sumontuoti</w:t>
      </w:r>
      <w:r>
        <w:rPr>
          <w:b/>
        </w:rPr>
        <w:t xml:space="preserve"> abiejų</w:t>
      </w:r>
      <w:r w:rsidRPr="00E23A27">
        <w:rPr>
          <w:b/>
        </w:rPr>
        <w:t xml:space="preserve"> </w:t>
      </w:r>
      <w:r>
        <w:rPr>
          <w:b/>
        </w:rPr>
        <w:t>laiptinių tambūrų PVC profilio</w:t>
      </w:r>
      <w:r w:rsidRPr="00E23A27">
        <w:rPr>
          <w:b/>
        </w:rPr>
        <w:t xml:space="preserve"> duris:</w:t>
      </w:r>
    </w:p>
    <w:p w14:paraId="7D391F9A" w14:textId="77777777" w:rsidR="005A7706" w:rsidRPr="00F72650" w:rsidRDefault="005A7706" w:rsidP="005A7706">
      <w:pPr>
        <w:tabs>
          <w:tab w:val="left" w:pos="1134"/>
        </w:tabs>
        <w:rPr>
          <w:b/>
        </w:rPr>
      </w:pPr>
      <w:r>
        <w:rPr>
          <w:b/>
          <w:bCs/>
        </w:rPr>
        <w:t xml:space="preserve">       1. Vidinės PVC profilio durys </w:t>
      </w:r>
      <w:r>
        <w:rPr>
          <w:b/>
        </w:rPr>
        <w:t>(2vnt)</w:t>
      </w:r>
      <w:r>
        <w:rPr>
          <w:b/>
          <w:bCs/>
        </w:rPr>
        <w:t>, vienos kairinės kitos dešininės, varstymas į išėjimo pusę:</w:t>
      </w:r>
    </w:p>
    <w:p w14:paraId="137E4CA9" w14:textId="77777777" w:rsidR="005A7706" w:rsidRDefault="005A7706" w:rsidP="005A7706">
      <w:pPr>
        <w:ind w:firstLine="360"/>
        <w:jc w:val="both"/>
      </w:pPr>
      <w:r>
        <w:t xml:space="preserve">1.1 </w:t>
      </w:r>
      <w:bookmarkStart w:id="0" w:name="_Hlk154746732"/>
      <w:r>
        <w:t>Senų durų išmontavimas ir utilizavimas, naujų durų sumontavimas.</w:t>
      </w:r>
    </w:p>
    <w:p w14:paraId="6F4FB0A8" w14:textId="77777777" w:rsidR="005A7706" w:rsidRPr="00BC0044" w:rsidRDefault="005A7706" w:rsidP="005A7706">
      <w:pPr>
        <w:ind w:firstLine="360"/>
        <w:jc w:val="both"/>
      </w:pPr>
      <w:r w:rsidRPr="00BC0044">
        <w:t>PVC profilio</w:t>
      </w:r>
      <w:r>
        <w:t xml:space="preserve"> vidaus</w:t>
      </w:r>
      <w:r w:rsidRPr="00BC0044">
        <w:t xml:space="preserve"> durys, </w:t>
      </w:r>
      <w:r>
        <w:t>apytiksliai išmatavimai pateikiami priede Nr. 1</w:t>
      </w:r>
      <w:bookmarkEnd w:id="0"/>
      <w:r>
        <w:t>;</w:t>
      </w:r>
    </w:p>
    <w:p w14:paraId="5F38FEE3" w14:textId="77777777" w:rsidR="005A7706" w:rsidRPr="00BC0044" w:rsidRDefault="005A7706">
      <w:pPr>
        <w:numPr>
          <w:ilvl w:val="1"/>
          <w:numId w:val="3"/>
        </w:numPr>
        <w:jc w:val="both"/>
      </w:pPr>
      <w:r>
        <w:rPr>
          <w:rStyle w:val="fontstyle01"/>
          <w:rFonts w:ascii="Times New Roman" w:hAnsi="Times New Roman"/>
          <w:sz w:val="24"/>
          <w:szCs w:val="24"/>
        </w:rPr>
        <w:t>Durų staktos profilio storis (montažinis gylis) ne mažesnis kaip 70 mm</w:t>
      </w:r>
      <w:r w:rsidRPr="00BC0044">
        <w:t>;</w:t>
      </w:r>
    </w:p>
    <w:p w14:paraId="28972CFF" w14:textId="77777777" w:rsidR="005A7706" w:rsidRPr="00BC0044" w:rsidRDefault="005A7706" w:rsidP="005A7706">
      <w:pPr>
        <w:ind w:left="360"/>
        <w:jc w:val="both"/>
      </w:pPr>
      <w:r>
        <w:rPr>
          <w:rStyle w:val="fontstyle01"/>
          <w:rFonts w:ascii="Times New Roman" w:hAnsi="Times New Roman"/>
          <w:sz w:val="24"/>
          <w:szCs w:val="24"/>
        </w:rPr>
        <w:t xml:space="preserve">1.3 </w:t>
      </w:r>
      <w:r w:rsidRPr="00BC0044">
        <w:rPr>
          <w:rStyle w:val="fontstyle01"/>
          <w:rFonts w:ascii="Times New Roman" w:hAnsi="Times New Roman"/>
          <w:sz w:val="24"/>
          <w:szCs w:val="24"/>
        </w:rPr>
        <w:t>Durys</w:t>
      </w:r>
      <w:r w:rsidRPr="00BC0044">
        <w:rPr>
          <w:color w:val="000000"/>
        </w:rPr>
        <w:t xml:space="preserve"> </w:t>
      </w:r>
      <w:r w:rsidRPr="00BC0044">
        <w:rPr>
          <w:rStyle w:val="fontstyle01"/>
          <w:rFonts w:ascii="Times New Roman" w:hAnsi="Times New Roman"/>
          <w:sz w:val="24"/>
          <w:szCs w:val="24"/>
        </w:rPr>
        <w:t>gaminamos iš PVC profilio, kurio gamyboje nenaudojami švino</w:t>
      </w:r>
      <w:r w:rsidRPr="00BC0044">
        <w:rPr>
          <w:color w:val="000000"/>
        </w:rPr>
        <w:t xml:space="preserve"> </w:t>
      </w:r>
      <w:r w:rsidRPr="00BC0044">
        <w:rPr>
          <w:rStyle w:val="fontstyle01"/>
          <w:rFonts w:ascii="Times New Roman" w:hAnsi="Times New Roman"/>
          <w:sz w:val="24"/>
          <w:szCs w:val="24"/>
        </w:rPr>
        <w:t>stabilizatoriai</w:t>
      </w:r>
      <w:r>
        <w:rPr>
          <w:rStyle w:val="fontstyle01"/>
          <w:rFonts w:ascii="Times New Roman" w:hAnsi="Times New Roman"/>
          <w:sz w:val="24"/>
          <w:szCs w:val="24"/>
        </w:rPr>
        <w:t>, spalva – rusva (artima lauko durims)</w:t>
      </w:r>
      <w:r w:rsidRPr="00BC0044">
        <w:t>;</w:t>
      </w:r>
    </w:p>
    <w:p w14:paraId="4AA60701" w14:textId="77777777" w:rsidR="005A7706" w:rsidRPr="009C2BF4" w:rsidRDefault="005A7706">
      <w:pPr>
        <w:numPr>
          <w:ilvl w:val="1"/>
          <w:numId w:val="4"/>
        </w:numPr>
        <w:jc w:val="both"/>
        <w:rPr>
          <w:rStyle w:val="fontstyle01"/>
          <w:rFonts w:ascii="Times New Roman" w:hAnsi="Times New Roman"/>
          <w:color w:val="auto"/>
          <w:sz w:val="24"/>
          <w:szCs w:val="24"/>
        </w:rPr>
      </w:pPr>
      <w:r>
        <w:rPr>
          <w:rStyle w:val="fontstyle01"/>
          <w:rFonts w:ascii="Times New Roman" w:hAnsi="Times New Roman"/>
          <w:color w:val="auto"/>
          <w:sz w:val="24"/>
          <w:szCs w:val="24"/>
        </w:rPr>
        <w:t>Varčių</w:t>
      </w:r>
      <w:r w:rsidRPr="009C2BF4">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viršutinės dalys - saugus stiklo paketas, apačios</w:t>
      </w:r>
      <w:r w:rsidRPr="009C2BF4">
        <w:rPr>
          <w:rStyle w:val="fontstyle01"/>
          <w:rFonts w:ascii="Times New Roman" w:hAnsi="Times New Roman"/>
          <w:color w:val="auto"/>
          <w:sz w:val="24"/>
          <w:szCs w:val="24"/>
        </w:rPr>
        <w:t xml:space="preserve"> su plastiko užpildu</w:t>
      </w:r>
      <w:r>
        <w:rPr>
          <w:rStyle w:val="fontstyle01"/>
          <w:rFonts w:ascii="Times New Roman" w:hAnsi="Times New Roman"/>
          <w:color w:val="auto"/>
          <w:sz w:val="24"/>
          <w:szCs w:val="24"/>
        </w:rPr>
        <w:t>;</w:t>
      </w:r>
    </w:p>
    <w:p w14:paraId="5E679F6E" w14:textId="77777777" w:rsidR="005A7706" w:rsidRPr="00BC0044" w:rsidRDefault="005A7706">
      <w:pPr>
        <w:numPr>
          <w:ilvl w:val="1"/>
          <w:numId w:val="4"/>
        </w:numPr>
        <w:jc w:val="both"/>
      </w:pPr>
      <w:r w:rsidRPr="00BC0044">
        <w:rPr>
          <w:rStyle w:val="fontstyle01"/>
          <w:rFonts w:ascii="Times New Roman" w:hAnsi="Times New Roman"/>
          <w:sz w:val="24"/>
          <w:szCs w:val="24"/>
        </w:rPr>
        <w:t>Durys su ne aukštesni</w:t>
      </w:r>
      <w:r>
        <w:rPr>
          <w:rStyle w:val="fontstyle01"/>
          <w:rFonts w:ascii="Times New Roman" w:hAnsi="Times New Roman"/>
          <w:sz w:val="24"/>
          <w:szCs w:val="24"/>
        </w:rPr>
        <w:t>u</w:t>
      </w:r>
      <w:r w:rsidRPr="00BC0044">
        <w:rPr>
          <w:rStyle w:val="fontstyle01"/>
          <w:rFonts w:ascii="Times New Roman" w:hAnsi="Times New Roman"/>
          <w:sz w:val="24"/>
          <w:szCs w:val="24"/>
        </w:rPr>
        <w:t xml:space="preserve"> kaip</w:t>
      </w:r>
      <w:r w:rsidRPr="00BC0044">
        <w:rPr>
          <w:color w:val="000000"/>
        </w:rPr>
        <w:t xml:space="preserve"> </w:t>
      </w:r>
      <w:r w:rsidRPr="00BC0044">
        <w:rPr>
          <w:rStyle w:val="fontstyle01"/>
          <w:rFonts w:ascii="Times New Roman" w:hAnsi="Times New Roman"/>
          <w:sz w:val="24"/>
          <w:szCs w:val="24"/>
        </w:rPr>
        <w:t>20 mm  slenksči</w:t>
      </w:r>
      <w:r>
        <w:rPr>
          <w:rStyle w:val="fontstyle01"/>
          <w:rFonts w:ascii="Times New Roman" w:hAnsi="Times New Roman"/>
          <w:sz w:val="24"/>
          <w:szCs w:val="24"/>
        </w:rPr>
        <w:t>u</w:t>
      </w:r>
      <w:r w:rsidRPr="00BC0044">
        <w:rPr>
          <w:rStyle w:val="fontstyle01"/>
          <w:rFonts w:ascii="Times New Roman" w:hAnsi="Times New Roman"/>
          <w:sz w:val="24"/>
          <w:szCs w:val="24"/>
        </w:rPr>
        <w:t>;</w:t>
      </w:r>
    </w:p>
    <w:p w14:paraId="485C38A5" w14:textId="77777777" w:rsidR="005A7706" w:rsidRDefault="005A7706">
      <w:pPr>
        <w:numPr>
          <w:ilvl w:val="1"/>
          <w:numId w:val="4"/>
        </w:numPr>
        <w:jc w:val="both"/>
      </w:pPr>
      <w:bookmarkStart w:id="1" w:name="_Hlk58328208"/>
      <w:r w:rsidRPr="00600389">
        <w:t xml:space="preserve">Mechaninio </w:t>
      </w:r>
      <w:r w:rsidRPr="00074B6E">
        <w:t xml:space="preserve">patvarumo klasė </w:t>
      </w:r>
      <w:r>
        <w:t xml:space="preserve">- </w:t>
      </w:r>
      <w:r w:rsidRPr="00074B6E">
        <w:t xml:space="preserve"> </w:t>
      </w:r>
      <w:r>
        <w:t>3;</w:t>
      </w:r>
    </w:p>
    <w:p w14:paraId="14F5EB2F" w14:textId="77777777" w:rsidR="005A7706" w:rsidRDefault="005A7706">
      <w:pPr>
        <w:numPr>
          <w:ilvl w:val="1"/>
          <w:numId w:val="4"/>
        </w:numPr>
        <w:jc w:val="both"/>
      </w:pPr>
      <w:r>
        <w:t>Mechaninio stiprio klasė – 2</w:t>
      </w:r>
      <w:bookmarkStart w:id="2" w:name="_Hlk119500735"/>
      <w:bookmarkEnd w:id="1"/>
      <w:r>
        <w:t>;</w:t>
      </w:r>
    </w:p>
    <w:p w14:paraId="394C2A5D" w14:textId="77777777" w:rsidR="005A7706" w:rsidRDefault="005A7706">
      <w:pPr>
        <w:numPr>
          <w:ilvl w:val="1"/>
          <w:numId w:val="4"/>
        </w:numPr>
        <w:jc w:val="both"/>
      </w:pPr>
      <w:r>
        <w:t>Durys su palenkiamomis rankenomis (nerakinamos spynos);</w:t>
      </w:r>
    </w:p>
    <w:p w14:paraId="3A0205C8" w14:textId="77777777" w:rsidR="005A7706" w:rsidRDefault="005A7706">
      <w:pPr>
        <w:numPr>
          <w:ilvl w:val="1"/>
          <w:numId w:val="4"/>
        </w:numPr>
        <w:jc w:val="both"/>
      </w:pPr>
      <w:r>
        <w:t>Š</w:t>
      </w:r>
      <w:r w:rsidRPr="003B6F3D">
        <w:t xml:space="preserve">ilumos perdavimo koeficientas U </w:t>
      </w:r>
      <w:r>
        <w:t>=</w:t>
      </w:r>
      <w:r w:rsidRPr="003B6F3D">
        <w:t xml:space="preserve"> 1,</w:t>
      </w:r>
      <w:r>
        <w:t>35</w:t>
      </w:r>
      <w:r w:rsidRPr="003B6F3D">
        <w:t xml:space="preserve"> W/(m</w:t>
      </w:r>
      <w:r>
        <w:rPr>
          <w:vertAlign w:val="superscript"/>
        </w:rPr>
        <w:t>2</w:t>
      </w:r>
      <w:r>
        <w:t xml:space="preserve"> </w:t>
      </w:r>
      <w:r w:rsidRPr="003B6F3D">
        <w:t>K</w:t>
      </w:r>
      <w:r>
        <w:t xml:space="preserve">); </w:t>
      </w:r>
      <w:bookmarkEnd w:id="2"/>
    </w:p>
    <w:p w14:paraId="7AA494E2" w14:textId="77777777" w:rsidR="005A7706" w:rsidRDefault="005A7706" w:rsidP="005A7706">
      <w:pPr>
        <w:ind w:left="360"/>
        <w:jc w:val="both"/>
      </w:pPr>
      <w:r>
        <w:t>1.10 Varstymo dažnis &gt;20000 ciklų;</w:t>
      </w:r>
    </w:p>
    <w:p w14:paraId="16F08A08" w14:textId="77777777" w:rsidR="005A7706" w:rsidRDefault="005A7706" w:rsidP="005A7706">
      <w:pPr>
        <w:ind w:firstLine="360"/>
        <w:jc w:val="both"/>
      </w:pPr>
      <w:r>
        <w:t xml:space="preserve">1.11 Atlikti </w:t>
      </w:r>
      <w:r w:rsidRPr="00600389">
        <w:t xml:space="preserve">sandūrų tarp staktų ir sienų hermetizavimą, </w:t>
      </w:r>
      <w:r>
        <w:t>vadovaujantis LR patvirtintomis statybos taisyklėmis;</w:t>
      </w:r>
    </w:p>
    <w:p w14:paraId="24EC05FC" w14:textId="77777777" w:rsidR="005A7706" w:rsidRDefault="005A7706" w:rsidP="005A7706">
      <w:pPr>
        <w:ind w:left="360"/>
        <w:jc w:val="both"/>
      </w:pPr>
      <w:r>
        <w:t xml:space="preserve">1.12 Atlikti  vidaus </w:t>
      </w:r>
      <w:r w:rsidRPr="00600389">
        <w:t>angokraščių apdailą</w:t>
      </w:r>
      <w:r>
        <w:t xml:space="preserve"> (angokraščių tinkavimas, glaistymas, dažymas);</w:t>
      </w:r>
    </w:p>
    <w:p w14:paraId="0DAE6D6A" w14:textId="77777777" w:rsidR="005A7706" w:rsidRDefault="005A7706" w:rsidP="005A7706">
      <w:pPr>
        <w:ind w:firstLine="567"/>
        <w:jc w:val="both"/>
      </w:pPr>
    </w:p>
    <w:p w14:paraId="77A83F51" w14:textId="77777777" w:rsidR="005A7706" w:rsidRPr="00446EDA" w:rsidRDefault="005A7706" w:rsidP="005A7706">
      <w:pPr>
        <w:ind w:firstLine="360"/>
        <w:jc w:val="both"/>
        <w:rPr>
          <w:b/>
          <w:bCs/>
        </w:rPr>
      </w:pPr>
      <w:r>
        <w:rPr>
          <w:b/>
          <w:bCs/>
        </w:rPr>
        <w:t>1.13</w:t>
      </w:r>
      <w:r w:rsidRPr="00446EDA">
        <w:rPr>
          <w:b/>
          <w:bCs/>
        </w:rPr>
        <w:t xml:space="preserve"> Kartu su pasiūlymu pateikiama montuojamų </w:t>
      </w:r>
      <w:r>
        <w:rPr>
          <w:b/>
          <w:bCs/>
        </w:rPr>
        <w:t>PVC profilio</w:t>
      </w:r>
      <w:r w:rsidRPr="00446EDA">
        <w:rPr>
          <w:b/>
          <w:bCs/>
        </w:rPr>
        <w:t xml:space="preserve"> durų eksploatacinių savybių numatoma deklaracija</w:t>
      </w:r>
      <w:r>
        <w:rPr>
          <w:b/>
          <w:bCs/>
        </w:rPr>
        <w:t xml:space="preserve"> ir</w:t>
      </w:r>
      <w:r w:rsidRPr="00446EDA">
        <w:rPr>
          <w:b/>
          <w:bCs/>
        </w:rPr>
        <w:t xml:space="preserve"> montuojamų gaminių schem</w:t>
      </w:r>
      <w:r>
        <w:rPr>
          <w:b/>
          <w:bCs/>
        </w:rPr>
        <w:t>o</w:t>
      </w:r>
      <w:r w:rsidRPr="00446EDA">
        <w:rPr>
          <w:b/>
          <w:bCs/>
        </w:rPr>
        <w:t>s.</w:t>
      </w:r>
    </w:p>
    <w:p w14:paraId="0C91EF07" w14:textId="77777777" w:rsidR="005A7706" w:rsidRPr="00E23A27" w:rsidRDefault="005A7706" w:rsidP="005A7706">
      <w:pPr>
        <w:ind w:firstLine="567"/>
        <w:jc w:val="both"/>
      </w:pPr>
    </w:p>
    <w:p w14:paraId="558BA8E6" w14:textId="77777777" w:rsidR="005A7706" w:rsidRPr="00E23A27" w:rsidRDefault="005A7706" w:rsidP="005A7706">
      <w:pPr>
        <w:ind w:firstLine="567"/>
        <w:jc w:val="both"/>
        <w:rPr>
          <w:b/>
        </w:rPr>
      </w:pPr>
      <w:bookmarkStart w:id="3" w:name="_Hlk131432702"/>
      <w:r w:rsidRPr="00E23A27">
        <w:t xml:space="preserve">      </w:t>
      </w:r>
      <w:r w:rsidRPr="00E23A27">
        <w:rPr>
          <w:b/>
        </w:rPr>
        <w:t>Kitos sąlygos:</w:t>
      </w:r>
    </w:p>
    <w:p w14:paraId="69DB52B9" w14:textId="77777777" w:rsidR="005A7706" w:rsidRPr="00CC08F6" w:rsidRDefault="005A7706" w:rsidP="005A7706">
      <w:pPr>
        <w:ind w:firstLine="567"/>
        <w:jc w:val="both"/>
        <w:rPr>
          <w:b/>
        </w:rPr>
      </w:pPr>
      <w:r w:rsidRPr="00E23A27">
        <w:t xml:space="preserve">     </w:t>
      </w:r>
      <w:r w:rsidRPr="00CC08F6">
        <w:rPr>
          <w:bCs/>
        </w:rPr>
        <w:t xml:space="preserve">1. </w:t>
      </w:r>
      <w:r w:rsidRPr="00CC08F6">
        <w:t>Rangovas nuo darbų pradžios iki pabaigos turi palaikyti švarą ir tvarką statybos objekte.</w:t>
      </w:r>
      <w:r>
        <w:t xml:space="preserve"> </w:t>
      </w:r>
      <w:r w:rsidRPr="00CC08F6">
        <w:t xml:space="preserve">Susikaupusias statybos atliekas turi utilizuoti, išveždamas į sąvartyną. </w:t>
      </w:r>
    </w:p>
    <w:p w14:paraId="1E0174E0" w14:textId="77777777" w:rsidR="005A7706" w:rsidRPr="00E23A27" w:rsidRDefault="005A7706" w:rsidP="005A7706">
      <w:pPr>
        <w:ind w:firstLine="567"/>
        <w:jc w:val="both"/>
      </w:pPr>
      <w:r w:rsidRPr="00E23A27">
        <w:t xml:space="preserve">     </w:t>
      </w:r>
      <w:r>
        <w:t>2</w:t>
      </w:r>
      <w:r w:rsidRPr="00E23A27">
        <w:t>.</w:t>
      </w:r>
      <w:r>
        <w:t xml:space="preserve"> </w:t>
      </w:r>
      <w:r w:rsidRPr="00E23A27">
        <w:t>Rangovas sutinka darbų vykdymo metu sudaryti tinkamas sąlygas, reikalingas Bendrovės atsakingiems darbuotojams prižiūrėti vykdomus darbus. Paslėptus darbus Rangovas atskirai priduoda Užsakovui.</w:t>
      </w:r>
    </w:p>
    <w:p w14:paraId="38ED7DE8" w14:textId="77777777" w:rsidR="005A7706" w:rsidRPr="00E23A27" w:rsidRDefault="005A7706" w:rsidP="005A7706">
      <w:pPr>
        <w:ind w:firstLine="567"/>
        <w:jc w:val="both"/>
      </w:pPr>
      <w:r w:rsidRPr="00E23A27">
        <w:t xml:space="preserve">     </w:t>
      </w:r>
      <w:r>
        <w:t>3</w:t>
      </w:r>
      <w:r w:rsidRPr="00E23A27">
        <w:t>. Durų pakeitimo metu pažeistų paviršių apdailos atstatymo darbai.</w:t>
      </w:r>
    </w:p>
    <w:p w14:paraId="0A040088" w14:textId="77777777" w:rsidR="005A7706" w:rsidRPr="00E23A27" w:rsidRDefault="005A7706" w:rsidP="005A7706">
      <w:pPr>
        <w:ind w:firstLine="567"/>
        <w:jc w:val="both"/>
      </w:pPr>
      <w:r w:rsidRPr="00E23A27">
        <w:t xml:space="preserve">     </w:t>
      </w:r>
      <w:r>
        <w:t>4</w:t>
      </w:r>
      <w:r w:rsidRPr="00E23A27">
        <w:t>. Garantinis aptarnavimas ne mažiau 2 metai.</w:t>
      </w:r>
    </w:p>
    <w:p w14:paraId="56950D50" w14:textId="77777777" w:rsidR="005A7706" w:rsidRDefault="005A7706" w:rsidP="005A7706">
      <w:pPr>
        <w:ind w:firstLine="567"/>
        <w:jc w:val="both"/>
      </w:pPr>
      <w:r w:rsidRPr="00E23A27">
        <w:t xml:space="preserve">     </w:t>
      </w:r>
      <w:r>
        <w:t>5</w:t>
      </w:r>
      <w:r w:rsidRPr="00E23A27">
        <w:t xml:space="preserve">. Bendrovė apmokės tik už tinkamai atliktus ir priduotus darbus. </w:t>
      </w:r>
    </w:p>
    <w:p w14:paraId="74D7B121" w14:textId="42784778" w:rsidR="005A7706" w:rsidRDefault="005A7706">
      <w:pPr>
        <w:pStyle w:val="Sraopastraipa"/>
        <w:numPr>
          <w:ilvl w:val="0"/>
          <w:numId w:val="5"/>
        </w:numPr>
        <w:tabs>
          <w:tab w:val="left" w:pos="1134"/>
        </w:tabs>
        <w:ind w:left="0" w:firstLine="851"/>
        <w:jc w:val="both"/>
        <w:rPr>
          <w:rFonts w:ascii="Times New Roman" w:hAnsi="Times New Roman" w:cs="Times New Roman"/>
        </w:rPr>
      </w:pPr>
      <w:r w:rsidRPr="005A7706">
        <w:rPr>
          <w:rFonts w:ascii="Times New Roman" w:hAnsi="Times New Roman" w:cs="Times New Roman"/>
          <w:lang w:val="lt-LT"/>
        </w:rPr>
        <w:t xml:space="preserve">UAB „Utenos butų ūkis“ yra daugiabučių gyvenamųjų namų administratorius, o naudos gavėjai yra patalpų savininkai. </w:t>
      </w:r>
      <w:proofErr w:type="spellStart"/>
      <w:r w:rsidRPr="005A7706">
        <w:rPr>
          <w:rFonts w:ascii="Times New Roman" w:hAnsi="Times New Roman" w:cs="Times New Roman"/>
        </w:rPr>
        <w:t>Vadovaujantis</w:t>
      </w:r>
      <w:proofErr w:type="spellEnd"/>
      <w:r w:rsidRPr="005A7706">
        <w:rPr>
          <w:rFonts w:ascii="Times New Roman" w:hAnsi="Times New Roman" w:cs="Times New Roman"/>
        </w:rPr>
        <w:t xml:space="preserve"> </w:t>
      </w:r>
      <w:proofErr w:type="spellStart"/>
      <w:r w:rsidRPr="005A7706">
        <w:rPr>
          <w:rFonts w:ascii="Times New Roman" w:hAnsi="Times New Roman" w:cs="Times New Roman"/>
        </w:rPr>
        <w:t>Aplinkos</w:t>
      </w:r>
      <w:proofErr w:type="spellEnd"/>
      <w:r w:rsidRPr="005A7706">
        <w:rPr>
          <w:rFonts w:ascii="Times New Roman" w:hAnsi="Times New Roman" w:cs="Times New Roman"/>
        </w:rPr>
        <w:t xml:space="preserve"> </w:t>
      </w:r>
      <w:proofErr w:type="spellStart"/>
      <w:r w:rsidRPr="005A7706">
        <w:rPr>
          <w:rFonts w:ascii="Times New Roman" w:hAnsi="Times New Roman" w:cs="Times New Roman"/>
        </w:rPr>
        <w:t>apsaugos</w:t>
      </w:r>
      <w:proofErr w:type="spellEnd"/>
      <w:r w:rsidRPr="005A7706">
        <w:rPr>
          <w:rFonts w:ascii="Times New Roman" w:hAnsi="Times New Roman" w:cs="Times New Roman"/>
        </w:rPr>
        <w:t xml:space="preserve"> </w:t>
      </w:r>
      <w:proofErr w:type="spellStart"/>
      <w:r w:rsidRPr="005A7706">
        <w:rPr>
          <w:rFonts w:ascii="Times New Roman" w:hAnsi="Times New Roman" w:cs="Times New Roman"/>
        </w:rPr>
        <w:t>kriterijų</w:t>
      </w:r>
      <w:proofErr w:type="spellEnd"/>
      <w:r w:rsidRPr="005A7706">
        <w:rPr>
          <w:rFonts w:ascii="Times New Roman" w:hAnsi="Times New Roman" w:cs="Times New Roman"/>
        </w:rPr>
        <w:t xml:space="preserve">, kuriuos perkančiosios organizacijos ir perkantieji subjektai turi taikyti pirkdami prekes, paslaugas ar darbus, taikymo tvarkos aprašo, patvirtinto Lietuvos Respublikos aplinkos ministro 2011 m. birželio 28 d. įsakymu Nr. D1-508 (su vėlesniais pakeitimais) 4.1 punktu, perkamiems langams taikomi minimalūs aplinkos apsaugos kriterijai, nurodyti XII </w:t>
      </w:r>
      <w:proofErr w:type="spellStart"/>
      <w:r w:rsidRPr="005A7706">
        <w:rPr>
          <w:rFonts w:ascii="Times New Roman" w:hAnsi="Times New Roman" w:cs="Times New Roman"/>
        </w:rPr>
        <w:t>skyriaus</w:t>
      </w:r>
      <w:proofErr w:type="spellEnd"/>
      <w:r w:rsidRPr="005A7706">
        <w:rPr>
          <w:rFonts w:ascii="Times New Roman" w:hAnsi="Times New Roman" w:cs="Times New Roman"/>
        </w:rPr>
        <w:t xml:space="preserve"> 21 </w:t>
      </w:r>
      <w:proofErr w:type="spellStart"/>
      <w:r w:rsidRPr="005A7706">
        <w:rPr>
          <w:rFonts w:ascii="Times New Roman" w:hAnsi="Times New Roman" w:cs="Times New Roman"/>
        </w:rPr>
        <w:t>punkte</w:t>
      </w:r>
      <w:proofErr w:type="spellEnd"/>
      <w:r w:rsidRPr="005A7706">
        <w:rPr>
          <w:rFonts w:ascii="Times New Roman" w:hAnsi="Times New Roman" w:cs="Times New Roman"/>
        </w:rPr>
        <w:t>:</w:t>
      </w:r>
    </w:p>
    <w:p w14:paraId="6DE77D4F" w14:textId="77777777" w:rsidR="005A7706" w:rsidRDefault="005A7706" w:rsidP="005A7706">
      <w:pPr>
        <w:tabs>
          <w:tab w:val="left" w:pos="1134"/>
        </w:tabs>
        <w:jc w:val="both"/>
      </w:pPr>
    </w:p>
    <w:p w14:paraId="7AF8C293" w14:textId="77777777" w:rsidR="005A7706" w:rsidRDefault="005A7706" w:rsidP="005A7706">
      <w:pPr>
        <w:tabs>
          <w:tab w:val="left" w:pos="1134"/>
        </w:tabs>
        <w:jc w:val="both"/>
      </w:pPr>
    </w:p>
    <w:p w14:paraId="1D801CE7" w14:textId="77777777" w:rsidR="005A7706" w:rsidRDefault="005A7706" w:rsidP="005A7706">
      <w:pPr>
        <w:tabs>
          <w:tab w:val="left" w:pos="1134"/>
        </w:tabs>
        <w:jc w:val="both"/>
      </w:pPr>
    </w:p>
    <w:p w14:paraId="23FEB895" w14:textId="77777777" w:rsidR="005A7706" w:rsidRDefault="005A7706" w:rsidP="005A7706">
      <w:pPr>
        <w:tabs>
          <w:tab w:val="left" w:pos="1134"/>
        </w:tabs>
        <w:jc w:val="both"/>
      </w:pPr>
    </w:p>
    <w:p w14:paraId="42D22E13" w14:textId="77777777" w:rsidR="005A7706" w:rsidRDefault="005A7706" w:rsidP="005A7706">
      <w:pPr>
        <w:tabs>
          <w:tab w:val="left" w:pos="1134"/>
        </w:tabs>
        <w:jc w:val="both"/>
      </w:pPr>
    </w:p>
    <w:p w14:paraId="3AA3C2EB" w14:textId="77777777" w:rsidR="005A7706" w:rsidRDefault="005A7706" w:rsidP="005A7706">
      <w:pPr>
        <w:tabs>
          <w:tab w:val="left" w:pos="1134"/>
        </w:tabs>
        <w:jc w:val="both"/>
      </w:pPr>
    </w:p>
    <w:p w14:paraId="4C31F00C" w14:textId="77777777" w:rsidR="005A7706" w:rsidRPr="005A7706" w:rsidRDefault="005A7706" w:rsidP="005A7706">
      <w:pPr>
        <w:tabs>
          <w:tab w:val="left" w:pos="1134"/>
        </w:tabs>
        <w:jc w:val="both"/>
      </w:pPr>
    </w:p>
    <w:tbl>
      <w:tblPr>
        <w:tblStyle w:val="Lentelstinklelis"/>
        <w:tblW w:w="0" w:type="auto"/>
        <w:jc w:val="center"/>
        <w:tblLook w:val="04A0" w:firstRow="1" w:lastRow="0" w:firstColumn="1" w:lastColumn="0" w:noHBand="0" w:noVBand="1"/>
      </w:tblPr>
      <w:tblGrid>
        <w:gridCol w:w="409"/>
        <w:gridCol w:w="5682"/>
        <w:gridCol w:w="3118"/>
      </w:tblGrid>
      <w:tr w:rsidR="005A7706" w:rsidRPr="00703C0A" w14:paraId="3D64B038" w14:textId="77777777" w:rsidTr="001D6A6D">
        <w:trPr>
          <w:jc w:val="center"/>
        </w:trPr>
        <w:tc>
          <w:tcPr>
            <w:tcW w:w="9209" w:type="dxa"/>
            <w:gridSpan w:val="3"/>
            <w:tcBorders>
              <w:top w:val="single" w:sz="4" w:space="0" w:color="auto"/>
              <w:left w:val="single" w:sz="4" w:space="0" w:color="auto"/>
              <w:bottom w:val="single" w:sz="4" w:space="0" w:color="auto"/>
              <w:right w:val="single" w:sz="4" w:space="0" w:color="auto"/>
            </w:tcBorders>
          </w:tcPr>
          <w:p w14:paraId="11B343FD" w14:textId="77777777" w:rsidR="005A7706" w:rsidRPr="00703C0A" w:rsidRDefault="005A7706" w:rsidP="001D6A6D">
            <w:pPr>
              <w:jc w:val="both"/>
              <w:rPr>
                <w:bCs/>
                <w:i/>
                <w:iCs/>
              </w:rPr>
            </w:pPr>
            <w:r w:rsidRPr="00703C0A">
              <w:rPr>
                <w:i/>
                <w:iCs/>
              </w:rPr>
              <w:lastRenderedPageBreak/>
              <w:t>Tiekėjas, kuris pagal vertinimo rezultatus galės</w:t>
            </w:r>
            <w:r w:rsidRPr="00703C0A">
              <w:rPr>
                <w:bCs/>
                <w:i/>
                <w:iCs/>
              </w:rPr>
              <w:t xml:space="preserve"> būti pripažintas laimėjusiu, turės pateikti:</w:t>
            </w:r>
          </w:p>
          <w:p w14:paraId="25440446" w14:textId="77777777" w:rsidR="005A7706" w:rsidRPr="00703C0A" w:rsidRDefault="005A7706" w:rsidP="001D6A6D">
            <w:pPr>
              <w:jc w:val="both"/>
            </w:pPr>
          </w:p>
        </w:tc>
      </w:tr>
      <w:tr w:rsidR="005A7706" w:rsidRPr="00703C0A" w14:paraId="4EA75687" w14:textId="77777777" w:rsidTr="001D6A6D">
        <w:trPr>
          <w:jc w:val="center"/>
        </w:trPr>
        <w:tc>
          <w:tcPr>
            <w:tcW w:w="409" w:type="dxa"/>
            <w:tcBorders>
              <w:top w:val="single" w:sz="4" w:space="0" w:color="auto"/>
              <w:left w:val="single" w:sz="4" w:space="0" w:color="auto"/>
              <w:bottom w:val="single" w:sz="4" w:space="0" w:color="auto"/>
              <w:right w:val="single" w:sz="4" w:space="0" w:color="auto"/>
            </w:tcBorders>
          </w:tcPr>
          <w:p w14:paraId="5AC9366C" w14:textId="77777777" w:rsidR="005A7706" w:rsidRPr="00703C0A" w:rsidRDefault="005A7706" w:rsidP="001D6A6D">
            <w:pPr>
              <w:jc w:val="both"/>
            </w:pPr>
          </w:p>
        </w:tc>
        <w:tc>
          <w:tcPr>
            <w:tcW w:w="5682" w:type="dxa"/>
            <w:tcBorders>
              <w:top w:val="single" w:sz="4" w:space="0" w:color="auto"/>
              <w:left w:val="single" w:sz="4" w:space="0" w:color="auto"/>
              <w:bottom w:val="single" w:sz="4" w:space="0" w:color="auto"/>
              <w:right w:val="single" w:sz="4" w:space="0" w:color="auto"/>
            </w:tcBorders>
            <w:vAlign w:val="center"/>
            <w:hideMark/>
          </w:tcPr>
          <w:p w14:paraId="7439C484" w14:textId="77777777" w:rsidR="005A7706" w:rsidRPr="00703C0A" w:rsidRDefault="005A7706" w:rsidP="001D6A6D">
            <w:pPr>
              <w:jc w:val="both"/>
              <w:rPr>
                <w:b/>
                <w:bCs/>
                <w:i/>
                <w:iCs/>
              </w:rPr>
            </w:pPr>
            <w:r w:rsidRPr="00703C0A">
              <w:rPr>
                <w:b/>
                <w:bCs/>
                <w:i/>
                <w:iCs/>
              </w:rPr>
              <w:t>Minimalus aplinkos apsaugos kriterijus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73502BF" w14:textId="77777777" w:rsidR="005A7706" w:rsidRPr="00703C0A" w:rsidRDefault="005A7706" w:rsidP="001D6A6D">
            <w:pPr>
              <w:jc w:val="both"/>
              <w:rPr>
                <w:b/>
                <w:bCs/>
                <w:i/>
                <w:iCs/>
              </w:rPr>
            </w:pPr>
            <w:r w:rsidRPr="00703C0A">
              <w:rPr>
                <w:b/>
                <w:bCs/>
                <w:i/>
                <w:iCs/>
              </w:rPr>
              <w:t>Minimalaus aplinkos apsaugos kriterijaus</w:t>
            </w:r>
          </w:p>
          <w:p w14:paraId="77B750E5" w14:textId="77777777" w:rsidR="005A7706" w:rsidRPr="00703C0A" w:rsidRDefault="005A7706" w:rsidP="001D6A6D">
            <w:pPr>
              <w:jc w:val="both"/>
              <w:rPr>
                <w:b/>
                <w:bCs/>
                <w:i/>
                <w:iCs/>
              </w:rPr>
            </w:pPr>
            <w:r w:rsidRPr="00703C0A">
              <w:rPr>
                <w:b/>
                <w:bCs/>
                <w:i/>
                <w:iCs/>
              </w:rPr>
              <w:t>atitiktį įrodantis dokumentas</w:t>
            </w:r>
          </w:p>
        </w:tc>
      </w:tr>
      <w:tr w:rsidR="005A7706" w:rsidRPr="00703C0A" w14:paraId="22D5CDF3" w14:textId="77777777" w:rsidTr="001D6A6D">
        <w:trPr>
          <w:jc w:val="center"/>
        </w:trPr>
        <w:tc>
          <w:tcPr>
            <w:tcW w:w="409" w:type="dxa"/>
            <w:tcBorders>
              <w:top w:val="single" w:sz="4" w:space="0" w:color="auto"/>
              <w:left w:val="single" w:sz="4" w:space="0" w:color="auto"/>
              <w:bottom w:val="single" w:sz="4" w:space="0" w:color="auto"/>
              <w:right w:val="single" w:sz="4" w:space="0" w:color="auto"/>
            </w:tcBorders>
            <w:hideMark/>
          </w:tcPr>
          <w:p w14:paraId="04AF6445" w14:textId="77777777" w:rsidR="005A7706" w:rsidRPr="00703C0A" w:rsidRDefault="005A7706" w:rsidP="001D6A6D">
            <w:pPr>
              <w:jc w:val="both"/>
            </w:pPr>
            <w:r w:rsidRPr="00703C0A">
              <w:t>1.</w:t>
            </w:r>
          </w:p>
        </w:tc>
        <w:tc>
          <w:tcPr>
            <w:tcW w:w="5682" w:type="dxa"/>
            <w:tcBorders>
              <w:top w:val="single" w:sz="4" w:space="0" w:color="auto"/>
              <w:left w:val="single" w:sz="4" w:space="0" w:color="auto"/>
              <w:bottom w:val="single" w:sz="4" w:space="0" w:color="auto"/>
              <w:right w:val="single" w:sz="4" w:space="0" w:color="auto"/>
            </w:tcBorders>
            <w:hideMark/>
          </w:tcPr>
          <w:p w14:paraId="57A65BC5" w14:textId="77777777" w:rsidR="005A7706" w:rsidRPr="00703C0A" w:rsidRDefault="005A7706" w:rsidP="001D6A6D">
            <w:pPr>
              <w:jc w:val="both"/>
            </w:pPr>
            <w:r w:rsidRPr="00703C0A">
              <w:t xml:space="preserve">visose plastikinėse detalėse, kurių masė ≥ 50 g, švino ar kadmio junginiai neturi viršyti 100 </w:t>
            </w:r>
            <w:proofErr w:type="spellStart"/>
            <w:r w:rsidRPr="00703C0A">
              <w:t>ppm</w:t>
            </w:r>
            <w:proofErr w:type="spellEnd"/>
            <w:r w:rsidRPr="00703C0A">
              <w:t>;</w:t>
            </w:r>
          </w:p>
        </w:tc>
        <w:tc>
          <w:tcPr>
            <w:tcW w:w="3118" w:type="dxa"/>
            <w:vMerge w:val="restart"/>
            <w:tcBorders>
              <w:top w:val="single" w:sz="4" w:space="0" w:color="auto"/>
              <w:left w:val="single" w:sz="4" w:space="0" w:color="auto"/>
              <w:bottom w:val="single" w:sz="4" w:space="0" w:color="auto"/>
              <w:right w:val="single" w:sz="4" w:space="0" w:color="auto"/>
            </w:tcBorders>
          </w:tcPr>
          <w:p w14:paraId="241B70F4" w14:textId="77777777" w:rsidR="005A7706" w:rsidRPr="00703C0A" w:rsidRDefault="005A7706" w:rsidP="001D6A6D">
            <w:pPr>
              <w:jc w:val="both"/>
            </w:pPr>
          </w:p>
          <w:p w14:paraId="4BC9190E" w14:textId="77777777" w:rsidR="005A7706" w:rsidRPr="00703C0A" w:rsidRDefault="005A7706" w:rsidP="001D6A6D">
            <w:pPr>
              <w:jc w:val="both"/>
            </w:pPr>
            <w:r w:rsidRPr="00703C0A">
              <w:t>a)</w:t>
            </w:r>
            <w:r w:rsidRPr="00703C0A">
              <w:tab/>
              <w:t xml:space="preserve">Ekologinis ženklas </w:t>
            </w:r>
            <w:proofErr w:type="spellStart"/>
            <w:r w:rsidRPr="00703C0A">
              <w:t>Nordic</w:t>
            </w:r>
            <w:proofErr w:type="spellEnd"/>
            <w:r w:rsidRPr="00703C0A">
              <w:t xml:space="preserve"> </w:t>
            </w:r>
            <w:proofErr w:type="spellStart"/>
            <w:r w:rsidRPr="00703C0A">
              <w:t>Swan</w:t>
            </w:r>
            <w:proofErr w:type="spellEnd"/>
            <w:r w:rsidRPr="00703C0A">
              <w:t xml:space="preserve"> arba kitas I tipo ekologinis ženklas (sertifikatas), kuris įrodytų atitiktį nustatytiems reikalavimams, </w:t>
            </w:r>
          </w:p>
          <w:p w14:paraId="7CD314CF" w14:textId="77777777" w:rsidR="005A7706" w:rsidRPr="00703C0A" w:rsidRDefault="005A7706" w:rsidP="001D6A6D">
            <w:pPr>
              <w:jc w:val="both"/>
            </w:pPr>
          </w:p>
          <w:p w14:paraId="48D24A86" w14:textId="77777777" w:rsidR="005A7706" w:rsidRPr="00703C0A" w:rsidRDefault="005A7706" w:rsidP="001D6A6D">
            <w:pPr>
              <w:jc w:val="both"/>
            </w:pPr>
            <w:r w:rsidRPr="00703C0A">
              <w:t>arba</w:t>
            </w:r>
          </w:p>
          <w:p w14:paraId="4681E44D" w14:textId="77777777" w:rsidR="005A7706" w:rsidRPr="00703C0A" w:rsidRDefault="005A7706" w:rsidP="001D6A6D">
            <w:pPr>
              <w:jc w:val="both"/>
            </w:pPr>
          </w:p>
          <w:p w14:paraId="00202DDA" w14:textId="77777777" w:rsidR="005A7706" w:rsidRPr="00703C0A" w:rsidRDefault="005A7706" w:rsidP="001D6A6D">
            <w:pPr>
              <w:jc w:val="both"/>
            </w:pPr>
            <w:r w:rsidRPr="00703C0A">
              <w:t>b)</w:t>
            </w:r>
            <w:r w:rsidRPr="00703C0A">
              <w:tab/>
              <w:t xml:space="preserve">gamintojo ir (ar) tiekėjo deklaracija (pateikiant objektyvius įrodymus), </w:t>
            </w:r>
          </w:p>
          <w:p w14:paraId="6D8BA96F" w14:textId="77777777" w:rsidR="005A7706" w:rsidRPr="00703C0A" w:rsidRDefault="005A7706" w:rsidP="001D6A6D">
            <w:pPr>
              <w:jc w:val="both"/>
            </w:pPr>
          </w:p>
          <w:p w14:paraId="21EFEBBB" w14:textId="77777777" w:rsidR="005A7706" w:rsidRPr="00703C0A" w:rsidRDefault="005A7706" w:rsidP="001D6A6D">
            <w:pPr>
              <w:jc w:val="both"/>
            </w:pPr>
            <w:r w:rsidRPr="00703C0A">
              <w:t xml:space="preserve">arba </w:t>
            </w:r>
          </w:p>
          <w:p w14:paraId="0C333616" w14:textId="77777777" w:rsidR="005A7706" w:rsidRPr="00703C0A" w:rsidRDefault="005A7706" w:rsidP="001D6A6D">
            <w:pPr>
              <w:jc w:val="both"/>
            </w:pPr>
          </w:p>
          <w:p w14:paraId="23AE929B" w14:textId="77777777" w:rsidR="005A7706" w:rsidRPr="00703C0A" w:rsidRDefault="005A7706" w:rsidP="001D6A6D">
            <w:pPr>
              <w:jc w:val="both"/>
            </w:pPr>
          </w:p>
          <w:p w14:paraId="7B3B0904" w14:textId="77777777" w:rsidR="005A7706" w:rsidRPr="00703C0A" w:rsidRDefault="005A7706" w:rsidP="001D6A6D">
            <w:pPr>
              <w:jc w:val="both"/>
            </w:pPr>
            <w:r w:rsidRPr="00703C0A">
              <w:t>c) kiti lygiaverčiai įrodymai.</w:t>
            </w:r>
          </w:p>
        </w:tc>
      </w:tr>
      <w:tr w:rsidR="005A7706" w:rsidRPr="00703C0A" w14:paraId="406ED262" w14:textId="77777777" w:rsidTr="001D6A6D">
        <w:trPr>
          <w:jc w:val="center"/>
        </w:trPr>
        <w:tc>
          <w:tcPr>
            <w:tcW w:w="409" w:type="dxa"/>
            <w:tcBorders>
              <w:top w:val="single" w:sz="4" w:space="0" w:color="auto"/>
              <w:left w:val="single" w:sz="4" w:space="0" w:color="auto"/>
              <w:bottom w:val="single" w:sz="4" w:space="0" w:color="auto"/>
              <w:right w:val="single" w:sz="4" w:space="0" w:color="auto"/>
            </w:tcBorders>
            <w:hideMark/>
          </w:tcPr>
          <w:p w14:paraId="7F4AA18A" w14:textId="77777777" w:rsidR="005A7706" w:rsidRPr="00703C0A" w:rsidRDefault="005A7706" w:rsidP="001D6A6D">
            <w:pPr>
              <w:jc w:val="both"/>
            </w:pPr>
            <w:r w:rsidRPr="00703C0A">
              <w:t>2.</w:t>
            </w:r>
          </w:p>
        </w:tc>
        <w:tc>
          <w:tcPr>
            <w:tcW w:w="5682" w:type="dxa"/>
            <w:tcBorders>
              <w:top w:val="single" w:sz="4" w:space="0" w:color="auto"/>
              <w:left w:val="single" w:sz="4" w:space="0" w:color="auto"/>
              <w:bottom w:val="single" w:sz="4" w:space="0" w:color="auto"/>
              <w:right w:val="single" w:sz="4" w:space="0" w:color="auto"/>
            </w:tcBorders>
            <w:hideMark/>
          </w:tcPr>
          <w:p w14:paraId="6D242929" w14:textId="77777777" w:rsidR="005A7706" w:rsidRPr="00703C0A" w:rsidRDefault="005A7706" w:rsidP="001D6A6D">
            <w:pPr>
              <w:jc w:val="both"/>
            </w:pPr>
            <w:r w:rsidRPr="00703C0A">
              <w:t>visos plastikinės detalės, kurių masė ≥ 50 g, turi būti paženklintos pagal LST EN ISO 11469 ar lygiavertį standartą;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BF7D1" w14:textId="77777777" w:rsidR="005A7706" w:rsidRPr="00703C0A" w:rsidRDefault="005A7706" w:rsidP="001D6A6D"/>
        </w:tc>
      </w:tr>
      <w:tr w:rsidR="005A7706" w:rsidRPr="00703C0A" w14:paraId="69559C37" w14:textId="77777777" w:rsidTr="001D6A6D">
        <w:trPr>
          <w:jc w:val="center"/>
        </w:trPr>
        <w:tc>
          <w:tcPr>
            <w:tcW w:w="409" w:type="dxa"/>
            <w:tcBorders>
              <w:top w:val="single" w:sz="4" w:space="0" w:color="auto"/>
              <w:left w:val="single" w:sz="4" w:space="0" w:color="auto"/>
              <w:bottom w:val="single" w:sz="4" w:space="0" w:color="auto"/>
              <w:right w:val="single" w:sz="4" w:space="0" w:color="auto"/>
            </w:tcBorders>
            <w:hideMark/>
          </w:tcPr>
          <w:p w14:paraId="7689E20C" w14:textId="77777777" w:rsidR="005A7706" w:rsidRPr="00703C0A" w:rsidRDefault="005A7706" w:rsidP="001D6A6D">
            <w:pPr>
              <w:jc w:val="both"/>
            </w:pPr>
            <w:r w:rsidRPr="00703C0A">
              <w:t>3.</w:t>
            </w:r>
          </w:p>
        </w:tc>
        <w:tc>
          <w:tcPr>
            <w:tcW w:w="5682" w:type="dxa"/>
            <w:tcBorders>
              <w:top w:val="single" w:sz="4" w:space="0" w:color="auto"/>
              <w:left w:val="single" w:sz="4" w:space="0" w:color="auto"/>
              <w:bottom w:val="single" w:sz="4" w:space="0" w:color="auto"/>
              <w:right w:val="single" w:sz="4" w:space="0" w:color="auto"/>
            </w:tcBorders>
            <w:hideMark/>
          </w:tcPr>
          <w:p w14:paraId="22B1EE82" w14:textId="77777777" w:rsidR="005A7706" w:rsidRPr="00703C0A" w:rsidRDefault="005A7706" w:rsidP="001D6A6D">
            <w:pPr>
              <w:jc w:val="both"/>
            </w:pPr>
            <w:r w:rsidRPr="00703C0A">
              <w:t>produkte neturi būti naudojamas poveikį šiltnamio efektui darantis dujų užpildas, kurio globalinio šiltėjimo potencialas (GWP) &gt; 5 (per 100 metų laikotarpį);</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17A65A" w14:textId="77777777" w:rsidR="005A7706" w:rsidRPr="00703C0A" w:rsidRDefault="005A7706" w:rsidP="001D6A6D"/>
        </w:tc>
      </w:tr>
      <w:tr w:rsidR="005A7706" w:rsidRPr="00703C0A" w14:paraId="62555F96" w14:textId="77777777" w:rsidTr="001D6A6D">
        <w:trPr>
          <w:jc w:val="center"/>
        </w:trPr>
        <w:tc>
          <w:tcPr>
            <w:tcW w:w="409" w:type="dxa"/>
            <w:tcBorders>
              <w:top w:val="single" w:sz="4" w:space="0" w:color="auto"/>
              <w:left w:val="single" w:sz="4" w:space="0" w:color="auto"/>
              <w:bottom w:val="single" w:sz="4" w:space="0" w:color="auto"/>
              <w:right w:val="single" w:sz="4" w:space="0" w:color="auto"/>
            </w:tcBorders>
            <w:hideMark/>
          </w:tcPr>
          <w:p w14:paraId="1456DBCD" w14:textId="77777777" w:rsidR="005A7706" w:rsidRPr="00703C0A" w:rsidRDefault="005A7706" w:rsidP="001D6A6D">
            <w:pPr>
              <w:jc w:val="both"/>
            </w:pPr>
            <w:r w:rsidRPr="00703C0A">
              <w:t>4.</w:t>
            </w:r>
          </w:p>
        </w:tc>
        <w:tc>
          <w:tcPr>
            <w:tcW w:w="5682" w:type="dxa"/>
            <w:tcBorders>
              <w:top w:val="single" w:sz="4" w:space="0" w:color="auto"/>
              <w:left w:val="single" w:sz="4" w:space="0" w:color="auto"/>
              <w:bottom w:val="single" w:sz="4" w:space="0" w:color="auto"/>
              <w:right w:val="single" w:sz="4" w:space="0" w:color="auto"/>
            </w:tcBorders>
            <w:hideMark/>
          </w:tcPr>
          <w:p w14:paraId="633AF793" w14:textId="77777777" w:rsidR="005A7706" w:rsidRPr="00703C0A" w:rsidRDefault="005A7706" w:rsidP="001D6A6D">
            <w:pPr>
              <w:jc w:val="both"/>
            </w:pPr>
            <w:r w:rsidRPr="00703C0A">
              <w:t>produktas, naudojamas normaliomis naudojimo sąlygomis, neturi išskirti pavojingų cheminių medžiagų klasifikuojamų priskiriant bet kurią iš nurodytų pavojingumo frazę pagal Europos Reglamentą (EB) Nr. 1272/2008: kancerogeninės (H350, H350i, H351), toksiškos reprodukcijai (H360D, H360F, H360FD, H360Fd, H360Df, H361f, H361d, H361fd), toksiškos ar labai toksiškos (H300, H301, H310, H311, H330, H331), įkvėpus gali sukelti alerginę reakciją, astmos simptomus arba apsunkinti kvėpavimą (H334), sukeliančios paveldimus genetinius defektus (H340, H341), veikdamos ilgą laiką pakenkia kai kuriems organams (H372, H373), galinčios pakenkti organams (H371), pavojingos vandens aplinkai (H400, H410, H411, H412, H413)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38B3C4" w14:textId="77777777" w:rsidR="005A7706" w:rsidRPr="00703C0A" w:rsidRDefault="005A7706" w:rsidP="001D6A6D"/>
        </w:tc>
      </w:tr>
    </w:tbl>
    <w:p w14:paraId="0040E13A" w14:textId="77777777" w:rsidR="005A7706" w:rsidRPr="00703C0A" w:rsidRDefault="005A7706" w:rsidP="005A7706">
      <w:pPr>
        <w:pStyle w:val="Sraopastraipa"/>
        <w:ind w:left="1068"/>
        <w:jc w:val="both"/>
        <w:rPr>
          <w:lang w:val="lt-LT"/>
        </w:rPr>
      </w:pPr>
    </w:p>
    <w:p w14:paraId="2F2CA0D6" w14:textId="77777777" w:rsidR="005A7706" w:rsidRDefault="005A7706" w:rsidP="005A7706">
      <w:pPr>
        <w:ind w:firstLine="567"/>
        <w:jc w:val="both"/>
      </w:pPr>
    </w:p>
    <w:p w14:paraId="5E23055C" w14:textId="77777777" w:rsidR="005A7706" w:rsidRPr="00E23A27" w:rsidRDefault="005A7706" w:rsidP="005A7706">
      <w:pPr>
        <w:ind w:firstLine="567"/>
        <w:jc w:val="both"/>
      </w:pPr>
    </w:p>
    <w:p w14:paraId="00918F8A" w14:textId="77777777" w:rsidR="005A7706" w:rsidRDefault="005A7706" w:rsidP="005A7706">
      <w:pPr>
        <w:ind w:firstLine="851"/>
        <w:jc w:val="both"/>
      </w:pPr>
      <w:r w:rsidRPr="00205EC8">
        <w:rPr>
          <w:b/>
          <w:bCs/>
        </w:rPr>
        <w:t>Priedas :</w:t>
      </w:r>
      <w:r>
        <w:t xml:space="preserve">  durų schema – priedas Nr. 1.</w:t>
      </w:r>
    </w:p>
    <w:p w14:paraId="6B3C50EF" w14:textId="77777777" w:rsidR="005A7706" w:rsidRPr="00E23A27" w:rsidRDefault="005A7706" w:rsidP="005A7706">
      <w:pPr>
        <w:ind w:firstLine="567"/>
        <w:jc w:val="both"/>
      </w:pPr>
    </w:p>
    <w:bookmarkEnd w:id="3"/>
    <w:p w14:paraId="03F9DCB0" w14:textId="77777777" w:rsidR="005A7706" w:rsidRDefault="005A7706" w:rsidP="005A7706">
      <w:pPr>
        <w:jc w:val="both"/>
      </w:pPr>
    </w:p>
    <w:p w14:paraId="76112C2E" w14:textId="62175001" w:rsidR="0048570D" w:rsidRDefault="005A7706" w:rsidP="0048570D">
      <w:pPr>
        <w:rPr>
          <w:b/>
          <w:bCs/>
        </w:rPr>
      </w:pPr>
      <w:r w:rsidRPr="005A7706">
        <w:drawing>
          <wp:inline distT="0" distB="0" distL="0" distR="0" wp14:anchorId="6603C1FA" wp14:editId="08E1440A">
            <wp:extent cx="4893205" cy="2918460"/>
            <wp:effectExtent l="0" t="0" r="3175" b="0"/>
            <wp:docPr id="3966846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9945" cy="2922480"/>
                    </a:xfrm>
                    <a:prstGeom prst="rect">
                      <a:avLst/>
                    </a:prstGeom>
                    <a:noFill/>
                    <a:ln>
                      <a:noFill/>
                    </a:ln>
                  </pic:spPr>
                </pic:pic>
              </a:graphicData>
            </a:graphic>
          </wp:inline>
        </w:drawing>
      </w:r>
    </w:p>
    <w:sectPr w:rsidR="0048570D" w:rsidSect="007163B3">
      <w:footerReference w:type="default" r:id="rId9"/>
      <w:pgSz w:w="11907" w:h="16840" w:code="9"/>
      <w:pgMar w:top="1134" w:right="567" w:bottom="1134" w:left="1701" w:header="62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466A" w14:textId="77777777" w:rsidR="00E615DF" w:rsidRDefault="00E615DF" w:rsidP="00BA372F">
      <w:r>
        <w:separator/>
      </w:r>
    </w:p>
  </w:endnote>
  <w:endnote w:type="continuationSeparator" w:id="0">
    <w:p w14:paraId="328E9AA2" w14:textId="77777777" w:rsidR="00E615DF" w:rsidRDefault="00E615DF" w:rsidP="00BA3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395578"/>
      <w:docPartObj>
        <w:docPartGallery w:val="Page Numbers (Bottom of Page)"/>
        <w:docPartUnique/>
      </w:docPartObj>
    </w:sdtPr>
    <w:sdtContent>
      <w:p w14:paraId="7823A920" w14:textId="525394BB" w:rsidR="00D335F9" w:rsidRDefault="00D335F9">
        <w:pPr>
          <w:pStyle w:val="Porat"/>
          <w:jc w:val="center"/>
        </w:pPr>
        <w:r>
          <w:fldChar w:fldCharType="begin"/>
        </w:r>
        <w:r>
          <w:instrText>PAGE   \* MERGEFORMAT</w:instrText>
        </w:r>
        <w:r>
          <w:fldChar w:fldCharType="separate"/>
        </w:r>
        <w:r w:rsidR="00FE0C50">
          <w:rPr>
            <w:noProof/>
          </w:rPr>
          <w:t>9</w:t>
        </w:r>
        <w:r>
          <w:fldChar w:fldCharType="end"/>
        </w:r>
      </w:p>
    </w:sdtContent>
  </w:sdt>
  <w:p w14:paraId="3550DF4F" w14:textId="77777777" w:rsidR="00D335F9" w:rsidRDefault="00D335F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F943D" w14:textId="77777777" w:rsidR="00E615DF" w:rsidRDefault="00E615DF" w:rsidP="00BA372F">
      <w:r>
        <w:separator/>
      </w:r>
    </w:p>
  </w:footnote>
  <w:footnote w:type="continuationSeparator" w:id="0">
    <w:p w14:paraId="6338CB27" w14:textId="77777777" w:rsidR="00E615DF" w:rsidRDefault="00E615DF" w:rsidP="00BA3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CA4"/>
    <w:multiLevelType w:val="multilevel"/>
    <w:tmpl w:val="D004BAEA"/>
    <w:styleLink w:val="Style78"/>
    <w:lvl w:ilvl="0">
      <w:start w:val="1"/>
      <w:numFmt w:val="upperRoman"/>
      <w:suff w:val="space"/>
      <w:lvlText w:val="%1."/>
      <w:lvlJc w:val="left"/>
      <w:pPr>
        <w:ind w:left="1080" w:hanging="360"/>
      </w:pPr>
      <w:rPr>
        <w:rFonts w:hint="default"/>
        <w:b/>
      </w:rPr>
    </w:lvl>
    <w:lvl w:ilvl="1">
      <w:start w:val="1"/>
      <w:numFmt w:val="decimal"/>
      <w:suff w:val="space"/>
      <w:lvlText w:val="%2."/>
      <w:lvlJc w:val="left"/>
      <w:pPr>
        <w:ind w:left="633" w:firstLine="360"/>
      </w:pPr>
      <w:rPr>
        <w:rFonts w:ascii="Times New Roman" w:eastAsiaTheme="minorEastAsia" w:hAnsi="Times New Roman" w:cs="Times New Roman" w:hint="default"/>
        <w:b w:val="0"/>
        <w:i w:val="0"/>
        <w:color w:val="auto"/>
        <w:sz w:val="24"/>
        <w:szCs w:val="24"/>
      </w:rPr>
    </w:lvl>
    <w:lvl w:ilvl="2">
      <w:start w:val="1"/>
      <w:numFmt w:val="decimal"/>
      <w:suff w:val="space"/>
      <w:lvlText w:val="%2.%3."/>
      <w:lvlJc w:val="left"/>
      <w:pPr>
        <w:ind w:left="-294" w:firstLine="720"/>
      </w:pPr>
      <w:rPr>
        <w:rFonts w:ascii="Times New Roman" w:hAnsi="Times New Roman" w:cs="Times New Roman" w:hint="default"/>
        <w:b w:val="0"/>
        <w:i w:val="0"/>
        <w:sz w:val="24"/>
        <w:szCs w:val="24"/>
      </w:rPr>
    </w:lvl>
    <w:lvl w:ilvl="3">
      <w:start w:val="1"/>
      <w:numFmt w:val="decimal"/>
      <w:suff w:val="space"/>
      <w:lvlText w:val="%2.%3.%4."/>
      <w:lvlJc w:val="left"/>
      <w:pPr>
        <w:ind w:left="338" w:firstLine="1080"/>
      </w:pPr>
      <w:rPr>
        <w:rFonts w:hint="default"/>
      </w:rPr>
    </w:lvl>
    <w:lvl w:ilvl="4">
      <w:start w:val="1"/>
      <w:numFmt w:val="decimal"/>
      <w:lvlText w:val="%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2B86C10"/>
    <w:multiLevelType w:val="multilevel"/>
    <w:tmpl w:val="CF6AAF32"/>
    <w:lvl w:ilvl="0">
      <w:start w:val="1"/>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 w15:restartNumberingAfterBreak="0">
    <w:nsid w:val="4F536AF3"/>
    <w:multiLevelType w:val="multilevel"/>
    <w:tmpl w:val="763C68B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CA4408D"/>
    <w:multiLevelType w:val="multilevel"/>
    <w:tmpl w:val="04B04726"/>
    <w:lvl w:ilvl="0">
      <w:start w:val="3"/>
      <w:numFmt w:val="upperRoman"/>
      <w:pStyle w:val="Antrat1"/>
      <w:lvlText w:val="PART %1"/>
      <w:lvlJc w:val="left"/>
      <w:pPr>
        <w:ind w:left="0" w:hanging="624"/>
      </w:pPr>
      <w:rPr>
        <w:rFonts w:ascii="Arial" w:hAnsi="Arial" w:hint="default"/>
        <w:b/>
        <w:i w:val="0"/>
        <w:color w:val="44546A" w:themeColor="text2"/>
        <w:sz w:val="24"/>
      </w:rPr>
    </w:lvl>
    <w:lvl w:ilvl="1">
      <w:start w:val="2"/>
      <w:numFmt w:val="upperLetter"/>
      <w:pStyle w:val="Antrat2"/>
      <w:lvlText w:val="Section %2"/>
      <w:lvlJc w:val="left"/>
      <w:pPr>
        <w:ind w:left="0" w:hanging="624"/>
      </w:pPr>
      <w:rPr>
        <w:rFonts w:ascii="Arial" w:hAnsi="Arial" w:hint="default"/>
        <w:b/>
        <w:bCs w:val="0"/>
        <w:i w:val="0"/>
        <w:iCs w:val="0"/>
        <w:caps w:val="0"/>
        <w:smallCaps w:val="0"/>
        <w:strike w:val="0"/>
        <w:dstrike w:val="0"/>
        <w:noProof w:val="0"/>
        <w:vanish w:val="0"/>
        <w:color w:val="000000"/>
        <w:spacing w:val="0"/>
        <w:kern w:val="0"/>
        <w:position w:val="0"/>
        <w:sz w:val="24"/>
        <w:u w:val="none"/>
        <w:vertAlign w:val="baseline"/>
        <w:em w:val="none"/>
      </w:rPr>
    </w:lvl>
    <w:lvl w:ilvl="2">
      <w:start w:val="1"/>
      <w:numFmt w:val="lowerLetter"/>
      <w:pStyle w:val="Antrat3"/>
      <w:lvlText w:val="0.%3"/>
      <w:lvlJc w:val="left"/>
      <w:pPr>
        <w:tabs>
          <w:tab w:val="num" w:pos="0"/>
        </w:tabs>
        <w:ind w:left="0" w:hanging="624"/>
      </w:pPr>
      <w:rPr>
        <w:rFonts w:ascii="Arial" w:hAnsi="Arial" w:hint="default"/>
        <w:b/>
        <w:i w:val="0"/>
        <w:sz w:val="24"/>
      </w:rPr>
    </w:lvl>
    <w:lvl w:ilvl="3">
      <w:start w:val="1"/>
      <w:numFmt w:val="lowerLetter"/>
      <w:pStyle w:val="Antrat4"/>
      <w:lvlText w:val="%1.%4"/>
      <w:lvlJc w:val="left"/>
      <w:pPr>
        <w:tabs>
          <w:tab w:val="num" w:pos="170"/>
        </w:tabs>
        <w:ind w:left="170" w:hanging="794"/>
      </w:pPr>
      <w:rPr>
        <w:rFonts w:ascii="Arial" w:hAnsi="Arial" w:hint="default"/>
        <w:b/>
        <w:i w:val="0"/>
        <w:sz w:val="24"/>
      </w:rPr>
    </w:lvl>
    <w:lvl w:ilvl="4">
      <w:start w:val="1"/>
      <w:numFmt w:val="decimal"/>
      <w:pStyle w:val="Antrat5"/>
      <w:lvlText w:val="Chapter %2 %5"/>
      <w:lvlJc w:val="left"/>
      <w:pPr>
        <w:tabs>
          <w:tab w:val="num" w:pos="567"/>
        </w:tabs>
        <w:ind w:left="567" w:hanging="1191"/>
      </w:pPr>
      <w:rPr>
        <w:rFonts w:ascii="Arial" w:hAnsi="Arial" w:hint="default"/>
        <w:b/>
        <w:i w:val="0"/>
        <w:sz w:val="24"/>
        <w:lang w:val="en-US"/>
      </w:rPr>
    </w:lvl>
    <w:lvl w:ilvl="5">
      <w:start w:val="1"/>
      <w:numFmt w:val="decimal"/>
      <w:pStyle w:val="Antrat6"/>
      <w:lvlText w:val="%2 %5.%6"/>
      <w:lvlJc w:val="left"/>
      <w:pPr>
        <w:tabs>
          <w:tab w:val="num" w:pos="737"/>
        </w:tabs>
        <w:ind w:left="737" w:hanging="737"/>
      </w:pPr>
      <w:rPr>
        <w:rFonts w:ascii="Arial" w:hAnsi="Arial" w:hint="default"/>
        <w:b/>
        <w:i w:val="0"/>
        <w:sz w:val="22"/>
      </w:rPr>
    </w:lvl>
    <w:lvl w:ilvl="6">
      <w:start w:val="1"/>
      <w:numFmt w:val="decimal"/>
      <w:pStyle w:val="Antrat7"/>
      <w:lvlText w:val="%2 %5.%6.%7"/>
      <w:lvlJc w:val="left"/>
      <w:pPr>
        <w:tabs>
          <w:tab w:val="num" w:pos="851"/>
        </w:tabs>
        <w:ind w:left="851" w:hanging="851"/>
      </w:pPr>
      <w:rPr>
        <w:rFonts w:ascii="Arial" w:hAnsi="Arial" w:hint="default"/>
        <w:b/>
        <w:i w:val="0"/>
        <w:sz w:val="22"/>
      </w:rPr>
    </w:lvl>
    <w:lvl w:ilvl="7">
      <w:start w:val="1"/>
      <w:numFmt w:val="lowerLetter"/>
      <w:pStyle w:val="Antrat8"/>
      <w:lvlText w:val="Part %1.%8"/>
      <w:lvlJc w:val="left"/>
      <w:pPr>
        <w:tabs>
          <w:tab w:val="num" w:pos="1021"/>
        </w:tabs>
        <w:ind w:left="1021" w:hanging="1645"/>
      </w:pPr>
      <w:rPr>
        <w:rFonts w:hint="default"/>
      </w:rPr>
    </w:lvl>
    <w:lvl w:ilvl="8">
      <w:start w:val="1"/>
      <w:numFmt w:val="decimal"/>
      <w:pStyle w:val="Antrat9"/>
      <w:lvlText w:val="%2 %9"/>
      <w:lvlJc w:val="left"/>
      <w:pPr>
        <w:tabs>
          <w:tab w:val="num" w:pos="1134"/>
        </w:tabs>
        <w:ind w:left="1134" w:hanging="1758"/>
      </w:pPr>
      <w:rPr>
        <w:rFonts w:ascii="Arial" w:hAnsi="Arial" w:hint="default"/>
        <w:b/>
        <w:i w:val="0"/>
        <w:sz w:val="24"/>
      </w:rPr>
    </w:lvl>
  </w:abstractNum>
  <w:abstractNum w:abstractNumId="4" w15:restartNumberingAfterBreak="0">
    <w:nsid w:val="5E1A5AED"/>
    <w:multiLevelType w:val="hybridMultilevel"/>
    <w:tmpl w:val="90C0909E"/>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73312164">
    <w:abstractNumId w:val="3"/>
  </w:num>
  <w:num w:numId="2" w16cid:durableId="1598324097">
    <w:abstractNumId w:val="0"/>
  </w:num>
  <w:num w:numId="3" w16cid:durableId="352807698">
    <w:abstractNumId w:val="1"/>
  </w:num>
  <w:num w:numId="4" w16cid:durableId="1770194818">
    <w:abstractNumId w:val="2"/>
  </w:num>
  <w:num w:numId="5" w16cid:durableId="77143310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E6"/>
    <w:rsid w:val="000041C9"/>
    <w:rsid w:val="00022E20"/>
    <w:rsid w:val="00040A4C"/>
    <w:rsid w:val="00051F1D"/>
    <w:rsid w:val="00052EFF"/>
    <w:rsid w:val="000551FE"/>
    <w:rsid w:val="0006138D"/>
    <w:rsid w:val="00062A9B"/>
    <w:rsid w:val="00081A9A"/>
    <w:rsid w:val="0008627F"/>
    <w:rsid w:val="00094946"/>
    <w:rsid w:val="000962C4"/>
    <w:rsid w:val="000A0167"/>
    <w:rsid w:val="000A1B11"/>
    <w:rsid w:val="000A1D6D"/>
    <w:rsid w:val="000A3C2E"/>
    <w:rsid w:val="000A3FAC"/>
    <w:rsid w:val="000A6BB9"/>
    <w:rsid w:val="000B2F9F"/>
    <w:rsid w:val="000C1853"/>
    <w:rsid w:val="000C2C8B"/>
    <w:rsid w:val="000C3A9D"/>
    <w:rsid w:val="000C4B51"/>
    <w:rsid w:val="000C6766"/>
    <w:rsid w:val="000D47B4"/>
    <w:rsid w:val="000E2D88"/>
    <w:rsid w:val="000E3079"/>
    <w:rsid w:val="000E32C0"/>
    <w:rsid w:val="000F14EA"/>
    <w:rsid w:val="000F31AE"/>
    <w:rsid w:val="000F3E7C"/>
    <w:rsid w:val="000F41A9"/>
    <w:rsid w:val="000F49AA"/>
    <w:rsid w:val="000F5743"/>
    <w:rsid w:val="000F62D4"/>
    <w:rsid w:val="00102FF4"/>
    <w:rsid w:val="00104EFF"/>
    <w:rsid w:val="00107244"/>
    <w:rsid w:val="001123E7"/>
    <w:rsid w:val="00114780"/>
    <w:rsid w:val="001156B7"/>
    <w:rsid w:val="0013206C"/>
    <w:rsid w:val="0013274D"/>
    <w:rsid w:val="00135C01"/>
    <w:rsid w:val="00154AA4"/>
    <w:rsid w:val="0016765C"/>
    <w:rsid w:val="00171BB0"/>
    <w:rsid w:val="00183E96"/>
    <w:rsid w:val="0019278A"/>
    <w:rsid w:val="00194C2C"/>
    <w:rsid w:val="0019539B"/>
    <w:rsid w:val="001A2717"/>
    <w:rsid w:val="001B5021"/>
    <w:rsid w:val="001B5A04"/>
    <w:rsid w:val="001C64D8"/>
    <w:rsid w:val="001D43C3"/>
    <w:rsid w:val="001D4721"/>
    <w:rsid w:val="001D577A"/>
    <w:rsid w:val="001D5FBF"/>
    <w:rsid w:val="001D6042"/>
    <w:rsid w:val="001D6D7A"/>
    <w:rsid w:val="001E30C0"/>
    <w:rsid w:val="001E30D8"/>
    <w:rsid w:val="001F0FDF"/>
    <w:rsid w:val="001F5772"/>
    <w:rsid w:val="002069BE"/>
    <w:rsid w:val="00211A1F"/>
    <w:rsid w:val="00225B2B"/>
    <w:rsid w:val="00232161"/>
    <w:rsid w:val="002342A0"/>
    <w:rsid w:val="00242B83"/>
    <w:rsid w:val="00244035"/>
    <w:rsid w:val="002748AB"/>
    <w:rsid w:val="00277FC9"/>
    <w:rsid w:val="00284848"/>
    <w:rsid w:val="00284A50"/>
    <w:rsid w:val="00290215"/>
    <w:rsid w:val="002B6693"/>
    <w:rsid w:val="002C4EB1"/>
    <w:rsid w:val="002D0766"/>
    <w:rsid w:val="002D2723"/>
    <w:rsid w:val="002D5C5C"/>
    <w:rsid w:val="002E0C3A"/>
    <w:rsid w:val="002E6AB6"/>
    <w:rsid w:val="002F0FFC"/>
    <w:rsid w:val="002F32DD"/>
    <w:rsid w:val="002F3746"/>
    <w:rsid w:val="002F50D0"/>
    <w:rsid w:val="00300C56"/>
    <w:rsid w:val="00301541"/>
    <w:rsid w:val="00306E1D"/>
    <w:rsid w:val="0030724C"/>
    <w:rsid w:val="00311167"/>
    <w:rsid w:val="00311C9B"/>
    <w:rsid w:val="00321926"/>
    <w:rsid w:val="00331876"/>
    <w:rsid w:val="0033318C"/>
    <w:rsid w:val="003378CC"/>
    <w:rsid w:val="003430F1"/>
    <w:rsid w:val="00355069"/>
    <w:rsid w:val="00361D9D"/>
    <w:rsid w:val="00370105"/>
    <w:rsid w:val="0037238B"/>
    <w:rsid w:val="00374A3C"/>
    <w:rsid w:val="00375C83"/>
    <w:rsid w:val="00377D98"/>
    <w:rsid w:val="00381B57"/>
    <w:rsid w:val="003A0E16"/>
    <w:rsid w:val="003A10DA"/>
    <w:rsid w:val="003A6DF4"/>
    <w:rsid w:val="003A76AE"/>
    <w:rsid w:val="003C0ADD"/>
    <w:rsid w:val="003C41E9"/>
    <w:rsid w:val="003C4DFC"/>
    <w:rsid w:val="003D2BBD"/>
    <w:rsid w:val="003D2F69"/>
    <w:rsid w:val="003D41A8"/>
    <w:rsid w:val="003D650B"/>
    <w:rsid w:val="003E0B59"/>
    <w:rsid w:val="003E184E"/>
    <w:rsid w:val="003F20CB"/>
    <w:rsid w:val="003F329C"/>
    <w:rsid w:val="00400AD0"/>
    <w:rsid w:val="00406D20"/>
    <w:rsid w:val="00411A89"/>
    <w:rsid w:val="00413F81"/>
    <w:rsid w:val="0041640F"/>
    <w:rsid w:val="00420879"/>
    <w:rsid w:val="0042212E"/>
    <w:rsid w:val="00422E40"/>
    <w:rsid w:val="00424E99"/>
    <w:rsid w:val="00425D90"/>
    <w:rsid w:val="00426B50"/>
    <w:rsid w:val="0043044C"/>
    <w:rsid w:val="004321D2"/>
    <w:rsid w:val="00453FFE"/>
    <w:rsid w:val="004608BF"/>
    <w:rsid w:val="00471DAD"/>
    <w:rsid w:val="004727BC"/>
    <w:rsid w:val="00474491"/>
    <w:rsid w:val="0048422F"/>
    <w:rsid w:val="0048570D"/>
    <w:rsid w:val="00490703"/>
    <w:rsid w:val="00496619"/>
    <w:rsid w:val="004B4B49"/>
    <w:rsid w:val="004D135F"/>
    <w:rsid w:val="004D2ED9"/>
    <w:rsid w:val="004D3BEC"/>
    <w:rsid w:val="004D474B"/>
    <w:rsid w:val="004D5F40"/>
    <w:rsid w:val="004D6ACF"/>
    <w:rsid w:val="004E1B45"/>
    <w:rsid w:val="004E7233"/>
    <w:rsid w:val="004F0FB9"/>
    <w:rsid w:val="004F44BF"/>
    <w:rsid w:val="00507FE7"/>
    <w:rsid w:val="00516FBD"/>
    <w:rsid w:val="00522FAA"/>
    <w:rsid w:val="00531321"/>
    <w:rsid w:val="00533DE5"/>
    <w:rsid w:val="00534555"/>
    <w:rsid w:val="005405E6"/>
    <w:rsid w:val="00540651"/>
    <w:rsid w:val="00544810"/>
    <w:rsid w:val="005516B0"/>
    <w:rsid w:val="005537EF"/>
    <w:rsid w:val="005539E7"/>
    <w:rsid w:val="00561907"/>
    <w:rsid w:val="00562F54"/>
    <w:rsid w:val="005630C0"/>
    <w:rsid w:val="00563E36"/>
    <w:rsid w:val="00570FAB"/>
    <w:rsid w:val="005730D8"/>
    <w:rsid w:val="00590AB5"/>
    <w:rsid w:val="005926B4"/>
    <w:rsid w:val="005A25B5"/>
    <w:rsid w:val="005A4E99"/>
    <w:rsid w:val="005A58EA"/>
    <w:rsid w:val="005A7706"/>
    <w:rsid w:val="005B063D"/>
    <w:rsid w:val="005B2375"/>
    <w:rsid w:val="005B555F"/>
    <w:rsid w:val="005C1D51"/>
    <w:rsid w:val="005C7FEE"/>
    <w:rsid w:val="005D3E8F"/>
    <w:rsid w:val="005D5572"/>
    <w:rsid w:val="005D5B5E"/>
    <w:rsid w:val="005E1572"/>
    <w:rsid w:val="005E218E"/>
    <w:rsid w:val="005E3891"/>
    <w:rsid w:val="005E53E2"/>
    <w:rsid w:val="005F0240"/>
    <w:rsid w:val="005F05FB"/>
    <w:rsid w:val="005F5DAD"/>
    <w:rsid w:val="006101CF"/>
    <w:rsid w:val="00611107"/>
    <w:rsid w:val="00617A0F"/>
    <w:rsid w:val="006300DF"/>
    <w:rsid w:val="00635202"/>
    <w:rsid w:val="00636B41"/>
    <w:rsid w:val="00652F4E"/>
    <w:rsid w:val="00654090"/>
    <w:rsid w:val="006605DD"/>
    <w:rsid w:val="00661AB8"/>
    <w:rsid w:val="00662EA4"/>
    <w:rsid w:val="00666DC4"/>
    <w:rsid w:val="006706C3"/>
    <w:rsid w:val="00671141"/>
    <w:rsid w:val="0068006B"/>
    <w:rsid w:val="006809E4"/>
    <w:rsid w:val="006833C1"/>
    <w:rsid w:val="00683E84"/>
    <w:rsid w:val="006846B9"/>
    <w:rsid w:val="00685417"/>
    <w:rsid w:val="006A0404"/>
    <w:rsid w:val="006A18A8"/>
    <w:rsid w:val="006A2B4D"/>
    <w:rsid w:val="006A3757"/>
    <w:rsid w:val="006A6C96"/>
    <w:rsid w:val="006B0B43"/>
    <w:rsid w:val="006B26BA"/>
    <w:rsid w:val="006C0BDE"/>
    <w:rsid w:val="006C3874"/>
    <w:rsid w:val="006C38FE"/>
    <w:rsid w:val="006C39FE"/>
    <w:rsid w:val="006C7AD9"/>
    <w:rsid w:val="006D13FD"/>
    <w:rsid w:val="006D4E2C"/>
    <w:rsid w:val="006D5423"/>
    <w:rsid w:val="006D71B2"/>
    <w:rsid w:val="006F3E83"/>
    <w:rsid w:val="006F4522"/>
    <w:rsid w:val="006F4C0F"/>
    <w:rsid w:val="006F6C23"/>
    <w:rsid w:val="006F7E32"/>
    <w:rsid w:val="0070108E"/>
    <w:rsid w:val="0070144B"/>
    <w:rsid w:val="007061C0"/>
    <w:rsid w:val="007120AA"/>
    <w:rsid w:val="007163B3"/>
    <w:rsid w:val="00721B2F"/>
    <w:rsid w:val="0072547C"/>
    <w:rsid w:val="007273DD"/>
    <w:rsid w:val="00731502"/>
    <w:rsid w:val="00731656"/>
    <w:rsid w:val="00734218"/>
    <w:rsid w:val="00742F27"/>
    <w:rsid w:val="007464E1"/>
    <w:rsid w:val="00752DDB"/>
    <w:rsid w:val="00755B1E"/>
    <w:rsid w:val="00764AB8"/>
    <w:rsid w:val="00767049"/>
    <w:rsid w:val="0077100B"/>
    <w:rsid w:val="00776DD7"/>
    <w:rsid w:val="007822BD"/>
    <w:rsid w:val="00783BAE"/>
    <w:rsid w:val="00793B4D"/>
    <w:rsid w:val="00797402"/>
    <w:rsid w:val="007A33EE"/>
    <w:rsid w:val="007B106F"/>
    <w:rsid w:val="007B3448"/>
    <w:rsid w:val="007B7A58"/>
    <w:rsid w:val="007C0A03"/>
    <w:rsid w:val="007C41B9"/>
    <w:rsid w:val="007D31F9"/>
    <w:rsid w:val="007D5633"/>
    <w:rsid w:val="007E0B96"/>
    <w:rsid w:val="007E3A3A"/>
    <w:rsid w:val="007E550C"/>
    <w:rsid w:val="007F0386"/>
    <w:rsid w:val="007F154B"/>
    <w:rsid w:val="007F42AB"/>
    <w:rsid w:val="007F48A8"/>
    <w:rsid w:val="007F4DDF"/>
    <w:rsid w:val="007F638D"/>
    <w:rsid w:val="00801BF2"/>
    <w:rsid w:val="0080261F"/>
    <w:rsid w:val="0080550B"/>
    <w:rsid w:val="00806CBC"/>
    <w:rsid w:val="00807835"/>
    <w:rsid w:val="00807E0E"/>
    <w:rsid w:val="0081296E"/>
    <w:rsid w:val="00820B00"/>
    <w:rsid w:val="00831785"/>
    <w:rsid w:val="008456DF"/>
    <w:rsid w:val="00846D5D"/>
    <w:rsid w:val="008476D9"/>
    <w:rsid w:val="008566F2"/>
    <w:rsid w:val="0085778C"/>
    <w:rsid w:val="008672FF"/>
    <w:rsid w:val="008704D8"/>
    <w:rsid w:val="008720E1"/>
    <w:rsid w:val="00874A0E"/>
    <w:rsid w:val="0087730D"/>
    <w:rsid w:val="00886CE7"/>
    <w:rsid w:val="00890098"/>
    <w:rsid w:val="00893F6D"/>
    <w:rsid w:val="008A3C65"/>
    <w:rsid w:val="008A425F"/>
    <w:rsid w:val="008B0F87"/>
    <w:rsid w:val="008B4318"/>
    <w:rsid w:val="008B7F7E"/>
    <w:rsid w:val="008C0A3E"/>
    <w:rsid w:val="008C5979"/>
    <w:rsid w:val="008C5FA1"/>
    <w:rsid w:val="008D105A"/>
    <w:rsid w:val="008D5AD0"/>
    <w:rsid w:val="008E6C09"/>
    <w:rsid w:val="008F30FA"/>
    <w:rsid w:val="008F37BE"/>
    <w:rsid w:val="008F455A"/>
    <w:rsid w:val="008F5320"/>
    <w:rsid w:val="008F66E8"/>
    <w:rsid w:val="00903897"/>
    <w:rsid w:val="00907FCC"/>
    <w:rsid w:val="00917334"/>
    <w:rsid w:val="00926C6A"/>
    <w:rsid w:val="00932B58"/>
    <w:rsid w:val="00942E30"/>
    <w:rsid w:val="00943A3F"/>
    <w:rsid w:val="0095049A"/>
    <w:rsid w:val="009625D8"/>
    <w:rsid w:val="0097465B"/>
    <w:rsid w:val="0097638B"/>
    <w:rsid w:val="00981C39"/>
    <w:rsid w:val="00985BF0"/>
    <w:rsid w:val="00990667"/>
    <w:rsid w:val="00995C92"/>
    <w:rsid w:val="009A4765"/>
    <w:rsid w:val="009C1BF1"/>
    <w:rsid w:val="009F54AF"/>
    <w:rsid w:val="00A0281A"/>
    <w:rsid w:val="00A05391"/>
    <w:rsid w:val="00A1547B"/>
    <w:rsid w:val="00A15853"/>
    <w:rsid w:val="00A30B13"/>
    <w:rsid w:val="00A37A22"/>
    <w:rsid w:val="00A41503"/>
    <w:rsid w:val="00A44AF9"/>
    <w:rsid w:val="00A44CFB"/>
    <w:rsid w:val="00A46A96"/>
    <w:rsid w:val="00A6035D"/>
    <w:rsid w:val="00A668B0"/>
    <w:rsid w:val="00A74C50"/>
    <w:rsid w:val="00A75467"/>
    <w:rsid w:val="00A811CB"/>
    <w:rsid w:val="00A870F0"/>
    <w:rsid w:val="00A93B67"/>
    <w:rsid w:val="00A9560D"/>
    <w:rsid w:val="00A95BC6"/>
    <w:rsid w:val="00A96C5D"/>
    <w:rsid w:val="00AC0F6B"/>
    <w:rsid w:val="00AC15D6"/>
    <w:rsid w:val="00AC4DB1"/>
    <w:rsid w:val="00AE223B"/>
    <w:rsid w:val="00AE3CC0"/>
    <w:rsid w:val="00AE5878"/>
    <w:rsid w:val="00AE5B0D"/>
    <w:rsid w:val="00AE76BB"/>
    <w:rsid w:val="00B01D1F"/>
    <w:rsid w:val="00B06613"/>
    <w:rsid w:val="00B11450"/>
    <w:rsid w:val="00B11D4A"/>
    <w:rsid w:val="00B11F5E"/>
    <w:rsid w:val="00B124A9"/>
    <w:rsid w:val="00B21E18"/>
    <w:rsid w:val="00B22690"/>
    <w:rsid w:val="00B23BEA"/>
    <w:rsid w:val="00B2438C"/>
    <w:rsid w:val="00B24883"/>
    <w:rsid w:val="00B25631"/>
    <w:rsid w:val="00B345CE"/>
    <w:rsid w:val="00B36C97"/>
    <w:rsid w:val="00B418E6"/>
    <w:rsid w:val="00B4668C"/>
    <w:rsid w:val="00B707BD"/>
    <w:rsid w:val="00B87ED1"/>
    <w:rsid w:val="00B934FA"/>
    <w:rsid w:val="00BA372F"/>
    <w:rsid w:val="00BA3FB2"/>
    <w:rsid w:val="00BA4A7F"/>
    <w:rsid w:val="00BB5E30"/>
    <w:rsid w:val="00BC0229"/>
    <w:rsid w:val="00BC345F"/>
    <w:rsid w:val="00BC45D6"/>
    <w:rsid w:val="00BC4BB1"/>
    <w:rsid w:val="00BC5D80"/>
    <w:rsid w:val="00BD00A8"/>
    <w:rsid w:val="00BD08FB"/>
    <w:rsid w:val="00BD1C20"/>
    <w:rsid w:val="00BE03B2"/>
    <w:rsid w:val="00BE20B3"/>
    <w:rsid w:val="00BE5BE1"/>
    <w:rsid w:val="00BE7ADE"/>
    <w:rsid w:val="00BF013B"/>
    <w:rsid w:val="00BF13F5"/>
    <w:rsid w:val="00BF6BF7"/>
    <w:rsid w:val="00C06B51"/>
    <w:rsid w:val="00C0791E"/>
    <w:rsid w:val="00C07C0D"/>
    <w:rsid w:val="00C16853"/>
    <w:rsid w:val="00C25FAD"/>
    <w:rsid w:val="00C37F17"/>
    <w:rsid w:val="00C42C04"/>
    <w:rsid w:val="00C45C19"/>
    <w:rsid w:val="00C51E78"/>
    <w:rsid w:val="00C61D15"/>
    <w:rsid w:val="00C630A3"/>
    <w:rsid w:val="00C63613"/>
    <w:rsid w:val="00C63BD4"/>
    <w:rsid w:val="00C7050B"/>
    <w:rsid w:val="00C70546"/>
    <w:rsid w:val="00C803E0"/>
    <w:rsid w:val="00C81BB4"/>
    <w:rsid w:val="00C81BE7"/>
    <w:rsid w:val="00C85E8C"/>
    <w:rsid w:val="00C905B9"/>
    <w:rsid w:val="00C93436"/>
    <w:rsid w:val="00C96643"/>
    <w:rsid w:val="00C9756A"/>
    <w:rsid w:val="00CA47C4"/>
    <w:rsid w:val="00CA4C0C"/>
    <w:rsid w:val="00CB5E7D"/>
    <w:rsid w:val="00CB7C8F"/>
    <w:rsid w:val="00CC2390"/>
    <w:rsid w:val="00CC471E"/>
    <w:rsid w:val="00CC4B66"/>
    <w:rsid w:val="00CE0C28"/>
    <w:rsid w:val="00CE5F04"/>
    <w:rsid w:val="00CF0805"/>
    <w:rsid w:val="00CF117C"/>
    <w:rsid w:val="00CF29D7"/>
    <w:rsid w:val="00CF6764"/>
    <w:rsid w:val="00CF708F"/>
    <w:rsid w:val="00CF77E9"/>
    <w:rsid w:val="00D00040"/>
    <w:rsid w:val="00D02405"/>
    <w:rsid w:val="00D04184"/>
    <w:rsid w:val="00D069A9"/>
    <w:rsid w:val="00D07F49"/>
    <w:rsid w:val="00D14FE2"/>
    <w:rsid w:val="00D312CC"/>
    <w:rsid w:val="00D335F9"/>
    <w:rsid w:val="00D34488"/>
    <w:rsid w:val="00D373B7"/>
    <w:rsid w:val="00D37401"/>
    <w:rsid w:val="00D50B86"/>
    <w:rsid w:val="00D56778"/>
    <w:rsid w:val="00D5762B"/>
    <w:rsid w:val="00D623E1"/>
    <w:rsid w:val="00D7697B"/>
    <w:rsid w:val="00D91F6F"/>
    <w:rsid w:val="00D962C8"/>
    <w:rsid w:val="00DA7C7A"/>
    <w:rsid w:val="00DB0D0F"/>
    <w:rsid w:val="00DB125E"/>
    <w:rsid w:val="00DD31EE"/>
    <w:rsid w:val="00DE7B45"/>
    <w:rsid w:val="00DF18A2"/>
    <w:rsid w:val="00DF30AA"/>
    <w:rsid w:val="00E06AFC"/>
    <w:rsid w:val="00E076B3"/>
    <w:rsid w:val="00E13CAC"/>
    <w:rsid w:val="00E14842"/>
    <w:rsid w:val="00E15F0D"/>
    <w:rsid w:val="00E25058"/>
    <w:rsid w:val="00E2789E"/>
    <w:rsid w:val="00E30D35"/>
    <w:rsid w:val="00E30F0C"/>
    <w:rsid w:val="00E31500"/>
    <w:rsid w:val="00E31882"/>
    <w:rsid w:val="00E333AA"/>
    <w:rsid w:val="00E378E8"/>
    <w:rsid w:val="00E426A6"/>
    <w:rsid w:val="00E45C29"/>
    <w:rsid w:val="00E606AC"/>
    <w:rsid w:val="00E615DF"/>
    <w:rsid w:val="00E7392C"/>
    <w:rsid w:val="00E77450"/>
    <w:rsid w:val="00E8068E"/>
    <w:rsid w:val="00E8387E"/>
    <w:rsid w:val="00E83AAA"/>
    <w:rsid w:val="00E97D44"/>
    <w:rsid w:val="00EB19AB"/>
    <w:rsid w:val="00EB5F1F"/>
    <w:rsid w:val="00EB6CC3"/>
    <w:rsid w:val="00EC01AB"/>
    <w:rsid w:val="00EC2127"/>
    <w:rsid w:val="00EC499A"/>
    <w:rsid w:val="00ED1D69"/>
    <w:rsid w:val="00EE32B9"/>
    <w:rsid w:val="00EE6EC8"/>
    <w:rsid w:val="00EF0A26"/>
    <w:rsid w:val="00EF0E74"/>
    <w:rsid w:val="00EF35C2"/>
    <w:rsid w:val="00F07C75"/>
    <w:rsid w:val="00F13C01"/>
    <w:rsid w:val="00F14053"/>
    <w:rsid w:val="00F14139"/>
    <w:rsid w:val="00F14B66"/>
    <w:rsid w:val="00F2463E"/>
    <w:rsid w:val="00F259C2"/>
    <w:rsid w:val="00F360A1"/>
    <w:rsid w:val="00F42E8C"/>
    <w:rsid w:val="00F45319"/>
    <w:rsid w:val="00F5614E"/>
    <w:rsid w:val="00F60B2D"/>
    <w:rsid w:val="00F65839"/>
    <w:rsid w:val="00F65E5C"/>
    <w:rsid w:val="00F6651B"/>
    <w:rsid w:val="00F66CCB"/>
    <w:rsid w:val="00F70983"/>
    <w:rsid w:val="00F72074"/>
    <w:rsid w:val="00F903AA"/>
    <w:rsid w:val="00FB0380"/>
    <w:rsid w:val="00FB3C27"/>
    <w:rsid w:val="00FC1C0C"/>
    <w:rsid w:val="00FC2548"/>
    <w:rsid w:val="00FC4711"/>
    <w:rsid w:val="00FC74CE"/>
    <w:rsid w:val="00FD513B"/>
    <w:rsid w:val="00FE0C50"/>
    <w:rsid w:val="00FE174D"/>
    <w:rsid w:val="00FE2DDD"/>
    <w:rsid w:val="00FE59A9"/>
    <w:rsid w:val="00FE5CFE"/>
    <w:rsid w:val="00FF6EFE"/>
    <w:rsid w:val="00FF7565"/>
    <w:rsid w:val="00FF7C47"/>
    <w:rsid w:val="00FF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D7992"/>
  <w15:chartTrackingRefBased/>
  <w15:docId w15:val="{9E13878D-DABF-4D74-AAB5-9E96037C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18E6"/>
    <w:pPr>
      <w:spacing w:after="0" w:line="240" w:lineRule="auto"/>
    </w:pPr>
    <w:rPr>
      <w:rFonts w:ascii="Times New Roman" w:eastAsia="Times New Roman" w:hAnsi="Times New Roman" w:cs="Times New Roman"/>
      <w:sz w:val="24"/>
      <w:szCs w:val="24"/>
      <w:lang w:val="lt-LT" w:eastAsia="lt-LT"/>
    </w:rPr>
  </w:style>
  <w:style w:type="paragraph" w:styleId="Antrat1">
    <w:name w:val="heading 1"/>
    <w:aliases w:val="H1"/>
    <w:basedOn w:val="prastasis"/>
    <w:next w:val="prastasis"/>
    <w:link w:val="Antrat1Diagrama"/>
    <w:uiPriority w:val="99"/>
    <w:qFormat/>
    <w:rsid w:val="00685417"/>
    <w:pPr>
      <w:keepNext/>
      <w:numPr>
        <w:numId w:val="1"/>
      </w:numPr>
      <w:tabs>
        <w:tab w:val="left" w:pos="1276"/>
      </w:tabs>
      <w:spacing w:after="120"/>
      <w:outlineLvl w:val="0"/>
    </w:pPr>
    <w:rPr>
      <w:rFonts w:ascii="Arial" w:hAnsi="Arial" w:cs="Arial"/>
      <w:b/>
      <w:bCs/>
      <w:caps/>
      <w:color w:val="1F497D"/>
      <w:szCs w:val="32"/>
      <w:lang w:val="en-GB" w:eastAsia="da-DK"/>
    </w:rPr>
  </w:style>
  <w:style w:type="paragraph" w:styleId="Antrat2">
    <w:name w:val="heading 2"/>
    <w:basedOn w:val="prastasis"/>
    <w:next w:val="prastasis"/>
    <w:link w:val="Antrat2Diagrama"/>
    <w:uiPriority w:val="99"/>
    <w:qFormat/>
    <w:rsid w:val="00685417"/>
    <w:pPr>
      <w:keepNext/>
      <w:numPr>
        <w:ilvl w:val="1"/>
        <w:numId w:val="1"/>
      </w:numPr>
      <w:tabs>
        <w:tab w:val="left" w:pos="1276"/>
      </w:tabs>
      <w:spacing w:after="120"/>
      <w:outlineLvl w:val="1"/>
    </w:pPr>
    <w:rPr>
      <w:rFonts w:ascii="Arial" w:hAnsi="Arial" w:cs="Arial"/>
      <w:b/>
      <w:bCs/>
      <w:iCs/>
      <w:szCs w:val="28"/>
      <w:lang w:val="en-GB" w:eastAsia="da-DK"/>
    </w:rPr>
  </w:style>
  <w:style w:type="paragraph" w:styleId="Antrat3">
    <w:name w:val="heading 3"/>
    <w:basedOn w:val="prastasis"/>
    <w:next w:val="prastasis"/>
    <w:link w:val="Antrat3Diagrama"/>
    <w:uiPriority w:val="99"/>
    <w:qFormat/>
    <w:rsid w:val="00685417"/>
    <w:pPr>
      <w:keepNext/>
      <w:numPr>
        <w:ilvl w:val="2"/>
        <w:numId w:val="1"/>
      </w:numPr>
      <w:tabs>
        <w:tab w:val="left" w:pos="1276"/>
      </w:tabs>
      <w:spacing w:after="120"/>
      <w:outlineLvl w:val="2"/>
    </w:pPr>
    <w:rPr>
      <w:rFonts w:ascii="Arial" w:hAnsi="Arial" w:cs="Arial"/>
      <w:b/>
      <w:bCs/>
      <w:sz w:val="22"/>
      <w:szCs w:val="26"/>
      <w:lang w:val="en-GB" w:eastAsia="da-DK"/>
    </w:rPr>
  </w:style>
  <w:style w:type="paragraph" w:styleId="Antrat4">
    <w:name w:val="heading 4"/>
    <w:basedOn w:val="prastasis"/>
    <w:next w:val="prastasis"/>
    <w:link w:val="Antrat4Diagrama"/>
    <w:uiPriority w:val="99"/>
    <w:qFormat/>
    <w:rsid w:val="00685417"/>
    <w:pPr>
      <w:keepNext/>
      <w:numPr>
        <w:ilvl w:val="3"/>
        <w:numId w:val="1"/>
      </w:numPr>
      <w:tabs>
        <w:tab w:val="left" w:pos="1276"/>
      </w:tabs>
      <w:spacing w:after="120"/>
      <w:outlineLvl w:val="3"/>
    </w:pPr>
    <w:rPr>
      <w:rFonts w:ascii="Arial" w:hAnsi="Arial"/>
      <w:b/>
      <w:bCs/>
      <w:sz w:val="22"/>
      <w:szCs w:val="28"/>
      <w:lang w:val="en-GB" w:eastAsia="da-DK"/>
    </w:rPr>
  </w:style>
  <w:style w:type="paragraph" w:styleId="Antrat5">
    <w:name w:val="heading 5"/>
    <w:basedOn w:val="prastasis"/>
    <w:next w:val="prastasis"/>
    <w:link w:val="Antrat5Diagrama"/>
    <w:uiPriority w:val="99"/>
    <w:qFormat/>
    <w:rsid w:val="00685417"/>
    <w:pPr>
      <w:numPr>
        <w:ilvl w:val="4"/>
        <w:numId w:val="1"/>
      </w:numPr>
      <w:spacing w:line="240" w:lineRule="atLeast"/>
      <w:outlineLvl w:val="4"/>
    </w:pPr>
    <w:rPr>
      <w:rFonts w:ascii="Arial" w:hAnsi="Arial"/>
      <w:b/>
      <w:bCs/>
      <w:iCs/>
      <w:szCs w:val="26"/>
      <w:lang w:val="en-GB" w:eastAsia="da-DK"/>
    </w:rPr>
  </w:style>
  <w:style w:type="paragraph" w:styleId="Antrat6">
    <w:name w:val="heading 6"/>
    <w:basedOn w:val="prastasis"/>
    <w:next w:val="prastasis"/>
    <w:link w:val="Antrat6Diagrama"/>
    <w:uiPriority w:val="99"/>
    <w:qFormat/>
    <w:rsid w:val="00685417"/>
    <w:pPr>
      <w:numPr>
        <w:ilvl w:val="5"/>
        <w:numId w:val="1"/>
      </w:numPr>
      <w:spacing w:line="240" w:lineRule="atLeast"/>
      <w:outlineLvl w:val="5"/>
    </w:pPr>
    <w:rPr>
      <w:rFonts w:ascii="Arial" w:hAnsi="Arial"/>
      <w:b/>
      <w:bCs/>
      <w:color w:val="44546A" w:themeColor="text2"/>
      <w:szCs w:val="22"/>
      <w:lang w:val="en-GB" w:eastAsia="da-DK"/>
    </w:rPr>
  </w:style>
  <w:style w:type="paragraph" w:styleId="Antrat7">
    <w:name w:val="heading 7"/>
    <w:basedOn w:val="prastasis"/>
    <w:next w:val="prastasis"/>
    <w:link w:val="Antrat7Diagrama"/>
    <w:uiPriority w:val="99"/>
    <w:qFormat/>
    <w:rsid w:val="00685417"/>
    <w:pPr>
      <w:numPr>
        <w:ilvl w:val="6"/>
        <w:numId w:val="1"/>
      </w:numPr>
      <w:spacing w:line="240" w:lineRule="atLeast"/>
      <w:outlineLvl w:val="6"/>
    </w:pPr>
    <w:rPr>
      <w:rFonts w:ascii="Arial" w:hAnsi="Arial"/>
      <w:b/>
      <w:sz w:val="22"/>
      <w:lang w:val="en-GB" w:eastAsia="da-DK"/>
    </w:rPr>
  </w:style>
  <w:style w:type="paragraph" w:styleId="Antrat8">
    <w:name w:val="heading 8"/>
    <w:basedOn w:val="prastasis"/>
    <w:next w:val="prastasis"/>
    <w:link w:val="Antrat8Diagrama"/>
    <w:uiPriority w:val="99"/>
    <w:qFormat/>
    <w:rsid w:val="00685417"/>
    <w:pPr>
      <w:numPr>
        <w:ilvl w:val="7"/>
        <w:numId w:val="1"/>
      </w:numPr>
      <w:spacing w:line="240" w:lineRule="atLeast"/>
      <w:outlineLvl w:val="7"/>
    </w:pPr>
    <w:rPr>
      <w:rFonts w:ascii="Arial" w:hAnsi="Arial"/>
      <w:b/>
      <w:iCs/>
      <w:lang w:val="en-GB" w:eastAsia="da-DK"/>
    </w:rPr>
  </w:style>
  <w:style w:type="paragraph" w:styleId="Antrat9">
    <w:name w:val="heading 9"/>
    <w:basedOn w:val="prastasis"/>
    <w:next w:val="prastasis"/>
    <w:link w:val="Antrat9Diagrama"/>
    <w:uiPriority w:val="99"/>
    <w:qFormat/>
    <w:rsid w:val="00685417"/>
    <w:pPr>
      <w:numPr>
        <w:ilvl w:val="8"/>
        <w:numId w:val="1"/>
      </w:numPr>
      <w:spacing w:line="240" w:lineRule="atLeast"/>
      <w:outlineLvl w:val="8"/>
    </w:pPr>
    <w:rPr>
      <w:rFonts w:ascii="Verdana" w:hAnsi="Verdana" w:cs="Arial"/>
      <w:b/>
      <w:sz w:val="18"/>
      <w:szCs w:val="22"/>
      <w:lang w:val="en-GB" w:eastAsia="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B418E6"/>
    <w:pPr>
      <w:spacing w:after="0" w:line="240" w:lineRule="auto"/>
    </w:pPr>
    <w:rPr>
      <w:rFonts w:ascii="Calibri" w:eastAsia="Calibri" w:hAnsi="Calibri" w:cs="Times New Roman"/>
      <w:lang w:val="lt-LT"/>
    </w:rPr>
  </w:style>
  <w:style w:type="character" w:customStyle="1" w:styleId="SraopastraipaDiagrama">
    <w:name w:val="Sąrašo pastraipa Diagrama"/>
    <w:aliases w:val="lp1 Diagrama,Bullet 1 Diagrama,Use Case List Paragraph Diagrama,List Paragraph 1 Diagrama,List Paragraph Red Diagrama,Buletai Diagrama,Bullet EY Diagrama,List Paragraph21 Diagrama,List Paragraph1 Diagrama,Numbering Diagrama"/>
    <w:basedOn w:val="Numatytasispastraiposriftas"/>
    <w:link w:val="Sraopastraipa"/>
    <w:uiPriority w:val="34"/>
    <w:qFormat/>
    <w:locked/>
    <w:rsid w:val="00B418E6"/>
    <w:rPr>
      <w:sz w:val="24"/>
      <w:szCs w:val="24"/>
    </w:rPr>
  </w:style>
  <w:style w:type="paragraph" w:styleId="Sraopastraipa">
    <w:name w:val="List Paragraph"/>
    <w:aliases w:val="lp1,Bullet 1,Use Case List Paragraph,List Paragraph 1,List Paragraph Red,Buletai,Bullet EY,List Paragraph21,List Paragraph1,List Paragraph2,Numbering,ERP-List Paragraph,List Paragraph11,List Paragraph111,Paragraph,List not in Table,Lent"/>
    <w:basedOn w:val="prastasis"/>
    <w:link w:val="SraopastraipaDiagrama"/>
    <w:uiPriority w:val="34"/>
    <w:qFormat/>
    <w:rsid w:val="00B418E6"/>
    <w:pPr>
      <w:ind w:left="720"/>
      <w:contextualSpacing/>
    </w:pPr>
    <w:rPr>
      <w:rFonts w:asciiTheme="minorHAnsi" w:eastAsiaTheme="minorHAnsi" w:hAnsiTheme="minorHAnsi" w:cstheme="minorBidi"/>
      <w:lang w:val="en-US" w:eastAsia="en-US"/>
    </w:rPr>
  </w:style>
  <w:style w:type="character" w:styleId="Vietosrezervavimoenklotekstas">
    <w:name w:val="Placeholder Text"/>
    <w:basedOn w:val="Numatytasispastraiposriftas"/>
    <w:uiPriority w:val="99"/>
    <w:semiHidden/>
    <w:rsid w:val="00DD31EE"/>
    <w:rPr>
      <w:color w:val="808080"/>
    </w:rPr>
  </w:style>
  <w:style w:type="paragraph" w:styleId="Pavadinimas">
    <w:name w:val="Title"/>
    <w:basedOn w:val="prastasis"/>
    <w:next w:val="prastasis"/>
    <w:link w:val="PavadinimasDiagrama"/>
    <w:uiPriority w:val="10"/>
    <w:qFormat/>
    <w:rsid w:val="0091733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17334"/>
    <w:rPr>
      <w:rFonts w:asciiTheme="majorHAnsi" w:eastAsiaTheme="majorEastAsia" w:hAnsiTheme="majorHAnsi" w:cstheme="majorBidi"/>
      <w:spacing w:val="-10"/>
      <w:kern w:val="28"/>
      <w:sz w:val="56"/>
      <w:szCs w:val="56"/>
      <w:lang w:val="lt-LT" w:eastAsia="lt-LT"/>
    </w:rPr>
  </w:style>
  <w:style w:type="table" w:styleId="Lentelstinklelis">
    <w:name w:val="Table Grid"/>
    <w:basedOn w:val="prastojilentel"/>
    <w:rsid w:val="00701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101C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01CF"/>
    <w:rPr>
      <w:rFonts w:ascii="Segoe UI" w:eastAsia="Times New Roman" w:hAnsi="Segoe UI" w:cs="Segoe UI"/>
      <w:sz w:val="18"/>
      <w:szCs w:val="18"/>
      <w:lang w:val="lt-LT" w:eastAsia="lt-LT"/>
    </w:rPr>
  </w:style>
  <w:style w:type="character" w:customStyle="1" w:styleId="Laukeliai">
    <w:name w:val="Laukeliai"/>
    <w:basedOn w:val="Numatytasispastraiposriftas"/>
    <w:uiPriority w:val="1"/>
    <w:rsid w:val="000F41A9"/>
    <w:rPr>
      <w:rFonts w:ascii="Arial" w:hAnsi="Arial" w:cs="Arial" w:hint="default"/>
      <w:sz w:val="20"/>
    </w:rPr>
  </w:style>
  <w:style w:type="paragraph" w:styleId="Antrats">
    <w:name w:val="header"/>
    <w:basedOn w:val="prastasis"/>
    <w:link w:val="AntratsDiagrama"/>
    <w:uiPriority w:val="99"/>
    <w:unhideWhenUsed/>
    <w:rsid w:val="00BA372F"/>
    <w:pPr>
      <w:tabs>
        <w:tab w:val="center" w:pos="4986"/>
        <w:tab w:val="right" w:pos="9972"/>
      </w:tabs>
    </w:pPr>
  </w:style>
  <w:style w:type="character" w:customStyle="1" w:styleId="AntratsDiagrama">
    <w:name w:val="Antraštės Diagrama"/>
    <w:basedOn w:val="Numatytasispastraiposriftas"/>
    <w:link w:val="Antrats"/>
    <w:uiPriority w:val="99"/>
    <w:rsid w:val="00BA372F"/>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BA372F"/>
    <w:pPr>
      <w:tabs>
        <w:tab w:val="center" w:pos="4986"/>
        <w:tab w:val="right" w:pos="9972"/>
      </w:tabs>
    </w:pPr>
  </w:style>
  <w:style w:type="character" w:customStyle="1" w:styleId="PoratDiagrama">
    <w:name w:val="Poraštė Diagrama"/>
    <w:basedOn w:val="Numatytasispastraiposriftas"/>
    <w:link w:val="Porat"/>
    <w:uiPriority w:val="99"/>
    <w:rsid w:val="00BA372F"/>
    <w:rPr>
      <w:rFonts w:ascii="Times New Roman" w:eastAsia="Times New Roman" w:hAnsi="Times New Roman" w:cs="Times New Roman"/>
      <w:sz w:val="24"/>
      <w:szCs w:val="24"/>
      <w:lang w:val="lt-LT" w:eastAsia="lt-LT"/>
    </w:rPr>
  </w:style>
  <w:style w:type="character" w:customStyle="1" w:styleId="Antrat1Diagrama">
    <w:name w:val="Antraštė 1 Diagrama"/>
    <w:aliases w:val="H1 Diagrama"/>
    <w:basedOn w:val="Numatytasispastraiposriftas"/>
    <w:link w:val="Antrat1"/>
    <w:uiPriority w:val="99"/>
    <w:rsid w:val="00685417"/>
    <w:rPr>
      <w:rFonts w:ascii="Arial" w:eastAsia="Times New Roman" w:hAnsi="Arial" w:cs="Arial"/>
      <w:b/>
      <w:bCs/>
      <w:caps/>
      <w:color w:val="1F497D"/>
      <w:sz w:val="24"/>
      <w:szCs w:val="32"/>
      <w:lang w:val="en-GB" w:eastAsia="da-DK"/>
    </w:rPr>
  </w:style>
  <w:style w:type="character" w:customStyle="1" w:styleId="Antrat2Diagrama">
    <w:name w:val="Antraštė 2 Diagrama"/>
    <w:basedOn w:val="Numatytasispastraiposriftas"/>
    <w:link w:val="Antrat2"/>
    <w:uiPriority w:val="99"/>
    <w:rsid w:val="00685417"/>
    <w:rPr>
      <w:rFonts w:ascii="Arial" w:eastAsia="Times New Roman" w:hAnsi="Arial" w:cs="Arial"/>
      <w:b/>
      <w:bCs/>
      <w:iCs/>
      <w:sz w:val="24"/>
      <w:szCs w:val="28"/>
      <w:lang w:val="en-GB" w:eastAsia="da-DK"/>
    </w:rPr>
  </w:style>
  <w:style w:type="character" w:customStyle="1" w:styleId="Antrat3Diagrama">
    <w:name w:val="Antraštė 3 Diagrama"/>
    <w:basedOn w:val="Numatytasispastraiposriftas"/>
    <w:link w:val="Antrat3"/>
    <w:uiPriority w:val="99"/>
    <w:rsid w:val="00685417"/>
    <w:rPr>
      <w:rFonts w:ascii="Arial" w:eastAsia="Times New Roman" w:hAnsi="Arial" w:cs="Arial"/>
      <w:b/>
      <w:bCs/>
      <w:szCs w:val="26"/>
      <w:lang w:val="en-GB" w:eastAsia="da-DK"/>
    </w:rPr>
  </w:style>
  <w:style w:type="character" w:customStyle="1" w:styleId="Antrat4Diagrama">
    <w:name w:val="Antraštė 4 Diagrama"/>
    <w:basedOn w:val="Numatytasispastraiposriftas"/>
    <w:link w:val="Antrat4"/>
    <w:uiPriority w:val="99"/>
    <w:rsid w:val="00685417"/>
    <w:rPr>
      <w:rFonts w:ascii="Arial" w:eastAsia="Times New Roman" w:hAnsi="Arial" w:cs="Times New Roman"/>
      <w:b/>
      <w:bCs/>
      <w:szCs w:val="28"/>
      <w:lang w:val="en-GB" w:eastAsia="da-DK"/>
    </w:rPr>
  </w:style>
  <w:style w:type="character" w:customStyle="1" w:styleId="Antrat5Diagrama">
    <w:name w:val="Antraštė 5 Diagrama"/>
    <w:basedOn w:val="Numatytasispastraiposriftas"/>
    <w:link w:val="Antrat5"/>
    <w:uiPriority w:val="99"/>
    <w:rsid w:val="00685417"/>
    <w:rPr>
      <w:rFonts w:ascii="Arial" w:eastAsia="Times New Roman" w:hAnsi="Arial" w:cs="Times New Roman"/>
      <w:b/>
      <w:bCs/>
      <w:iCs/>
      <w:sz w:val="24"/>
      <w:szCs w:val="26"/>
      <w:lang w:val="en-GB" w:eastAsia="da-DK"/>
    </w:rPr>
  </w:style>
  <w:style w:type="character" w:customStyle="1" w:styleId="Antrat6Diagrama">
    <w:name w:val="Antraštė 6 Diagrama"/>
    <w:basedOn w:val="Numatytasispastraiposriftas"/>
    <w:link w:val="Antrat6"/>
    <w:uiPriority w:val="99"/>
    <w:rsid w:val="00685417"/>
    <w:rPr>
      <w:rFonts w:ascii="Arial" w:eastAsia="Times New Roman" w:hAnsi="Arial" w:cs="Times New Roman"/>
      <w:b/>
      <w:bCs/>
      <w:color w:val="44546A" w:themeColor="text2"/>
      <w:sz w:val="24"/>
      <w:lang w:val="en-GB" w:eastAsia="da-DK"/>
    </w:rPr>
  </w:style>
  <w:style w:type="character" w:customStyle="1" w:styleId="Antrat7Diagrama">
    <w:name w:val="Antraštė 7 Diagrama"/>
    <w:basedOn w:val="Numatytasispastraiposriftas"/>
    <w:link w:val="Antrat7"/>
    <w:uiPriority w:val="99"/>
    <w:rsid w:val="00685417"/>
    <w:rPr>
      <w:rFonts w:ascii="Arial" w:eastAsia="Times New Roman" w:hAnsi="Arial" w:cs="Times New Roman"/>
      <w:b/>
      <w:szCs w:val="24"/>
      <w:lang w:val="en-GB" w:eastAsia="da-DK"/>
    </w:rPr>
  </w:style>
  <w:style w:type="character" w:customStyle="1" w:styleId="Antrat8Diagrama">
    <w:name w:val="Antraštė 8 Diagrama"/>
    <w:basedOn w:val="Numatytasispastraiposriftas"/>
    <w:link w:val="Antrat8"/>
    <w:uiPriority w:val="99"/>
    <w:rsid w:val="00685417"/>
    <w:rPr>
      <w:rFonts w:ascii="Arial" w:eastAsia="Times New Roman" w:hAnsi="Arial" w:cs="Times New Roman"/>
      <w:b/>
      <w:iCs/>
      <w:sz w:val="24"/>
      <w:szCs w:val="24"/>
      <w:lang w:val="en-GB" w:eastAsia="da-DK"/>
    </w:rPr>
  </w:style>
  <w:style w:type="character" w:customStyle="1" w:styleId="Antrat9Diagrama">
    <w:name w:val="Antraštė 9 Diagrama"/>
    <w:basedOn w:val="Numatytasispastraiposriftas"/>
    <w:link w:val="Antrat9"/>
    <w:uiPriority w:val="99"/>
    <w:rsid w:val="00685417"/>
    <w:rPr>
      <w:rFonts w:ascii="Verdana" w:eastAsia="Times New Roman" w:hAnsi="Verdana" w:cs="Arial"/>
      <w:b/>
      <w:sz w:val="18"/>
      <w:lang w:val="en-GB" w:eastAsia="da-DK"/>
    </w:rPr>
  </w:style>
  <w:style w:type="character" w:styleId="Hipersaitas">
    <w:name w:val="Hyperlink"/>
    <w:basedOn w:val="Numatytasispastraiposriftas"/>
    <w:uiPriority w:val="99"/>
    <w:unhideWhenUsed/>
    <w:rsid w:val="00D069A9"/>
    <w:rPr>
      <w:color w:val="0563C1" w:themeColor="hyperlink"/>
      <w:u w:val="single"/>
    </w:rPr>
  </w:style>
  <w:style w:type="character" w:customStyle="1" w:styleId="Neapdorotaspaminjimas1">
    <w:name w:val="Neapdorotas paminėjimas1"/>
    <w:basedOn w:val="Numatytasispastraiposriftas"/>
    <w:uiPriority w:val="99"/>
    <w:semiHidden/>
    <w:unhideWhenUsed/>
    <w:rsid w:val="008E6C09"/>
    <w:rPr>
      <w:color w:val="605E5C"/>
      <w:shd w:val="clear" w:color="auto" w:fill="E1DFDD"/>
    </w:rPr>
  </w:style>
  <w:style w:type="paragraph" w:customStyle="1" w:styleId="Default">
    <w:name w:val="Default"/>
    <w:rsid w:val="006F4522"/>
    <w:pPr>
      <w:autoSpaceDE w:val="0"/>
      <w:autoSpaceDN w:val="0"/>
      <w:adjustRightInd w:val="0"/>
      <w:spacing w:after="0" w:line="240" w:lineRule="auto"/>
    </w:pPr>
    <w:rPr>
      <w:rFonts w:ascii="Arial" w:hAnsi="Arial" w:cs="Arial"/>
      <w:color w:val="000000"/>
      <w:sz w:val="24"/>
      <w:szCs w:val="24"/>
      <w:lang w:val="lt-LT"/>
    </w:rPr>
  </w:style>
  <w:style w:type="character" w:styleId="Komentaronuoroda">
    <w:name w:val="annotation reference"/>
    <w:basedOn w:val="Numatytasispastraiposriftas"/>
    <w:uiPriority w:val="99"/>
    <w:unhideWhenUsed/>
    <w:rsid w:val="003A6DF4"/>
    <w:rPr>
      <w:sz w:val="16"/>
      <w:szCs w:val="16"/>
    </w:rPr>
  </w:style>
  <w:style w:type="paragraph" w:styleId="Komentarotekstas">
    <w:name w:val="annotation text"/>
    <w:aliases w:val=" Char3, Char1, Char,Komentaro tekstas Diagrama1,Komentaro tekstas Diagrama Diagrama, Char3 Diagrama Diagrama, Char Diagrama Diagrama, Diagrama Diagrama Diagrama,Char3 Diagrama Diagrama, Char1 Diagrama Diagrama,Char Diagrama Diagrama"/>
    <w:basedOn w:val="prastasis"/>
    <w:link w:val="KomentarotekstasDiagrama"/>
    <w:unhideWhenUsed/>
    <w:qFormat/>
    <w:rsid w:val="003A6DF4"/>
    <w:rPr>
      <w:sz w:val="20"/>
      <w:szCs w:val="20"/>
    </w:rPr>
  </w:style>
  <w:style w:type="character" w:customStyle="1" w:styleId="KomentarotekstasDiagrama">
    <w:name w:val="Komentaro tekstas Diagrama"/>
    <w:aliases w:val=" Char3 Diagrama, Char1 Diagrama, Char Diagrama,Komentaro tekstas Diagrama1 Diagrama,Komentaro tekstas Diagrama Diagrama Diagrama, Char3 Diagrama Diagrama Diagrama, Char Diagrama Diagrama Diagrama"/>
    <w:basedOn w:val="Numatytasispastraiposriftas"/>
    <w:link w:val="Komentarotekstas"/>
    <w:qFormat/>
    <w:rsid w:val="003A6DF4"/>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3A6DF4"/>
    <w:rPr>
      <w:b/>
      <w:bCs/>
    </w:rPr>
  </w:style>
  <w:style w:type="character" w:customStyle="1" w:styleId="KomentarotemaDiagrama">
    <w:name w:val="Komentaro tema Diagrama"/>
    <w:basedOn w:val="KomentarotekstasDiagrama"/>
    <w:link w:val="Komentarotema"/>
    <w:uiPriority w:val="99"/>
    <w:semiHidden/>
    <w:rsid w:val="003A6DF4"/>
    <w:rPr>
      <w:rFonts w:ascii="Times New Roman" w:eastAsia="Times New Roman" w:hAnsi="Times New Roman" w:cs="Times New Roman"/>
      <w:b/>
      <w:bCs/>
      <w:sz w:val="20"/>
      <w:szCs w:val="20"/>
      <w:lang w:val="lt-LT" w:eastAsia="lt-LT"/>
    </w:rPr>
  </w:style>
  <w:style w:type="numbering" w:customStyle="1" w:styleId="Style78">
    <w:name w:val="Style78"/>
    <w:uiPriority w:val="99"/>
    <w:rsid w:val="00331876"/>
    <w:pPr>
      <w:numPr>
        <w:numId w:val="2"/>
      </w:numPr>
    </w:pPr>
  </w:style>
  <w:style w:type="table" w:customStyle="1" w:styleId="TableNormal1">
    <w:name w:val="Table Normal1"/>
    <w:uiPriority w:val="2"/>
    <w:semiHidden/>
    <w:unhideWhenUsed/>
    <w:qFormat/>
    <w:rsid w:val="00C630A3"/>
    <w:pPr>
      <w:widowControl w:val="0"/>
      <w:autoSpaceDE w:val="0"/>
      <w:autoSpaceDN w:val="0"/>
      <w:spacing w:after="0" w:line="240" w:lineRule="auto"/>
    </w:pPr>
    <w:rPr>
      <w:rFonts w:eastAsia="Calibri"/>
    </w:rPr>
    <w:tblPr>
      <w:tblInd w:w="0" w:type="dxa"/>
      <w:tblCellMar>
        <w:top w:w="0" w:type="dxa"/>
        <w:left w:w="0" w:type="dxa"/>
        <w:bottom w:w="0" w:type="dxa"/>
        <w:right w:w="0" w:type="dxa"/>
      </w:tblCellMar>
    </w:tblPr>
  </w:style>
  <w:style w:type="table" w:customStyle="1" w:styleId="Lentelstinklelis1">
    <w:name w:val="Lentelės tinklelis1"/>
    <w:basedOn w:val="prastojilentel"/>
    <w:next w:val="Lentelstinklelis"/>
    <w:uiPriority w:val="39"/>
    <w:rsid w:val="00A44CFB"/>
    <w:pPr>
      <w:spacing w:after="0" w:line="240" w:lineRule="auto"/>
    </w:pPr>
    <w:rPr>
      <w:rFonts w:ascii="Times New Roman" w:eastAsiaTheme="minorEastAsia"/>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semiHidden/>
    <w:unhideWhenUsed/>
    <w:rsid w:val="00F2463E"/>
    <w:pPr>
      <w:spacing w:before="100" w:beforeAutospacing="1" w:after="100" w:afterAutospacing="1"/>
    </w:pPr>
  </w:style>
  <w:style w:type="character" w:styleId="Neapdorotaspaminjimas">
    <w:name w:val="Unresolved Mention"/>
    <w:basedOn w:val="Numatytasispastraiposriftas"/>
    <w:uiPriority w:val="99"/>
    <w:semiHidden/>
    <w:unhideWhenUsed/>
    <w:rsid w:val="00734218"/>
    <w:rPr>
      <w:color w:val="605E5C"/>
      <w:shd w:val="clear" w:color="auto" w:fill="E1DFDD"/>
    </w:rPr>
  </w:style>
  <w:style w:type="paragraph" w:styleId="Pagrindinistekstas2">
    <w:name w:val="Body Text 2"/>
    <w:basedOn w:val="prastasis"/>
    <w:link w:val="Pagrindinistekstas2Diagrama"/>
    <w:uiPriority w:val="99"/>
    <w:unhideWhenUsed/>
    <w:rsid w:val="00107244"/>
    <w:pPr>
      <w:spacing w:after="120" w:line="480" w:lineRule="auto"/>
    </w:pPr>
  </w:style>
  <w:style w:type="character" w:customStyle="1" w:styleId="Pagrindinistekstas2Diagrama">
    <w:name w:val="Pagrindinis tekstas 2 Diagrama"/>
    <w:basedOn w:val="Numatytasispastraiposriftas"/>
    <w:link w:val="Pagrindinistekstas2"/>
    <w:uiPriority w:val="99"/>
    <w:rsid w:val="00107244"/>
    <w:rPr>
      <w:rFonts w:ascii="Times New Roman" w:eastAsia="Times New Roman" w:hAnsi="Times New Roman" w:cs="Times New Roman"/>
      <w:sz w:val="24"/>
      <w:szCs w:val="24"/>
      <w:lang w:val="lt-LT" w:eastAsia="lt-LT"/>
    </w:rPr>
  </w:style>
  <w:style w:type="character" w:customStyle="1" w:styleId="fontstyle01">
    <w:name w:val="fontstyle01"/>
    <w:rsid w:val="005A7706"/>
    <w:rPr>
      <w:rFonts w:ascii="TimesNewRomanPSMT" w:hAnsi="TimesNewRomanPS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50888">
      <w:bodyDiv w:val="1"/>
      <w:marLeft w:val="0"/>
      <w:marRight w:val="0"/>
      <w:marTop w:val="0"/>
      <w:marBottom w:val="0"/>
      <w:divBdr>
        <w:top w:val="none" w:sz="0" w:space="0" w:color="auto"/>
        <w:left w:val="none" w:sz="0" w:space="0" w:color="auto"/>
        <w:bottom w:val="none" w:sz="0" w:space="0" w:color="auto"/>
        <w:right w:val="none" w:sz="0" w:space="0" w:color="auto"/>
      </w:divBdr>
    </w:div>
    <w:div w:id="292374511">
      <w:bodyDiv w:val="1"/>
      <w:marLeft w:val="0"/>
      <w:marRight w:val="0"/>
      <w:marTop w:val="0"/>
      <w:marBottom w:val="0"/>
      <w:divBdr>
        <w:top w:val="none" w:sz="0" w:space="0" w:color="auto"/>
        <w:left w:val="none" w:sz="0" w:space="0" w:color="auto"/>
        <w:bottom w:val="none" w:sz="0" w:space="0" w:color="auto"/>
        <w:right w:val="none" w:sz="0" w:space="0" w:color="auto"/>
      </w:divBdr>
    </w:div>
    <w:div w:id="764495078">
      <w:bodyDiv w:val="1"/>
      <w:marLeft w:val="0"/>
      <w:marRight w:val="0"/>
      <w:marTop w:val="0"/>
      <w:marBottom w:val="0"/>
      <w:divBdr>
        <w:top w:val="none" w:sz="0" w:space="0" w:color="auto"/>
        <w:left w:val="none" w:sz="0" w:space="0" w:color="auto"/>
        <w:bottom w:val="none" w:sz="0" w:space="0" w:color="auto"/>
        <w:right w:val="none" w:sz="0" w:space="0" w:color="auto"/>
      </w:divBdr>
    </w:div>
    <w:div w:id="786118341">
      <w:bodyDiv w:val="1"/>
      <w:marLeft w:val="0"/>
      <w:marRight w:val="0"/>
      <w:marTop w:val="0"/>
      <w:marBottom w:val="0"/>
      <w:divBdr>
        <w:top w:val="none" w:sz="0" w:space="0" w:color="auto"/>
        <w:left w:val="none" w:sz="0" w:space="0" w:color="auto"/>
        <w:bottom w:val="none" w:sz="0" w:space="0" w:color="auto"/>
        <w:right w:val="none" w:sz="0" w:space="0" w:color="auto"/>
      </w:divBdr>
    </w:div>
    <w:div w:id="787432990">
      <w:bodyDiv w:val="1"/>
      <w:marLeft w:val="0"/>
      <w:marRight w:val="0"/>
      <w:marTop w:val="0"/>
      <w:marBottom w:val="0"/>
      <w:divBdr>
        <w:top w:val="none" w:sz="0" w:space="0" w:color="auto"/>
        <w:left w:val="none" w:sz="0" w:space="0" w:color="auto"/>
        <w:bottom w:val="none" w:sz="0" w:space="0" w:color="auto"/>
        <w:right w:val="none" w:sz="0" w:space="0" w:color="auto"/>
      </w:divBdr>
    </w:div>
    <w:div w:id="824516212">
      <w:bodyDiv w:val="1"/>
      <w:marLeft w:val="0"/>
      <w:marRight w:val="0"/>
      <w:marTop w:val="0"/>
      <w:marBottom w:val="0"/>
      <w:divBdr>
        <w:top w:val="none" w:sz="0" w:space="0" w:color="auto"/>
        <w:left w:val="none" w:sz="0" w:space="0" w:color="auto"/>
        <w:bottom w:val="none" w:sz="0" w:space="0" w:color="auto"/>
        <w:right w:val="none" w:sz="0" w:space="0" w:color="auto"/>
      </w:divBdr>
    </w:div>
    <w:div w:id="881865872">
      <w:bodyDiv w:val="1"/>
      <w:marLeft w:val="0"/>
      <w:marRight w:val="0"/>
      <w:marTop w:val="0"/>
      <w:marBottom w:val="0"/>
      <w:divBdr>
        <w:top w:val="none" w:sz="0" w:space="0" w:color="auto"/>
        <w:left w:val="none" w:sz="0" w:space="0" w:color="auto"/>
        <w:bottom w:val="none" w:sz="0" w:space="0" w:color="auto"/>
        <w:right w:val="none" w:sz="0" w:space="0" w:color="auto"/>
      </w:divBdr>
    </w:div>
    <w:div w:id="902838175">
      <w:bodyDiv w:val="1"/>
      <w:marLeft w:val="0"/>
      <w:marRight w:val="0"/>
      <w:marTop w:val="0"/>
      <w:marBottom w:val="0"/>
      <w:divBdr>
        <w:top w:val="none" w:sz="0" w:space="0" w:color="auto"/>
        <w:left w:val="none" w:sz="0" w:space="0" w:color="auto"/>
        <w:bottom w:val="none" w:sz="0" w:space="0" w:color="auto"/>
        <w:right w:val="none" w:sz="0" w:space="0" w:color="auto"/>
      </w:divBdr>
    </w:div>
    <w:div w:id="1085952740">
      <w:bodyDiv w:val="1"/>
      <w:marLeft w:val="0"/>
      <w:marRight w:val="0"/>
      <w:marTop w:val="0"/>
      <w:marBottom w:val="0"/>
      <w:divBdr>
        <w:top w:val="none" w:sz="0" w:space="0" w:color="auto"/>
        <w:left w:val="none" w:sz="0" w:space="0" w:color="auto"/>
        <w:bottom w:val="none" w:sz="0" w:space="0" w:color="auto"/>
        <w:right w:val="none" w:sz="0" w:space="0" w:color="auto"/>
      </w:divBdr>
    </w:div>
    <w:div w:id="1478183581">
      <w:bodyDiv w:val="1"/>
      <w:marLeft w:val="0"/>
      <w:marRight w:val="0"/>
      <w:marTop w:val="0"/>
      <w:marBottom w:val="0"/>
      <w:divBdr>
        <w:top w:val="none" w:sz="0" w:space="0" w:color="auto"/>
        <w:left w:val="none" w:sz="0" w:space="0" w:color="auto"/>
        <w:bottom w:val="none" w:sz="0" w:space="0" w:color="auto"/>
        <w:right w:val="none" w:sz="0" w:space="0" w:color="auto"/>
      </w:divBdr>
    </w:div>
    <w:div w:id="1495946965">
      <w:bodyDiv w:val="1"/>
      <w:marLeft w:val="0"/>
      <w:marRight w:val="0"/>
      <w:marTop w:val="0"/>
      <w:marBottom w:val="0"/>
      <w:divBdr>
        <w:top w:val="none" w:sz="0" w:space="0" w:color="auto"/>
        <w:left w:val="none" w:sz="0" w:space="0" w:color="auto"/>
        <w:bottom w:val="none" w:sz="0" w:space="0" w:color="auto"/>
        <w:right w:val="none" w:sz="0" w:space="0" w:color="auto"/>
      </w:divBdr>
    </w:div>
    <w:div w:id="1780180332">
      <w:bodyDiv w:val="1"/>
      <w:marLeft w:val="0"/>
      <w:marRight w:val="0"/>
      <w:marTop w:val="0"/>
      <w:marBottom w:val="0"/>
      <w:divBdr>
        <w:top w:val="none" w:sz="0" w:space="0" w:color="auto"/>
        <w:left w:val="none" w:sz="0" w:space="0" w:color="auto"/>
        <w:bottom w:val="none" w:sz="0" w:space="0" w:color="auto"/>
        <w:right w:val="none" w:sz="0" w:space="0" w:color="auto"/>
      </w:divBdr>
    </w:div>
    <w:div w:id="1928539111">
      <w:bodyDiv w:val="1"/>
      <w:marLeft w:val="0"/>
      <w:marRight w:val="0"/>
      <w:marTop w:val="0"/>
      <w:marBottom w:val="0"/>
      <w:divBdr>
        <w:top w:val="none" w:sz="0" w:space="0" w:color="auto"/>
        <w:left w:val="none" w:sz="0" w:space="0" w:color="auto"/>
        <w:bottom w:val="none" w:sz="0" w:space="0" w:color="auto"/>
        <w:right w:val="none" w:sz="0" w:space="0" w:color="auto"/>
      </w:divBdr>
    </w:div>
    <w:div w:id="2009282908">
      <w:bodyDiv w:val="1"/>
      <w:marLeft w:val="0"/>
      <w:marRight w:val="0"/>
      <w:marTop w:val="0"/>
      <w:marBottom w:val="0"/>
      <w:divBdr>
        <w:top w:val="none" w:sz="0" w:space="0" w:color="auto"/>
        <w:left w:val="none" w:sz="0" w:space="0" w:color="auto"/>
        <w:bottom w:val="none" w:sz="0" w:space="0" w:color="auto"/>
        <w:right w:val="none" w:sz="0" w:space="0" w:color="auto"/>
      </w:divBdr>
    </w:div>
    <w:div w:id="2021466882">
      <w:bodyDiv w:val="1"/>
      <w:marLeft w:val="0"/>
      <w:marRight w:val="0"/>
      <w:marTop w:val="0"/>
      <w:marBottom w:val="0"/>
      <w:divBdr>
        <w:top w:val="none" w:sz="0" w:space="0" w:color="auto"/>
        <w:left w:val="none" w:sz="0" w:space="0" w:color="auto"/>
        <w:bottom w:val="none" w:sz="0" w:space="0" w:color="auto"/>
        <w:right w:val="none" w:sz="0" w:space="0" w:color="auto"/>
      </w:divBdr>
    </w:div>
    <w:div w:id="211913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12E0D-49DF-4929-8999-66C771F8E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2659</Words>
  <Characters>1517</Characters>
  <Application>Microsoft Office Word</Application>
  <DocSecurity>0</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Tadas Kontrimas</dc:creator>
  <cp:keywords/>
  <dc:description/>
  <cp:lastModifiedBy>Oksana Gilė</cp:lastModifiedBy>
  <cp:revision>14</cp:revision>
  <dcterms:created xsi:type="dcterms:W3CDTF">2026-06-04T05:49:00Z</dcterms:created>
  <dcterms:modified xsi:type="dcterms:W3CDTF">2026-07-22T11:59:00Z</dcterms:modified>
</cp:coreProperties>
</file>