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333084"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333084"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333084"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333084"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333084"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333084"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333084"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333084"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333084"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333084"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333084"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333084"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333084"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333084"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37CEBAF6"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7E0F7B">
        <w:rPr>
          <w:rFonts w:eastAsia="Arial Unicode MS"/>
        </w:rPr>
        <w:t>Techninė specifikacija</w:t>
      </w:r>
    </w:p>
    <w:p w14:paraId="6F41DE97" w14:textId="10E74F34"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4D63D95" w14:textId="30B95695" w:rsidR="007E0F7B" w:rsidRDefault="007E0F7B" w:rsidP="00057298">
      <w:pPr>
        <w:ind w:right="282"/>
        <w:jc w:val="both"/>
        <w:rPr>
          <w:color w:val="000000"/>
        </w:rPr>
      </w:pPr>
      <w:r>
        <w:rPr>
          <w:color w:val="000000"/>
        </w:rPr>
        <w:t>4.</w:t>
      </w:r>
      <w:r w:rsidRPr="007E0F7B">
        <w:rPr>
          <w:color w:val="000000"/>
        </w:rPr>
        <w:t xml:space="preserve"> </w:t>
      </w:r>
      <w:r>
        <w:rPr>
          <w:color w:val="000000"/>
        </w:rPr>
        <w:t>Aplinkos saugos reikalavimų atitikimo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048BE32B"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7E0F7B">
        <w:rPr>
          <w:b/>
        </w:rPr>
        <w:t xml:space="preserve">Suvirinimo įranga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7E0F7B">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7CD8694C" w:rsidR="0091694A" w:rsidRPr="003B5E69" w:rsidRDefault="00333084"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7E0F7B">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0C26C6C"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E0F7B">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27AB7A3A" w:rsidR="003B5E69" w:rsidRPr="003B5E69" w:rsidRDefault="00333084"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7E0F7B">
            <w:t xml:space="preserve">Prekės </w:t>
          </w:r>
        </w:sdtContent>
      </w:sdt>
      <w:r w:rsidR="003B5E69" w:rsidRPr="003B5E69">
        <w:t xml:space="preserve">turi atitikti </w:t>
      </w:r>
      <w:r w:rsidR="00CA2522">
        <w:t>TS</w:t>
      </w:r>
      <w:r w:rsidR="003B5E69" w:rsidRPr="003B5E69">
        <w:t xml:space="preserve"> reikalavimus. </w:t>
      </w:r>
    </w:p>
    <w:p w14:paraId="0BF06D07" w14:textId="16902F88" w:rsidR="003B5E69" w:rsidRPr="003B5E69" w:rsidRDefault="00333084" w:rsidP="007E0F7B">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7E0F7B">
            <w:t>Prekių</w:t>
          </w:r>
        </w:sdtContent>
      </w:sdt>
      <w:r w:rsidR="003B5E69" w:rsidRPr="00E67D2F">
        <w:t xml:space="preserve"> garantinis terminas: </w:t>
      </w:r>
      <w:r w:rsidR="003B5E69" w:rsidRPr="003B5E69">
        <w:t xml:space="preserve"> </w:t>
      </w:r>
      <w:r>
        <w:t>12</w:t>
      </w:r>
      <w:bookmarkStart w:id="3" w:name="_GoBack"/>
      <w:bookmarkEnd w:id="3"/>
      <w:r w:rsidR="007E0F7B">
        <w:t xml:space="preserve"> mėn.</w:t>
      </w:r>
    </w:p>
    <w:p w14:paraId="4375A834" w14:textId="7E96CEFB" w:rsidR="00226DAE" w:rsidRDefault="00333084"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7E0F7B">
            <w:t xml:space="preserve">Prekių pristatymo </w:t>
          </w:r>
        </w:sdtContent>
      </w:sdt>
      <w:r w:rsidR="003B5E69" w:rsidRPr="003B5E69">
        <w:t xml:space="preserve">terminas yra </w:t>
      </w:r>
      <w:r w:rsidR="007E0F7B">
        <w:t>10</w:t>
      </w:r>
      <w:r w:rsidR="007E0F7B" w:rsidRPr="00EA1132">
        <w:t xml:space="preserve"> </w:t>
      </w:r>
      <w:r w:rsidR="007E0F7B">
        <w:t>(dešimt) savaičių</w:t>
      </w:r>
      <w:r w:rsidR="007E0F7B" w:rsidRPr="00EA1132">
        <w:t xml:space="preserve">  </w:t>
      </w:r>
      <w:r w:rsidR="007E0F7B" w:rsidRPr="003B5E69">
        <w:t>nuo</w:t>
      </w:r>
      <w:r w:rsidR="007E0F7B">
        <w:t xml:space="preserve"> sutarties sudarymo datos.</w:t>
      </w:r>
    </w:p>
    <w:p w14:paraId="219350A1" w14:textId="116DBD3E" w:rsidR="003B5E69" w:rsidRDefault="00333084"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7E0F7B">
            <w:t xml:space="preserve">Prekių pristatymo </w:t>
          </w:r>
        </w:sdtContent>
      </w:sdt>
      <w:r w:rsidR="00226DAE">
        <w:t>vieta –</w:t>
      </w:r>
      <w:r w:rsidR="007E0F7B" w:rsidRPr="007E0F7B">
        <w:t xml:space="preserve"> </w:t>
      </w:r>
      <w:r w:rsidR="007E0F7B">
        <w:t>Taikos prospektas 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6F367CB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7E0F7B">
        <w:rPr>
          <w:color w:val="000000"/>
        </w:rPr>
        <w:t>.</w:t>
      </w:r>
      <w:r w:rsidRPr="00986FF0">
        <w:rPr>
          <w:color w:val="FF0000"/>
        </w:rPr>
        <w:t xml:space="preserve"> </w:t>
      </w:r>
    </w:p>
    <w:p w14:paraId="5F379C7A" w14:textId="6B0E71D6"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7E0F7B">
            <w:t xml:space="preserve">netaiko kokybės vadybos sistemos ir (arba) aplinkos apsaugos vadybos sistemos standartų reikalavimų. </w:t>
          </w:r>
        </w:sdtContent>
      </w:sdt>
      <w:r>
        <w:t xml:space="preserve"> </w:t>
      </w:r>
    </w:p>
    <w:p w14:paraId="5222D139" w14:textId="77777777" w:rsidR="002A6C21" w:rsidRPr="002A6C21" w:rsidRDefault="009A2CC3" w:rsidP="002A6C21">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7E0F7B">
            <w:t xml:space="preserve">taiko aplinkos apsaugos rekalavimus. </w:t>
          </w:r>
        </w:sdtContent>
      </w:sdt>
      <w:r>
        <w:t xml:space="preserve"> </w:t>
      </w:r>
      <w:r w:rsidR="002A6C21" w:rsidRPr="002A6C21">
        <w:t xml:space="preserve">Reikalavimai nurodyti techninėje specifikacijoje. </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lastRenderedPageBreak/>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336E93BE"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2A6C21" w:rsidRPr="00A85E0A">
        <w:rPr>
          <w:sz w:val="24"/>
          <w:szCs w:val="24"/>
        </w:rPr>
        <w:t xml:space="preserve">Pirkimo objekto techninė specifikacija ir prekės aprašymas, užpildant pasiūlymo formos priedą. </w:t>
      </w:r>
    </w:p>
    <w:p w14:paraId="0D7BFF48" w14:textId="22D84F54"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700C6D9B"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sidRPr="002A6C21">
        <w:rPr>
          <w:sz w:val="24"/>
          <w:szCs w:val="24"/>
        </w:rPr>
        <w:t xml:space="preserve">. kita reikalaujama </w:t>
      </w:r>
      <w:r w:rsidR="002A6C21" w:rsidRPr="002A6C21">
        <w:rPr>
          <w:sz w:val="24"/>
          <w:szCs w:val="24"/>
        </w:rPr>
        <w:t xml:space="preserve">Pirkimo s1lygose </w:t>
      </w:r>
      <w:r w:rsidRPr="002A6C21">
        <w:rPr>
          <w:sz w:val="24"/>
          <w:szCs w:val="24"/>
        </w:rPr>
        <w:t>informacija</w:t>
      </w:r>
      <w:r w:rsidR="002A6C21" w:rsidRPr="002A6C21">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w:t>
      </w:r>
      <w:r w:rsidRPr="003B5E69">
        <w:rPr>
          <w:i w:val="0"/>
          <w:color w:val="000000"/>
          <w:spacing w:val="-4"/>
          <w:lang w:val="lt-LT"/>
        </w:rPr>
        <w:lastRenderedPageBreak/>
        <w:t xml:space="preserve">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E0F7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lastRenderedPageBreak/>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35731282"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2A6C21">
            <w:rPr>
              <w:i w:val="0"/>
              <w:lang w:val="lt-LT"/>
            </w:rPr>
            <w:t xml:space="preserve">kainos 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33DD18D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w:t>
      </w:r>
      <w:r w:rsidR="004C1C88">
        <w:t xml:space="preserve">ų </w:t>
      </w:r>
      <w:r w:rsidR="003467B6" w:rsidRPr="00E635C7">
        <w:t>kain</w:t>
      </w:r>
      <w:r w:rsidR="004C1C88">
        <w:t>ų.</w:t>
      </w:r>
      <w:r w:rsidR="003467B6" w:rsidRPr="00E635C7">
        <w:t xml:space="preserve">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A6C21"/>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084"/>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1C88"/>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0F7B"/>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649A5-8391-4B30-AAA7-780DEB2C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3154</Words>
  <Characters>23330</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26432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3</cp:revision>
  <cp:lastPrinted>2019-09-06T05:31:00Z</cp:lastPrinted>
  <dcterms:created xsi:type="dcterms:W3CDTF">2025-01-22T15:02:00Z</dcterms:created>
  <dcterms:modified xsi:type="dcterms:W3CDTF">2025-01-24T06:17:00Z</dcterms:modified>
</cp:coreProperties>
</file>