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06A8B" w14:textId="77777777" w:rsidR="00E16A29" w:rsidRPr="00C1666A" w:rsidRDefault="00E16A29" w:rsidP="00E16A29">
      <w:pPr>
        <w:rPr>
          <w:rFonts w:ascii="Aptos" w:hAnsi="Aptos" w:cs="Times New Roman"/>
          <w:sz w:val="22"/>
          <w:szCs w:val="22"/>
        </w:rPr>
      </w:pPr>
    </w:p>
    <w:p w14:paraId="1C540B9F" w14:textId="77777777" w:rsidR="00E16A29" w:rsidRPr="00C1666A" w:rsidRDefault="00E16A29" w:rsidP="00E16A29">
      <w:pPr>
        <w:pStyle w:val="Heading2"/>
        <w:jc w:val="right"/>
        <w:rPr>
          <w:rFonts w:ascii="Aptos" w:hAnsi="Aptos"/>
          <w:color w:val="auto"/>
          <w:sz w:val="21"/>
          <w:szCs w:val="21"/>
        </w:rPr>
      </w:pPr>
      <w:bookmarkStart w:id="0" w:name="_Toc190178592"/>
      <w:bookmarkStart w:id="1" w:name="_Toc226461783"/>
      <w:r w:rsidRPr="00A07D6D">
        <w:rPr>
          <w:rFonts w:ascii="Aptos" w:hAnsi="Aptos"/>
          <w:color w:val="auto"/>
          <w:sz w:val="21"/>
          <w:szCs w:val="21"/>
        </w:rPr>
        <w:t>Pirkimo dokumentų 10 priedas „Siūlomų prekių</w:t>
      </w:r>
      <w:r w:rsidRPr="00C1666A">
        <w:rPr>
          <w:rFonts w:ascii="Aptos" w:hAnsi="Aptos"/>
          <w:color w:val="auto"/>
          <w:sz w:val="21"/>
          <w:szCs w:val="21"/>
        </w:rPr>
        <w:t xml:space="preserve"> techniniai duomenys“</w:t>
      </w:r>
      <w:bookmarkEnd w:id="0"/>
      <w:bookmarkEnd w:id="1"/>
    </w:p>
    <w:p w14:paraId="5F4EA449" w14:textId="77777777" w:rsidR="00E16A29" w:rsidRPr="00186A64" w:rsidRDefault="00E16A29" w:rsidP="00E16A29">
      <w:pPr>
        <w:jc w:val="center"/>
        <w:rPr>
          <w:rFonts w:ascii="Aptos" w:hAnsi="Aptos" w:cs="Times New Roman"/>
          <w:sz w:val="22"/>
          <w:szCs w:val="22"/>
        </w:rPr>
      </w:pPr>
    </w:p>
    <w:p w14:paraId="67015B79" w14:textId="77777777" w:rsidR="00E16A29" w:rsidRPr="00C1666A" w:rsidRDefault="00E16A29" w:rsidP="00E16A29">
      <w:pPr>
        <w:jc w:val="center"/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</w:pPr>
      <w:r w:rsidRPr="0032259F"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  <w:t>siūlomų prekių techniniai duomenys</w:t>
      </w:r>
    </w:p>
    <w:p w14:paraId="3A1F161C" w14:textId="77777777" w:rsidR="00E16A29" w:rsidRPr="00C1666A" w:rsidRDefault="00E16A29" w:rsidP="00E16A29">
      <w:pPr>
        <w:pStyle w:val="ListParagraph"/>
        <w:numPr>
          <w:ilvl w:val="0"/>
          <w:numId w:val="1"/>
        </w:numPr>
        <w:tabs>
          <w:tab w:val="left" w:pos="993"/>
        </w:tabs>
        <w:spacing w:before="240" w:after="0" w:line="240" w:lineRule="auto"/>
        <w:ind w:left="-284" w:firstLine="851"/>
        <w:jc w:val="both"/>
        <w:rPr>
          <w:rFonts w:ascii="Aptos" w:hAnsi="Aptos" w:cs="Times New Roman"/>
        </w:rPr>
      </w:pPr>
      <w:bookmarkStart w:id="2" w:name="_Pirkimo_dokumentų_9_1"/>
      <w:bookmarkStart w:id="3" w:name="_Hlk160011597"/>
      <w:bookmarkEnd w:id="2"/>
      <w:bookmarkEnd w:id="3"/>
      <w:r w:rsidRPr="00C1666A">
        <w:rPr>
          <w:rFonts w:ascii="Aptos" w:hAnsi="Aptos" w:cs="Times New Roman"/>
        </w:rPr>
        <w:t>Tiekėjas turi užpildyti pateiktą lentelę ir su pasiūlymu pateikti įrodančius dokumentus, patvirtinančius siūlomų prekių kokybės atitikimą Pirkimo dokumentų techninėje specifikacijoje nurodytiems reikalavimams.</w:t>
      </w:r>
    </w:p>
    <w:tbl>
      <w:tblPr>
        <w:tblStyle w:val="TableGrid4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1"/>
        <w:gridCol w:w="1709"/>
        <w:gridCol w:w="4351"/>
        <w:gridCol w:w="3275"/>
      </w:tblGrid>
      <w:tr w:rsidR="00E16A29" w:rsidRPr="00C1666A" w14:paraId="45209762" w14:textId="77777777" w:rsidTr="005D44AC">
        <w:trPr>
          <w:jc w:val="center"/>
        </w:trPr>
        <w:tc>
          <w:tcPr>
            <w:tcW w:w="631" w:type="dxa"/>
            <w:vAlign w:val="center"/>
          </w:tcPr>
          <w:p w14:paraId="55A01241" w14:textId="77777777" w:rsidR="00E16A29" w:rsidRPr="00C1666A" w:rsidRDefault="00E16A29" w:rsidP="005D44AC">
            <w:pPr>
              <w:spacing w:after="120"/>
              <w:jc w:val="center"/>
              <w:rPr>
                <w:rFonts w:ascii="Aptos" w:eastAsia="Times New Roman" w:hAnsi="Aptos" w:cs="Times New Roman"/>
                <w:b/>
                <w:bCs/>
                <w:lang w:eastAsia="en-US"/>
              </w:rPr>
            </w:pPr>
            <w:r w:rsidRPr="00C1666A">
              <w:rPr>
                <w:rFonts w:ascii="Aptos" w:eastAsia="Times New Roman" w:hAnsi="Aptos" w:cs="Times New Roman"/>
                <w:b/>
                <w:bCs/>
                <w:lang w:eastAsia="en-US"/>
              </w:rPr>
              <w:t>Eil. Nr.</w:t>
            </w:r>
          </w:p>
        </w:tc>
        <w:tc>
          <w:tcPr>
            <w:tcW w:w="1709" w:type="dxa"/>
            <w:vAlign w:val="center"/>
          </w:tcPr>
          <w:p w14:paraId="78E91888" w14:textId="77777777" w:rsidR="00E16A29" w:rsidRPr="00C1666A" w:rsidRDefault="00E16A29" w:rsidP="005D44AC">
            <w:pPr>
              <w:spacing w:after="120"/>
              <w:jc w:val="center"/>
              <w:rPr>
                <w:rFonts w:ascii="Aptos" w:eastAsia="Times New Roman" w:hAnsi="Aptos" w:cs="Times New Roman"/>
                <w:b/>
                <w:bCs/>
                <w:lang w:eastAsia="en-US"/>
              </w:rPr>
            </w:pPr>
            <w:r w:rsidRPr="00C1666A">
              <w:rPr>
                <w:rFonts w:ascii="Aptos" w:eastAsia="Times New Roman" w:hAnsi="Aptos" w:cs="Times New Roman"/>
                <w:b/>
                <w:bCs/>
                <w:lang w:eastAsia="en-US"/>
              </w:rPr>
              <w:t>Reikšmė</w:t>
            </w:r>
          </w:p>
        </w:tc>
        <w:tc>
          <w:tcPr>
            <w:tcW w:w="4351" w:type="dxa"/>
            <w:vAlign w:val="center"/>
          </w:tcPr>
          <w:p w14:paraId="215F2034" w14:textId="77777777" w:rsidR="00E16A29" w:rsidRPr="00C1666A" w:rsidRDefault="00E16A29" w:rsidP="005D44AC">
            <w:pPr>
              <w:spacing w:after="120"/>
              <w:jc w:val="center"/>
              <w:rPr>
                <w:rFonts w:ascii="Aptos" w:eastAsia="Times New Roman" w:hAnsi="Aptos" w:cs="Times New Roman"/>
                <w:b/>
                <w:bCs/>
                <w:lang w:eastAsia="en-US"/>
              </w:rPr>
            </w:pPr>
            <w:r w:rsidRPr="00C1666A">
              <w:rPr>
                <w:rFonts w:ascii="Aptos" w:eastAsia="Times New Roman" w:hAnsi="Aptos" w:cs="Times New Roman"/>
                <w:b/>
                <w:bCs/>
                <w:lang w:eastAsia="en-US"/>
              </w:rPr>
              <w:t>Minimalūs techniniai reikalavimai</w:t>
            </w:r>
          </w:p>
        </w:tc>
        <w:tc>
          <w:tcPr>
            <w:tcW w:w="3275" w:type="dxa"/>
            <w:vAlign w:val="center"/>
          </w:tcPr>
          <w:p w14:paraId="59633C09" w14:textId="77777777" w:rsidR="00E16A29" w:rsidRPr="00C1666A" w:rsidRDefault="00E16A29" w:rsidP="005D44AC">
            <w:pPr>
              <w:spacing w:after="120"/>
              <w:jc w:val="center"/>
              <w:rPr>
                <w:rFonts w:ascii="Aptos" w:eastAsia="Times New Roman" w:hAnsi="Aptos" w:cs="Times New Roman"/>
                <w:b/>
                <w:bCs/>
                <w:lang w:eastAsia="en-US"/>
              </w:rPr>
            </w:pPr>
            <w:r w:rsidRPr="00C1666A">
              <w:rPr>
                <w:rFonts w:ascii="Aptos" w:eastAsia="Times New Roman" w:hAnsi="Aptos" w:cs="Times New Roman"/>
                <w:b/>
                <w:bCs/>
                <w:lang w:eastAsia="en-US"/>
              </w:rPr>
              <w:t>Siūlomų prekių techniniai parametrai</w:t>
            </w:r>
          </w:p>
          <w:p w14:paraId="4F031A9B" w14:textId="77777777" w:rsidR="00E16A29" w:rsidRPr="00C1666A" w:rsidRDefault="00E16A29" w:rsidP="005D44AC">
            <w:pPr>
              <w:spacing w:after="120"/>
              <w:jc w:val="center"/>
              <w:rPr>
                <w:rFonts w:ascii="Aptos" w:eastAsia="Times New Roman" w:hAnsi="Aptos" w:cs="Times New Roman"/>
                <w:i/>
                <w:iCs/>
                <w:lang w:eastAsia="en-US"/>
              </w:rPr>
            </w:pPr>
            <w:r w:rsidRPr="00C1666A">
              <w:rPr>
                <w:rFonts w:ascii="Aptos" w:eastAsia="Times New Roman" w:hAnsi="Aptos" w:cs="Times New Roman"/>
                <w:i/>
                <w:iCs/>
                <w:lang w:eastAsia="en-US"/>
              </w:rPr>
              <w:t>(Užpildyti, nurodant konkrečius siūlomos prekės duomenis ir nurodant dokumento pavadinimą bei jo puslapį, kuriame pateikiama informacija apie atitikimą; apsiribojimas vien įrašais „atitinka“ ir/arba „taip“ negalimas)</w:t>
            </w:r>
          </w:p>
        </w:tc>
      </w:tr>
      <w:tr w:rsidR="00E16A29" w:rsidRPr="00C1666A" w14:paraId="021C9C98" w14:textId="77777777" w:rsidTr="005D44AC">
        <w:trPr>
          <w:jc w:val="center"/>
        </w:trPr>
        <w:tc>
          <w:tcPr>
            <w:tcW w:w="631" w:type="dxa"/>
          </w:tcPr>
          <w:p w14:paraId="0E5C53BC" w14:textId="77777777" w:rsidR="00E16A29" w:rsidRPr="00B461E8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>
              <w:rPr>
                <w:rFonts w:ascii="Aptos" w:eastAsia="Times New Roman" w:hAnsi="Aptos" w:cs="Times New Roman"/>
                <w:lang w:eastAsia="en-US"/>
              </w:rPr>
              <w:t>1.</w:t>
            </w:r>
          </w:p>
        </w:tc>
        <w:tc>
          <w:tcPr>
            <w:tcW w:w="6060" w:type="dxa"/>
            <w:gridSpan w:val="2"/>
          </w:tcPr>
          <w:p w14:paraId="07051191" w14:textId="77777777" w:rsidR="00E16A29" w:rsidRPr="00B461E8" w:rsidRDefault="00E16A29" w:rsidP="005D44AC">
            <w:pPr>
              <w:jc w:val="both"/>
              <w:rPr>
                <w:rFonts w:ascii="Aptos" w:eastAsia="Times New Roman" w:hAnsi="Aptos" w:cs="Times New Roman"/>
              </w:rPr>
            </w:pPr>
            <w:r w:rsidRPr="006D766D">
              <w:rPr>
                <w:rFonts w:ascii="Aptos" w:eastAsia="Times New Roman" w:hAnsi="Aptos" w:cs="Times New Roman"/>
              </w:rPr>
              <w:t>Siūlomos įrangos gamintojas ir modelis</w:t>
            </w:r>
          </w:p>
        </w:tc>
        <w:tc>
          <w:tcPr>
            <w:tcW w:w="3275" w:type="dxa"/>
          </w:tcPr>
          <w:p w14:paraId="687F98F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0AB31703" w14:textId="77777777" w:rsidTr="005D44AC">
        <w:trPr>
          <w:jc w:val="center"/>
        </w:trPr>
        <w:tc>
          <w:tcPr>
            <w:tcW w:w="631" w:type="dxa"/>
          </w:tcPr>
          <w:p w14:paraId="1EB02AA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</w:rPr>
              <w:t>2</w:t>
            </w:r>
            <w:r w:rsidRPr="00B461E8">
              <w:rPr>
                <w:rFonts w:ascii="Aptos" w:eastAsia="Times New Roman" w:hAnsi="Aptos" w:cs="Times New Roman"/>
              </w:rPr>
              <w:t>.</w:t>
            </w:r>
          </w:p>
        </w:tc>
        <w:tc>
          <w:tcPr>
            <w:tcW w:w="1709" w:type="dxa"/>
          </w:tcPr>
          <w:p w14:paraId="6761A57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Įrangos tipas</w:t>
            </w:r>
          </w:p>
        </w:tc>
        <w:tc>
          <w:tcPr>
            <w:tcW w:w="4351" w:type="dxa"/>
          </w:tcPr>
          <w:p w14:paraId="28165BD7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Transporto priemonių radiacinės kontrolės portaliniai vartai.</w:t>
            </w:r>
          </w:p>
        </w:tc>
        <w:tc>
          <w:tcPr>
            <w:tcW w:w="3275" w:type="dxa"/>
          </w:tcPr>
          <w:p w14:paraId="7CCE201E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05C59D48" w14:textId="77777777" w:rsidTr="005D44AC">
        <w:trPr>
          <w:jc w:val="center"/>
        </w:trPr>
        <w:tc>
          <w:tcPr>
            <w:tcW w:w="631" w:type="dxa"/>
          </w:tcPr>
          <w:p w14:paraId="1386882A" w14:textId="77777777" w:rsidR="00E16A29" w:rsidRPr="00B461E8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>
              <w:rPr>
                <w:rFonts w:ascii="Aptos" w:eastAsia="Times New Roman" w:hAnsi="Aptos" w:cs="Times New Roman"/>
                <w:lang w:eastAsia="en-US"/>
              </w:rPr>
              <w:t>3.</w:t>
            </w:r>
          </w:p>
        </w:tc>
        <w:tc>
          <w:tcPr>
            <w:tcW w:w="6060" w:type="dxa"/>
            <w:gridSpan w:val="2"/>
          </w:tcPr>
          <w:p w14:paraId="2B225DF8" w14:textId="77777777" w:rsidR="00E16A29" w:rsidRPr="006D766D" w:rsidRDefault="00E16A29" w:rsidP="005D44AC">
            <w:pPr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Siūlomos įr</w:t>
            </w:r>
            <w:r w:rsidRPr="006D766D">
              <w:rPr>
                <w:rFonts w:ascii="Aptos" w:eastAsia="Times New Roman" w:hAnsi="Aptos" w:cs="Times New Roman"/>
              </w:rPr>
              <w:t>angos gamintojas ir modelis</w:t>
            </w:r>
          </w:p>
        </w:tc>
        <w:tc>
          <w:tcPr>
            <w:tcW w:w="3275" w:type="dxa"/>
          </w:tcPr>
          <w:p w14:paraId="607BBB1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D4F76B2" w14:textId="77777777" w:rsidTr="005D44AC">
        <w:trPr>
          <w:jc w:val="center"/>
        </w:trPr>
        <w:tc>
          <w:tcPr>
            <w:tcW w:w="631" w:type="dxa"/>
          </w:tcPr>
          <w:p w14:paraId="092F758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4.</w:t>
            </w:r>
          </w:p>
        </w:tc>
        <w:tc>
          <w:tcPr>
            <w:tcW w:w="1709" w:type="dxa"/>
          </w:tcPr>
          <w:p w14:paraId="7CBD640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Paskirtis</w:t>
            </w:r>
          </w:p>
        </w:tc>
        <w:tc>
          <w:tcPr>
            <w:tcW w:w="4351" w:type="dxa"/>
          </w:tcPr>
          <w:p w14:paraId="08B28D00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Gama spinduliuotės aptikimas transporto priemonėse vežamose atliekose, žaliavose, metalo lauže ar kitose medžiagose.</w:t>
            </w:r>
          </w:p>
        </w:tc>
        <w:tc>
          <w:tcPr>
            <w:tcW w:w="3275" w:type="dxa"/>
          </w:tcPr>
          <w:p w14:paraId="44D7FE9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420BE58A" w14:textId="77777777" w:rsidTr="005D44AC">
        <w:trPr>
          <w:jc w:val="center"/>
        </w:trPr>
        <w:tc>
          <w:tcPr>
            <w:tcW w:w="631" w:type="dxa"/>
          </w:tcPr>
          <w:p w14:paraId="5C89643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5.</w:t>
            </w:r>
          </w:p>
        </w:tc>
        <w:tc>
          <w:tcPr>
            <w:tcW w:w="1709" w:type="dxa"/>
          </w:tcPr>
          <w:p w14:paraId="1DD5FB0E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Komplektacija</w:t>
            </w:r>
          </w:p>
        </w:tc>
        <w:tc>
          <w:tcPr>
            <w:tcW w:w="4351" w:type="dxa"/>
          </w:tcPr>
          <w:p w14:paraId="350D0B9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mažiau kaip 2 portaliniai stulpai su detektoriais, valdymo ir duomenų apdorojimo įranga, programinė įranga, signalizacija, jutikliai ir visi montavimui bei paleidimui būtini komponentai.</w:t>
            </w:r>
          </w:p>
        </w:tc>
        <w:tc>
          <w:tcPr>
            <w:tcW w:w="3275" w:type="dxa"/>
          </w:tcPr>
          <w:p w14:paraId="5082B94F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4CBCCDC3" w14:textId="77777777" w:rsidTr="005D44AC">
        <w:trPr>
          <w:jc w:val="center"/>
        </w:trPr>
        <w:tc>
          <w:tcPr>
            <w:tcW w:w="631" w:type="dxa"/>
          </w:tcPr>
          <w:p w14:paraId="5D71B0CE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6.</w:t>
            </w:r>
          </w:p>
        </w:tc>
        <w:tc>
          <w:tcPr>
            <w:tcW w:w="1709" w:type="dxa"/>
          </w:tcPr>
          <w:p w14:paraId="6D98A83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Detektorių tipas</w:t>
            </w:r>
          </w:p>
        </w:tc>
        <w:tc>
          <w:tcPr>
            <w:tcW w:w="4351" w:type="dxa"/>
          </w:tcPr>
          <w:p w14:paraId="147A874C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 xml:space="preserve">Plastikiniai </w:t>
            </w:r>
            <w:proofErr w:type="spellStart"/>
            <w:r w:rsidRPr="00B461E8">
              <w:rPr>
                <w:rFonts w:ascii="Aptos" w:eastAsia="Times New Roman" w:hAnsi="Aptos" w:cs="Times New Roman"/>
              </w:rPr>
              <w:t>scintiliaciniai</w:t>
            </w:r>
            <w:proofErr w:type="spellEnd"/>
            <w:r w:rsidRPr="00B461E8">
              <w:rPr>
                <w:rFonts w:ascii="Aptos" w:eastAsia="Times New Roman" w:hAnsi="Aptos" w:cs="Times New Roman"/>
              </w:rPr>
              <w:t xml:space="preserve"> arba lygiaverčiai gama spinduliuotės detektoriai.</w:t>
            </w:r>
          </w:p>
        </w:tc>
        <w:tc>
          <w:tcPr>
            <w:tcW w:w="3275" w:type="dxa"/>
          </w:tcPr>
          <w:p w14:paraId="3BA53A5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31C8E6BC" w14:textId="77777777" w:rsidTr="005D44AC">
        <w:trPr>
          <w:jc w:val="center"/>
        </w:trPr>
        <w:tc>
          <w:tcPr>
            <w:tcW w:w="631" w:type="dxa"/>
          </w:tcPr>
          <w:p w14:paraId="022E92B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7.</w:t>
            </w:r>
          </w:p>
        </w:tc>
        <w:tc>
          <w:tcPr>
            <w:tcW w:w="1709" w:type="dxa"/>
          </w:tcPr>
          <w:p w14:paraId="4FBF97B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Detektorių skaičius</w:t>
            </w:r>
          </w:p>
        </w:tc>
        <w:tc>
          <w:tcPr>
            <w:tcW w:w="4351" w:type="dxa"/>
          </w:tcPr>
          <w:p w14:paraId="042C9038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mažiau kaip po 1 vnt. ant kiekvieno portalo stulpo.</w:t>
            </w:r>
          </w:p>
        </w:tc>
        <w:tc>
          <w:tcPr>
            <w:tcW w:w="3275" w:type="dxa"/>
          </w:tcPr>
          <w:p w14:paraId="3CA5701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ACBD50B" w14:textId="77777777" w:rsidTr="005D44AC">
        <w:trPr>
          <w:jc w:val="center"/>
        </w:trPr>
        <w:tc>
          <w:tcPr>
            <w:tcW w:w="631" w:type="dxa"/>
          </w:tcPr>
          <w:p w14:paraId="03489AB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8.</w:t>
            </w:r>
          </w:p>
        </w:tc>
        <w:tc>
          <w:tcPr>
            <w:tcW w:w="1709" w:type="dxa"/>
          </w:tcPr>
          <w:p w14:paraId="1364C90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Vieno detektoriaus jautrus plotas</w:t>
            </w:r>
          </w:p>
        </w:tc>
        <w:tc>
          <w:tcPr>
            <w:tcW w:w="4351" w:type="dxa"/>
          </w:tcPr>
          <w:p w14:paraId="1C8019BD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mažesnis kaip 1000 x 500 mm arba lygiavertis pagal jautrumą.</w:t>
            </w:r>
          </w:p>
        </w:tc>
        <w:tc>
          <w:tcPr>
            <w:tcW w:w="3275" w:type="dxa"/>
          </w:tcPr>
          <w:p w14:paraId="7968212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1DF6D9C3" w14:textId="77777777" w:rsidTr="005D44AC">
        <w:trPr>
          <w:jc w:val="center"/>
        </w:trPr>
        <w:tc>
          <w:tcPr>
            <w:tcW w:w="631" w:type="dxa"/>
          </w:tcPr>
          <w:p w14:paraId="68B8C9C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9.</w:t>
            </w:r>
          </w:p>
        </w:tc>
        <w:tc>
          <w:tcPr>
            <w:tcW w:w="1709" w:type="dxa"/>
          </w:tcPr>
          <w:p w14:paraId="1420EB4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Vieno detektoriaus storis</w:t>
            </w:r>
          </w:p>
        </w:tc>
        <w:tc>
          <w:tcPr>
            <w:tcW w:w="4351" w:type="dxa"/>
          </w:tcPr>
          <w:p w14:paraId="4DEDAC93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mažesnis kaip 50 mm arba lygiavertis pagal jautrumą.</w:t>
            </w:r>
          </w:p>
        </w:tc>
        <w:tc>
          <w:tcPr>
            <w:tcW w:w="3275" w:type="dxa"/>
          </w:tcPr>
          <w:p w14:paraId="3202515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1232ABD" w14:textId="77777777" w:rsidTr="005D44AC">
        <w:trPr>
          <w:jc w:val="center"/>
        </w:trPr>
        <w:tc>
          <w:tcPr>
            <w:tcW w:w="631" w:type="dxa"/>
          </w:tcPr>
          <w:p w14:paraId="220CC3F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10.</w:t>
            </w:r>
          </w:p>
        </w:tc>
        <w:tc>
          <w:tcPr>
            <w:tcW w:w="1709" w:type="dxa"/>
          </w:tcPr>
          <w:p w14:paraId="5EC5AD9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Aptikimo kanalas</w:t>
            </w:r>
          </w:p>
        </w:tc>
        <w:tc>
          <w:tcPr>
            <w:tcW w:w="4351" w:type="dxa"/>
          </w:tcPr>
          <w:p w14:paraId="60A09CA5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Gama spinduliuotė.</w:t>
            </w:r>
          </w:p>
        </w:tc>
        <w:tc>
          <w:tcPr>
            <w:tcW w:w="3275" w:type="dxa"/>
          </w:tcPr>
          <w:p w14:paraId="0CA64148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1C68C605" w14:textId="77777777" w:rsidTr="005D44AC">
        <w:trPr>
          <w:jc w:val="center"/>
        </w:trPr>
        <w:tc>
          <w:tcPr>
            <w:tcW w:w="631" w:type="dxa"/>
          </w:tcPr>
          <w:p w14:paraId="1D2B8EB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lastRenderedPageBreak/>
              <w:t>11.</w:t>
            </w:r>
          </w:p>
        </w:tc>
        <w:tc>
          <w:tcPr>
            <w:tcW w:w="1709" w:type="dxa"/>
          </w:tcPr>
          <w:p w14:paraId="2B0EFE9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Detektorių veikimas</w:t>
            </w:r>
          </w:p>
        </w:tc>
        <w:tc>
          <w:tcPr>
            <w:tcW w:w="4351" w:type="dxa"/>
          </w:tcPr>
          <w:p w14:paraId="7948AC5B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9B1D39">
              <w:rPr>
                <w:rFonts w:ascii="Aptos" w:eastAsia="Arial" w:hAnsi="Aptos" w:cs="Times New Roman"/>
              </w:rPr>
              <w:t>Sistema turi užtikrinti, kad vieno detektoriaus arba jo elektronikos gedimo atveju likusi sistemos dalis galėtų tęsti darbą tiek, kiek tai techniškai įmanoma.</w:t>
            </w:r>
          </w:p>
        </w:tc>
        <w:tc>
          <w:tcPr>
            <w:tcW w:w="3275" w:type="dxa"/>
          </w:tcPr>
          <w:p w14:paraId="74091B4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049AEEB8" w14:textId="77777777" w:rsidTr="005D44AC">
        <w:trPr>
          <w:jc w:val="center"/>
        </w:trPr>
        <w:tc>
          <w:tcPr>
            <w:tcW w:w="631" w:type="dxa"/>
          </w:tcPr>
          <w:p w14:paraId="7A816316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12.</w:t>
            </w:r>
          </w:p>
        </w:tc>
        <w:tc>
          <w:tcPr>
            <w:tcW w:w="1709" w:type="dxa"/>
          </w:tcPr>
          <w:p w14:paraId="50C348D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Transporto priemonės aptikimas</w:t>
            </w:r>
          </w:p>
        </w:tc>
        <w:tc>
          <w:tcPr>
            <w:tcW w:w="4351" w:type="dxa"/>
          </w:tcPr>
          <w:p w14:paraId="6ECD3D4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Automatinis transporto priemonės aptikimas jutikliais.</w:t>
            </w:r>
          </w:p>
        </w:tc>
        <w:tc>
          <w:tcPr>
            <w:tcW w:w="3275" w:type="dxa"/>
          </w:tcPr>
          <w:p w14:paraId="52B4FEA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E0F695E" w14:textId="77777777" w:rsidTr="005D44AC">
        <w:trPr>
          <w:jc w:val="center"/>
        </w:trPr>
        <w:tc>
          <w:tcPr>
            <w:tcW w:w="631" w:type="dxa"/>
          </w:tcPr>
          <w:p w14:paraId="46C4C15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13.</w:t>
            </w:r>
          </w:p>
        </w:tc>
        <w:tc>
          <w:tcPr>
            <w:tcW w:w="1709" w:type="dxa"/>
          </w:tcPr>
          <w:p w14:paraId="0539FEC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Matavimo kryptis</w:t>
            </w:r>
          </w:p>
        </w:tc>
        <w:tc>
          <w:tcPr>
            <w:tcW w:w="4351" w:type="dxa"/>
          </w:tcPr>
          <w:p w14:paraId="1CF0A9EF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Dvipusis transporto priemonių judėjimo aptikimas arba lygiavertis funkcionalumas.</w:t>
            </w:r>
          </w:p>
        </w:tc>
        <w:tc>
          <w:tcPr>
            <w:tcW w:w="3275" w:type="dxa"/>
          </w:tcPr>
          <w:p w14:paraId="57B3F6C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058B7C92" w14:textId="77777777" w:rsidTr="005D44AC">
        <w:trPr>
          <w:jc w:val="center"/>
        </w:trPr>
        <w:tc>
          <w:tcPr>
            <w:tcW w:w="631" w:type="dxa"/>
          </w:tcPr>
          <w:p w14:paraId="204A07A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14.</w:t>
            </w:r>
          </w:p>
        </w:tc>
        <w:tc>
          <w:tcPr>
            <w:tcW w:w="1709" w:type="dxa"/>
          </w:tcPr>
          <w:p w14:paraId="5314569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Foninės spinduliuotės kompensavimas</w:t>
            </w:r>
          </w:p>
        </w:tc>
        <w:tc>
          <w:tcPr>
            <w:tcW w:w="4351" w:type="dxa"/>
          </w:tcPr>
          <w:p w14:paraId="4E4B2FFB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Automatinis aplinkos gama fono matavimas ir kompensavimas.</w:t>
            </w:r>
          </w:p>
        </w:tc>
        <w:tc>
          <w:tcPr>
            <w:tcW w:w="3275" w:type="dxa"/>
          </w:tcPr>
          <w:p w14:paraId="357C8873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79915F53" w14:textId="77777777" w:rsidTr="005D44AC">
        <w:trPr>
          <w:jc w:val="center"/>
        </w:trPr>
        <w:tc>
          <w:tcPr>
            <w:tcW w:w="631" w:type="dxa"/>
          </w:tcPr>
          <w:p w14:paraId="5336A9E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15.</w:t>
            </w:r>
          </w:p>
        </w:tc>
        <w:tc>
          <w:tcPr>
            <w:tcW w:w="1709" w:type="dxa"/>
          </w:tcPr>
          <w:p w14:paraId="73200975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Aliarmo indikacija</w:t>
            </w:r>
          </w:p>
        </w:tc>
        <w:tc>
          <w:tcPr>
            <w:tcW w:w="4351" w:type="dxa"/>
          </w:tcPr>
          <w:p w14:paraId="2F17BCD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Garsinė ir vizualinė indikacija.</w:t>
            </w:r>
          </w:p>
        </w:tc>
        <w:tc>
          <w:tcPr>
            <w:tcW w:w="3275" w:type="dxa"/>
          </w:tcPr>
          <w:p w14:paraId="3CB4A7A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78DBD11" w14:textId="77777777" w:rsidTr="005D44AC">
        <w:trPr>
          <w:jc w:val="center"/>
        </w:trPr>
        <w:tc>
          <w:tcPr>
            <w:tcW w:w="631" w:type="dxa"/>
          </w:tcPr>
          <w:p w14:paraId="5902FE4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16.</w:t>
            </w:r>
          </w:p>
        </w:tc>
        <w:tc>
          <w:tcPr>
            <w:tcW w:w="1709" w:type="dxa"/>
          </w:tcPr>
          <w:p w14:paraId="62E268E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Įvykių registravimas</w:t>
            </w:r>
          </w:p>
        </w:tc>
        <w:tc>
          <w:tcPr>
            <w:tcW w:w="4351" w:type="dxa"/>
          </w:tcPr>
          <w:p w14:paraId="22E0123C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Turi būti registruojami matavimai, fonas, aliarmo atvejai, gedimai, sistemos veikimo įvykiai.</w:t>
            </w:r>
          </w:p>
        </w:tc>
        <w:tc>
          <w:tcPr>
            <w:tcW w:w="3275" w:type="dxa"/>
          </w:tcPr>
          <w:p w14:paraId="09283BE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CEDB352" w14:textId="77777777" w:rsidTr="005D44AC">
        <w:trPr>
          <w:jc w:val="center"/>
        </w:trPr>
        <w:tc>
          <w:tcPr>
            <w:tcW w:w="631" w:type="dxa"/>
          </w:tcPr>
          <w:p w14:paraId="439B13F6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17.</w:t>
            </w:r>
          </w:p>
        </w:tc>
        <w:tc>
          <w:tcPr>
            <w:tcW w:w="1709" w:type="dxa"/>
          </w:tcPr>
          <w:p w14:paraId="2F59959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Aliarmo slenksčiai</w:t>
            </w:r>
          </w:p>
        </w:tc>
        <w:tc>
          <w:tcPr>
            <w:tcW w:w="4351" w:type="dxa"/>
          </w:tcPr>
          <w:p w14:paraId="1ACC97CD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Galimybė nustatyti ir koreguoti aliarmo slenksčius pagal detektorius, zonas arba kitą lygiavertę logiką.</w:t>
            </w:r>
          </w:p>
        </w:tc>
        <w:tc>
          <w:tcPr>
            <w:tcW w:w="3275" w:type="dxa"/>
          </w:tcPr>
          <w:p w14:paraId="35E8541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4C9B80BF" w14:textId="77777777" w:rsidTr="005D44AC">
        <w:trPr>
          <w:jc w:val="center"/>
        </w:trPr>
        <w:tc>
          <w:tcPr>
            <w:tcW w:w="631" w:type="dxa"/>
          </w:tcPr>
          <w:p w14:paraId="36050B8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18.</w:t>
            </w:r>
          </w:p>
        </w:tc>
        <w:tc>
          <w:tcPr>
            <w:tcW w:w="1709" w:type="dxa"/>
          </w:tcPr>
          <w:p w14:paraId="7A9849D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Valdymas</w:t>
            </w:r>
          </w:p>
        </w:tc>
        <w:tc>
          <w:tcPr>
            <w:tcW w:w="4351" w:type="dxa"/>
          </w:tcPr>
          <w:p w14:paraId="3F5539A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Valdymo ekranas arba operatoriaus darbo vieta su aiškia naudotojo sąsaja.</w:t>
            </w:r>
          </w:p>
        </w:tc>
        <w:tc>
          <w:tcPr>
            <w:tcW w:w="3275" w:type="dxa"/>
          </w:tcPr>
          <w:p w14:paraId="4391D4BF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1B77C44E" w14:textId="77777777" w:rsidTr="005D44AC">
        <w:trPr>
          <w:jc w:val="center"/>
        </w:trPr>
        <w:tc>
          <w:tcPr>
            <w:tcW w:w="631" w:type="dxa"/>
          </w:tcPr>
          <w:p w14:paraId="04A705A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19.</w:t>
            </w:r>
          </w:p>
        </w:tc>
        <w:tc>
          <w:tcPr>
            <w:tcW w:w="1709" w:type="dxa"/>
          </w:tcPr>
          <w:p w14:paraId="1691224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Programinė įranga</w:t>
            </w:r>
          </w:p>
        </w:tc>
        <w:tc>
          <w:tcPr>
            <w:tcW w:w="4351" w:type="dxa"/>
          </w:tcPr>
          <w:p w14:paraId="58DCB743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643750">
              <w:rPr>
                <w:rFonts w:ascii="Aptos" w:eastAsia="Times New Roman" w:hAnsi="Aptos" w:cs="Times New Roman"/>
              </w:rPr>
              <w:t xml:space="preserve">Legali programinė įranga, </w:t>
            </w:r>
            <w:r>
              <w:rPr>
                <w:rFonts w:ascii="Aptos" w:eastAsia="Times New Roman" w:hAnsi="Aptos" w:cs="Times New Roman"/>
              </w:rPr>
              <w:t>skirta</w:t>
            </w:r>
            <w:r w:rsidRPr="00643750">
              <w:rPr>
                <w:rFonts w:ascii="Aptos" w:eastAsia="Times New Roman" w:hAnsi="Aptos" w:cs="Times New Roman"/>
              </w:rPr>
              <w:t xml:space="preserve"> įrangos valdymui, duomenų apdorojimui, įvykių peržiūrai ir ataskaitų formavimui.</w:t>
            </w:r>
          </w:p>
        </w:tc>
        <w:tc>
          <w:tcPr>
            <w:tcW w:w="3275" w:type="dxa"/>
          </w:tcPr>
          <w:p w14:paraId="266F6B65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3250CEA" w14:textId="77777777" w:rsidTr="005D44AC">
        <w:trPr>
          <w:jc w:val="center"/>
        </w:trPr>
        <w:tc>
          <w:tcPr>
            <w:tcW w:w="631" w:type="dxa"/>
          </w:tcPr>
          <w:p w14:paraId="5CB2AA2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20.</w:t>
            </w:r>
          </w:p>
        </w:tc>
        <w:tc>
          <w:tcPr>
            <w:tcW w:w="1709" w:type="dxa"/>
          </w:tcPr>
          <w:p w14:paraId="4D37188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Duomenų eksportas</w:t>
            </w:r>
          </w:p>
        </w:tc>
        <w:tc>
          <w:tcPr>
            <w:tcW w:w="4351" w:type="dxa"/>
          </w:tcPr>
          <w:p w14:paraId="55B5A666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Galimybė eksportuoti duomenis į USB laikmeną arba per tinklo sąsają.</w:t>
            </w:r>
          </w:p>
        </w:tc>
        <w:tc>
          <w:tcPr>
            <w:tcW w:w="3275" w:type="dxa"/>
          </w:tcPr>
          <w:p w14:paraId="34BD745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7EC0A5B6" w14:textId="77777777" w:rsidTr="005D44AC">
        <w:trPr>
          <w:jc w:val="center"/>
        </w:trPr>
        <w:tc>
          <w:tcPr>
            <w:tcW w:w="631" w:type="dxa"/>
          </w:tcPr>
          <w:p w14:paraId="1F6D48A6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21.</w:t>
            </w:r>
          </w:p>
        </w:tc>
        <w:tc>
          <w:tcPr>
            <w:tcW w:w="1709" w:type="dxa"/>
          </w:tcPr>
          <w:p w14:paraId="3E88C16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Ataskaitos</w:t>
            </w:r>
          </w:p>
        </w:tc>
        <w:tc>
          <w:tcPr>
            <w:tcW w:w="4351" w:type="dxa"/>
          </w:tcPr>
          <w:p w14:paraId="1F704FA2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Galimybė formuoti matavimų ir aliarmų ataskaitas PDF, CSV, Excel ar kitu plačiai naudojamu formatu.</w:t>
            </w:r>
          </w:p>
        </w:tc>
        <w:tc>
          <w:tcPr>
            <w:tcW w:w="3275" w:type="dxa"/>
          </w:tcPr>
          <w:p w14:paraId="32ABAAB5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4AD19073" w14:textId="77777777" w:rsidTr="005D44AC">
        <w:trPr>
          <w:jc w:val="center"/>
        </w:trPr>
        <w:tc>
          <w:tcPr>
            <w:tcW w:w="631" w:type="dxa"/>
          </w:tcPr>
          <w:p w14:paraId="3FA22DA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22.</w:t>
            </w:r>
          </w:p>
        </w:tc>
        <w:tc>
          <w:tcPr>
            <w:tcW w:w="1709" w:type="dxa"/>
          </w:tcPr>
          <w:p w14:paraId="4BBE474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Naudotojų teisės</w:t>
            </w:r>
          </w:p>
        </w:tc>
        <w:tc>
          <w:tcPr>
            <w:tcW w:w="4351" w:type="dxa"/>
          </w:tcPr>
          <w:p w14:paraId="5DC1EA1A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Galimybė nustatyti skirtingus naudotojų teisių lygius, pvz., operatorius, administratorius, serviso specialistas.</w:t>
            </w:r>
          </w:p>
        </w:tc>
        <w:tc>
          <w:tcPr>
            <w:tcW w:w="3275" w:type="dxa"/>
          </w:tcPr>
          <w:p w14:paraId="733EC9D3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5029C9FB" w14:textId="77777777" w:rsidTr="005D44AC">
        <w:trPr>
          <w:jc w:val="center"/>
        </w:trPr>
        <w:tc>
          <w:tcPr>
            <w:tcW w:w="631" w:type="dxa"/>
          </w:tcPr>
          <w:p w14:paraId="649F5BB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23.</w:t>
            </w:r>
          </w:p>
        </w:tc>
        <w:tc>
          <w:tcPr>
            <w:tcW w:w="1709" w:type="dxa"/>
          </w:tcPr>
          <w:p w14:paraId="508EC12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Kompiuterinė įranga</w:t>
            </w:r>
          </w:p>
        </w:tc>
        <w:tc>
          <w:tcPr>
            <w:tcW w:w="4351" w:type="dxa"/>
          </w:tcPr>
          <w:p w14:paraId="0F94625D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Integruotas pramoninis kompiuteris arba atskira operatoriaus darbo vieta, tinkama įrangos programinei įrangai veikti.</w:t>
            </w:r>
          </w:p>
        </w:tc>
        <w:tc>
          <w:tcPr>
            <w:tcW w:w="3275" w:type="dxa"/>
          </w:tcPr>
          <w:p w14:paraId="4A8E4CE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783BDF6" w14:textId="77777777" w:rsidTr="005D44AC">
        <w:trPr>
          <w:jc w:val="center"/>
        </w:trPr>
        <w:tc>
          <w:tcPr>
            <w:tcW w:w="631" w:type="dxa"/>
          </w:tcPr>
          <w:p w14:paraId="6E3690A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24.</w:t>
            </w:r>
          </w:p>
        </w:tc>
        <w:tc>
          <w:tcPr>
            <w:tcW w:w="1709" w:type="dxa"/>
          </w:tcPr>
          <w:p w14:paraId="3E57404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Operacinė sistema</w:t>
            </w:r>
          </w:p>
        </w:tc>
        <w:tc>
          <w:tcPr>
            <w:tcW w:w="4351" w:type="dxa"/>
          </w:tcPr>
          <w:p w14:paraId="344A1B98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FA16D1">
              <w:rPr>
                <w:rFonts w:ascii="Aptos" w:eastAsia="Times New Roman" w:hAnsi="Aptos" w:cs="Times New Roman"/>
              </w:rPr>
              <w:t>Gamintojo palaikoma operacinė sistema, suderinama su įrangos programine įranga.</w:t>
            </w:r>
          </w:p>
        </w:tc>
        <w:tc>
          <w:tcPr>
            <w:tcW w:w="3275" w:type="dxa"/>
          </w:tcPr>
          <w:p w14:paraId="1A115F5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574AC744" w14:textId="77777777" w:rsidTr="005D44AC">
        <w:trPr>
          <w:jc w:val="center"/>
        </w:trPr>
        <w:tc>
          <w:tcPr>
            <w:tcW w:w="631" w:type="dxa"/>
          </w:tcPr>
          <w:p w14:paraId="041B5E0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25.</w:t>
            </w:r>
          </w:p>
        </w:tc>
        <w:tc>
          <w:tcPr>
            <w:tcW w:w="1709" w:type="dxa"/>
          </w:tcPr>
          <w:p w14:paraId="28F346AE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Tinklo sąsaja</w:t>
            </w:r>
          </w:p>
        </w:tc>
        <w:tc>
          <w:tcPr>
            <w:tcW w:w="4351" w:type="dxa"/>
          </w:tcPr>
          <w:p w14:paraId="17EB38A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proofErr w:type="spellStart"/>
            <w:r w:rsidRPr="00B461E8">
              <w:rPr>
                <w:rFonts w:ascii="Aptos" w:eastAsia="Times New Roman" w:hAnsi="Aptos" w:cs="Times New Roman"/>
              </w:rPr>
              <w:t>Ethernet</w:t>
            </w:r>
            <w:proofErr w:type="spellEnd"/>
            <w:r w:rsidRPr="00B461E8">
              <w:rPr>
                <w:rFonts w:ascii="Aptos" w:eastAsia="Times New Roman" w:hAnsi="Aptos" w:cs="Times New Roman"/>
              </w:rPr>
              <w:t xml:space="preserve"> TCP/IP arba lygiavertė tinklo sąsaja.</w:t>
            </w:r>
          </w:p>
        </w:tc>
        <w:tc>
          <w:tcPr>
            <w:tcW w:w="3275" w:type="dxa"/>
          </w:tcPr>
          <w:p w14:paraId="35E96EC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77BC9CC4" w14:textId="77777777" w:rsidTr="005D44AC">
        <w:trPr>
          <w:jc w:val="center"/>
        </w:trPr>
        <w:tc>
          <w:tcPr>
            <w:tcW w:w="631" w:type="dxa"/>
          </w:tcPr>
          <w:p w14:paraId="6ACB5DC8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26.</w:t>
            </w:r>
          </w:p>
        </w:tc>
        <w:tc>
          <w:tcPr>
            <w:tcW w:w="1709" w:type="dxa"/>
          </w:tcPr>
          <w:p w14:paraId="16D9B8F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Nuotolinis prisijungimas</w:t>
            </w:r>
          </w:p>
        </w:tc>
        <w:tc>
          <w:tcPr>
            <w:tcW w:w="4351" w:type="dxa"/>
          </w:tcPr>
          <w:p w14:paraId="3998D5FC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Galimybė nuotoliniam aptarnavimui arba diagnostikai, jei tai leidžia Perkančiosios organizacijos IT saugos reikalavimai.</w:t>
            </w:r>
          </w:p>
        </w:tc>
        <w:tc>
          <w:tcPr>
            <w:tcW w:w="3275" w:type="dxa"/>
          </w:tcPr>
          <w:p w14:paraId="3755F59F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3EDC7DD8" w14:textId="77777777" w:rsidTr="005D44AC">
        <w:trPr>
          <w:jc w:val="center"/>
        </w:trPr>
        <w:tc>
          <w:tcPr>
            <w:tcW w:w="631" w:type="dxa"/>
          </w:tcPr>
          <w:p w14:paraId="19D6FA66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27.</w:t>
            </w:r>
          </w:p>
        </w:tc>
        <w:tc>
          <w:tcPr>
            <w:tcW w:w="1709" w:type="dxa"/>
          </w:tcPr>
          <w:p w14:paraId="6750E3CF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Maitinimas</w:t>
            </w:r>
          </w:p>
        </w:tc>
        <w:tc>
          <w:tcPr>
            <w:tcW w:w="4351" w:type="dxa"/>
          </w:tcPr>
          <w:p w14:paraId="2540645A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230 V, 50 Hz arba kitas su Lietuvos elektros tinklu suderinamas sprendinys.</w:t>
            </w:r>
          </w:p>
        </w:tc>
        <w:tc>
          <w:tcPr>
            <w:tcW w:w="3275" w:type="dxa"/>
          </w:tcPr>
          <w:p w14:paraId="3256969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2765689" w14:textId="77777777" w:rsidTr="005D44AC">
        <w:trPr>
          <w:jc w:val="center"/>
        </w:trPr>
        <w:tc>
          <w:tcPr>
            <w:tcW w:w="631" w:type="dxa"/>
          </w:tcPr>
          <w:p w14:paraId="2BD4908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lastRenderedPageBreak/>
              <w:t>28.</w:t>
            </w:r>
          </w:p>
        </w:tc>
        <w:tc>
          <w:tcPr>
            <w:tcW w:w="1709" w:type="dxa"/>
          </w:tcPr>
          <w:p w14:paraId="14B94258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Nepertraukiamo maitinimo šaltinis</w:t>
            </w:r>
          </w:p>
        </w:tc>
        <w:tc>
          <w:tcPr>
            <w:tcW w:w="4351" w:type="dxa"/>
          </w:tcPr>
          <w:p w14:paraId="2232DF65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952D38">
              <w:rPr>
                <w:rFonts w:ascii="Aptos" w:eastAsia="Arial" w:hAnsi="Aptos" w:cs="Times New Roman"/>
              </w:rPr>
              <w:t>Turi būti numatyta galimybė prijungti nepertraukiamo maitinimo šaltinį (UPS).</w:t>
            </w:r>
          </w:p>
        </w:tc>
        <w:tc>
          <w:tcPr>
            <w:tcW w:w="3275" w:type="dxa"/>
          </w:tcPr>
          <w:p w14:paraId="14B0ECB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3507FA6" w14:textId="77777777" w:rsidTr="005D44AC">
        <w:trPr>
          <w:jc w:val="center"/>
        </w:trPr>
        <w:tc>
          <w:tcPr>
            <w:tcW w:w="631" w:type="dxa"/>
          </w:tcPr>
          <w:p w14:paraId="70E2C41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29.</w:t>
            </w:r>
          </w:p>
        </w:tc>
        <w:tc>
          <w:tcPr>
            <w:tcW w:w="1709" w:type="dxa"/>
          </w:tcPr>
          <w:p w14:paraId="4689D65D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Darbo režimas</w:t>
            </w:r>
          </w:p>
        </w:tc>
        <w:tc>
          <w:tcPr>
            <w:tcW w:w="4351" w:type="dxa"/>
          </w:tcPr>
          <w:p w14:paraId="30F17B30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Nepertraukiamas darbas 24/7 režimu.</w:t>
            </w:r>
          </w:p>
        </w:tc>
        <w:tc>
          <w:tcPr>
            <w:tcW w:w="3275" w:type="dxa"/>
          </w:tcPr>
          <w:p w14:paraId="3B0FAC4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2A708C4C" w14:textId="77777777" w:rsidTr="005D44AC">
        <w:trPr>
          <w:jc w:val="center"/>
        </w:trPr>
        <w:tc>
          <w:tcPr>
            <w:tcW w:w="631" w:type="dxa"/>
          </w:tcPr>
          <w:p w14:paraId="223DE01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30.</w:t>
            </w:r>
          </w:p>
        </w:tc>
        <w:tc>
          <w:tcPr>
            <w:tcW w:w="1709" w:type="dxa"/>
          </w:tcPr>
          <w:p w14:paraId="3AC9C11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Darbo aplinkos temperatūra</w:t>
            </w:r>
          </w:p>
        </w:tc>
        <w:tc>
          <w:tcPr>
            <w:tcW w:w="4351" w:type="dxa"/>
          </w:tcPr>
          <w:p w14:paraId="6900A1A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siauresnis kaip nuo -20 °C iki +45 °C diapazonas.</w:t>
            </w:r>
          </w:p>
        </w:tc>
        <w:tc>
          <w:tcPr>
            <w:tcW w:w="3275" w:type="dxa"/>
          </w:tcPr>
          <w:p w14:paraId="5846AD3B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31746E49" w14:textId="77777777" w:rsidTr="005D44AC">
        <w:trPr>
          <w:jc w:val="center"/>
        </w:trPr>
        <w:tc>
          <w:tcPr>
            <w:tcW w:w="631" w:type="dxa"/>
          </w:tcPr>
          <w:p w14:paraId="3AC30D9C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31.</w:t>
            </w:r>
          </w:p>
        </w:tc>
        <w:tc>
          <w:tcPr>
            <w:tcW w:w="1709" w:type="dxa"/>
          </w:tcPr>
          <w:p w14:paraId="67EDF6E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Santykinė drėgmė</w:t>
            </w:r>
          </w:p>
        </w:tc>
        <w:tc>
          <w:tcPr>
            <w:tcW w:w="4351" w:type="dxa"/>
          </w:tcPr>
          <w:p w14:paraId="2F251472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mažiau kaip iki 95 %, be kondensacijos.</w:t>
            </w:r>
          </w:p>
        </w:tc>
        <w:tc>
          <w:tcPr>
            <w:tcW w:w="3275" w:type="dxa"/>
          </w:tcPr>
          <w:p w14:paraId="3C8E12CF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5E06D6B6" w14:textId="77777777" w:rsidTr="005D44AC">
        <w:trPr>
          <w:jc w:val="center"/>
        </w:trPr>
        <w:tc>
          <w:tcPr>
            <w:tcW w:w="631" w:type="dxa"/>
          </w:tcPr>
          <w:p w14:paraId="5AB7AD40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32.</w:t>
            </w:r>
          </w:p>
        </w:tc>
        <w:tc>
          <w:tcPr>
            <w:tcW w:w="1709" w:type="dxa"/>
          </w:tcPr>
          <w:p w14:paraId="537E5C1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Apsaugos klasė</w:t>
            </w:r>
          </w:p>
        </w:tc>
        <w:tc>
          <w:tcPr>
            <w:tcW w:w="4351" w:type="dxa"/>
          </w:tcPr>
          <w:p w14:paraId="319F06FE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Ne mažesnė kaip IP54 arba lygiavertė apsauga lauko sąlygoms.</w:t>
            </w:r>
          </w:p>
        </w:tc>
        <w:tc>
          <w:tcPr>
            <w:tcW w:w="3275" w:type="dxa"/>
          </w:tcPr>
          <w:p w14:paraId="3CDBF9B1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114143D" w14:textId="77777777" w:rsidTr="005D44AC">
        <w:trPr>
          <w:jc w:val="center"/>
        </w:trPr>
        <w:tc>
          <w:tcPr>
            <w:tcW w:w="631" w:type="dxa"/>
          </w:tcPr>
          <w:p w14:paraId="4767F50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33.</w:t>
            </w:r>
          </w:p>
        </w:tc>
        <w:tc>
          <w:tcPr>
            <w:tcW w:w="1709" w:type="dxa"/>
          </w:tcPr>
          <w:p w14:paraId="7A3029D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Konstrukcija</w:t>
            </w:r>
          </w:p>
        </w:tc>
        <w:tc>
          <w:tcPr>
            <w:tcW w:w="4351" w:type="dxa"/>
          </w:tcPr>
          <w:p w14:paraId="24C21990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Tinkama montuoti ir eksploatuoti lauko sąlygomis.</w:t>
            </w:r>
          </w:p>
        </w:tc>
        <w:tc>
          <w:tcPr>
            <w:tcW w:w="3275" w:type="dxa"/>
          </w:tcPr>
          <w:p w14:paraId="455B77EA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56CEFE2" w14:textId="77777777" w:rsidTr="005D44AC">
        <w:trPr>
          <w:jc w:val="center"/>
        </w:trPr>
        <w:tc>
          <w:tcPr>
            <w:tcW w:w="631" w:type="dxa"/>
          </w:tcPr>
          <w:p w14:paraId="5A5945E5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>
              <w:rPr>
                <w:rFonts w:ascii="Aptos" w:eastAsia="Times New Roman" w:hAnsi="Aptos" w:cs="Times New Roman"/>
                <w:lang w:eastAsia="da-DK"/>
              </w:rPr>
              <w:t>34.</w:t>
            </w:r>
          </w:p>
        </w:tc>
        <w:tc>
          <w:tcPr>
            <w:tcW w:w="1709" w:type="dxa"/>
          </w:tcPr>
          <w:p w14:paraId="2DDB44F3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Dokumentacija</w:t>
            </w:r>
          </w:p>
        </w:tc>
        <w:tc>
          <w:tcPr>
            <w:tcW w:w="4351" w:type="dxa"/>
          </w:tcPr>
          <w:p w14:paraId="4FF0E130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da-DK"/>
              </w:rPr>
            </w:pPr>
            <w:r w:rsidRPr="00B461E8">
              <w:rPr>
                <w:rFonts w:ascii="Aptos" w:eastAsia="Times New Roman" w:hAnsi="Aptos" w:cs="Times New Roman"/>
              </w:rPr>
              <w:t>Techninis pas</w:t>
            </w:r>
            <w:r>
              <w:rPr>
                <w:rFonts w:ascii="Aptos" w:eastAsia="Times New Roman" w:hAnsi="Aptos" w:cs="Times New Roman"/>
              </w:rPr>
              <w:t>as</w:t>
            </w:r>
            <w:r w:rsidRPr="00B461E8">
              <w:rPr>
                <w:rFonts w:ascii="Aptos" w:eastAsia="Times New Roman" w:hAnsi="Aptos" w:cs="Times New Roman"/>
              </w:rPr>
              <w:t xml:space="preserve"> arba analogiškas dokumentas, naudojimo instrukcija, darbų saugos arba saugaus naudojimo instrukcija ir kita būtina dokumentacija lietuvių kalba.</w:t>
            </w:r>
          </w:p>
        </w:tc>
        <w:tc>
          <w:tcPr>
            <w:tcW w:w="3275" w:type="dxa"/>
          </w:tcPr>
          <w:p w14:paraId="66FBD02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69891765" w14:textId="77777777" w:rsidTr="005D44AC">
        <w:trPr>
          <w:jc w:val="center"/>
        </w:trPr>
        <w:tc>
          <w:tcPr>
            <w:tcW w:w="631" w:type="dxa"/>
          </w:tcPr>
          <w:p w14:paraId="1F3BA624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>
              <w:rPr>
                <w:rFonts w:ascii="Aptos" w:eastAsia="Times New Roman" w:hAnsi="Aptos" w:cs="Times New Roman"/>
                <w:lang w:eastAsia="en-US"/>
              </w:rPr>
              <w:t>35.</w:t>
            </w:r>
          </w:p>
        </w:tc>
        <w:tc>
          <w:tcPr>
            <w:tcW w:w="1709" w:type="dxa"/>
          </w:tcPr>
          <w:p w14:paraId="4E61824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 w:rsidRPr="00B461E8">
              <w:rPr>
                <w:rFonts w:ascii="Aptos" w:eastAsia="Times New Roman" w:hAnsi="Aptos" w:cs="Times New Roman"/>
              </w:rPr>
              <w:t>Atsarginės dalys</w:t>
            </w:r>
          </w:p>
        </w:tc>
        <w:tc>
          <w:tcPr>
            <w:tcW w:w="4351" w:type="dxa"/>
          </w:tcPr>
          <w:p w14:paraId="0DCFB769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en-US"/>
              </w:rPr>
            </w:pPr>
            <w:r w:rsidRPr="00B461E8">
              <w:rPr>
                <w:rFonts w:ascii="Aptos" w:eastAsia="Times New Roman" w:hAnsi="Aptos" w:cs="Times New Roman"/>
              </w:rPr>
              <w:t>Tiekėjas turi užtikrinti atsarginių dalių ir serviso prieinamumą garantiniu laikotarpiu.</w:t>
            </w:r>
          </w:p>
        </w:tc>
        <w:tc>
          <w:tcPr>
            <w:tcW w:w="3275" w:type="dxa"/>
          </w:tcPr>
          <w:p w14:paraId="74BBF3E9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  <w:tr w:rsidR="00E16A29" w:rsidRPr="00C1666A" w14:paraId="04B7E3AB" w14:textId="77777777" w:rsidTr="005D44AC">
        <w:trPr>
          <w:jc w:val="center"/>
        </w:trPr>
        <w:tc>
          <w:tcPr>
            <w:tcW w:w="631" w:type="dxa"/>
          </w:tcPr>
          <w:p w14:paraId="4B53714E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>
              <w:rPr>
                <w:rFonts w:ascii="Aptos" w:eastAsia="Times New Roman" w:hAnsi="Aptos" w:cs="Times New Roman"/>
                <w:lang w:eastAsia="en-US"/>
              </w:rPr>
              <w:t>36.</w:t>
            </w:r>
          </w:p>
        </w:tc>
        <w:tc>
          <w:tcPr>
            <w:tcW w:w="1709" w:type="dxa"/>
          </w:tcPr>
          <w:p w14:paraId="5B2EA197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  <w:r w:rsidRPr="00B461E8">
              <w:rPr>
                <w:rFonts w:ascii="Aptos" w:eastAsia="Times New Roman" w:hAnsi="Aptos" w:cs="Times New Roman"/>
              </w:rPr>
              <w:t>Garantija</w:t>
            </w:r>
          </w:p>
        </w:tc>
        <w:tc>
          <w:tcPr>
            <w:tcW w:w="4351" w:type="dxa"/>
          </w:tcPr>
          <w:p w14:paraId="26F9F90C" w14:textId="77777777" w:rsidR="00E16A29" w:rsidRPr="00C1666A" w:rsidRDefault="00E16A29" w:rsidP="005D44AC">
            <w:pPr>
              <w:jc w:val="both"/>
              <w:rPr>
                <w:rFonts w:ascii="Aptos" w:eastAsia="Times New Roman" w:hAnsi="Aptos" w:cs="Times New Roman"/>
                <w:lang w:eastAsia="en-US"/>
              </w:rPr>
            </w:pPr>
            <w:r w:rsidRPr="00B461E8">
              <w:rPr>
                <w:rFonts w:ascii="Aptos" w:eastAsia="Times New Roman" w:hAnsi="Aptos" w:cs="Times New Roman"/>
              </w:rPr>
              <w:t>Ne trumpesnė kaip 12</w:t>
            </w:r>
            <w:r>
              <w:rPr>
                <w:rFonts w:ascii="Aptos" w:eastAsia="Times New Roman" w:hAnsi="Aptos" w:cs="Times New Roman"/>
              </w:rPr>
              <w:t xml:space="preserve"> (dvylikos)</w:t>
            </w:r>
            <w:r w:rsidRPr="00B461E8">
              <w:rPr>
                <w:rFonts w:ascii="Aptos" w:eastAsia="Times New Roman" w:hAnsi="Aptos" w:cs="Times New Roman"/>
              </w:rPr>
              <w:t xml:space="preserve"> mėnesių nuo įrangos priėmimo-perdavimo akto pasirašymo dienos.</w:t>
            </w:r>
          </w:p>
        </w:tc>
        <w:tc>
          <w:tcPr>
            <w:tcW w:w="3275" w:type="dxa"/>
          </w:tcPr>
          <w:p w14:paraId="5ED3F702" w14:textId="77777777" w:rsidR="00E16A29" w:rsidRPr="00C1666A" w:rsidRDefault="00E16A29" w:rsidP="005D44AC">
            <w:pPr>
              <w:rPr>
                <w:rFonts w:ascii="Aptos" w:eastAsia="Times New Roman" w:hAnsi="Aptos" w:cs="Times New Roman"/>
                <w:lang w:eastAsia="en-US"/>
              </w:rPr>
            </w:pPr>
          </w:p>
        </w:tc>
      </w:tr>
    </w:tbl>
    <w:p w14:paraId="1DA5C5BB" w14:textId="77777777" w:rsidR="00E16A29" w:rsidRPr="00C1666A" w:rsidRDefault="00E16A29" w:rsidP="00E16A29">
      <w:pPr>
        <w:tabs>
          <w:tab w:val="left" w:pos="993"/>
        </w:tabs>
        <w:spacing w:before="240" w:after="0" w:line="240" w:lineRule="auto"/>
        <w:jc w:val="both"/>
        <w:rPr>
          <w:rFonts w:ascii="Aptos" w:hAnsi="Aptos" w:cs="Times New Roman"/>
        </w:rPr>
      </w:pPr>
    </w:p>
    <w:p w14:paraId="47C2D50D" w14:textId="77777777" w:rsidR="00E00F2E" w:rsidRDefault="00E00F2E"/>
    <w:sectPr w:rsidR="00E00F2E" w:rsidSect="00E16A29">
      <w:pgSz w:w="12240" w:h="15840"/>
      <w:pgMar w:top="1134" w:right="567" w:bottom="1134" w:left="1701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876C5"/>
    <w:multiLevelType w:val="hybridMultilevel"/>
    <w:tmpl w:val="626EA3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8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29"/>
    <w:rsid w:val="003E21DB"/>
    <w:rsid w:val="00454513"/>
    <w:rsid w:val="00E00F2E"/>
    <w:rsid w:val="00E1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D414"/>
  <w15:chartTrackingRefBased/>
  <w15:docId w15:val="{08EA4997-0573-4040-8015-0936CB3C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A29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6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A29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E16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A2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E16A29"/>
  </w:style>
  <w:style w:type="table" w:customStyle="1" w:styleId="TableGrid4">
    <w:name w:val="Table Grid4"/>
    <w:basedOn w:val="TableNormal"/>
    <w:next w:val="TableGrid"/>
    <w:uiPriority w:val="39"/>
    <w:rsid w:val="00E16A29"/>
    <w:pPr>
      <w:spacing w:after="0" w:line="240" w:lineRule="auto"/>
    </w:pPr>
    <w:rPr>
      <w:rFonts w:eastAsia="Calibri"/>
      <w:kern w:val="0"/>
      <w:sz w:val="22"/>
      <w:szCs w:val="22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1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2771</Words>
  <Characters>1580</Characters>
  <Application>Microsoft Office Word</Application>
  <DocSecurity>0</DocSecurity>
  <Lines>13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Mikėnienė</dc:creator>
  <cp:keywords/>
  <dc:description/>
  <cp:lastModifiedBy>Ernesta Mikėnienė</cp:lastModifiedBy>
  <cp:revision>1</cp:revision>
  <dcterms:created xsi:type="dcterms:W3CDTF">2026-07-30T12:38:00Z</dcterms:created>
  <dcterms:modified xsi:type="dcterms:W3CDTF">2026-07-30T12:38:00Z</dcterms:modified>
</cp:coreProperties>
</file>