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6130" w14:textId="77777777" w:rsidR="00BF0C49" w:rsidRPr="00BF0C49" w:rsidRDefault="00BF0C49" w:rsidP="00BF0C4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F0C49">
        <w:rPr>
          <w:rFonts w:ascii="Times New Roman" w:eastAsia="Times New Roman" w:hAnsi="Times New Roman" w:cs="Times New Roman"/>
          <w:b/>
        </w:rPr>
        <w:t>IŠTEKLIŲ AGENTŪROS</w:t>
      </w:r>
    </w:p>
    <w:p w14:paraId="37602091" w14:textId="77777777" w:rsidR="00BF0C49" w:rsidRPr="00BF0C49" w:rsidRDefault="00BF0C49" w:rsidP="00BF0C4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F0C49">
        <w:rPr>
          <w:rFonts w:ascii="Times New Roman" w:eastAsia="Times New Roman" w:hAnsi="Times New Roman" w:cs="Times New Roman"/>
          <w:b/>
        </w:rPr>
        <w:t>PRIE LIETUVOS RESPUBLIKOS VIDAUS REIKALŲ MINISTERIJOS</w:t>
      </w:r>
    </w:p>
    <w:p w14:paraId="7DCE2202" w14:textId="709BB64D" w:rsidR="00BF0C49" w:rsidRPr="00BF0C49" w:rsidRDefault="00BF0C49" w:rsidP="00BF0C4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F0C49">
        <w:rPr>
          <w:rFonts w:ascii="Times New Roman" w:eastAsia="Times New Roman" w:hAnsi="Times New Roman" w:cs="Times New Roman"/>
          <w:b/>
        </w:rPr>
        <w:t>VIEŠŲJŲ PIRKIMŲ, ATLIEKAMŲ GYNYBOS IR SAUGUMO SRITYJE, KOMISIJ</w:t>
      </w:r>
      <w:r w:rsidR="002620EE">
        <w:rPr>
          <w:rFonts w:ascii="Times New Roman" w:eastAsia="Times New Roman" w:hAnsi="Times New Roman" w:cs="Times New Roman"/>
          <w:b/>
        </w:rPr>
        <w:t>A</w:t>
      </w:r>
    </w:p>
    <w:p w14:paraId="1BEFE363" w14:textId="77777777" w:rsidR="00737586" w:rsidRDefault="00737586"/>
    <w:p w14:paraId="4BC6F55C" w14:textId="469D6E37" w:rsidR="003135EC" w:rsidRDefault="002B7228" w:rsidP="004A4B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B7228">
        <w:rPr>
          <w:rFonts w:ascii="Times New Roman" w:eastAsia="Times New Roman" w:hAnsi="Times New Roman" w:cs="Times New Roman"/>
          <w:b/>
          <w:lang w:eastAsia="lt-LT"/>
        </w:rPr>
        <w:t>DĖL ATSAKYMO Į PAKLAUSIMĄ</w:t>
      </w:r>
    </w:p>
    <w:p w14:paraId="500B85BB" w14:textId="77777777" w:rsidR="002B7228" w:rsidRPr="00025CA9" w:rsidRDefault="002B7228" w:rsidP="004A4B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E8F4D9" w14:textId="299A4B35" w:rsidR="002B6EBA" w:rsidRPr="00BC18BF" w:rsidRDefault="00BC18BF" w:rsidP="00582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8BF">
        <w:rPr>
          <w:rFonts w:ascii="Times New Roman" w:hAnsi="Times New Roman" w:cs="Times New Roman"/>
          <w:sz w:val="24"/>
          <w:szCs w:val="24"/>
        </w:rPr>
        <w:t>202</w:t>
      </w:r>
      <w:r w:rsidR="00CE1B07">
        <w:rPr>
          <w:rFonts w:ascii="Times New Roman" w:hAnsi="Times New Roman" w:cs="Times New Roman"/>
          <w:sz w:val="24"/>
          <w:szCs w:val="24"/>
        </w:rPr>
        <w:t>6</w:t>
      </w:r>
      <w:r w:rsidRPr="00BC18BF">
        <w:rPr>
          <w:rFonts w:ascii="Times New Roman" w:hAnsi="Times New Roman" w:cs="Times New Roman"/>
          <w:sz w:val="24"/>
          <w:szCs w:val="24"/>
        </w:rPr>
        <w:t>-</w:t>
      </w:r>
      <w:r w:rsidR="00CE1B07">
        <w:rPr>
          <w:rFonts w:ascii="Times New Roman" w:hAnsi="Times New Roman" w:cs="Times New Roman"/>
          <w:sz w:val="24"/>
          <w:szCs w:val="24"/>
        </w:rPr>
        <w:t>0</w:t>
      </w:r>
      <w:r w:rsidR="003135EC">
        <w:rPr>
          <w:rFonts w:ascii="Times New Roman" w:hAnsi="Times New Roman" w:cs="Times New Roman"/>
          <w:sz w:val="24"/>
          <w:szCs w:val="24"/>
        </w:rPr>
        <w:t>7</w:t>
      </w:r>
      <w:r w:rsidRPr="00BC18BF">
        <w:rPr>
          <w:rFonts w:ascii="Times New Roman" w:hAnsi="Times New Roman" w:cs="Times New Roman"/>
          <w:sz w:val="24"/>
          <w:szCs w:val="24"/>
        </w:rPr>
        <w:t>-</w:t>
      </w:r>
      <w:r w:rsidR="004A2FF3">
        <w:rPr>
          <w:rFonts w:ascii="Times New Roman" w:hAnsi="Times New Roman" w:cs="Times New Roman"/>
          <w:sz w:val="24"/>
          <w:szCs w:val="24"/>
        </w:rPr>
        <w:t>30</w:t>
      </w:r>
    </w:p>
    <w:p w14:paraId="3B64B691" w14:textId="7454DB8F" w:rsidR="00DC3A2D" w:rsidRDefault="00BC18BF" w:rsidP="004A4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8BF">
        <w:rPr>
          <w:rFonts w:ascii="Times New Roman" w:hAnsi="Times New Roman" w:cs="Times New Roman"/>
          <w:sz w:val="24"/>
          <w:szCs w:val="24"/>
        </w:rPr>
        <w:t>Vilnius</w:t>
      </w:r>
    </w:p>
    <w:p w14:paraId="0694C7A0" w14:textId="77777777" w:rsidR="00497D02" w:rsidRDefault="00497D02" w:rsidP="004A4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27150D" w14:textId="77777777" w:rsidR="002B7228" w:rsidRDefault="002B7228" w:rsidP="00694F49">
      <w:pPr>
        <w:spacing w:line="240" w:lineRule="auto"/>
        <w:jc w:val="center"/>
        <w:rPr>
          <w:rFonts w:ascii="Times New Roman" w:eastAsia="Calibri" w:hAnsi="Times New Roman" w:cs="Times New Roman"/>
          <w:i/>
        </w:rPr>
      </w:pPr>
    </w:p>
    <w:p w14:paraId="62EE42D9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636D94">
        <w:rPr>
          <w:rFonts w:ascii="Times New Roman" w:eastAsia="Times New Roman" w:hAnsi="Times New Roman" w:cs="Times New Roman"/>
          <w:i/>
          <w:iCs/>
        </w:rPr>
        <w:t>Informuojame, kad pirkime gautas tiekėjo paklausimas:</w:t>
      </w:r>
    </w:p>
    <w:p w14:paraId="698773B8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</w:p>
    <w:p w14:paraId="0C6F4179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636D94">
        <w:rPr>
          <w:rFonts w:ascii="Times New Roman" w:eastAsia="Times New Roman" w:hAnsi="Times New Roman" w:cs="Times New Roman"/>
          <w:b/>
          <w:i/>
          <w:iCs/>
        </w:rPr>
        <w:t>Klausimas:</w:t>
      </w:r>
    </w:p>
    <w:p w14:paraId="232F7A74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636D94">
        <w:rPr>
          <w:rFonts w:ascii="Times New Roman" w:eastAsia="Times New Roman" w:hAnsi="Times New Roman" w:cs="Times New Roman"/>
          <w:i/>
          <w:iCs/>
        </w:rPr>
        <w:t>„Techninėje specifikacijoje nurodyta, kad 5,56 × 45 mm garsiniai šoviniai turi būti suderinami su HK G36 ir HK416 ginklais.</w:t>
      </w:r>
    </w:p>
    <w:p w14:paraId="6F797028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636D94">
        <w:rPr>
          <w:rFonts w:ascii="Times New Roman" w:eastAsia="Times New Roman" w:hAnsi="Times New Roman" w:cs="Times New Roman"/>
          <w:i/>
          <w:iCs/>
        </w:rPr>
        <w:t>Prašome patikslinti, kokie garsinio šaudymo kompensatoriai (BFA) naudojami su šiais ginklais? Jeigu įmanoma, prašome pateikti jų gamintoją, modelį arba nuotraukas.“</w:t>
      </w:r>
    </w:p>
    <w:p w14:paraId="20D09B54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</w:p>
    <w:p w14:paraId="7DE3B576" w14:textId="77777777" w:rsidR="00636D94" w:rsidRPr="00636D94" w:rsidRDefault="00636D94" w:rsidP="00636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636D94">
        <w:rPr>
          <w:rFonts w:ascii="Times New Roman" w:eastAsia="Times New Roman" w:hAnsi="Times New Roman" w:cs="Times New Roman"/>
          <w:b/>
          <w:i/>
          <w:iCs/>
        </w:rPr>
        <w:t>Atsakymas:</w:t>
      </w:r>
    </w:p>
    <w:p w14:paraId="23B568CE" w14:textId="3DBF62BF" w:rsidR="00636D94" w:rsidRPr="00636D94" w:rsidRDefault="00636D94" w:rsidP="00636D94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14:ligatures w14:val="standardContextual"/>
        </w:rPr>
      </w:pPr>
      <w:r w:rsidRPr="00636D94">
        <w:rPr>
          <w:rFonts w:ascii="Times New Roman" w:eastAsia="Aptos" w:hAnsi="Times New Roman" w:cs="Times New Roman"/>
          <w:i/>
          <w:iCs/>
          <w14:ligatures w14:val="standardContextual"/>
        </w:rPr>
        <w:t xml:space="preserve">          Šoviniai bus naudojami su standartiniais, to pačio ginklų gamintojo garsinio šaudymo</w:t>
      </w:r>
      <w:r>
        <w:rPr>
          <w:rFonts w:ascii="Times New Roman" w:eastAsia="Aptos" w:hAnsi="Times New Roman" w:cs="Times New Roman"/>
          <w:i/>
          <w:iCs/>
          <w14:ligatures w14:val="standardContextual"/>
        </w:rPr>
        <w:t xml:space="preserve"> </w:t>
      </w:r>
      <w:r w:rsidRPr="00636D94">
        <w:rPr>
          <w:rFonts w:ascii="Times New Roman" w:eastAsia="Aptos" w:hAnsi="Times New Roman" w:cs="Times New Roman"/>
          <w:i/>
          <w:iCs/>
          <w14:ligatures w14:val="standardContextual"/>
        </w:rPr>
        <w:t>kompensatoriais.</w:t>
      </w:r>
    </w:p>
    <w:p w14:paraId="018260E9" w14:textId="77777777" w:rsidR="00636D94" w:rsidRPr="00636D94" w:rsidRDefault="00636D94" w:rsidP="00636D94">
      <w:pPr>
        <w:spacing w:after="0" w:line="240" w:lineRule="auto"/>
        <w:rPr>
          <w:rFonts w:ascii="Times New Roman" w:eastAsia="Aptos" w:hAnsi="Times New Roman" w:cs="Times New Roman"/>
          <w:i/>
          <w:iCs/>
          <w14:ligatures w14:val="standardContextual"/>
        </w:rPr>
      </w:pPr>
      <w:r w:rsidRPr="00636D94">
        <w:rPr>
          <w:rFonts w:ascii="Times New Roman" w:eastAsia="Aptos" w:hAnsi="Times New Roman" w:cs="Times New Roman"/>
          <w:i/>
          <w:iCs/>
          <w14:ligatures w14:val="standardContextual"/>
        </w:rPr>
        <w:t>Orientacinės nuotraukos (gali skirtis nuo realių naudojamų priedų, bet veikimo principui įtakos nėra).</w:t>
      </w:r>
    </w:p>
    <w:p w14:paraId="01CC755C" w14:textId="77777777" w:rsidR="00636D94" w:rsidRPr="00636D94" w:rsidRDefault="00636D94" w:rsidP="00636D94">
      <w:pPr>
        <w:spacing w:after="0" w:line="240" w:lineRule="auto"/>
        <w:rPr>
          <w:rFonts w:ascii="Times New Roman" w:eastAsia="Aptos" w:hAnsi="Times New Roman" w:cs="Times New Roman"/>
          <w:i/>
          <w:iCs/>
          <w14:ligatures w14:val="standardContextual"/>
        </w:rPr>
      </w:pPr>
    </w:p>
    <w:p w14:paraId="1BBEEC12" w14:textId="77777777" w:rsidR="00636D94" w:rsidRPr="00636D94" w:rsidRDefault="00636D94" w:rsidP="00636D94">
      <w:pPr>
        <w:spacing w:after="0" w:line="240" w:lineRule="auto"/>
        <w:ind w:left="709" w:hanging="709"/>
        <w:rPr>
          <w:rFonts w:ascii="Times New Roman" w:eastAsia="Aptos" w:hAnsi="Times New Roman" w:cs="Times New Roman"/>
          <w:i/>
          <w:iCs/>
          <w14:ligatures w14:val="standardContextual"/>
        </w:rPr>
      </w:pPr>
      <w:r w:rsidRPr="00636D94">
        <w:rPr>
          <w:rFonts w:ascii="Times New Roman" w:eastAsia="Aptos" w:hAnsi="Times New Roman" w:cs="Times New Roman"/>
          <w:i/>
          <w:iCs/>
          <w14:ligatures w14:val="standardContextual"/>
        </w:rPr>
        <w:t>HK G36</w:t>
      </w:r>
    </w:p>
    <w:p w14:paraId="06731C82" w14:textId="77777777" w:rsidR="00636D94" w:rsidRPr="00636D94" w:rsidRDefault="00636D94" w:rsidP="00636D94">
      <w:pPr>
        <w:spacing w:after="0" w:line="240" w:lineRule="auto"/>
        <w:ind w:left="709" w:hanging="709"/>
        <w:rPr>
          <w:rFonts w:ascii="Times New Roman" w:eastAsia="Aptos" w:hAnsi="Times New Roman" w:cs="Times New Roman"/>
          <w14:ligatures w14:val="standardContextual"/>
        </w:rPr>
      </w:pPr>
      <w:r w:rsidRPr="00636D94">
        <w:rPr>
          <w:rFonts w:ascii="Times New Roman" w:eastAsia="Aptos" w:hAnsi="Times New Roman" w:cs="Times New Roman"/>
          <w:noProof/>
        </w:rPr>
        <w:drawing>
          <wp:inline distT="0" distB="0" distL="0" distR="0" wp14:anchorId="7DD0AC17" wp14:editId="02E60A56">
            <wp:extent cx="968375" cy="640715"/>
            <wp:effectExtent l="0" t="0" r="3175" b="6985"/>
            <wp:docPr id="5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967A2" w14:textId="77777777" w:rsidR="00636D94" w:rsidRPr="00636D94" w:rsidRDefault="00636D94" w:rsidP="00636D94">
      <w:pPr>
        <w:spacing w:after="0" w:line="240" w:lineRule="auto"/>
        <w:ind w:left="709" w:hanging="709"/>
        <w:rPr>
          <w:rFonts w:ascii="Times New Roman" w:eastAsia="Aptos" w:hAnsi="Times New Roman" w:cs="Times New Roman"/>
          <w14:ligatures w14:val="standardContextual"/>
        </w:rPr>
      </w:pPr>
    </w:p>
    <w:p w14:paraId="2EA956C1" w14:textId="77777777" w:rsidR="00636D94" w:rsidRPr="00636D94" w:rsidRDefault="00636D94" w:rsidP="00636D94">
      <w:pPr>
        <w:spacing w:after="0" w:line="240" w:lineRule="auto"/>
        <w:ind w:left="709" w:hanging="709"/>
        <w:rPr>
          <w:rFonts w:ascii="Times New Roman" w:eastAsia="Aptos" w:hAnsi="Times New Roman" w:cs="Times New Roman"/>
          <w:i/>
          <w:iCs/>
          <w14:ligatures w14:val="standardContextual"/>
        </w:rPr>
      </w:pPr>
      <w:r w:rsidRPr="00636D94">
        <w:rPr>
          <w:rFonts w:ascii="Times New Roman" w:eastAsia="Aptos" w:hAnsi="Times New Roman" w:cs="Times New Roman"/>
          <w:i/>
          <w:iCs/>
          <w14:ligatures w14:val="standardContextual"/>
        </w:rPr>
        <w:t>HK 416</w:t>
      </w:r>
    </w:p>
    <w:p w14:paraId="31720258" w14:textId="77777777" w:rsidR="00636D94" w:rsidRPr="00636D94" w:rsidRDefault="00636D94" w:rsidP="00636D94">
      <w:pPr>
        <w:spacing w:after="0" w:line="240" w:lineRule="auto"/>
        <w:ind w:left="709" w:hanging="709"/>
        <w:rPr>
          <w:rFonts w:ascii="Times New Roman" w:eastAsia="Aptos" w:hAnsi="Times New Roman" w:cs="Times New Roman"/>
          <w14:ligatures w14:val="standardContextual"/>
        </w:rPr>
      </w:pPr>
      <w:r w:rsidRPr="00636D94">
        <w:rPr>
          <w:rFonts w:ascii="Times New Roman" w:eastAsia="Aptos" w:hAnsi="Times New Roman" w:cs="Times New Roman"/>
          <w:noProof/>
        </w:rPr>
        <w:drawing>
          <wp:inline distT="0" distB="0" distL="0" distR="0" wp14:anchorId="0BB1330C" wp14:editId="723C0057">
            <wp:extent cx="1340485" cy="618490"/>
            <wp:effectExtent l="0" t="0" r="12065" b="10160"/>
            <wp:docPr id="6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7A8E3" w14:textId="77777777" w:rsidR="002B7228" w:rsidRDefault="002B7228" w:rsidP="00694F49">
      <w:pPr>
        <w:spacing w:line="240" w:lineRule="auto"/>
        <w:jc w:val="center"/>
        <w:rPr>
          <w:rFonts w:ascii="Times New Roman" w:eastAsia="Calibri" w:hAnsi="Times New Roman" w:cs="Times New Roman"/>
          <w:i/>
        </w:rPr>
      </w:pPr>
    </w:p>
    <w:p w14:paraId="746573D1" w14:textId="015F554A" w:rsidR="00694F49" w:rsidRPr="00BC18BF" w:rsidRDefault="00694F49" w:rsidP="00694F4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sectPr w:rsidR="00694F49" w:rsidRPr="00BC18B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09"/>
    <w:rsid w:val="0000693E"/>
    <w:rsid w:val="00025CA9"/>
    <w:rsid w:val="000321B5"/>
    <w:rsid w:val="00044C3E"/>
    <w:rsid w:val="00062144"/>
    <w:rsid w:val="00062386"/>
    <w:rsid w:val="000C2B8E"/>
    <w:rsid w:val="001246D4"/>
    <w:rsid w:val="00155E18"/>
    <w:rsid w:val="001C3558"/>
    <w:rsid w:val="0026196F"/>
    <w:rsid w:val="002620EE"/>
    <w:rsid w:val="00293446"/>
    <w:rsid w:val="002B6EBA"/>
    <w:rsid w:val="002B7228"/>
    <w:rsid w:val="002E0EB1"/>
    <w:rsid w:val="002F1378"/>
    <w:rsid w:val="0030244F"/>
    <w:rsid w:val="003135EC"/>
    <w:rsid w:val="00316C50"/>
    <w:rsid w:val="00332CE9"/>
    <w:rsid w:val="003444DC"/>
    <w:rsid w:val="003A72EE"/>
    <w:rsid w:val="003C7880"/>
    <w:rsid w:val="004125B8"/>
    <w:rsid w:val="00414414"/>
    <w:rsid w:val="00497D02"/>
    <w:rsid w:val="004A2FF3"/>
    <w:rsid w:val="004A4B70"/>
    <w:rsid w:val="004B43A7"/>
    <w:rsid w:val="004B4ED6"/>
    <w:rsid w:val="005416F9"/>
    <w:rsid w:val="00546F1C"/>
    <w:rsid w:val="00582BA4"/>
    <w:rsid w:val="00594B1E"/>
    <w:rsid w:val="005A7A9C"/>
    <w:rsid w:val="005D1A35"/>
    <w:rsid w:val="006100D6"/>
    <w:rsid w:val="006104A3"/>
    <w:rsid w:val="00633436"/>
    <w:rsid w:val="00636D94"/>
    <w:rsid w:val="00660C71"/>
    <w:rsid w:val="00667777"/>
    <w:rsid w:val="00674794"/>
    <w:rsid w:val="00694F49"/>
    <w:rsid w:val="0073241F"/>
    <w:rsid w:val="00737586"/>
    <w:rsid w:val="007659A8"/>
    <w:rsid w:val="007B3056"/>
    <w:rsid w:val="00843A93"/>
    <w:rsid w:val="008C3243"/>
    <w:rsid w:val="00914009"/>
    <w:rsid w:val="009A79E5"/>
    <w:rsid w:val="009F47DB"/>
    <w:rsid w:val="00A31882"/>
    <w:rsid w:val="00A411FD"/>
    <w:rsid w:val="00A606DE"/>
    <w:rsid w:val="00AE32E5"/>
    <w:rsid w:val="00B96543"/>
    <w:rsid w:val="00BC18BF"/>
    <w:rsid w:val="00BE0383"/>
    <w:rsid w:val="00BF0C49"/>
    <w:rsid w:val="00C71674"/>
    <w:rsid w:val="00C90B43"/>
    <w:rsid w:val="00CC0F2F"/>
    <w:rsid w:val="00CC3BEC"/>
    <w:rsid w:val="00CE1B07"/>
    <w:rsid w:val="00D127D6"/>
    <w:rsid w:val="00D1366A"/>
    <w:rsid w:val="00D42494"/>
    <w:rsid w:val="00DA7BCB"/>
    <w:rsid w:val="00DC3A2D"/>
    <w:rsid w:val="00E73DBC"/>
    <w:rsid w:val="00EC1EA9"/>
    <w:rsid w:val="00EF4704"/>
    <w:rsid w:val="00EF668B"/>
    <w:rsid w:val="00F04CA9"/>
    <w:rsid w:val="00F21EC8"/>
    <w:rsid w:val="00F26473"/>
    <w:rsid w:val="00F308D3"/>
    <w:rsid w:val="00F60AB8"/>
    <w:rsid w:val="00F66898"/>
    <w:rsid w:val="00F70B2E"/>
    <w:rsid w:val="00F73B35"/>
    <w:rsid w:val="00F77B21"/>
    <w:rsid w:val="00FD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0A07"/>
  <w15:chartTrackingRefBased/>
  <w15:docId w15:val="{491572DC-17FB-4919-94BB-75B520F1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ragraph">
    <w:name w:val="paragraph"/>
    <w:basedOn w:val="prastasis"/>
    <w:rsid w:val="00F66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F66898"/>
  </w:style>
  <w:style w:type="character" w:customStyle="1" w:styleId="eop">
    <w:name w:val="eop"/>
    <w:basedOn w:val="Numatytasispastraiposriftas"/>
    <w:rsid w:val="00F66898"/>
  </w:style>
  <w:style w:type="character" w:customStyle="1" w:styleId="contentcontrolboundarysink">
    <w:name w:val="contentcontrolboundarysink"/>
    <w:basedOn w:val="Numatytasispastraiposriftas"/>
    <w:rsid w:val="00F66898"/>
  </w:style>
  <w:style w:type="paragraph" w:styleId="Betarp">
    <w:name w:val="No Spacing"/>
    <w:uiPriority w:val="99"/>
    <w:qFormat/>
    <w:rsid w:val="0073758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ipersaitas">
    <w:name w:val="Hyperlink"/>
    <w:basedOn w:val="Numatytasispastraiposriftas"/>
    <w:uiPriority w:val="99"/>
    <w:unhideWhenUsed/>
    <w:rsid w:val="00DC3A2D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321B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321B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321B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321B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321B5"/>
    <w:rPr>
      <w:b/>
      <w:bCs/>
      <w:sz w:val="20"/>
      <w:szCs w:val="20"/>
    </w:rPr>
  </w:style>
  <w:style w:type="table" w:customStyle="1" w:styleId="Lentelstinklelis2">
    <w:name w:val="Lentelės tinklelis2"/>
    <w:basedOn w:val="prastojilentel"/>
    <w:next w:val="Lentelstinklelis"/>
    <w:uiPriority w:val="99"/>
    <w:rsid w:val="003A72EE"/>
    <w:pPr>
      <w:spacing w:after="0" w:line="240" w:lineRule="auto"/>
    </w:pPr>
    <w:rPr>
      <w:rFonts w:ascii="Calibri" w:eastAsia="Times New Roman" w:hAnsi="Calibri" w:cs="Times New Roman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3A7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rollTableNormal">
    <w:name w:val="Scroll Table Normal"/>
    <w:basedOn w:val="prastojilentel"/>
    <w:uiPriority w:val="99"/>
    <w:qFormat/>
    <w:rsid w:val="00A606DE"/>
    <w:pPr>
      <w:spacing w:after="120" w:line="240" w:lineRule="auto"/>
    </w:pPr>
    <w:rPr>
      <w:rFonts w:ascii="Arial" w:eastAsia="Times New Roman" w:hAnsi="Arial" w:cs="Times New Roman"/>
      <w:sz w:val="20"/>
      <w:szCs w:val="24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rFonts w:ascii="Arial" w:hAnsi="Arial"/>
        <w:b/>
        <w:bCs w:val="0"/>
        <w:i w:val="0"/>
        <w:iCs w:val="0"/>
        <w:color w:val="262626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  <w:tblStylePr w:type="nwCell">
      <w:rPr>
        <w:b/>
        <w:color w:val="000000"/>
      </w:rPr>
    </w:tblStylePr>
  </w:style>
  <w:style w:type="table" w:customStyle="1" w:styleId="TableGrid11">
    <w:name w:val="Table Grid11"/>
    <w:basedOn w:val="prastojilentel"/>
    <w:next w:val="Lentelstinklelis"/>
    <w:uiPriority w:val="59"/>
    <w:rsid w:val="00D136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1">
    <w:name w:val="Lentelės tinklelis21"/>
    <w:basedOn w:val="prastojilentel"/>
    <w:next w:val="Lentelstinklelis"/>
    <w:uiPriority w:val="59"/>
    <w:rsid w:val="003444DC"/>
    <w:pPr>
      <w:spacing w:after="0" w:line="240" w:lineRule="auto"/>
    </w:pPr>
    <w:rPr>
      <w:rFonts w:eastAsia="Times New Roman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D1FFD.0646E7C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2.png@01DD1FFC.9CECB0C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511</Words>
  <Characters>292</Characters>
  <Application>Microsoft Office Word</Application>
  <DocSecurity>0</DocSecurity>
  <Lines>2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Aničaitė-Stabingienė</dc:creator>
  <cp:keywords/>
  <dc:description/>
  <cp:lastModifiedBy>Rasa Malijauskienė</cp:lastModifiedBy>
  <cp:revision>54</cp:revision>
  <dcterms:created xsi:type="dcterms:W3CDTF">2025-05-06T07:30:00Z</dcterms:created>
  <dcterms:modified xsi:type="dcterms:W3CDTF">2026-07-30T13:41:00Z</dcterms:modified>
</cp:coreProperties>
</file>