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1847" w:rsidRPr="00C1428F" w:rsidRDefault="00280ED8" w:rsidP="00A31847">
      <w:pPr>
        <w:jc w:val="right"/>
        <w:rPr>
          <w:rFonts w:ascii="Times New Roman" w:hAnsi="Times New Roman" w:cs="Times New Roman"/>
          <w:sz w:val="24"/>
          <w:szCs w:val="24"/>
          <w:lang w:val="es-MX"/>
        </w:rPr>
      </w:pPr>
      <w:r>
        <w:rPr>
          <w:rFonts w:ascii="Times New Roman" w:hAnsi="Times New Roman" w:cs="Times New Roman"/>
          <w:sz w:val="24"/>
          <w:szCs w:val="24"/>
          <w:lang w:val="es-MX"/>
        </w:rPr>
        <w:t>Pirkimo sąlygų 2 priedas</w:t>
      </w:r>
    </w:p>
    <w:p w:rsidR="00A31847" w:rsidRPr="00C1428F" w:rsidRDefault="00A31847" w:rsidP="00A31847">
      <w:pPr>
        <w:jc w:val="center"/>
        <w:rPr>
          <w:rFonts w:ascii="Times New Roman" w:hAnsi="Times New Roman" w:cs="Times New Roman"/>
          <w:b/>
          <w:sz w:val="24"/>
          <w:szCs w:val="24"/>
          <w:lang w:val="es-MX"/>
        </w:rPr>
      </w:pPr>
      <w:r w:rsidRPr="00C1428F">
        <w:rPr>
          <w:rFonts w:ascii="Times New Roman" w:hAnsi="Times New Roman" w:cs="Times New Roman"/>
          <w:b/>
          <w:sz w:val="24"/>
          <w:szCs w:val="24"/>
          <w:lang w:val="es-MX"/>
        </w:rPr>
        <w:t>PLUNGĖS RAJONO VIETINĖS REIKŠMĖS KELIAMS IR GATVĖMS TIESTI, REKONSTRUOTI, TAISYTI IR PRIŽIŪRĖTI NAUDOJAMŲ MEDŽIAGŲ IR GAMINIŲ LABORATORINIŲ TYRIMŲ IR BANDYMŲ</w:t>
      </w:r>
    </w:p>
    <w:p w:rsidR="00A31847" w:rsidRPr="00C1428F" w:rsidRDefault="00A31847" w:rsidP="00A31847">
      <w:pPr>
        <w:jc w:val="center"/>
        <w:rPr>
          <w:rFonts w:ascii="Times New Roman" w:hAnsi="Times New Roman" w:cs="Times New Roman"/>
          <w:b/>
          <w:lang w:val="es-MX"/>
        </w:rPr>
      </w:pPr>
      <w:r w:rsidRPr="00C1428F">
        <w:rPr>
          <w:rFonts w:ascii="Times New Roman" w:hAnsi="Times New Roman" w:cs="Times New Roman"/>
          <w:b/>
          <w:lang w:val="es-MX"/>
        </w:rPr>
        <w:t>TECHNINĖ SPECIFIKACIJA</w:t>
      </w:r>
    </w:p>
    <w:p w:rsidR="00A31847" w:rsidRPr="00C1428F" w:rsidRDefault="00A31847" w:rsidP="00A31847">
      <w:pPr>
        <w:pStyle w:val="Antrat3"/>
        <w:keepNext w:val="0"/>
        <w:numPr>
          <w:ilvl w:val="0"/>
          <w:numId w:val="2"/>
        </w:numPr>
        <w:tabs>
          <w:tab w:val="left" w:pos="180"/>
          <w:tab w:val="left" w:pos="360"/>
          <w:tab w:val="left" w:pos="1260"/>
        </w:tabs>
        <w:ind w:left="0" w:firstLine="567"/>
        <w:rPr>
          <w:szCs w:val="24"/>
        </w:rPr>
      </w:pPr>
      <w:r w:rsidRPr="00C1428F">
        <w:rPr>
          <w:szCs w:val="24"/>
        </w:rPr>
        <w:t xml:space="preserve">Vykdant kelių tiesimo, rekonstravimo, kapitalinio ir paprastojo remonto bei priežiūros darbus būtina kontroliuoti šiems darbams naudojamų kelių statybinių medžiagų, jų mišinių bei gaminių ir dirbinių atitiktį projektui, privalomiesiems kelių statinių ir tiesinių bei kitų normatyvinių dokumentų reikalavimams. Tai nustatoma atliekant laboratorinius tyrimus ir bandymus. </w:t>
      </w:r>
    </w:p>
    <w:p w:rsidR="00A31847" w:rsidRPr="00C1428F" w:rsidRDefault="00A31847" w:rsidP="00A31847">
      <w:pPr>
        <w:pStyle w:val="Antrat3"/>
        <w:keepNext w:val="0"/>
        <w:numPr>
          <w:ilvl w:val="0"/>
          <w:numId w:val="2"/>
        </w:numPr>
        <w:tabs>
          <w:tab w:val="left" w:pos="360"/>
        </w:tabs>
        <w:ind w:left="0" w:firstLine="567"/>
        <w:rPr>
          <w:b/>
          <w:szCs w:val="24"/>
        </w:rPr>
      </w:pPr>
      <w:r w:rsidRPr="00C1428F">
        <w:rPr>
          <w:szCs w:val="24"/>
        </w:rPr>
        <w:t xml:space="preserve">Atliekant kelių statybinių medžiagų ir mišinių laboratorinius tyrimus ir bandymus pagrindinis ir esminis reikalavimas yra tas, kad laboratoriniai bandymai, tyrimai ir matavimai būtų atlikti vadovaujantis: </w:t>
      </w:r>
    </w:p>
    <w:p w:rsidR="00A31847" w:rsidRPr="00C1428F" w:rsidRDefault="00A31847" w:rsidP="00A31847">
      <w:pPr>
        <w:pStyle w:val="Sraopastraipa"/>
        <w:numPr>
          <w:ilvl w:val="1"/>
          <w:numId w:val="3"/>
        </w:numPr>
        <w:ind w:left="0" w:firstLine="567"/>
        <w:jc w:val="both"/>
      </w:pPr>
      <w:r w:rsidRPr="00C1428F">
        <w:t xml:space="preserve">galiojančiais laboratorinių bandymų standartais, instrukcijomis bei metodikomis, nurodytomis techniniuose reikalavimuose; </w:t>
      </w:r>
    </w:p>
    <w:p w:rsidR="00A31847" w:rsidRPr="00C1428F" w:rsidRDefault="00A31847" w:rsidP="00A31847">
      <w:pPr>
        <w:pStyle w:val="Pagrindinistekstas"/>
        <w:numPr>
          <w:ilvl w:val="1"/>
          <w:numId w:val="3"/>
        </w:numPr>
        <w:spacing w:after="0" w:line="240" w:lineRule="auto"/>
        <w:ind w:left="0" w:firstLine="567"/>
        <w:rPr>
          <w:rFonts w:ascii="Times New Roman" w:hAnsi="Times New Roman" w:cs="Times New Roman"/>
          <w:szCs w:val="24"/>
        </w:rPr>
      </w:pPr>
      <w:r w:rsidRPr="00C1428F">
        <w:rPr>
          <w:rFonts w:ascii="Times New Roman" w:hAnsi="Times New Roman" w:cs="Times New Roman"/>
          <w:szCs w:val="24"/>
        </w:rPr>
        <w:t xml:space="preserve">bendraisiais akredituotoms laboratorijoms keliamais reikalavimais. </w:t>
      </w:r>
    </w:p>
    <w:p w:rsidR="00A31847" w:rsidRPr="00C1428F" w:rsidRDefault="00A31847" w:rsidP="00A31847">
      <w:pPr>
        <w:pStyle w:val="Antrat3"/>
        <w:numPr>
          <w:ilvl w:val="0"/>
          <w:numId w:val="2"/>
        </w:numPr>
        <w:tabs>
          <w:tab w:val="left" w:pos="360"/>
        </w:tabs>
        <w:ind w:left="0" w:firstLine="567"/>
        <w:rPr>
          <w:b/>
          <w:szCs w:val="24"/>
        </w:rPr>
      </w:pPr>
      <w:r w:rsidRPr="00C1428F">
        <w:rPr>
          <w:szCs w:val="24"/>
        </w:rPr>
        <w:t xml:space="preserve">Laboratoriniams darbams, </w:t>
      </w:r>
      <w:proofErr w:type="spellStart"/>
      <w:r w:rsidRPr="00C1428F">
        <w:rPr>
          <w:szCs w:val="24"/>
        </w:rPr>
        <w:t>matavimams</w:t>
      </w:r>
      <w:proofErr w:type="spellEnd"/>
      <w:r w:rsidRPr="00C1428F">
        <w:rPr>
          <w:szCs w:val="24"/>
        </w:rPr>
        <w:t xml:space="preserve"> objekte turi būti naudojamos patikimos, tikslios ir šiuolaikinės matavimo priemonės, bandymų įrengimai ir prietaisai. Visos matavimo priemonės ir įrengimai turi būti </w:t>
      </w:r>
      <w:proofErr w:type="spellStart"/>
      <w:r w:rsidRPr="00C1428F">
        <w:rPr>
          <w:szCs w:val="24"/>
        </w:rPr>
        <w:t>metrologiškai</w:t>
      </w:r>
      <w:proofErr w:type="spellEnd"/>
      <w:r w:rsidRPr="00C1428F">
        <w:rPr>
          <w:szCs w:val="24"/>
        </w:rPr>
        <w:t xml:space="preserve"> įteisinti.</w:t>
      </w:r>
    </w:p>
    <w:p w:rsidR="00A31847" w:rsidRPr="00C1428F" w:rsidRDefault="00A31847" w:rsidP="00A31847">
      <w:pPr>
        <w:pStyle w:val="Antrat3"/>
        <w:numPr>
          <w:ilvl w:val="0"/>
          <w:numId w:val="2"/>
        </w:numPr>
        <w:tabs>
          <w:tab w:val="left" w:pos="180"/>
          <w:tab w:val="left" w:pos="709"/>
        </w:tabs>
        <w:ind w:left="0" w:firstLine="567"/>
        <w:rPr>
          <w:b/>
          <w:szCs w:val="24"/>
        </w:rPr>
      </w:pPr>
      <w:r w:rsidRPr="00C1428F">
        <w:rPr>
          <w:szCs w:val="24"/>
        </w:rPr>
        <w:t xml:space="preserve">Atliekant bandymus, </w:t>
      </w:r>
      <w:proofErr w:type="spellStart"/>
      <w:r w:rsidRPr="00C1428F">
        <w:rPr>
          <w:szCs w:val="24"/>
        </w:rPr>
        <w:t>matavimus</w:t>
      </w:r>
      <w:proofErr w:type="spellEnd"/>
      <w:r w:rsidRPr="00C1428F">
        <w:rPr>
          <w:szCs w:val="24"/>
        </w:rPr>
        <w:t>, tyrimus kelyje būtina laikytis visų darbo saugos reikalavimų. Pagal galiojančias instrukcijas darbo vietose turi būti pastatyti ženklai, jie neturi kelti pavojaus eismo dalyviams (</w:t>
      </w:r>
      <w:r w:rsidRPr="00C1428F">
        <w:rPr>
          <w:bCs/>
          <w:szCs w:val="24"/>
        </w:rPr>
        <w:t>automobilių kelių darbo vietų aptvėrimo ir eismo reguliavimo taisyklės T DVAER 12</w:t>
      </w:r>
      <w:r w:rsidRPr="00C1428F">
        <w:rPr>
          <w:szCs w:val="24"/>
        </w:rPr>
        <w:t xml:space="preserve">). </w:t>
      </w:r>
    </w:p>
    <w:p w:rsidR="00A31847" w:rsidRPr="00C1428F" w:rsidRDefault="00A31847" w:rsidP="00A31847">
      <w:pPr>
        <w:pStyle w:val="Antrat3"/>
        <w:numPr>
          <w:ilvl w:val="0"/>
          <w:numId w:val="2"/>
        </w:numPr>
        <w:tabs>
          <w:tab w:val="left" w:pos="360"/>
        </w:tabs>
        <w:ind w:left="0" w:firstLine="567"/>
        <w:rPr>
          <w:b/>
          <w:szCs w:val="24"/>
        </w:rPr>
      </w:pPr>
      <w:r w:rsidRPr="00C1428F">
        <w:rPr>
          <w:szCs w:val="24"/>
        </w:rPr>
        <w:t xml:space="preserve">Asfalto dangos </w:t>
      </w:r>
      <w:proofErr w:type="spellStart"/>
      <w:r w:rsidRPr="00C1428F">
        <w:rPr>
          <w:szCs w:val="24"/>
        </w:rPr>
        <w:t>ėminių</w:t>
      </w:r>
      <w:proofErr w:type="spellEnd"/>
      <w:r w:rsidRPr="00C1428F">
        <w:rPr>
          <w:szCs w:val="24"/>
        </w:rPr>
        <w:t xml:space="preserve"> (kernų) vietų parinkimas turi būti suderintas su </w:t>
      </w:r>
      <w:proofErr w:type="spellStart"/>
      <w:r w:rsidRPr="00C1428F">
        <w:rPr>
          <w:szCs w:val="24"/>
        </w:rPr>
        <w:t>Perkančiaja</w:t>
      </w:r>
      <w:proofErr w:type="spellEnd"/>
      <w:r w:rsidRPr="00C1428F">
        <w:rPr>
          <w:szCs w:val="24"/>
        </w:rPr>
        <w:t xml:space="preserve"> organizacija. Ertmės, kurios lieka paėmus kerną iš asfaltbetonio dangos, turi būti nedelsiant užtaisytos šalto asfaltbetonio mišiniu. </w:t>
      </w:r>
    </w:p>
    <w:p w:rsidR="00A31847" w:rsidRPr="00C1428F" w:rsidRDefault="00A31847" w:rsidP="00A31847">
      <w:pPr>
        <w:pStyle w:val="Antrat3"/>
        <w:numPr>
          <w:ilvl w:val="0"/>
          <w:numId w:val="2"/>
        </w:numPr>
        <w:tabs>
          <w:tab w:val="left" w:pos="360"/>
        </w:tabs>
        <w:ind w:left="0" w:firstLine="567"/>
        <w:rPr>
          <w:szCs w:val="24"/>
        </w:rPr>
      </w:pPr>
      <w:r w:rsidRPr="00C1428F">
        <w:rPr>
          <w:szCs w:val="24"/>
        </w:rPr>
        <w:t xml:space="preserve">Esant būtinybei ar Perkančiajai organizacijai pageidaujant, Tiekėjas organizuoja kelių statybinių medžiagų, mišinių pavyzdžių paėmimą iš gamyklų, karjerų bei medžiagų ruošimo vietų. </w:t>
      </w:r>
    </w:p>
    <w:p w:rsidR="00A31847" w:rsidRPr="00C1428F" w:rsidRDefault="00A31847" w:rsidP="00A31847">
      <w:pPr>
        <w:pStyle w:val="Sraopastraipa"/>
        <w:numPr>
          <w:ilvl w:val="0"/>
          <w:numId w:val="2"/>
        </w:numPr>
        <w:ind w:left="0" w:firstLine="567"/>
        <w:jc w:val="both"/>
      </w:pPr>
      <w:r w:rsidRPr="00C1428F">
        <w:t>Tiekėjas atsakingas už bandinių paėmimą, laikantis standartų, statybos normatyvinių dokumentų reikalavimų, jų paėmimo vietą, laiką, metodą ir kiekį, imamų bandinių kokybės užtikrinimą ir pateikimą, t. y. pristatymą į laboratoriją, bandinių tinkamumą atlikti reikiamus laboratorinius tyrimus ir bandymus tiesiogiai atsakingas Tiekėjas.</w:t>
      </w:r>
    </w:p>
    <w:p w:rsidR="00A31847" w:rsidRPr="00C1428F" w:rsidRDefault="00A31847" w:rsidP="00A31847">
      <w:pPr>
        <w:pStyle w:val="Antrat3"/>
        <w:numPr>
          <w:ilvl w:val="0"/>
          <w:numId w:val="2"/>
        </w:numPr>
        <w:tabs>
          <w:tab w:val="left" w:pos="360"/>
        </w:tabs>
        <w:ind w:left="0" w:firstLine="567"/>
        <w:rPr>
          <w:b/>
          <w:szCs w:val="24"/>
        </w:rPr>
      </w:pPr>
      <w:r w:rsidRPr="00C1428F">
        <w:t>Laboratorinių tyrimų ir bandymų atlikimo terminas – ne ilgesnis kaip 8 (aštuonios) darbo dienos (išskyrus pagrįstus atvejus, kai laboratorinių tyrimų ir bandymų atlikimo terminas technologiškai yra ilgesnis</w:t>
      </w:r>
      <w:r w:rsidRPr="00C1428F">
        <w:rPr>
          <w:u w:val="single"/>
        </w:rPr>
        <w:t>), įskaitant bandinių paėmimo ir pristatymo į laboratoriją laiką</w:t>
      </w:r>
      <w:r w:rsidRPr="00C1428F">
        <w:t xml:space="preserve">, nuo Perkančiosios organizacijos Teikėjui pateikto ir suderinto (el. paštu)  užsakymo. </w:t>
      </w:r>
    </w:p>
    <w:p w:rsidR="00A31847" w:rsidRPr="00C1428F" w:rsidRDefault="00A31847" w:rsidP="00A31847">
      <w:pPr>
        <w:pStyle w:val="Sraopastraipa"/>
        <w:numPr>
          <w:ilvl w:val="0"/>
          <w:numId w:val="2"/>
        </w:numPr>
        <w:ind w:left="0" w:firstLine="567"/>
        <w:jc w:val="both"/>
      </w:pPr>
      <w:r w:rsidRPr="00C1428F">
        <w:t>Į šio pirkimo paslaugų sutartį įeinančių laboratorinių tyrimų ir bandymų sąrašas, kuriame nurodytos bandymo metodus nustatantys standartai (arba lygiaverčiai) ir preliminarūs laboratorinių ban</w:t>
      </w:r>
      <w:r>
        <w:t>dymų kiekiai  p</w:t>
      </w:r>
      <w:r w:rsidR="00D66B7B">
        <w:t>ateikiami pridedamoje lentelėje (</w:t>
      </w:r>
      <w:r w:rsidR="009243DF">
        <w:t>3</w:t>
      </w:r>
      <w:r w:rsidR="00D66B7B">
        <w:t xml:space="preserve"> priedas).</w:t>
      </w:r>
    </w:p>
    <w:p w:rsidR="00A31847" w:rsidRPr="00C1428F" w:rsidRDefault="00A31847" w:rsidP="00A31847">
      <w:pPr>
        <w:spacing w:line="240" w:lineRule="auto"/>
        <w:ind w:right="141"/>
        <w:rPr>
          <w:rFonts w:ascii="Times New Roman" w:hAnsi="Times New Roman" w:cs="Times New Roman"/>
          <w:sz w:val="24"/>
          <w:szCs w:val="24"/>
        </w:rPr>
      </w:pPr>
    </w:p>
    <w:p w:rsidR="00A31847" w:rsidRPr="00C1428F" w:rsidRDefault="00A31847" w:rsidP="00A31847"/>
    <w:p w:rsidR="00A31847" w:rsidRPr="00C1428F" w:rsidRDefault="00A31847" w:rsidP="00A31847">
      <w:pPr>
        <w:rPr>
          <w:rFonts w:ascii="Times New Roman" w:eastAsia="Calibri" w:hAnsi="Times New Roman" w:cs="Times New Roman"/>
          <w:sz w:val="24"/>
          <w:szCs w:val="24"/>
        </w:rPr>
      </w:pPr>
      <w:bookmarkStart w:id="0" w:name="_GoBack"/>
      <w:bookmarkEnd w:id="0"/>
    </w:p>
    <w:p w:rsidR="00A70013" w:rsidRDefault="00A70013"/>
    <w:sectPr w:rsidR="00A70013" w:rsidSect="00A57D96">
      <w:pgSz w:w="11906" w:h="16838"/>
      <w:pgMar w:top="1135" w:right="567" w:bottom="709"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F4D69"/>
    <w:multiLevelType w:val="hybridMultilevel"/>
    <w:tmpl w:val="2E76EC44"/>
    <w:lvl w:ilvl="0" w:tplc="04270011">
      <w:start w:val="1"/>
      <w:numFmt w:val="decimal"/>
      <w:lvlText w:val="%1)"/>
      <w:lvlJc w:val="left"/>
      <w:pPr>
        <w:ind w:left="720" w:hanging="360"/>
      </w:pPr>
    </w:lvl>
    <w:lvl w:ilvl="1" w:tplc="04270011">
      <w:start w:val="1"/>
      <w:numFmt w:val="decimal"/>
      <w:lvlText w:val="%2)"/>
      <w:lvlJc w:val="left"/>
      <w:pPr>
        <w:ind w:left="1440" w:hanging="360"/>
      </w:pPr>
    </w:lvl>
    <w:lvl w:ilvl="2" w:tplc="04270011">
      <w:start w:val="1"/>
      <w:numFmt w:val="decimal"/>
      <w:lvlText w:val="%3)"/>
      <w:lvlJc w:val="lef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D5B3697"/>
    <w:multiLevelType w:val="hybridMultilevel"/>
    <w:tmpl w:val="513CCC04"/>
    <w:lvl w:ilvl="0" w:tplc="293C41AE">
      <w:start w:val="1"/>
      <w:numFmt w:val="decimal"/>
      <w:lvlText w:val="%1."/>
      <w:lvlJc w:val="left"/>
      <w:pPr>
        <w:ind w:left="720" w:hanging="360"/>
      </w:pPr>
      <w:rPr>
        <w:rFonts w:hint="default"/>
        <w:b/>
        <w:b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96D0B68"/>
    <w:multiLevelType w:val="multilevel"/>
    <w:tmpl w:val="856C2728"/>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0" w:firstLine="720"/>
      </w:pPr>
      <w:rPr>
        <w:rFonts w:hint="default"/>
        <w:i w:val="0"/>
        <w:color w:val="auto"/>
      </w:rPr>
    </w:lvl>
    <w:lvl w:ilvl="2">
      <w:start w:val="1"/>
      <w:numFmt w:val="decimal"/>
      <w:pStyle w:val="Antrat3"/>
      <w:suff w:val="space"/>
      <w:lvlText w:val="%1.%2.%3."/>
      <w:lvlJc w:val="left"/>
      <w:pPr>
        <w:ind w:left="540" w:firstLine="720"/>
      </w:pPr>
      <w:rPr>
        <w:rFonts w:hint="default"/>
        <w:color w:val="auto"/>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008"/>
        </w:tabs>
        <w:ind w:left="100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2184"/>
    <w:rsid w:val="00132ACB"/>
    <w:rsid w:val="00280ED8"/>
    <w:rsid w:val="009243DF"/>
    <w:rsid w:val="00A31847"/>
    <w:rsid w:val="00A70013"/>
    <w:rsid w:val="00D66B7B"/>
    <w:rsid w:val="00DE2FE2"/>
    <w:rsid w:val="00E9218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F581E"/>
  <w15:chartTrackingRefBased/>
  <w15:docId w15:val="{6F098581-F832-4442-8FB6-F68A9EE1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A31847"/>
    <w:pPr>
      <w:spacing w:after="200" w:line="276" w:lineRule="auto"/>
    </w:pPr>
  </w:style>
  <w:style w:type="paragraph" w:styleId="Antrat1">
    <w:name w:val="heading 1"/>
    <w:basedOn w:val="prastasis"/>
    <w:next w:val="prastasis"/>
    <w:link w:val="Antrat1Diagrama"/>
    <w:qFormat/>
    <w:rsid w:val="00A31847"/>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Antrat2">
    <w:name w:val="heading 2"/>
    <w:aliases w:val="Title Header2"/>
    <w:basedOn w:val="prastasis"/>
    <w:next w:val="prastasis"/>
    <w:link w:val="Antrat2Diagrama"/>
    <w:qFormat/>
    <w:rsid w:val="00A31847"/>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A31847"/>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 Sub-Clause Sub-paragraph,Heading 4 Char Char Char Char"/>
    <w:basedOn w:val="prastasis"/>
    <w:next w:val="prastasis"/>
    <w:link w:val="Antrat4Diagrama"/>
    <w:qFormat/>
    <w:rsid w:val="00A31847"/>
    <w:pPr>
      <w:keepNext/>
      <w:numPr>
        <w:ilvl w:val="3"/>
        <w:numId w:val="1"/>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A31847"/>
    <w:pPr>
      <w:keepNext/>
      <w:numPr>
        <w:ilvl w:val="4"/>
        <w:numId w:val="1"/>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A31847"/>
    <w:pPr>
      <w:keepNext/>
      <w:numPr>
        <w:ilvl w:val="5"/>
        <w:numId w:val="1"/>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A31847"/>
    <w:pPr>
      <w:keepNext/>
      <w:numPr>
        <w:ilvl w:val="6"/>
        <w:numId w:val="1"/>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A31847"/>
    <w:pPr>
      <w:keepNext/>
      <w:numPr>
        <w:ilvl w:val="7"/>
        <w:numId w:val="1"/>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A31847"/>
    <w:pPr>
      <w:keepNext/>
      <w:numPr>
        <w:ilvl w:val="8"/>
        <w:numId w:val="1"/>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A31847"/>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A31847"/>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A31847"/>
    <w:rPr>
      <w:rFonts w:ascii="Times New Roman" w:eastAsia="Times New Roman" w:hAnsi="Times New Roman" w:cs="Times New Roman"/>
      <w:sz w:val="24"/>
      <w:szCs w:val="20"/>
    </w:rPr>
  </w:style>
  <w:style w:type="character" w:customStyle="1" w:styleId="Antrat4Diagrama">
    <w:name w:val="Antraštė 4 Diagrama"/>
    <w:aliases w:val="Sub-Clause Sub-paragraph Diagrama, Sub-Clause Sub-paragraph Diagrama,Heading 4 Char Char Char Char Diagrama"/>
    <w:basedOn w:val="Numatytasispastraiposriftas"/>
    <w:link w:val="Antrat4"/>
    <w:rsid w:val="00A31847"/>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A31847"/>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A31847"/>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A31847"/>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A31847"/>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A31847"/>
    <w:rPr>
      <w:rFonts w:ascii="Times New Roman" w:eastAsia="Times New Roman" w:hAnsi="Times New Roman" w:cs="Times New Roman"/>
      <w:sz w:val="40"/>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A31847"/>
    <w:pPr>
      <w:spacing w:after="0" w:line="240" w:lineRule="auto"/>
      <w:ind w:left="720"/>
      <w:contextualSpacing/>
    </w:pPr>
    <w:rPr>
      <w:rFonts w:ascii="Times New Roman" w:eastAsia="Times New Roman" w:hAnsi="Times New Roman" w:cs="Times New Roman"/>
      <w:sz w:val="24"/>
      <w:szCs w:val="24"/>
      <w:lang w:eastAsia="lt-L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A31847"/>
    <w:rPr>
      <w:rFonts w:ascii="Times New Roman" w:eastAsia="Times New Roman" w:hAnsi="Times New Roman" w:cs="Times New Roman"/>
      <w:sz w:val="24"/>
      <w:szCs w:val="24"/>
      <w:lang w:eastAsia="lt-LT"/>
    </w:rPr>
  </w:style>
  <w:style w:type="paragraph" w:styleId="Pagrindinistekstas">
    <w:name w:val="Body Text"/>
    <w:basedOn w:val="prastasis"/>
    <w:link w:val="PagrindinistekstasDiagrama"/>
    <w:uiPriority w:val="99"/>
    <w:semiHidden/>
    <w:unhideWhenUsed/>
    <w:rsid w:val="00A31847"/>
    <w:pPr>
      <w:spacing w:after="120"/>
    </w:pPr>
  </w:style>
  <w:style w:type="character" w:customStyle="1" w:styleId="PagrindinistekstasDiagrama">
    <w:name w:val="Pagrindinis tekstas Diagrama"/>
    <w:basedOn w:val="Numatytasispastraiposriftas"/>
    <w:link w:val="Pagrindinistekstas"/>
    <w:uiPriority w:val="99"/>
    <w:semiHidden/>
    <w:rsid w:val="00A318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1814</Words>
  <Characters>1034</Characters>
  <Application>Microsoft Office Word</Application>
  <DocSecurity>0</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Modestas Budrys</dc:creator>
  <cp:keywords/>
  <dc:description/>
  <cp:lastModifiedBy>Daiva Jonauskienė</cp:lastModifiedBy>
  <cp:revision>3</cp:revision>
  <dcterms:created xsi:type="dcterms:W3CDTF">2026-07-31T08:32:00Z</dcterms:created>
  <dcterms:modified xsi:type="dcterms:W3CDTF">2026-07-31T08:34:00Z</dcterms:modified>
</cp:coreProperties>
</file>