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E0299" w14:textId="7D686D82" w:rsidR="001B12F9" w:rsidRPr="001C408C" w:rsidRDefault="001C408C" w:rsidP="001C408C">
      <w:pPr>
        <w:jc w:val="right"/>
        <w:rPr>
          <w:b/>
          <w:bCs/>
          <w:color w:val="FF0000"/>
        </w:rPr>
      </w:pPr>
      <w:r w:rsidRPr="001C408C">
        <w:rPr>
          <w:b/>
          <w:bCs/>
          <w:color w:val="FF0000"/>
        </w:rPr>
        <w:t>Sąlygų</w:t>
      </w:r>
      <w:r w:rsidR="005B6014">
        <w:rPr>
          <w:b/>
          <w:bCs/>
          <w:color w:val="FF0000"/>
        </w:rPr>
        <w:t xml:space="preserve"> priedas Nr.</w:t>
      </w:r>
      <w:r w:rsidRPr="001C408C">
        <w:rPr>
          <w:b/>
          <w:bCs/>
          <w:color w:val="FF0000"/>
        </w:rPr>
        <w:t xml:space="preserve"> 2 </w:t>
      </w:r>
    </w:p>
    <w:p w14:paraId="398E029A" w14:textId="77777777" w:rsidR="001B12F9" w:rsidRDefault="001B12F9" w:rsidP="00733A9B">
      <w:pPr>
        <w:jc w:val="center"/>
        <w:rPr>
          <w:b/>
          <w:bCs/>
        </w:rPr>
      </w:pPr>
    </w:p>
    <w:p w14:paraId="398E029B" w14:textId="77777777" w:rsidR="00733A9B" w:rsidRPr="00FD1AF4" w:rsidRDefault="00733A9B" w:rsidP="00733A9B">
      <w:pPr>
        <w:jc w:val="center"/>
        <w:rPr>
          <w:b/>
          <w:bCs/>
        </w:rPr>
      </w:pPr>
      <w:r w:rsidRPr="00FD1AF4">
        <w:rPr>
          <w:b/>
          <w:bCs/>
        </w:rPr>
        <w:t>GENEROLO JONO ŽEMAIČIO LIETUVOS KARO AKADEMIJA</w:t>
      </w:r>
    </w:p>
    <w:p w14:paraId="398E029D" w14:textId="197129A0" w:rsidR="00733A9B" w:rsidRPr="00FD1AF4" w:rsidRDefault="00453509" w:rsidP="00733A9B">
      <w:pPr>
        <w:jc w:val="center"/>
        <w:rPr>
          <w:b/>
          <w:bCs/>
        </w:rPr>
      </w:pPr>
      <w:r w:rsidRPr="00FD1AF4">
        <w:rPr>
          <w:b/>
          <w:bCs/>
        </w:rPr>
        <w:br/>
      </w:r>
      <w:r w:rsidR="001C408C">
        <w:rPr>
          <w:b/>
          <w:bCs/>
        </w:rPr>
        <w:t xml:space="preserve">PREKIŲ </w:t>
      </w:r>
      <w:r w:rsidR="00733A9B" w:rsidRPr="00FD1AF4">
        <w:rPr>
          <w:b/>
          <w:bCs/>
        </w:rPr>
        <w:t>TECHNINĖ SPECIFIKACIJA</w:t>
      </w:r>
    </w:p>
    <w:p w14:paraId="398E029E" w14:textId="2F54AEF3" w:rsidR="00733A9B" w:rsidRPr="00FD1AF4" w:rsidRDefault="00E528C2" w:rsidP="00733A9B">
      <w:pPr>
        <w:jc w:val="center"/>
        <w:outlineLvl w:val="0"/>
        <w:rPr>
          <w:bCs/>
          <w:spacing w:val="3"/>
          <w:u w:val="single"/>
        </w:rPr>
      </w:pPr>
      <w:r w:rsidRPr="00FD1AF4">
        <w:rPr>
          <w:bCs/>
          <w:u w:val="single"/>
        </w:rPr>
        <w:t xml:space="preserve">   </w:t>
      </w:r>
      <w:r w:rsidR="00035251" w:rsidRPr="00FD1AF4">
        <w:rPr>
          <w:bCs/>
          <w:u w:val="single"/>
        </w:rPr>
        <w:t>202</w:t>
      </w:r>
      <w:r w:rsidR="001C408C">
        <w:rPr>
          <w:bCs/>
          <w:u w:val="single"/>
        </w:rPr>
        <w:t>6</w:t>
      </w:r>
      <w:r w:rsidR="004719F7" w:rsidRPr="00FD1AF4">
        <w:rPr>
          <w:bCs/>
          <w:u w:val="single"/>
        </w:rPr>
        <w:t xml:space="preserve"> m</w:t>
      </w:r>
      <w:r w:rsidRPr="00FD1AF4">
        <w:rPr>
          <w:bCs/>
          <w:u w:val="single"/>
        </w:rPr>
        <w:t xml:space="preserve">.                                     </w:t>
      </w:r>
    </w:p>
    <w:p w14:paraId="398E029F" w14:textId="77777777" w:rsidR="00733A9B" w:rsidRPr="00FD1AF4" w:rsidRDefault="00733A9B" w:rsidP="00733A9B">
      <w:pPr>
        <w:jc w:val="center"/>
        <w:outlineLvl w:val="0"/>
        <w:rPr>
          <w:bCs/>
        </w:rPr>
      </w:pPr>
      <w:r w:rsidRPr="00FD1AF4">
        <w:rPr>
          <w:bCs/>
        </w:rPr>
        <w:t>(data, Nr.)</w:t>
      </w:r>
    </w:p>
    <w:p w14:paraId="398E02A0" w14:textId="54709276" w:rsidR="00733A9B" w:rsidRPr="00FD1AF4" w:rsidRDefault="00E528C2" w:rsidP="00733A9B">
      <w:pPr>
        <w:jc w:val="center"/>
        <w:outlineLvl w:val="0"/>
        <w:rPr>
          <w:bCs/>
          <w:u w:val="single"/>
        </w:rPr>
      </w:pPr>
      <w:r w:rsidRPr="00FD1AF4">
        <w:rPr>
          <w:bCs/>
          <w:u w:val="single"/>
        </w:rPr>
        <w:t xml:space="preserve">    </w:t>
      </w:r>
      <w:r w:rsidR="004719F7" w:rsidRPr="00FD1AF4">
        <w:rPr>
          <w:bCs/>
          <w:u w:val="single"/>
        </w:rPr>
        <w:t>Vilnius</w:t>
      </w:r>
      <w:r w:rsidR="00727800" w:rsidRPr="00FD1AF4">
        <w:rPr>
          <w:bCs/>
          <w:u w:val="single"/>
        </w:rPr>
        <w:tab/>
      </w:r>
    </w:p>
    <w:p w14:paraId="23642971" w14:textId="285E7ACF" w:rsidR="009C0AEA" w:rsidRDefault="00733A9B" w:rsidP="009C0AEA">
      <w:pPr>
        <w:jc w:val="center"/>
        <w:outlineLvl w:val="0"/>
        <w:rPr>
          <w:bCs/>
        </w:rPr>
      </w:pPr>
      <w:r w:rsidRPr="00FD1AF4">
        <w:rPr>
          <w:bCs/>
        </w:rPr>
        <w:t>(vieta)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7229"/>
      </w:tblGrid>
      <w:tr w:rsidR="009F4FE7" w:rsidRPr="0038397E" w14:paraId="332FD8E1" w14:textId="77777777" w:rsidTr="00DE42C3">
        <w:trPr>
          <w:trHeight w:val="665"/>
        </w:trPr>
        <w:tc>
          <w:tcPr>
            <w:tcW w:w="704" w:type="dxa"/>
            <w:tcBorders>
              <w:top w:val="single" w:sz="4" w:space="0" w:color="auto"/>
              <w:left w:val="single" w:sz="4" w:space="0" w:color="auto"/>
              <w:bottom w:val="single" w:sz="4" w:space="0" w:color="auto"/>
              <w:right w:val="single" w:sz="4" w:space="0" w:color="auto"/>
            </w:tcBorders>
            <w:vAlign w:val="center"/>
            <w:hideMark/>
          </w:tcPr>
          <w:p w14:paraId="3768802D" w14:textId="77777777" w:rsidR="009F4FE7" w:rsidRPr="0038397E" w:rsidRDefault="009F4FE7" w:rsidP="00DE42C3">
            <w:pPr>
              <w:spacing w:before="240" w:line="276" w:lineRule="auto"/>
              <w:jc w:val="center"/>
              <w:rPr>
                <w:b/>
                <w:bCs/>
                <w:lang w:eastAsia="en-US"/>
              </w:rPr>
            </w:pPr>
            <w:r w:rsidRPr="0038397E">
              <w:rPr>
                <w:b/>
                <w:bCs/>
                <w:lang w:eastAsia="en-US"/>
              </w:rPr>
              <w:t>Eil. Nr.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0A04C8" w14:textId="77777777" w:rsidR="009F4FE7" w:rsidRPr="0038397E" w:rsidRDefault="009F4FE7" w:rsidP="00DE42C3">
            <w:pPr>
              <w:spacing w:before="240" w:line="276" w:lineRule="auto"/>
              <w:jc w:val="center"/>
              <w:rPr>
                <w:b/>
                <w:bCs/>
                <w:lang w:eastAsia="en-US"/>
              </w:rPr>
            </w:pPr>
            <w:r w:rsidRPr="0038397E">
              <w:rPr>
                <w:b/>
                <w:bCs/>
                <w:lang w:eastAsia="en-US"/>
              </w:rPr>
              <w:t>Pirkimo objekto pavadinimas</w:t>
            </w:r>
          </w:p>
        </w:tc>
        <w:tc>
          <w:tcPr>
            <w:tcW w:w="7229" w:type="dxa"/>
            <w:tcBorders>
              <w:top w:val="single" w:sz="4" w:space="0" w:color="auto"/>
              <w:left w:val="single" w:sz="4" w:space="0" w:color="auto"/>
              <w:bottom w:val="single" w:sz="4" w:space="0" w:color="auto"/>
              <w:right w:val="single" w:sz="4" w:space="0" w:color="auto"/>
            </w:tcBorders>
          </w:tcPr>
          <w:p w14:paraId="7E663C9A" w14:textId="77777777" w:rsidR="009F4FE7" w:rsidRPr="0038397E" w:rsidRDefault="009F4FE7" w:rsidP="00DE42C3">
            <w:pPr>
              <w:jc w:val="center"/>
            </w:pPr>
            <w:r w:rsidRPr="0038397E">
              <w:rPr>
                <w:b/>
                <w:bCs/>
                <w:lang w:eastAsia="en-US"/>
              </w:rPr>
              <w:t>Pirkimo objekto techniniai reikalavimai</w:t>
            </w:r>
            <w:r w:rsidRPr="0038397E">
              <w:rPr>
                <w:b/>
                <w:bCs/>
                <w:lang w:eastAsia="en-US"/>
              </w:rPr>
              <w:br/>
              <w:t xml:space="preserve"> </w:t>
            </w:r>
            <w:r w:rsidRPr="0038397E">
              <w:rPr>
                <w:bCs/>
                <w:lang w:eastAsia="en-US"/>
              </w:rPr>
              <w:t>(</w:t>
            </w:r>
            <w:r w:rsidRPr="0038397E">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r w:rsidRPr="0038397E">
              <w:rPr>
                <w:bCs/>
                <w:lang w:eastAsia="en-US"/>
              </w:rPr>
              <w:t>)</w:t>
            </w:r>
          </w:p>
        </w:tc>
      </w:tr>
      <w:tr w:rsidR="009F4FE7" w:rsidRPr="0038397E" w14:paraId="1673BA93" w14:textId="77777777" w:rsidTr="00DE42C3">
        <w:trPr>
          <w:trHeight w:val="6816"/>
        </w:trPr>
        <w:tc>
          <w:tcPr>
            <w:tcW w:w="704" w:type="dxa"/>
            <w:tcBorders>
              <w:top w:val="single" w:sz="4" w:space="0" w:color="auto"/>
              <w:left w:val="single" w:sz="4" w:space="0" w:color="auto"/>
              <w:bottom w:val="single" w:sz="4" w:space="0" w:color="auto"/>
              <w:right w:val="single" w:sz="4" w:space="0" w:color="auto"/>
            </w:tcBorders>
          </w:tcPr>
          <w:p w14:paraId="4DA0102C" w14:textId="77777777" w:rsidR="009F4FE7" w:rsidRPr="0038397E" w:rsidRDefault="009F4FE7" w:rsidP="00DE42C3">
            <w:pPr>
              <w:spacing w:line="276" w:lineRule="auto"/>
              <w:jc w:val="center"/>
              <w:rPr>
                <w:bCs/>
                <w:lang w:eastAsia="en-US"/>
              </w:rPr>
            </w:pPr>
            <w:r w:rsidRPr="0038397E">
              <w:rPr>
                <w:bCs/>
                <w:lang w:eastAsia="en-US"/>
              </w:rPr>
              <w:t>1.</w:t>
            </w:r>
          </w:p>
          <w:p w14:paraId="1099390F" w14:textId="77777777" w:rsidR="009F4FE7" w:rsidRPr="0038397E" w:rsidRDefault="009F4FE7" w:rsidP="00DE42C3">
            <w:pPr>
              <w:spacing w:line="276" w:lineRule="auto"/>
              <w:jc w:val="center"/>
              <w:rPr>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612EBC74" w14:textId="77777777" w:rsidR="009F4FE7" w:rsidRPr="0038397E" w:rsidRDefault="009F4FE7" w:rsidP="00DE42C3">
            <w:pPr>
              <w:spacing w:line="276" w:lineRule="auto"/>
              <w:rPr>
                <w:b/>
                <w:bCs/>
                <w:lang w:eastAsia="en-US"/>
              </w:rPr>
            </w:pPr>
            <w:r w:rsidRPr="0038397E">
              <w:rPr>
                <w:bCs/>
                <w:color w:val="000000" w:themeColor="text1"/>
              </w:rPr>
              <w:t>Radijo stotis (civilinės paskirties).</w:t>
            </w:r>
          </w:p>
        </w:tc>
        <w:tc>
          <w:tcPr>
            <w:tcW w:w="7229" w:type="dxa"/>
            <w:tcBorders>
              <w:top w:val="single" w:sz="4" w:space="0" w:color="auto"/>
              <w:left w:val="single" w:sz="4" w:space="0" w:color="auto"/>
              <w:bottom w:val="single" w:sz="4" w:space="0" w:color="auto"/>
              <w:right w:val="single" w:sz="4" w:space="0" w:color="auto"/>
            </w:tcBorders>
          </w:tcPr>
          <w:p w14:paraId="59009D55" w14:textId="77777777" w:rsidR="009F4FE7" w:rsidRPr="0038397E" w:rsidRDefault="009F4FE7" w:rsidP="00DE42C3">
            <w:r w:rsidRPr="0038397E">
              <w:t xml:space="preserve">Radijo ryšio stotelė turi veikti analoginiu ir skaitmeniniu režimu. </w:t>
            </w:r>
          </w:p>
          <w:p w14:paraId="07A0B500" w14:textId="77777777" w:rsidR="009F4FE7" w:rsidRPr="0038397E" w:rsidRDefault="009F4FE7" w:rsidP="00DE42C3">
            <w:r w:rsidRPr="0038397E">
              <w:t xml:space="preserve">Skaitmeninio ryšio standartas – DMR arba lygiavertis, užtikrinantis skaitmeninį ir analoginį radijo ryšį bei suderinamumą su Perkančiosios organizacijos naudojama ryšio infrastruktūra. </w:t>
            </w:r>
          </w:p>
          <w:p w14:paraId="3B4C82CA" w14:textId="77777777" w:rsidR="009F4FE7" w:rsidRPr="0038397E" w:rsidRDefault="009F4FE7" w:rsidP="00DE42C3">
            <w:r w:rsidRPr="0038397E">
              <w:t>Dažnių diapazonas: VHF 136–174 MHz.</w:t>
            </w:r>
          </w:p>
          <w:p w14:paraId="0142454C" w14:textId="77777777" w:rsidR="009F4FE7" w:rsidRPr="0038397E" w:rsidRDefault="009F4FE7" w:rsidP="00DE42C3">
            <w:r w:rsidRPr="0038397E">
              <w:t xml:space="preserve">Kanalų skaičius – ne mažiau kaip 16. </w:t>
            </w:r>
          </w:p>
          <w:p w14:paraId="666913C7" w14:textId="77777777" w:rsidR="009F4FE7" w:rsidRPr="0038397E" w:rsidRDefault="009F4FE7" w:rsidP="00DE42C3">
            <w:pPr>
              <w:tabs>
                <w:tab w:val="right" w:pos="7013"/>
              </w:tabs>
            </w:pPr>
            <w:r w:rsidRPr="0038397E">
              <w:t xml:space="preserve">Kanalų žingsnis – 12,5 / 20 / 25 </w:t>
            </w:r>
            <w:proofErr w:type="spellStart"/>
            <w:r w:rsidRPr="0038397E">
              <w:t>kHz</w:t>
            </w:r>
            <w:proofErr w:type="spellEnd"/>
            <w:r w:rsidRPr="0038397E">
              <w:t xml:space="preserve">. </w:t>
            </w:r>
            <w:r w:rsidRPr="0038397E">
              <w:tab/>
            </w:r>
          </w:p>
          <w:p w14:paraId="6828A8B6" w14:textId="77777777" w:rsidR="009F4FE7" w:rsidRPr="0038397E" w:rsidRDefault="009F4FE7" w:rsidP="00DE42C3">
            <w:r w:rsidRPr="0038397E">
              <w:t xml:space="preserve">Atsparumo aplinkos poveikiui klasė – ne žemesnė kaip IP67. </w:t>
            </w:r>
          </w:p>
          <w:p w14:paraId="7ADD373D" w14:textId="77777777" w:rsidR="009F4FE7" w:rsidRPr="0038397E" w:rsidRDefault="009F4FE7" w:rsidP="00DE42C3">
            <w:r w:rsidRPr="0038397E">
              <w:t>Darbinė temperatūra – ne siauresnė kaip nuo -25 °C iki +55 °C.</w:t>
            </w:r>
          </w:p>
          <w:p w14:paraId="139D194C" w14:textId="77777777" w:rsidR="009F4FE7" w:rsidRPr="0038397E" w:rsidRDefault="009F4FE7" w:rsidP="00DE42C3">
            <w:r w:rsidRPr="0038397E">
              <w:t xml:space="preserve">Akumuliatoriaus tipas – </w:t>
            </w:r>
            <w:proofErr w:type="spellStart"/>
            <w:r w:rsidRPr="0038397E">
              <w:t>Li-ion</w:t>
            </w:r>
            <w:proofErr w:type="spellEnd"/>
            <w:r w:rsidRPr="0038397E">
              <w:t xml:space="preserve"> arba lygiavertis.</w:t>
            </w:r>
          </w:p>
          <w:p w14:paraId="0CE02F16" w14:textId="77777777" w:rsidR="009F4FE7" w:rsidRPr="0038397E" w:rsidRDefault="009F4FE7" w:rsidP="00DE42C3">
            <w:r w:rsidRPr="0038397E">
              <w:t>Akumuliatorius turi užtikrinti ne trumpesnį kaip 12 val. veikimo laiką įprastiniu darbo režimu (5-5-90), naudojant gamintojo komplektuojamą akumuliatorių.</w:t>
            </w:r>
          </w:p>
          <w:p w14:paraId="0F7B147F" w14:textId="77777777" w:rsidR="009F4FE7" w:rsidRPr="0038397E" w:rsidRDefault="009F4FE7" w:rsidP="00DE42C3">
            <w:r w:rsidRPr="0038397E">
              <w:t xml:space="preserve">Turi būti galimybė programuoti kanalus ir funkcijas. </w:t>
            </w:r>
          </w:p>
          <w:p w14:paraId="7FCDF3C5" w14:textId="77777777" w:rsidR="009F4FE7" w:rsidRPr="0038397E" w:rsidRDefault="009F4FE7" w:rsidP="00DE42C3">
            <w:r w:rsidRPr="0038397E">
              <w:t xml:space="preserve">Komplektaciją turi sudaryti: </w:t>
            </w:r>
          </w:p>
          <w:p w14:paraId="1B0DD025" w14:textId="77777777" w:rsidR="009F4FE7" w:rsidRPr="0038397E" w:rsidRDefault="009F4FE7" w:rsidP="00DE42C3">
            <w:r w:rsidRPr="0038397E">
              <w:t xml:space="preserve">radijo ryšio stotelė; </w:t>
            </w:r>
          </w:p>
          <w:p w14:paraId="7BF6CD6A" w14:textId="77777777" w:rsidR="009F4FE7" w:rsidRPr="0038397E" w:rsidRDefault="009F4FE7" w:rsidP="00DE42C3">
            <w:r w:rsidRPr="0038397E">
              <w:t xml:space="preserve">akumuliatorius; </w:t>
            </w:r>
          </w:p>
          <w:p w14:paraId="463361A1" w14:textId="77777777" w:rsidR="009F4FE7" w:rsidRPr="0038397E" w:rsidRDefault="009F4FE7" w:rsidP="00DE42C3">
            <w:r w:rsidRPr="0038397E">
              <w:t xml:space="preserve">įkroviklis; </w:t>
            </w:r>
          </w:p>
          <w:p w14:paraId="3C353CB9" w14:textId="77777777" w:rsidR="009F4FE7" w:rsidRPr="0038397E" w:rsidRDefault="009F4FE7" w:rsidP="00DE42C3">
            <w:r w:rsidRPr="0038397E">
              <w:t xml:space="preserve">antena; </w:t>
            </w:r>
          </w:p>
          <w:p w14:paraId="616759E0" w14:textId="77777777" w:rsidR="009F4FE7" w:rsidRPr="0038397E" w:rsidRDefault="009F4FE7" w:rsidP="00DE42C3">
            <w:r w:rsidRPr="0038397E">
              <w:t xml:space="preserve">diržo laikiklis. </w:t>
            </w:r>
          </w:p>
          <w:p w14:paraId="54EFC9F4" w14:textId="77777777" w:rsidR="009F4FE7" w:rsidRPr="0038397E" w:rsidRDefault="009F4FE7" w:rsidP="00DE42C3">
            <w:pPr>
              <w:shd w:val="clear" w:color="auto" w:fill="FFFFFF"/>
              <w:rPr>
                <w:color w:val="000000" w:themeColor="text1"/>
              </w:rPr>
            </w:pPr>
            <w:r w:rsidRPr="0038397E">
              <w:t>Garantinis laikotarpis – ne trumpesnis kaip 12 mėn.</w:t>
            </w:r>
          </w:p>
          <w:p w14:paraId="0E237ED8" w14:textId="77777777" w:rsidR="009F4FE7" w:rsidRPr="0038397E" w:rsidRDefault="009F4FE7" w:rsidP="00DE42C3">
            <w:pPr>
              <w:shd w:val="clear" w:color="auto" w:fill="FFFFFF"/>
              <w:rPr>
                <w:color w:val="000000" w:themeColor="text1"/>
              </w:rPr>
            </w:pPr>
            <w:r w:rsidRPr="0038397E">
              <w:rPr>
                <w:color w:val="000000" w:themeColor="text1"/>
              </w:rPr>
              <w:t xml:space="preserve">Pvz. </w:t>
            </w:r>
          </w:p>
          <w:p w14:paraId="02C5D8D9" w14:textId="77777777" w:rsidR="009F4FE7" w:rsidRPr="0038397E" w:rsidRDefault="009F4FE7" w:rsidP="00DE42C3">
            <w:pPr>
              <w:shd w:val="clear" w:color="auto" w:fill="FFFFFF"/>
              <w:jc w:val="center"/>
              <w:rPr>
                <w:b/>
                <w:color w:val="000000" w:themeColor="text1"/>
              </w:rPr>
            </w:pPr>
            <w:r w:rsidRPr="0038397E">
              <w:rPr>
                <w:noProof/>
                <w:lang w:val="en-US" w:eastAsia="en-US"/>
              </w:rPr>
              <w:drawing>
                <wp:inline distT="0" distB="0" distL="0" distR="0" wp14:anchorId="5DCD66EA" wp14:editId="2BF213E6">
                  <wp:extent cx="541020" cy="1902410"/>
                  <wp:effectExtent l="5397"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553764" cy="1947222"/>
                          </a:xfrm>
                          <a:prstGeom prst="rect">
                            <a:avLst/>
                          </a:prstGeom>
                        </pic:spPr>
                      </pic:pic>
                    </a:graphicData>
                  </a:graphic>
                </wp:inline>
              </w:drawing>
            </w:r>
          </w:p>
          <w:p w14:paraId="7B1CAF08" w14:textId="77777777" w:rsidR="009F4FE7" w:rsidRPr="0038397E" w:rsidRDefault="009F4FE7" w:rsidP="00DE42C3">
            <w:pPr>
              <w:jc w:val="both"/>
              <w:rPr>
                <w:bCs/>
              </w:rPr>
            </w:pPr>
          </w:p>
        </w:tc>
      </w:tr>
      <w:tr w:rsidR="009F4FE7" w:rsidRPr="0038397E" w14:paraId="03F23965" w14:textId="77777777" w:rsidTr="00DE42C3">
        <w:trPr>
          <w:trHeight w:val="1476"/>
        </w:trPr>
        <w:tc>
          <w:tcPr>
            <w:tcW w:w="9776" w:type="dxa"/>
            <w:gridSpan w:val="3"/>
            <w:tcBorders>
              <w:top w:val="single" w:sz="4" w:space="0" w:color="auto"/>
              <w:left w:val="single" w:sz="4" w:space="0" w:color="auto"/>
              <w:bottom w:val="single" w:sz="4" w:space="0" w:color="auto"/>
              <w:right w:val="single" w:sz="4" w:space="0" w:color="auto"/>
            </w:tcBorders>
          </w:tcPr>
          <w:p w14:paraId="70C95CC3" w14:textId="77777777" w:rsidR="009F4FE7" w:rsidRPr="0038397E" w:rsidRDefault="009F4FE7" w:rsidP="00DE42C3">
            <w:pPr>
              <w:shd w:val="clear" w:color="auto" w:fill="FFFFFF"/>
              <w:jc w:val="both"/>
              <w:rPr>
                <w:b/>
                <w:color w:val="000000" w:themeColor="text1"/>
              </w:rPr>
            </w:pPr>
            <w:r w:rsidRPr="0038397E">
              <w:rPr>
                <w:b/>
                <w:color w:val="000000" w:themeColor="text1"/>
              </w:rPr>
              <w:t>Bendrieji reikalavimai:</w:t>
            </w:r>
          </w:p>
          <w:p w14:paraId="77F889FD" w14:textId="77777777" w:rsidR="009F4FE7" w:rsidRPr="0038397E" w:rsidRDefault="009F4FE7" w:rsidP="00DE42C3">
            <w:pPr>
              <w:shd w:val="clear" w:color="auto" w:fill="FFFFFF"/>
              <w:jc w:val="both"/>
              <w:rPr>
                <w:color w:val="000000" w:themeColor="text1"/>
              </w:rPr>
            </w:pPr>
            <w:r w:rsidRPr="0038397E">
              <w:rPr>
                <w:color w:val="000000" w:themeColor="text1"/>
              </w:rPr>
              <w:t>Prekės turi būti pristatytos į LKA;</w:t>
            </w:r>
          </w:p>
          <w:p w14:paraId="14D2B782" w14:textId="77777777" w:rsidR="009F4FE7" w:rsidRPr="0038397E" w:rsidRDefault="009F4FE7" w:rsidP="00DE42C3">
            <w:pPr>
              <w:autoSpaceDE w:val="0"/>
              <w:autoSpaceDN w:val="0"/>
              <w:adjustRightInd w:val="0"/>
              <w:jc w:val="both"/>
            </w:pPr>
            <w:r w:rsidRPr="0038397E">
              <w:rPr>
                <w:color w:val="000000" w:themeColor="text1"/>
              </w:rPr>
              <w:t xml:space="preserve">Taikytini aplinkos apsaugos kriterijai: </w:t>
            </w:r>
            <w:r w:rsidRPr="0038397E">
              <w:t>LR APM 2011-06-28 d. įsakymas Nr. D1-508 „Dėl aplinkos apsaugos kriterijų taikymo, vykdant žaliuosius pirkimus, tvarkos aprašo patvirtinimo“ 4.4.4. p:</w:t>
            </w:r>
          </w:p>
          <w:p w14:paraId="72D6AECB" w14:textId="77777777" w:rsidR="009F4FE7" w:rsidRPr="0038397E" w:rsidRDefault="009F4FE7" w:rsidP="00DE42C3">
            <w:pPr>
              <w:jc w:val="both"/>
            </w:pPr>
            <w:r w:rsidRPr="0038397E">
              <w:t>Prekės pristatomos ne kelių eismo piko valandomis: pvz. darbo dienomis nuo 10:00 val. iki 15.00 val. ir trumpiausiais galimais maršrutais.</w:t>
            </w:r>
          </w:p>
          <w:p w14:paraId="30FCA745" w14:textId="77777777" w:rsidR="009F4FE7" w:rsidRPr="0038397E" w:rsidRDefault="009F4FE7" w:rsidP="00DE42C3">
            <w:pPr>
              <w:jc w:val="both"/>
            </w:pPr>
            <w:r w:rsidRPr="0038397E">
              <w:t>Pirkimo objektas negali kelti grėsmės nacionaliniam saugumui.</w:t>
            </w:r>
          </w:p>
          <w:p w14:paraId="67A9CFEA" w14:textId="77777777" w:rsidR="009F4FE7" w:rsidRPr="0038397E" w:rsidRDefault="009F4FE7" w:rsidP="00DE42C3">
            <w:pPr>
              <w:jc w:val="both"/>
            </w:pPr>
            <w:r w:rsidRPr="0038397E">
              <w:t>Pirkimo objektas turi atitikti Lietuvos Respublikos viešųjų pirkimų įstatymo 37 straipsnio 9 dalyje numatytus reikalavimus:</w:t>
            </w:r>
          </w:p>
          <w:p w14:paraId="789A39A4" w14:textId="77777777" w:rsidR="009F4FE7" w:rsidRPr="0038397E" w:rsidRDefault="009F4FE7" w:rsidP="00DE42C3">
            <w:pPr>
              <w:shd w:val="clear" w:color="auto" w:fill="FFFFFF"/>
              <w:jc w:val="both"/>
            </w:pPr>
            <w:r w:rsidRPr="0038397E">
              <w:rPr>
                <w:color w:val="000000"/>
              </w:rPr>
              <w:t>Perkančioji organizacija, veikianti gynybos srityje ar srityse, kurios laikomos nacionaliniam saugumui užtikrinti strategiškai svarbių ūkio sektorių dalimi, įrašyta į Saugiojo tinklo naudotojų sąrašą ar laikoma esminiu subjektu, atlikdama pirkimus, kurių objektas apima šio įstatymo 92 straipsnio 13 dalyje numatytame sąraše nurodytų BVPŽ kodų prekes ar paslaugas, laiko, kad prekės ar paslaugos kelia grėsmę nacionaliniam saugumui, kai:</w:t>
            </w:r>
            <w:r w:rsidRPr="0038397E">
              <w:t xml:space="preserve"> </w:t>
            </w:r>
          </w:p>
          <w:p w14:paraId="4FA24F86" w14:textId="77777777" w:rsidR="009F4FE7" w:rsidRPr="0038397E" w:rsidRDefault="009F4FE7" w:rsidP="00DE42C3">
            <w:pPr>
              <w:jc w:val="both"/>
              <w:rPr>
                <w:color w:val="000000"/>
              </w:rPr>
            </w:pPr>
            <w:r w:rsidRPr="0038397E">
              <w:rPr>
                <w:color w:val="000000"/>
              </w:rPr>
              <w:lastRenderedPageBreak/>
              <w:t>1) prekių gamintojas ar jį kontroliuojantis asmuo yra registruoti (jeigu gamintojas ar jį kontroliuojantis asmuo yra fizinis asmuo – nuolat gyvenantis ar turintis pilietybę) šio įstatymo 92 straipsnio 14 dalyje numatytame sąraše nurodytose valstybėse ar teritorijose;</w:t>
            </w:r>
          </w:p>
          <w:p w14:paraId="20D1A6C4" w14:textId="77777777" w:rsidR="009F4FE7" w:rsidRPr="0038397E" w:rsidRDefault="009F4FE7" w:rsidP="00DE42C3">
            <w:pPr>
              <w:jc w:val="both"/>
              <w:rPr>
                <w:color w:val="000000"/>
              </w:rPr>
            </w:pPr>
            <w:bookmarkStart w:id="0" w:name="part_5bf6e378ef4b4b5a8679aa05a00d43a5"/>
            <w:bookmarkEnd w:id="0"/>
            <w:r w:rsidRPr="0038397E">
              <w:rPr>
                <w:color w:val="000000"/>
              </w:rPr>
              <w:t>2) paslaugų teikimas būtų vykdomas iš šio įstatymo 92 straipsnio 14 dalyje numatytame sąraše nurodytų valstybių ar teritorijų.</w:t>
            </w:r>
          </w:p>
          <w:p w14:paraId="25F773F0" w14:textId="77777777" w:rsidR="009F4FE7" w:rsidRPr="0038397E" w:rsidRDefault="009F4FE7" w:rsidP="00DE42C3">
            <w:pPr>
              <w:jc w:val="both"/>
            </w:pPr>
            <w:r w:rsidRPr="0038397E">
              <w:t>Pirkimo objektas turi atitikti Lietuvos Respublikos viešųjų pirkimų įstatymo 47 straipsnio 9 dalyje numatytus reikalavimus:</w:t>
            </w:r>
          </w:p>
          <w:p w14:paraId="212783A6" w14:textId="77777777" w:rsidR="009F4FE7" w:rsidRPr="0038397E" w:rsidRDefault="009F4FE7" w:rsidP="00DE42C3">
            <w:pPr>
              <w:jc w:val="both"/>
            </w:pPr>
            <w:r w:rsidRPr="0038397E">
              <w:rPr>
                <w:color w:val="000000"/>
              </w:rPr>
              <w:t xml:space="preserve">Perkančioji organizacija, veikianti gynybos srityje ar srityse, kurios laikomos nacionaliniam saugumui užtikrinti strategiškai svarbių ūkio sektorių dalimi, įrašyta į Saugiojo tinklo naudotojų sąrašą ar laikoma esminiu subjektu, atlikdama pirkimus, kurių objektas apima šio įstatymo 92 straipsnio 13 dalyje numatytame sąraše nurodytų BVPŽ kodų prekes ar paslaugas, laiko, kad tiekėjas turi interesų, galinčių kelti grėsmę nacionaliniam saugumui, ir draudžia pirkime dalyvauti tiekėjams, jų subtiekėjams ar ūkio subjektams, kurių </w:t>
            </w:r>
            <w:proofErr w:type="spellStart"/>
            <w:r w:rsidRPr="0038397E">
              <w:rPr>
                <w:color w:val="000000"/>
              </w:rPr>
              <w:t>pajėgumais</w:t>
            </w:r>
            <w:proofErr w:type="spellEnd"/>
            <w:r w:rsidRPr="0038397E">
              <w:rPr>
                <w:color w:val="000000"/>
              </w:rPr>
              <w:t xml:space="preserve"> remiamasi, kurie patys ar juos kontroliuojantys asmenys yra registruoti (jeigu tiekėjas, jo subtiekėjas, ūkio subjektas, kurio </w:t>
            </w:r>
            <w:proofErr w:type="spellStart"/>
            <w:r w:rsidRPr="0038397E">
              <w:rPr>
                <w:color w:val="000000"/>
              </w:rPr>
              <w:t>pajėgumais</w:t>
            </w:r>
            <w:proofErr w:type="spellEnd"/>
            <w:r w:rsidRPr="0038397E">
              <w:rPr>
                <w:color w:val="000000"/>
              </w:rPr>
              <w:t xml:space="preserve"> remiamasi, ar kontroliuojantis asmuo yra fizinis asmuo – nuolat gyvenantis ar turintis pilietybę) šio įstatymo 92 straipsnio 14 dalyje numatytame sąraše nurodytose valstybėse ar teritorijose.</w:t>
            </w:r>
          </w:p>
        </w:tc>
      </w:tr>
    </w:tbl>
    <w:p w14:paraId="454F42E6" w14:textId="77777777" w:rsidR="004B5F7C" w:rsidRPr="004B5F7C" w:rsidRDefault="004B5F7C" w:rsidP="00763E61">
      <w:pPr>
        <w:jc w:val="both"/>
        <w:rPr>
          <w:b/>
          <w:bCs/>
          <w:lang w:val="pt-BR"/>
        </w:rPr>
      </w:pPr>
      <w:bookmarkStart w:id="1" w:name="_GoBack"/>
      <w:bookmarkEnd w:id="1"/>
    </w:p>
    <w:sectPr w:rsidR="004B5F7C" w:rsidRPr="004B5F7C" w:rsidSect="001D1A38">
      <w:headerReference w:type="default" r:id="rId9"/>
      <w:pgSz w:w="11906" w:h="16838"/>
      <w:pgMar w:top="567"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09A7B" w14:textId="77777777" w:rsidR="00883DB9" w:rsidRDefault="00883DB9" w:rsidP="00453509">
      <w:r>
        <w:separator/>
      </w:r>
    </w:p>
  </w:endnote>
  <w:endnote w:type="continuationSeparator" w:id="0">
    <w:p w14:paraId="771F1370" w14:textId="77777777" w:rsidR="00883DB9" w:rsidRDefault="00883DB9" w:rsidP="00453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B5679" w14:textId="77777777" w:rsidR="00883DB9" w:rsidRDefault="00883DB9" w:rsidP="00453509">
      <w:r>
        <w:separator/>
      </w:r>
    </w:p>
  </w:footnote>
  <w:footnote w:type="continuationSeparator" w:id="0">
    <w:p w14:paraId="4A2A02F1" w14:textId="77777777" w:rsidR="00883DB9" w:rsidRDefault="00883DB9" w:rsidP="00453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E02C7" w14:textId="5331194D" w:rsidR="00453509" w:rsidRPr="00453509" w:rsidRDefault="00453509" w:rsidP="00453509">
    <w:pPr>
      <w:pStyle w:val="Header"/>
      <w:jc w:val="right"/>
    </w:pPr>
    <w:r w:rsidRPr="001B12F9">
      <w:rPr>
        <w:bCs/>
      </w:rPr>
      <w:t>Forma Nr. 12-</w:t>
    </w:r>
    <w:r>
      <w:rPr>
        <w:bCs/>
      </w:rPr>
      <w:t>0</w:t>
    </w:r>
    <w:r w:rsidR="00014860">
      <w:rPr>
        <w:bCs/>
      </w:rPr>
      <w:t>0-02-002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8F0"/>
    <w:multiLevelType w:val="hybridMultilevel"/>
    <w:tmpl w:val="6054D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43AE4"/>
    <w:multiLevelType w:val="multilevel"/>
    <w:tmpl w:val="D3A4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37A9D"/>
    <w:multiLevelType w:val="hybridMultilevel"/>
    <w:tmpl w:val="DE26F5E2"/>
    <w:lvl w:ilvl="0" w:tplc="6EE00F2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0E6208F4"/>
    <w:multiLevelType w:val="multilevel"/>
    <w:tmpl w:val="5D2272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6F14C3"/>
    <w:multiLevelType w:val="multilevel"/>
    <w:tmpl w:val="62DA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F3F20"/>
    <w:multiLevelType w:val="multilevel"/>
    <w:tmpl w:val="C560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F6C3E"/>
    <w:multiLevelType w:val="multilevel"/>
    <w:tmpl w:val="021C47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0894F4F"/>
    <w:multiLevelType w:val="multilevel"/>
    <w:tmpl w:val="8ED8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C3BCD"/>
    <w:multiLevelType w:val="multilevel"/>
    <w:tmpl w:val="E6C6C45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2D389B"/>
    <w:multiLevelType w:val="hybridMultilevel"/>
    <w:tmpl w:val="A22AD67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297E0A1F"/>
    <w:multiLevelType w:val="hybridMultilevel"/>
    <w:tmpl w:val="86A4D1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81549F"/>
    <w:multiLevelType w:val="multilevel"/>
    <w:tmpl w:val="3CEC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7D0662"/>
    <w:multiLevelType w:val="hybridMultilevel"/>
    <w:tmpl w:val="31282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252CD0"/>
    <w:multiLevelType w:val="hybridMultilevel"/>
    <w:tmpl w:val="FD566BF8"/>
    <w:lvl w:ilvl="0" w:tplc="7264C8D4">
      <w:start w:val="1"/>
      <w:numFmt w:val="decimal"/>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4" w15:restartNumberingAfterBreak="0">
    <w:nsid w:val="346B3D23"/>
    <w:multiLevelType w:val="hybridMultilevel"/>
    <w:tmpl w:val="EB48D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DD68F6"/>
    <w:multiLevelType w:val="multilevel"/>
    <w:tmpl w:val="DA06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7351D4"/>
    <w:multiLevelType w:val="multilevel"/>
    <w:tmpl w:val="14B4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1E34A6"/>
    <w:multiLevelType w:val="hybridMultilevel"/>
    <w:tmpl w:val="F47E36E8"/>
    <w:lvl w:ilvl="0" w:tplc="0427000D">
      <w:start w:val="1"/>
      <w:numFmt w:val="bullet"/>
      <w:lvlText w:val=""/>
      <w:lvlJc w:val="left"/>
      <w:pPr>
        <w:ind w:left="2160" w:hanging="360"/>
      </w:pPr>
      <w:rPr>
        <w:rFonts w:ascii="Wingdings" w:hAnsi="Wingdings"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18" w15:restartNumberingAfterBreak="0">
    <w:nsid w:val="3F9276F9"/>
    <w:multiLevelType w:val="multilevel"/>
    <w:tmpl w:val="EAA8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5D3D5B"/>
    <w:multiLevelType w:val="hybridMultilevel"/>
    <w:tmpl w:val="CBA03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7D4CB3"/>
    <w:multiLevelType w:val="multilevel"/>
    <w:tmpl w:val="1B32BD94"/>
    <w:lvl w:ilvl="0">
      <w:start w:val="1"/>
      <w:numFmt w:val="decimal"/>
      <w:lvlText w:val="%1."/>
      <w:lvlJc w:val="left"/>
      <w:pPr>
        <w:tabs>
          <w:tab w:val="num" w:pos="720"/>
        </w:tabs>
        <w:ind w:left="720" w:hanging="360"/>
      </w:pPr>
      <w:rPr>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365233"/>
    <w:multiLevelType w:val="hybridMultilevel"/>
    <w:tmpl w:val="88769090"/>
    <w:lvl w:ilvl="0" w:tplc="21E006DA">
      <w:start w:val="1"/>
      <w:numFmt w:val="decimal"/>
      <w:lvlText w:val="2.%1."/>
      <w:lvlJc w:val="left"/>
      <w:pPr>
        <w:ind w:left="760" w:hanging="360"/>
      </w:pPr>
      <w:rPr>
        <w:rFonts w:hint="default"/>
        <w:b w:val="0"/>
        <w:color w:val="auto"/>
        <w:u w:val="none"/>
      </w:rPr>
    </w:lvl>
    <w:lvl w:ilvl="1" w:tplc="04270019" w:tentative="1">
      <w:start w:val="1"/>
      <w:numFmt w:val="lowerLetter"/>
      <w:lvlText w:val="%2."/>
      <w:lvlJc w:val="left"/>
      <w:pPr>
        <w:ind w:left="1480" w:hanging="360"/>
      </w:pPr>
    </w:lvl>
    <w:lvl w:ilvl="2" w:tplc="0427001B" w:tentative="1">
      <w:start w:val="1"/>
      <w:numFmt w:val="lowerRoman"/>
      <w:lvlText w:val="%3."/>
      <w:lvlJc w:val="right"/>
      <w:pPr>
        <w:ind w:left="2200" w:hanging="180"/>
      </w:pPr>
    </w:lvl>
    <w:lvl w:ilvl="3" w:tplc="0427000F" w:tentative="1">
      <w:start w:val="1"/>
      <w:numFmt w:val="decimal"/>
      <w:lvlText w:val="%4."/>
      <w:lvlJc w:val="left"/>
      <w:pPr>
        <w:ind w:left="2920" w:hanging="360"/>
      </w:pPr>
    </w:lvl>
    <w:lvl w:ilvl="4" w:tplc="04270019" w:tentative="1">
      <w:start w:val="1"/>
      <w:numFmt w:val="lowerLetter"/>
      <w:lvlText w:val="%5."/>
      <w:lvlJc w:val="left"/>
      <w:pPr>
        <w:ind w:left="3640" w:hanging="360"/>
      </w:pPr>
    </w:lvl>
    <w:lvl w:ilvl="5" w:tplc="0427001B" w:tentative="1">
      <w:start w:val="1"/>
      <w:numFmt w:val="lowerRoman"/>
      <w:lvlText w:val="%6."/>
      <w:lvlJc w:val="right"/>
      <w:pPr>
        <w:ind w:left="4360" w:hanging="180"/>
      </w:pPr>
    </w:lvl>
    <w:lvl w:ilvl="6" w:tplc="0427000F" w:tentative="1">
      <w:start w:val="1"/>
      <w:numFmt w:val="decimal"/>
      <w:lvlText w:val="%7."/>
      <w:lvlJc w:val="left"/>
      <w:pPr>
        <w:ind w:left="5080" w:hanging="360"/>
      </w:pPr>
    </w:lvl>
    <w:lvl w:ilvl="7" w:tplc="04270019" w:tentative="1">
      <w:start w:val="1"/>
      <w:numFmt w:val="lowerLetter"/>
      <w:lvlText w:val="%8."/>
      <w:lvlJc w:val="left"/>
      <w:pPr>
        <w:ind w:left="5800" w:hanging="360"/>
      </w:pPr>
    </w:lvl>
    <w:lvl w:ilvl="8" w:tplc="0427001B" w:tentative="1">
      <w:start w:val="1"/>
      <w:numFmt w:val="lowerRoman"/>
      <w:lvlText w:val="%9."/>
      <w:lvlJc w:val="right"/>
      <w:pPr>
        <w:ind w:left="6520" w:hanging="180"/>
      </w:pPr>
    </w:lvl>
  </w:abstractNum>
  <w:abstractNum w:abstractNumId="22" w15:restartNumberingAfterBreak="0">
    <w:nsid w:val="4F506554"/>
    <w:multiLevelType w:val="hybridMultilevel"/>
    <w:tmpl w:val="31282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62FEB"/>
    <w:multiLevelType w:val="hybridMultilevel"/>
    <w:tmpl w:val="31282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73DB9"/>
    <w:multiLevelType w:val="multilevel"/>
    <w:tmpl w:val="5714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A03904"/>
    <w:multiLevelType w:val="hybridMultilevel"/>
    <w:tmpl w:val="31282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114FE"/>
    <w:multiLevelType w:val="hybridMultilevel"/>
    <w:tmpl w:val="EB7A338C"/>
    <w:lvl w:ilvl="0" w:tplc="F5C8B748">
      <w:start w:val="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A877AD"/>
    <w:multiLevelType w:val="hybridMultilevel"/>
    <w:tmpl w:val="22D215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8DD5DCC"/>
    <w:multiLevelType w:val="multilevel"/>
    <w:tmpl w:val="3760E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173EFB"/>
    <w:multiLevelType w:val="multilevel"/>
    <w:tmpl w:val="C47445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BFA3F9A"/>
    <w:multiLevelType w:val="multilevel"/>
    <w:tmpl w:val="5FC2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5401DF"/>
    <w:multiLevelType w:val="multilevel"/>
    <w:tmpl w:val="0AA2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3661AC"/>
    <w:multiLevelType w:val="multilevel"/>
    <w:tmpl w:val="B5D4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644F01"/>
    <w:multiLevelType w:val="hybridMultilevel"/>
    <w:tmpl w:val="3C726412"/>
    <w:lvl w:ilvl="0" w:tplc="21E006DA">
      <w:start w:val="1"/>
      <w:numFmt w:val="decimal"/>
      <w:lvlText w:val="2.%1."/>
      <w:lvlJc w:val="left"/>
      <w:pPr>
        <w:ind w:left="720" w:hanging="360"/>
      </w:pPr>
      <w:rPr>
        <w:rFonts w:hint="default"/>
        <w:b w:val="0"/>
        <w:color w:val="auto"/>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11E0445"/>
    <w:multiLevelType w:val="hybridMultilevel"/>
    <w:tmpl w:val="BB926E9E"/>
    <w:lvl w:ilvl="0" w:tplc="FF16A814">
      <w:start w:val="1"/>
      <w:numFmt w:val="decimal"/>
      <w:lvlText w:val="%1."/>
      <w:lvlJc w:val="left"/>
      <w:pPr>
        <w:ind w:left="1249" w:hanging="360"/>
      </w:pPr>
      <w:rPr>
        <w:rFonts w:hint="default"/>
      </w:r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5" w15:restartNumberingAfterBreak="0">
    <w:nsid w:val="62D71D00"/>
    <w:multiLevelType w:val="hybridMultilevel"/>
    <w:tmpl w:val="8A78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920356"/>
    <w:multiLevelType w:val="multilevel"/>
    <w:tmpl w:val="6620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537519"/>
    <w:multiLevelType w:val="multilevel"/>
    <w:tmpl w:val="0C16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9F435D"/>
    <w:multiLevelType w:val="hybridMultilevel"/>
    <w:tmpl w:val="31282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56766"/>
    <w:multiLevelType w:val="multilevel"/>
    <w:tmpl w:val="FF8E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295176"/>
    <w:multiLevelType w:val="multilevel"/>
    <w:tmpl w:val="D5C0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5828D2"/>
    <w:multiLevelType w:val="multilevel"/>
    <w:tmpl w:val="51A21E04"/>
    <w:lvl w:ilvl="0">
      <w:start w:val="1"/>
      <w:numFmt w:val="decimal"/>
      <w:lvlText w:val="%1."/>
      <w:lvlJc w:val="left"/>
      <w:pPr>
        <w:tabs>
          <w:tab w:val="num" w:pos="720"/>
        </w:tabs>
        <w:ind w:left="720" w:hanging="360"/>
      </w:pPr>
      <w:rPr>
        <w:rFonts w:hint="default"/>
        <w:b w:val="0"/>
        <w:color w:val="auto"/>
        <w:sz w:val="24"/>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ED7365"/>
    <w:multiLevelType w:val="hybridMultilevel"/>
    <w:tmpl w:val="992CAF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6DD53E2"/>
    <w:multiLevelType w:val="multilevel"/>
    <w:tmpl w:val="966C454A"/>
    <w:lvl w:ilvl="0">
      <w:start w:val="2"/>
      <w:numFmt w:val="decimal"/>
      <w:lvlText w:val="%1."/>
      <w:lvlJc w:val="left"/>
      <w:pPr>
        <w:tabs>
          <w:tab w:val="num" w:pos="400"/>
        </w:tabs>
        <w:ind w:left="400" w:hanging="360"/>
      </w:pPr>
      <w:rPr>
        <w:rFonts w:hint="default"/>
      </w:rPr>
    </w:lvl>
    <w:lvl w:ilvl="1">
      <w:start w:val="1"/>
      <w:numFmt w:val="decimal"/>
      <w:lvlText w:val="%1.%2."/>
      <w:lvlJc w:val="left"/>
      <w:pPr>
        <w:tabs>
          <w:tab w:val="num" w:pos="967"/>
        </w:tabs>
        <w:ind w:left="967" w:hanging="360"/>
      </w:pPr>
      <w:rPr>
        <w:rFonts w:hint="default"/>
      </w:rPr>
    </w:lvl>
    <w:lvl w:ilvl="2">
      <w:start w:val="1"/>
      <w:numFmt w:val="decimal"/>
      <w:lvlText w:val="%1.%2.%3."/>
      <w:lvlJc w:val="left"/>
      <w:pPr>
        <w:tabs>
          <w:tab w:val="num" w:pos="1894"/>
        </w:tabs>
        <w:ind w:left="1894" w:hanging="720"/>
      </w:pPr>
      <w:rPr>
        <w:rFonts w:hint="default"/>
      </w:rPr>
    </w:lvl>
    <w:lvl w:ilvl="3">
      <w:start w:val="1"/>
      <w:numFmt w:val="decimal"/>
      <w:lvlText w:val="%1.%2.%3.%4."/>
      <w:lvlJc w:val="left"/>
      <w:pPr>
        <w:tabs>
          <w:tab w:val="num" w:pos="2461"/>
        </w:tabs>
        <w:ind w:left="2461" w:hanging="720"/>
      </w:pPr>
      <w:rPr>
        <w:rFonts w:hint="default"/>
      </w:rPr>
    </w:lvl>
    <w:lvl w:ilvl="4">
      <w:start w:val="1"/>
      <w:numFmt w:val="decimal"/>
      <w:lvlText w:val="%1.%2.%3.%4.%5."/>
      <w:lvlJc w:val="left"/>
      <w:pPr>
        <w:tabs>
          <w:tab w:val="num" w:pos="3388"/>
        </w:tabs>
        <w:ind w:left="3388" w:hanging="1080"/>
      </w:pPr>
      <w:rPr>
        <w:rFonts w:hint="default"/>
      </w:rPr>
    </w:lvl>
    <w:lvl w:ilvl="5">
      <w:start w:val="1"/>
      <w:numFmt w:val="decimal"/>
      <w:lvlText w:val="%1.%2.%3.%4.%5.%6."/>
      <w:lvlJc w:val="left"/>
      <w:pPr>
        <w:tabs>
          <w:tab w:val="num" w:pos="3955"/>
        </w:tabs>
        <w:ind w:left="3955" w:hanging="1080"/>
      </w:pPr>
      <w:rPr>
        <w:rFonts w:hint="default"/>
      </w:rPr>
    </w:lvl>
    <w:lvl w:ilvl="6">
      <w:start w:val="1"/>
      <w:numFmt w:val="decimal"/>
      <w:lvlText w:val="%1.%2.%3.%4.%5.%6.%7."/>
      <w:lvlJc w:val="left"/>
      <w:pPr>
        <w:tabs>
          <w:tab w:val="num" w:pos="4882"/>
        </w:tabs>
        <w:ind w:left="4882" w:hanging="1440"/>
      </w:pPr>
      <w:rPr>
        <w:rFonts w:hint="default"/>
      </w:rPr>
    </w:lvl>
    <w:lvl w:ilvl="7">
      <w:start w:val="1"/>
      <w:numFmt w:val="decimal"/>
      <w:lvlText w:val="%1.%2.%3.%4.%5.%6.%7.%8."/>
      <w:lvlJc w:val="left"/>
      <w:pPr>
        <w:tabs>
          <w:tab w:val="num" w:pos="5449"/>
        </w:tabs>
        <w:ind w:left="5449" w:hanging="1440"/>
      </w:pPr>
      <w:rPr>
        <w:rFonts w:hint="default"/>
      </w:rPr>
    </w:lvl>
    <w:lvl w:ilvl="8">
      <w:start w:val="1"/>
      <w:numFmt w:val="decimal"/>
      <w:lvlText w:val="%1.%2.%3.%4.%5.%6.%7.%8.%9."/>
      <w:lvlJc w:val="left"/>
      <w:pPr>
        <w:tabs>
          <w:tab w:val="num" w:pos="6376"/>
        </w:tabs>
        <w:ind w:left="6376" w:hanging="1800"/>
      </w:pPr>
      <w:rPr>
        <w:rFonts w:hint="default"/>
      </w:rPr>
    </w:lvl>
  </w:abstractNum>
  <w:abstractNum w:abstractNumId="44" w15:restartNumberingAfterBreak="0">
    <w:nsid w:val="78E956BD"/>
    <w:multiLevelType w:val="hybridMultilevel"/>
    <w:tmpl w:val="D1A07802"/>
    <w:lvl w:ilvl="0" w:tplc="43E8B12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820E31"/>
    <w:multiLevelType w:val="hybridMultilevel"/>
    <w:tmpl w:val="6054D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AC138E"/>
    <w:multiLevelType w:val="multilevel"/>
    <w:tmpl w:val="A33E0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num>
  <w:num w:numId="4">
    <w:abstractNumId w:val="26"/>
  </w:num>
  <w:num w:numId="5">
    <w:abstractNumId w:val="6"/>
  </w:num>
  <w:num w:numId="6">
    <w:abstractNumId w:val="46"/>
  </w:num>
  <w:num w:numId="7">
    <w:abstractNumId w:val="28"/>
  </w:num>
  <w:num w:numId="8">
    <w:abstractNumId w:val="29"/>
  </w:num>
  <w:num w:numId="9">
    <w:abstractNumId w:val="3"/>
  </w:num>
  <w:num w:numId="10">
    <w:abstractNumId w:val="8"/>
  </w:num>
  <w:num w:numId="11">
    <w:abstractNumId w:val="12"/>
  </w:num>
  <w:num w:numId="12">
    <w:abstractNumId w:val="23"/>
  </w:num>
  <w:num w:numId="13">
    <w:abstractNumId w:val="22"/>
  </w:num>
  <w:num w:numId="14">
    <w:abstractNumId w:val="38"/>
  </w:num>
  <w:num w:numId="15">
    <w:abstractNumId w:val="25"/>
  </w:num>
  <w:num w:numId="16">
    <w:abstractNumId w:val="9"/>
  </w:num>
  <w:num w:numId="17">
    <w:abstractNumId w:val="10"/>
  </w:num>
  <w:num w:numId="18">
    <w:abstractNumId w:val="20"/>
    <w:lvlOverride w:ilvl="0">
      <w:startOverride w:val="1"/>
    </w:lvlOverride>
    <w:lvlOverride w:ilvl="1"/>
    <w:lvlOverride w:ilvl="2"/>
    <w:lvlOverride w:ilvl="3"/>
    <w:lvlOverride w:ilvl="4"/>
    <w:lvlOverride w:ilvl="5"/>
    <w:lvlOverride w:ilvl="6"/>
    <w:lvlOverride w:ilvl="7"/>
    <w:lvlOverride w:ilvl="8"/>
  </w:num>
  <w:num w:numId="19">
    <w:abstractNumId w:val="43"/>
  </w:num>
  <w:num w:numId="20">
    <w:abstractNumId w:val="21"/>
  </w:num>
  <w:num w:numId="21">
    <w:abstractNumId w:val="33"/>
  </w:num>
  <w:num w:numId="22">
    <w:abstractNumId w:val="14"/>
  </w:num>
  <w:num w:numId="23">
    <w:abstractNumId w:val="19"/>
  </w:num>
  <w:num w:numId="24">
    <w:abstractNumId w:val="34"/>
  </w:num>
  <w:num w:numId="25">
    <w:abstractNumId w:val="41"/>
  </w:num>
  <w:num w:numId="26">
    <w:abstractNumId w:val="44"/>
  </w:num>
  <w:num w:numId="27">
    <w:abstractNumId w:val="27"/>
  </w:num>
  <w:num w:numId="28">
    <w:abstractNumId w:val="0"/>
  </w:num>
  <w:num w:numId="29">
    <w:abstractNumId w:val="45"/>
  </w:num>
  <w:num w:numId="30">
    <w:abstractNumId w:val="2"/>
  </w:num>
  <w:num w:numId="31">
    <w:abstractNumId w:val="13"/>
  </w:num>
  <w:num w:numId="32">
    <w:abstractNumId w:val="35"/>
  </w:num>
  <w:num w:numId="33">
    <w:abstractNumId w:val="24"/>
  </w:num>
  <w:num w:numId="34">
    <w:abstractNumId w:val="11"/>
  </w:num>
  <w:num w:numId="35">
    <w:abstractNumId w:val="16"/>
  </w:num>
  <w:num w:numId="36">
    <w:abstractNumId w:val="30"/>
  </w:num>
  <w:num w:numId="37">
    <w:abstractNumId w:val="18"/>
  </w:num>
  <w:num w:numId="38">
    <w:abstractNumId w:val="31"/>
  </w:num>
  <w:num w:numId="39">
    <w:abstractNumId w:val="37"/>
  </w:num>
  <w:num w:numId="40">
    <w:abstractNumId w:val="40"/>
  </w:num>
  <w:num w:numId="41">
    <w:abstractNumId w:val="1"/>
  </w:num>
  <w:num w:numId="42">
    <w:abstractNumId w:val="32"/>
  </w:num>
  <w:num w:numId="43">
    <w:abstractNumId w:val="39"/>
  </w:num>
  <w:num w:numId="44">
    <w:abstractNumId w:val="4"/>
  </w:num>
  <w:num w:numId="45">
    <w:abstractNumId w:val="36"/>
  </w:num>
  <w:num w:numId="46">
    <w:abstractNumId w:val="15"/>
  </w:num>
  <w:num w:numId="47">
    <w:abstractNumId w:val="7"/>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AB2"/>
    <w:rsid w:val="00014860"/>
    <w:rsid w:val="00035251"/>
    <w:rsid w:val="00056542"/>
    <w:rsid w:val="000A0E19"/>
    <w:rsid w:val="000A51BD"/>
    <w:rsid w:val="000B4898"/>
    <w:rsid w:val="000D76D4"/>
    <w:rsid w:val="000E2558"/>
    <w:rsid w:val="000E464D"/>
    <w:rsid w:val="000E4ED5"/>
    <w:rsid w:val="000E7A90"/>
    <w:rsid w:val="00111478"/>
    <w:rsid w:val="00114F7B"/>
    <w:rsid w:val="00193CA9"/>
    <w:rsid w:val="001979C6"/>
    <w:rsid w:val="001A0D76"/>
    <w:rsid w:val="001B12F9"/>
    <w:rsid w:val="001B395C"/>
    <w:rsid w:val="001C200A"/>
    <w:rsid w:val="001C408C"/>
    <w:rsid w:val="001D1A38"/>
    <w:rsid w:val="001D1E23"/>
    <w:rsid w:val="001D7CF1"/>
    <w:rsid w:val="001E22BB"/>
    <w:rsid w:val="001E6AB2"/>
    <w:rsid w:val="001F47FE"/>
    <w:rsid w:val="00200551"/>
    <w:rsid w:val="00205862"/>
    <w:rsid w:val="00223836"/>
    <w:rsid w:val="00230A23"/>
    <w:rsid w:val="00263F5D"/>
    <w:rsid w:val="00297207"/>
    <w:rsid w:val="002A2E66"/>
    <w:rsid w:val="002A608C"/>
    <w:rsid w:val="002B6391"/>
    <w:rsid w:val="002E01A0"/>
    <w:rsid w:val="002F7D0C"/>
    <w:rsid w:val="00300CAB"/>
    <w:rsid w:val="003062D4"/>
    <w:rsid w:val="00313CC3"/>
    <w:rsid w:val="00341698"/>
    <w:rsid w:val="003422B1"/>
    <w:rsid w:val="00362051"/>
    <w:rsid w:val="00377A0D"/>
    <w:rsid w:val="003B16C5"/>
    <w:rsid w:val="003B51A5"/>
    <w:rsid w:val="003C16E7"/>
    <w:rsid w:val="00406DBC"/>
    <w:rsid w:val="004260DA"/>
    <w:rsid w:val="00431108"/>
    <w:rsid w:val="00451515"/>
    <w:rsid w:val="00453509"/>
    <w:rsid w:val="00454A3D"/>
    <w:rsid w:val="00467C00"/>
    <w:rsid w:val="004719F7"/>
    <w:rsid w:val="00480688"/>
    <w:rsid w:val="00481356"/>
    <w:rsid w:val="004941F4"/>
    <w:rsid w:val="00495D8F"/>
    <w:rsid w:val="004A69C7"/>
    <w:rsid w:val="004B5F7C"/>
    <w:rsid w:val="005115CC"/>
    <w:rsid w:val="00512215"/>
    <w:rsid w:val="00513826"/>
    <w:rsid w:val="005330BB"/>
    <w:rsid w:val="005344F6"/>
    <w:rsid w:val="00540A40"/>
    <w:rsid w:val="00564480"/>
    <w:rsid w:val="00590CC1"/>
    <w:rsid w:val="005A099D"/>
    <w:rsid w:val="005A6112"/>
    <w:rsid w:val="005B6014"/>
    <w:rsid w:val="005D348E"/>
    <w:rsid w:val="005D6886"/>
    <w:rsid w:val="00600518"/>
    <w:rsid w:val="00635D0D"/>
    <w:rsid w:val="00651698"/>
    <w:rsid w:val="00662D91"/>
    <w:rsid w:val="0067105A"/>
    <w:rsid w:val="006730E3"/>
    <w:rsid w:val="00673178"/>
    <w:rsid w:val="00682ED3"/>
    <w:rsid w:val="006B5ACF"/>
    <w:rsid w:val="006B6676"/>
    <w:rsid w:val="006E42D0"/>
    <w:rsid w:val="00704A45"/>
    <w:rsid w:val="00713CFC"/>
    <w:rsid w:val="00713FEE"/>
    <w:rsid w:val="00714E88"/>
    <w:rsid w:val="0072583B"/>
    <w:rsid w:val="00727800"/>
    <w:rsid w:val="00733A9B"/>
    <w:rsid w:val="00742E7E"/>
    <w:rsid w:val="00762A56"/>
    <w:rsid w:val="00763E61"/>
    <w:rsid w:val="00790A09"/>
    <w:rsid w:val="007A79D3"/>
    <w:rsid w:val="007B7F3B"/>
    <w:rsid w:val="007C16B3"/>
    <w:rsid w:val="007E6ED4"/>
    <w:rsid w:val="007E7531"/>
    <w:rsid w:val="007F36F7"/>
    <w:rsid w:val="007F522C"/>
    <w:rsid w:val="00804876"/>
    <w:rsid w:val="00827A95"/>
    <w:rsid w:val="0086374B"/>
    <w:rsid w:val="00870BEE"/>
    <w:rsid w:val="008761DE"/>
    <w:rsid w:val="00880A71"/>
    <w:rsid w:val="00882FB1"/>
    <w:rsid w:val="00883DB9"/>
    <w:rsid w:val="008A689F"/>
    <w:rsid w:val="008C0995"/>
    <w:rsid w:val="008D3AD6"/>
    <w:rsid w:val="00912E0E"/>
    <w:rsid w:val="00920084"/>
    <w:rsid w:val="00945E33"/>
    <w:rsid w:val="0095724A"/>
    <w:rsid w:val="00985CD4"/>
    <w:rsid w:val="009C0AEA"/>
    <w:rsid w:val="009E1D1E"/>
    <w:rsid w:val="009E2499"/>
    <w:rsid w:val="009F4FE7"/>
    <w:rsid w:val="009F5720"/>
    <w:rsid w:val="00A07A39"/>
    <w:rsid w:val="00A301D9"/>
    <w:rsid w:val="00A66070"/>
    <w:rsid w:val="00A81867"/>
    <w:rsid w:val="00AA2883"/>
    <w:rsid w:val="00AB5D4C"/>
    <w:rsid w:val="00B506DE"/>
    <w:rsid w:val="00B67ED0"/>
    <w:rsid w:val="00B8434C"/>
    <w:rsid w:val="00BA34FD"/>
    <w:rsid w:val="00BA47DC"/>
    <w:rsid w:val="00BB694B"/>
    <w:rsid w:val="00BC1881"/>
    <w:rsid w:val="00BC2287"/>
    <w:rsid w:val="00BF475D"/>
    <w:rsid w:val="00C02964"/>
    <w:rsid w:val="00C33953"/>
    <w:rsid w:val="00C35465"/>
    <w:rsid w:val="00C560B0"/>
    <w:rsid w:val="00C944E4"/>
    <w:rsid w:val="00CA60DC"/>
    <w:rsid w:val="00CB1E6A"/>
    <w:rsid w:val="00CB4915"/>
    <w:rsid w:val="00D0307B"/>
    <w:rsid w:val="00D04636"/>
    <w:rsid w:val="00D17CB4"/>
    <w:rsid w:val="00D45F18"/>
    <w:rsid w:val="00D55DA8"/>
    <w:rsid w:val="00D725F0"/>
    <w:rsid w:val="00D73647"/>
    <w:rsid w:val="00D77469"/>
    <w:rsid w:val="00D85CCD"/>
    <w:rsid w:val="00DF42D4"/>
    <w:rsid w:val="00E0697D"/>
    <w:rsid w:val="00E20001"/>
    <w:rsid w:val="00E4643C"/>
    <w:rsid w:val="00E51042"/>
    <w:rsid w:val="00E528C2"/>
    <w:rsid w:val="00E63635"/>
    <w:rsid w:val="00E838BC"/>
    <w:rsid w:val="00E866A9"/>
    <w:rsid w:val="00E87343"/>
    <w:rsid w:val="00E90C95"/>
    <w:rsid w:val="00EC010F"/>
    <w:rsid w:val="00EF3B65"/>
    <w:rsid w:val="00F15BA9"/>
    <w:rsid w:val="00F74ACF"/>
    <w:rsid w:val="00F8707F"/>
    <w:rsid w:val="00FA7C37"/>
    <w:rsid w:val="00FD1AF4"/>
    <w:rsid w:val="00FD3D8C"/>
    <w:rsid w:val="00FD4492"/>
    <w:rsid w:val="00FF2C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E0299"/>
  <w15:chartTrackingRefBased/>
  <w15:docId w15:val="{DB2CB13E-42ED-4A84-B697-568B67D25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A9B"/>
    <w:pPr>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B5F7C"/>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4B5F7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A9B"/>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733A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A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A90"/>
    <w:rPr>
      <w:rFonts w:ascii="Segoe UI" w:eastAsia="Times New Roman" w:hAnsi="Segoe UI" w:cs="Segoe UI"/>
      <w:sz w:val="18"/>
      <w:szCs w:val="18"/>
      <w:lang w:eastAsia="lt-LT"/>
    </w:rPr>
  </w:style>
  <w:style w:type="paragraph" w:styleId="Header">
    <w:name w:val="header"/>
    <w:basedOn w:val="Normal"/>
    <w:link w:val="HeaderChar"/>
    <w:uiPriority w:val="99"/>
    <w:unhideWhenUsed/>
    <w:rsid w:val="00453509"/>
    <w:pPr>
      <w:tabs>
        <w:tab w:val="center" w:pos="4819"/>
        <w:tab w:val="right" w:pos="9638"/>
      </w:tabs>
    </w:pPr>
  </w:style>
  <w:style w:type="character" w:customStyle="1" w:styleId="HeaderChar">
    <w:name w:val="Header Char"/>
    <w:basedOn w:val="DefaultParagraphFont"/>
    <w:link w:val="Header"/>
    <w:uiPriority w:val="99"/>
    <w:rsid w:val="00453509"/>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453509"/>
    <w:pPr>
      <w:tabs>
        <w:tab w:val="center" w:pos="4819"/>
        <w:tab w:val="right" w:pos="9638"/>
      </w:tabs>
    </w:pPr>
  </w:style>
  <w:style w:type="character" w:customStyle="1" w:styleId="FooterChar">
    <w:name w:val="Footer Char"/>
    <w:basedOn w:val="DefaultParagraphFont"/>
    <w:link w:val="Footer"/>
    <w:uiPriority w:val="99"/>
    <w:rsid w:val="00453509"/>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453509"/>
    <w:rPr>
      <w:color w:val="0563C1" w:themeColor="hyperlink"/>
      <w:u w:val="single"/>
    </w:rPr>
  </w:style>
  <w:style w:type="character" w:styleId="FollowedHyperlink">
    <w:name w:val="FollowedHyperlink"/>
    <w:basedOn w:val="DefaultParagraphFont"/>
    <w:uiPriority w:val="99"/>
    <w:semiHidden/>
    <w:unhideWhenUsed/>
    <w:rsid w:val="00985CD4"/>
    <w:rPr>
      <w:color w:val="954F72" w:themeColor="followedHyperlink"/>
      <w:u w:val="single"/>
    </w:rPr>
  </w:style>
  <w:style w:type="paragraph" w:styleId="BodyTextIndent">
    <w:name w:val="Body Text Indent"/>
    <w:basedOn w:val="Normal"/>
    <w:link w:val="BodyTextIndentChar"/>
    <w:rsid w:val="00600518"/>
    <w:rPr>
      <w:szCs w:val="20"/>
      <w:lang w:val="x-none" w:eastAsia="en-US"/>
    </w:rPr>
  </w:style>
  <w:style w:type="character" w:customStyle="1" w:styleId="BodyTextIndentChar">
    <w:name w:val="Body Text Indent Char"/>
    <w:basedOn w:val="DefaultParagraphFont"/>
    <w:link w:val="BodyTextIndent"/>
    <w:rsid w:val="00600518"/>
    <w:rPr>
      <w:rFonts w:ascii="Times New Roman" w:eastAsia="Times New Roman" w:hAnsi="Times New Roman" w:cs="Times New Roman"/>
      <w:sz w:val="24"/>
      <w:szCs w:val="20"/>
      <w:lang w:val="x-none"/>
    </w:rPr>
  </w:style>
  <w:style w:type="paragraph" w:styleId="NormalWeb">
    <w:name w:val="Normal (Web)"/>
    <w:basedOn w:val="Normal"/>
    <w:uiPriority w:val="99"/>
    <w:unhideWhenUsed/>
    <w:rsid w:val="00297207"/>
    <w:pPr>
      <w:spacing w:before="100" w:beforeAutospacing="1" w:after="100" w:afterAutospacing="1"/>
    </w:pPr>
  </w:style>
  <w:style w:type="character" w:styleId="Strong">
    <w:name w:val="Strong"/>
    <w:basedOn w:val="DefaultParagraphFont"/>
    <w:uiPriority w:val="22"/>
    <w:qFormat/>
    <w:rsid w:val="00AA2883"/>
    <w:rPr>
      <w:b/>
      <w:bCs/>
    </w:rPr>
  </w:style>
  <w:style w:type="paragraph" w:customStyle="1" w:styleId="bodytext">
    <w:name w:val="bodytext"/>
    <w:basedOn w:val="Normal"/>
    <w:rsid w:val="005330BB"/>
    <w:pPr>
      <w:spacing w:before="100" w:beforeAutospacing="1" w:after="100" w:afterAutospacing="1"/>
    </w:pPr>
  </w:style>
  <w:style w:type="character" w:customStyle="1" w:styleId="Heading1Char">
    <w:name w:val="Heading 1 Char"/>
    <w:basedOn w:val="DefaultParagraphFont"/>
    <w:link w:val="Heading1"/>
    <w:uiPriority w:val="9"/>
    <w:rsid w:val="004B5F7C"/>
    <w:rPr>
      <w:rFonts w:ascii="Times New Roman" w:eastAsia="Times New Roman" w:hAnsi="Times New Roman" w:cs="Times New Roman"/>
      <w:b/>
      <w:bCs/>
      <w:kern w:val="36"/>
      <w:sz w:val="48"/>
      <w:szCs w:val="48"/>
      <w:lang w:eastAsia="lt-LT"/>
    </w:rPr>
  </w:style>
  <w:style w:type="character" w:customStyle="1" w:styleId="Heading3Char">
    <w:name w:val="Heading 3 Char"/>
    <w:basedOn w:val="DefaultParagraphFont"/>
    <w:link w:val="Heading3"/>
    <w:uiPriority w:val="9"/>
    <w:semiHidden/>
    <w:rsid w:val="004B5F7C"/>
    <w:rPr>
      <w:rFonts w:asciiTheme="majorHAnsi" w:eastAsiaTheme="majorEastAsia" w:hAnsiTheme="majorHAnsi" w:cstheme="majorBidi"/>
      <w:color w:val="1F4D78" w:themeColor="accent1" w:themeShade="7F"/>
      <w:sz w:val="24"/>
      <w:szCs w:val="24"/>
      <w:lang w:eastAsia="lt-LT"/>
    </w:rPr>
  </w:style>
  <w:style w:type="character" w:styleId="CommentReference">
    <w:name w:val="annotation reference"/>
    <w:basedOn w:val="DefaultParagraphFont"/>
    <w:uiPriority w:val="99"/>
    <w:semiHidden/>
    <w:unhideWhenUsed/>
    <w:rsid w:val="004B5F7C"/>
    <w:rPr>
      <w:sz w:val="16"/>
      <w:szCs w:val="16"/>
    </w:rPr>
  </w:style>
  <w:style w:type="paragraph" w:styleId="CommentText">
    <w:name w:val="annotation text"/>
    <w:basedOn w:val="Normal"/>
    <w:link w:val="CommentTextChar"/>
    <w:uiPriority w:val="99"/>
    <w:semiHidden/>
    <w:unhideWhenUsed/>
    <w:rsid w:val="004B5F7C"/>
    <w:rPr>
      <w:sz w:val="20"/>
      <w:szCs w:val="20"/>
    </w:rPr>
  </w:style>
  <w:style w:type="character" w:customStyle="1" w:styleId="CommentTextChar">
    <w:name w:val="Comment Text Char"/>
    <w:basedOn w:val="DefaultParagraphFont"/>
    <w:link w:val="CommentText"/>
    <w:uiPriority w:val="99"/>
    <w:semiHidden/>
    <w:rsid w:val="004B5F7C"/>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4B5F7C"/>
    <w:rPr>
      <w:b/>
      <w:bCs/>
    </w:rPr>
  </w:style>
  <w:style w:type="character" w:customStyle="1" w:styleId="CommentSubjectChar">
    <w:name w:val="Comment Subject Char"/>
    <w:basedOn w:val="CommentTextChar"/>
    <w:link w:val="CommentSubject"/>
    <w:uiPriority w:val="99"/>
    <w:semiHidden/>
    <w:rsid w:val="004B5F7C"/>
    <w:rPr>
      <w:rFonts w:ascii="Times New Roman" w:eastAsia="Times New Roman" w:hAnsi="Times New Roman" w:cs="Times New Roman"/>
      <w:b/>
      <w:bCs/>
      <w:sz w:val="20"/>
      <w:szCs w:val="20"/>
      <w:lang w:eastAsia="lt-LT"/>
    </w:rPr>
  </w:style>
  <w:style w:type="paragraph" w:styleId="z-TopofForm">
    <w:name w:val="HTML Top of Form"/>
    <w:basedOn w:val="Normal"/>
    <w:next w:val="Normal"/>
    <w:link w:val="z-TopofFormChar"/>
    <w:hidden/>
    <w:uiPriority w:val="99"/>
    <w:semiHidden/>
    <w:unhideWhenUsed/>
    <w:rsid w:val="004B5F7C"/>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4B5F7C"/>
    <w:rPr>
      <w:rFonts w:ascii="Arial" w:eastAsia="Times New Roman" w:hAnsi="Arial" w:cs="Arial"/>
      <w:vanish/>
      <w:sz w:val="16"/>
      <w:szCs w:val="16"/>
      <w:lang w:val="en-US"/>
    </w:rPr>
  </w:style>
  <w:style w:type="paragraph" w:customStyle="1" w:styleId="placeholder">
    <w:name w:val="placeholder"/>
    <w:basedOn w:val="Normal"/>
    <w:rsid w:val="004B5F7C"/>
    <w:pPr>
      <w:spacing w:before="100" w:beforeAutospacing="1" w:after="100" w:afterAutospacing="1"/>
    </w:pPr>
    <w:rPr>
      <w:lang w:val="en-US" w:eastAsia="en-US"/>
    </w:rPr>
  </w:style>
  <w:style w:type="paragraph" w:styleId="z-BottomofForm">
    <w:name w:val="HTML Bottom of Form"/>
    <w:basedOn w:val="Normal"/>
    <w:next w:val="Normal"/>
    <w:link w:val="z-BottomofFormChar"/>
    <w:hidden/>
    <w:uiPriority w:val="99"/>
    <w:semiHidden/>
    <w:unhideWhenUsed/>
    <w:rsid w:val="004B5F7C"/>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4B5F7C"/>
    <w:rPr>
      <w:rFonts w:ascii="Arial" w:eastAsia="Times New Roman" w:hAnsi="Arial" w:cs="Arial"/>
      <w:vanish/>
      <w:sz w:val="16"/>
      <w:szCs w:val="16"/>
      <w:lang w:val="en-US"/>
    </w:rPr>
  </w:style>
  <w:style w:type="paragraph" w:styleId="Revision">
    <w:name w:val="Revision"/>
    <w:hidden/>
    <w:uiPriority w:val="99"/>
    <w:semiHidden/>
    <w:rsid w:val="004B5F7C"/>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4090">
      <w:bodyDiv w:val="1"/>
      <w:marLeft w:val="0"/>
      <w:marRight w:val="0"/>
      <w:marTop w:val="0"/>
      <w:marBottom w:val="0"/>
      <w:divBdr>
        <w:top w:val="none" w:sz="0" w:space="0" w:color="auto"/>
        <w:left w:val="none" w:sz="0" w:space="0" w:color="auto"/>
        <w:bottom w:val="none" w:sz="0" w:space="0" w:color="auto"/>
        <w:right w:val="none" w:sz="0" w:space="0" w:color="auto"/>
      </w:divBdr>
      <w:divsChild>
        <w:div w:id="2092240226">
          <w:marLeft w:val="0"/>
          <w:marRight w:val="0"/>
          <w:marTop w:val="0"/>
          <w:marBottom w:val="0"/>
          <w:divBdr>
            <w:top w:val="single" w:sz="2" w:space="0" w:color="E5E7EB"/>
            <w:left w:val="single" w:sz="2" w:space="0" w:color="E5E7EB"/>
            <w:bottom w:val="single" w:sz="2" w:space="0" w:color="E5E7EB"/>
            <w:right w:val="single" w:sz="2" w:space="0" w:color="E5E7EB"/>
          </w:divBdr>
        </w:div>
        <w:div w:id="1673604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847692">
      <w:bodyDiv w:val="1"/>
      <w:marLeft w:val="0"/>
      <w:marRight w:val="0"/>
      <w:marTop w:val="0"/>
      <w:marBottom w:val="0"/>
      <w:divBdr>
        <w:top w:val="none" w:sz="0" w:space="0" w:color="auto"/>
        <w:left w:val="none" w:sz="0" w:space="0" w:color="auto"/>
        <w:bottom w:val="none" w:sz="0" w:space="0" w:color="auto"/>
        <w:right w:val="none" w:sz="0" w:space="0" w:color="auto"/>
      </w:divBdr>
    </w:div>
    <w:div w:id="162281848">
      <w:bodyDiv w:val="1"/>
      <w:marLeft w:val="0"/>
      <w:marRight w:val="0"/>
      <w:marTop w:val="0"/>
      <w:marBottom w:val="0"/>
      <w:divBdr>
        <w:top w:val="none" w:sz="0" w:space="0" w:color="auto"/>
        <w:left w:val="none" w:sz="0" w:space="0" w:color="auto"/>
        <w:bottom w:val="none" w:sz="0" w:space="0" w:color="auto"/>
        <w:right w:val="none" w:sz="0" w:space="0" w:color="auto"/>
      </w:divBdr>
    </w:div>
    <w:div w:id="463545667">
      <w:bodyDiv w:val="1"/>
      <w:marLeft w:val="0"/>
      <w:marRight w:val="0"/>
      <w:marTop w:val="0"/>
      <w:marBottom w:val="0"/>
      <w:divBdr>
        <w:top w:val="none" w:sz="0" w:space="0" w:color="auto"/>
        <w:left w:val="none" w:sz="0" w:space="0" w:color="auto"/>
        <w:bottom w:val="none" w:sz="0" w:space="0" w:color="auto"/>
        <w:right w:val="none" w:sz="0" w:space="0" w:color="auto"/>
      </w:divBdr>
    </w:div>
    <w:div w:id="807212429">
      <w:bodyDiv w:val="1"/>
      <w:marLeft w:val="0"/>
      <w:marRight w:val="0"/>
      <w:marTop w:val="0"/>
      <w:marBottom w:val="0"/>
      <w:divBdr>
        <w:top w:val="none" w:sz="0" w:space="0" w:color="auto"/>
        <w:left w:val="none" w:sz="0" w:space="0" w:color="auto"/>
        <w:bottom w:val="none" w:sz="0" w:space="0" w:color="auto"/>
        <w:right w:val="none" w:sz="0" w:space="0" w:color="auto"/>
      </w:divBdr>
      <w:divsChild>
        <w:div w:id="1604336814">
          <w:marLeft w:val="0"/>
          <w:marRight w:val="0"/>
          <w:marTop w:val="0"/>
          <w:marBottom w:val="0"/>
          <w:divBdr>
            <w:top w:val="single" w:sz="6" w:space="0" w:color="auto"/>
            <w:left w:val="single" w:sz="2" w:space="0" w:color="auto"/>
            <w:bottom w:val="single" w:sz="2" w:space="0" w:color="auto"/>
            <w:right w:val="single" w:sz="2" w:space="0" w:color="auto"/>
          </w:divBdr>
        </w:div>
        <w:div w:id="1754542515">
          <w:marLeft w:val="0"/>
          <w:marRight w:val="0"/>
          <w:marTop w:val="0"/>
          <w:marBottom w:val="0"/>
          <w:divBdr>
            <w:top w:val="single" w:sz="6" w:space="0" w:color="auto"/>
            <w:left w:val="single" w:sz="2" w:space="0" w:color="auto"/>
            <w:bottom w:val="single" w:sz="2" w:space="0" w:color="auto"/>
            <w:right w:val="single" w:sz="2" w:space="0" w:color="auto"/>
          </w:divBdr>
        </w:div>
      </w:divsChild>
    </w:div>
    <w:div w:id="1106388208">
      <w:bodyDiv w:val="1"/>
      <w:marLeft w:val="0"/>
      <w:marRight w:val="0"/>
      <w:marTop w:val="0"/>
      <w:marBottom w:val="0"/>
      <w:divBdr>
        <w:top w:val="none" w:sz="0" w:space="0" w:color="auto"/>
        <w:left w:val="none" w:sz="0" w:space="0" w:color="auto"/>
        <w:bottom w:val="none" w:sz="0" w:space="0" w:color="auto"/>
        <w:right w:val="none" w:sz="0" w:space="0" w:color="auto"/>
      </w:divBdr>
      <w:divsChild>
        <w:div w:id="1589928201">
          <w:marLeft w:val="0"/>
          <w:marRight w:val="0"/>
          <w:marTop w:val="0"/>
          <w:marBottom w:val="0"/>
          <w:divBdr>
            <w:top w:val="single" w:sz="6" w:space="0" w:color="auto"/>
            <w:left w:val="single" w:sz="2" w:space="0" w:color="auto"/>
            <w:bottom w:val="single" w:sz="2" w:space="0" w:color="auto"/>
            <w:right w:val="single" w:sz="2" w:space="0" w:color="auto"/>
          </w:divBdr>
        </w:div>
        <w:div w:id="802847661">
          <w:marLeft w:val="0"/>
          <w:marRight w:val="0"/>
          <w:marTop w:val="0"/>
          <w:marBottom w:val="0"/>
          <w:divBdr>
            <w:top w:val="single" w:sz="6" w:space="0" w:color="auto"/>
            <w:left w:val="single" w:sz="2" w:space="0" w:color="auto"/>
            <w:bottom w:val="single" w:sz="2" w:space="0" w:color="auto"/>
            <w:right w:val="single" w:sz="2" w:space="0" w:color="auto"/>
          </w:divBdr>
        </w:div>
      </w:divsChild>
    </w:div>
    <w:div w:id="1212035263">
      <w:bodyDiv w:val="1"/>
      <w:marLeft w:val="0"/>
      <w:marRight w:val="0"/>
      <w:marTop w:val="0"/>
      <w:marBottom w:val="0"/>
      <w:divBdr>
        <w:top w:val="none" w:sz="0" w:space="0" w:color="auto"/>
        <w:left w:val="none" w:sz="0" w:space="0" w:color="auto"/>
        <w:bottom w:val="none" w:sz="0" w:space="0" w:color="auto"/>
        <w:right w:val="none" w:sz="0" w:space="0" w:color="auto"/>
      </w:divBdr>
      <w:divsChild>
        <w:div w:id="1448239261">
          <w:marLeft w:val="0"/>
          <w:marRight w:val="0"/>
          <w:marTop w:val="0"/>
          <w:marBottom w:val="0"/>
          <w:divBdr>
            <w:top w:val="single" w:sz="6" w:space="0" w:color="auto"/>
            <w:left w:val="single" w:sz="2" w:space="0" w:color="auto"/>
            <w:bottom w:val="single" w:sz="2" w:space="0" w:color="auto"/>
            <w:right w:val="single" w:sz="2" w:space="0" w:color="auto"/>
          </w:divBdr>
        </w:div>
        <w:div w:id="415059735">
          <w:marLeft w:val="0"/>
          <w:marRight w:val="0"/>
          <w:marTop w:val="0"/>
          <w:marBottom w:val="0"/>
          <w:divBdr>
            <w:top w:val="single" w:sz="6" w:space="0" w:color="auto"/>
            <w:left w:val="single" w:sz="2" w:space="0" w:color="auto"/>
            <w:bottom w:val="single" w:sz="2" w:space="0" w:color="auto"/>
            <w:right w:val="single" w:sz="2" w:space="0" w:color="auto"/>
          </w:divBdr>
        </w:div>
      </w:divsChild>
    </w:div>
    <w:div w:id="1448233944">
      <w:bodyDiv w:val="1"/>
      <w:marLeft w:val="0"/>
      <w:marRight w:val="0"/>
      <w:marTop w:val="0"/>
      <w:marBottom w:val="0"/>
      <w:divBdr>
        <w:top w:val="none" w:sz="0" w:space="0" w:color="auto"/>
        <w:left w:val="none" w:sz="0" w:space="0" w:color="auto"/>
        <w:bottom w:val="none" w:sz="0" w:space="0" w:color="auto"/>
        <w:right w:val="none" w:sz="0" w:space="0" w:color="auto"/>
      </w:divBdr>
    </w:div>
    <w:div w:id="1578975984">
      <w:bodyDiv w:val="1"/>
      <w:marLeft w:val="0"/>
      <w:marRight w:val="0"/>
      <w:marTop w:val="0"/>
      <w:marBottom w:val="0"/>
      <w:divBdr>
        <w:top w:val="none" w:sz="0" w:space="0" w:color="auto"/>
        <w:left w:val="none" w:sz="0" w:space="0" w:color="auto"/>
        <w:bottom w:val="none" w:sz="0" w:space="0" w:color="auto"/>
        <w:right w:val="none" w:sz="0" w:space="0" w:color="auto"/>
      </w:divBdr>
      <w:divsChild>
        <w:div w:id="1699621333">
          <w:marLeft w:val="0"/>
          <w:marRight w:val="0"/>
          <w:marTop w:val="0"/>
          <w:marBottom w:val="0"/>
          <w:divBdr>
            <w:top w:val="single" w:sz="6" w:space="0" w:color="auto"/>
            <w:left w:val="single" w:sz="2" w:space="0" w:color="auto"/>
            <w:bottom w:val="single" w:sz="2" w:space="0" w:color="auto"/>
            <w:right w:val="single" w:sz="2" w:space="0" w:color="auto"/>
          </w:divBdr>
        </w:div>
        <w:div w:id="1932858091">
          <w:marLeft w:val="0"/>
          <w:marRight w:val="0"/>
          <w:marTop w:val="0"/>
          <w:marBottom w:val="0"/>
          <w:divBdr>
            <w:top w:val="single" w:sz="6" w:space="0" w:color="auto"/>
            <w:left w:val="single" w:sz="2" w:space="0" w:color="auto"/>
            <w:bottom w:val="single" w:sz="2" w:space="0" w:color="auto"/>
            <w:right w:val="single" w:sz="2" w:space="0" w:color="auto"/>
          </w:divBdr>
        </w:div>
      </w:divsChild>
    </w:div>
    <w:div w:id="205653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07E47-BE54-42A0-AA7D-8EDDC7AD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Aurika Duobienė</dc:creator>
  <cp:lastModifiedBy>Ilona Gotovt</cp:lastModifiedBy>
  <cp:revision>8</cp:revision>
  <cp:lastPrinted>2021-12-21T14:25:00Z</cp:lastPrinted>
  <dcterms:created xsi:type="dcterms:W3CDTF">2025-04-02T06:46:00Z</dcterms:created>
  <dcterms:modified xsi:type="dcterms:W3CDTF">2026-08-03T11:17:00Z</dcterms:modified>
</cp:coreProperties>
</file>