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F23" w:rsidRDefault="000D1F23" w:rsidP="00935692">
      <w:pPr>
        <w:spacing w:line="240" w:lineRule="auto"/>
        <w:jc w:val="center"/>
        <w:rPr>
          <w:b/>
        </w:rPr>
      </w:pPr>
    </w:p>
    <w:p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rsidR="009E1ED4" w:rsidRDefault="009E1ED4" w:rsidP="009E1ED4">
      <w:pPr>
        <w:spacing w:line="240" w:lineRule="auto"/>
        <w:rPr>
          <w:b/>
        </w:rPr>
      </w:pPr>
    </w:p>
    <w:p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rsidR="0057677F" w:rsidRDefault="0057677F" w:rsidP="00935692">
      <w:pPr>
        <w:spacing w:line="240" w:lineRule="auto"/>
      </w:pPr>
    </w:p>
    <w:p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0A7A80" w:rsidRPr="000A7A80">
        <w:rPr>
          <w:rFonts w:cs="Times New Roman"/>
          <w:b/>
          <w:bCs/>
          <w:i/>
          <w:iCs/>
          <w:color w:val="000000"/>
          <w:szCs w:val="24"/>
        </w:rPr>
        <w:t>Visuomeninio (mokslo) paskirties pastato, keičiant paskirtį į kultūros (bibliotekos) su mokslo paskirties patalpomis (vaikų darželio),  Ežero g. 21, Šventininkų k., Senųjų Trakų sen., Trakų r. sav., rekonstravimo projekt</w:t>
      </w:r>
      <w:r w:rsidR="000A7A80">
        <w:rPr>
          <w:rFonts w:cs="Times New Roman"/>
          <w:b/>
          <w:bCs/>
          <w:i/>
          <w:iCs/>
          <w:color w:val="000000"/>
          <w:szCs w:val="24"/>
        </w:rPr>
        <w:t>o</w:t>
      </w:r>
      <w:r w:rsidR="000A7A80" w:rsidRPr="000A7A80">
        <w:rPr>
          <w:rFonts w:cs="Times New Roman"/>
          <w:b/>
          <w:bCs/>
          <w:i/>
          <w:iCs/>
          <w:color w:val="000000"/>
          <w:szCs w:val="24"/>
        </w:rPr>
        <w:t xml:space="preserve"> ir projekto vykdymo priežiūros paslaugos</w:t>
      </w:r>
      <w:r w:rsidR="000A7A80">
        <w:rPr>
          <w:rFonts w:cs="Times New Roman"/>
          <w:b/>
          <w:bCs/>
          <w:i/>
          <w:iCs/>
          <w:color w:val="000000"/>
          <w:szCs w:val="24"/>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rsidR="00E92D0A"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rsidR="00170F7C" w:rsidRDefault="00170F7C" w:rsidP="00935692">
      <w:pPr>
        <w:autoSpaceDE w:val="0"/>
        <w:autoSpaceDN w:val="0"/>
        <w:adjustRightInd w:val="0"/>
        <w:spacing w:line="240" w:lineRule="auto"/>
        <w:ind w:firstLine="851"/>
        <w:rPr>
          <w:b/>
          <w:bCs/>
          <w:color w:val="000000"/>
          <w:szCs w:val="24"/>
          <w:u w:val="single"/>
          <w:lang w:eastAsia="lt-LT"/>
        </w:rPr>
      </w:pPr>
    </w:p>
    <w:p w:rsid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rsidR="00AE4299" w:rsidRPr="00170F7C" w:rsidRDefault="00AE4299" w:rsidP="00935692">
      <w:pPr>
        <w:autoSpaceDE w:val="0"/>
        <w:autoSpaceDN w:val="0"/>
        <w:adjustRightInd w:val="0"/>
        <w:spacing w:line="240" w:lineRule="auto"/>
        <w:ind w:firstLine="851"/>
        <w:rPr>
          <w:b/>
          <w:bCs/>
          <w:color w:val="000000"/>
          <w:szCs w:val="24"/>
          <w:u w:val="single"/>
          <w:lang w:eastAsia="lt-LT"/>
        </w:rPr>
      </w:pPr>
    </w:p>
    <w:p w:rsidR="00925F18" w:rsidRDefault="00170F7C" w:rsidP="00925F18">
      <w:pPr>
        <w:spacing w:after="120" w:line="240" w:lineRule="auto"/>
        <w:rPr>
          <w:bCs/>
          <w:color w:val="000000" w:themeColor="text1"/>
        </w:rPr>
      </w:pPr>
      <w:r>
        <w:rPr>
          <w:b/>
          <w:color w:val="000000" w:themeColor="text1"/>
        </w:rPr>
        <w:t xml:space="preserve">          </w:t>
      </w:r>
      <w:r w:rsidRPr="0047043F">
        <w:rPr>
          <w:b/>
          <w:color w:val="000000" w:themeColor="text1"/>
        </w:rPr>
        <w:t>Pirkimo objektas į dalis neskaidomas</w:t>
      </w:r>
      <w:r w:rsidRPr="0047043F">
        <w:rPr>
          <w:bCs/>
          <w:color w:val="000000" w:themeColor="text1"/>
        </w:rPr>
        <w:t>, Tiekėjas turės siūlyti visą Pirkimo objekto kiekį/apimtį.</w:t>
      </w:r>
      <w:r w:rsidR="00925F18">
        <w:rPr>
          <w:bCs/>
          <w:color w:val="000000" w:themeColor="text1"/>
        </w:rPr>
        <w:t xml:space="preserve"> Pagrindimas:</w:t>
      </w:r>
    </w:p>
    <w:p w:rsidR="00170F7C" w:rsidRPr="00925F18" w:rsidRDefault="00170F7C" w:rsidP="00925F18">
      <w:pPr>
        <w:spacing w:after="120" w:line="240" w:lineRule="auto"/>
        <w:rPr>
          <w:bCs/>
          <w:color w:val="000000" w:themeColor="text1"/>
        </w:rPr>
      </w:pPr>
      <w:r>
        <w:t xml:space="preserve">         </w:t>
      </w:r>
      <w:r w:rsidRPr="0047043F">
        <w:t xml:space="preserve">1) </w:t>
      </w:r>
      <w:r w:rsidR="00F57A76" w:rsidRPr="0047043F">
        <w:t>Vadovaujantis statybos techninio reglamento STR 1.04.04:2017 „Statinio projektavimas, projekto ekspertizė“</w:t>
      </w:r>
      <w:r w:rsidR="00F57A76" w:rsidRPr="00BC204E">
        <w:rPr>
          <w:strike/>
        </w:rPr>
        <w:t xml:space="preserve"> </w:t>
      </w:r>
      <w:r w:rsidR="002B0A5B">
        <w:rPr>
          <w:strike/>
        </w:rPr>
        <w:t xml:space="preserve"> </w:t>
      </w:r>
      <w:r w:rsidR="00AE4299">
        <w:t>11</w:t>
      </w:r>
      <w:r w:rsidR="00F57A76" w:rsidRPr="00D06ED7">
        <w:rPr>
          <w:color w:val="FF0000"/>
        </w:rPr>
        <w:t xml:space="preserve"> </w:t>
      </w:r>
      <w:r w:rsidR="00F57A76" w:rsidRPr="00D06ED7">
        <w:t xml:space="preserve">punkto bei STR 1.06.01:2016 „Statybos darbai. Statinio statybos priežiūra“ 77 punkto nuostatomis, </w:t>
      </w:r>
      <w:r w:rsidR="00F57A76" w:rsidRPr="00AE4299">
        <w:rPr>
          <w:b/>
          <w:bCs/>
        </w:rPr>
        <w:t>rengiam</w:t>
      </w:r>
      <w:r w:rsidR="00AE4299" w:rsidRPr="00AE4299">
        <w:rPr>
          <w:b/>
          <w:bCs/>
        </w:rPr>
        <w:t>i</w:t>
      </w:r>
      <w:r w:rsidR="00F57A76" w:rsidRPr="00AE4299">
        <w:rPr>
          <w:b/>
          <w:bCs/>
        </w:rPr>
        <w:t xml:space="preserve"> </w:t>
      </w:r>
      <w:r w:rsidR="00AE4299" w:rsidRPr="00AE4299">
        <w:rPr>
          <w:b/>
          <w:bCs/>
        </w:rPr>
        <w:t xml:space="preserve">projektiniai pasiūlymai ir </w:t>
      </w:r>
      <w:r w:rsidR="00776B6C" w:rsidRPr="00AE4299">
        <w:rPr>
          <w:b/>
          <w:bCs/>
        </w:rPr>
        <w:t>techninis</w:t>
      </w:r>
      <w:r w:rsidR="00F57A76" w:rsidRPr="00AE4299">
        <w:rPr>
          <w:b/>
          <w:bCs/>
        </w:rPr>
        <w:t xml:space="preserve"> </w:t>
      </w:r>
      <w:r w:rsidR="00AE4299" w:rsidRPr="00AE4299">
        <w:rPr>
          <w:b/>
          <w:bCs/>
        </w:rPr>
        <w:t xml:space="preserve">darbo </w:t>
      </w:r>
      <w:r w:rsidR="00F57A76" w:rsidRPr="00AE4299">
        <w:rPr>
          <w:b/>
          <w:bCs/>
        </w:rPr>
        <w:t>projektas</w:t>
      </w:r>
      <w:r w:rsidR="00AE4299">
        <w:t>,</w:t>
      </w:r>
      <w:r w:rsidR="00F57A76" w:rsidRPr="00D06ED7">
        <w:rPr>
          <w:color w:val="FF0000"/>
        </w:rPr>
        <w:t xml:space="preserve"> </w:t>
      </w:r>
      <w:r w:rsidR="00F57A76" w:rsidRPr="0047043F">
        <w:t>o statinio projekto vykdymo priežiūrą atlieka statinio projekto rengėjas.</w:t>
      </w:r>
    </w:p>
    <w:p w:rsidR="00170F7C" w:rsidRDefault="00170F7C" w:rsidP="00170F7C">
      <w:pPr>
        <w:spacing w:line="240" w:lineRule="auto"/>
        <w:textAlignment w:val="baseline"/>
      </w:pPr>
      <w:r>
        <w:t xml:space="preserve">         </w:t>
      </w:r>
      <w:r w:rsidRPr="0047043F">
        <w:t xml:space="preserve">2) </w:t>
      </w:r>
      <w:r w:rsidRPr="00AE4299">
        <w:rPr>
          <w:b/>
          <w:bCs/>
        </w:rPr>
        <w:t>Projekto vykdymo priežiūrą</w:t>
      </w:r>
      <w:r w:rsidRPr="0047043F">
        <w:t>,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rsidR="00925F18" w:rsidRDefault="00356BBE" w:rsidP="00AE4299">
      <w:pPr>
        <w:suppressAutoHyphens/>
        <w:spacing w:before="60" w:line="240" w:lineRule="auto"/>
        <w:rPr>
          <w:b/>
          <w:bCs/>
        </w:rPr>
      </w:pPr>
      <w:r w:rsidRPr="00AF19C7">
        <w:rPr>
          <w:lang w:eastAsia="ar-SA"/>
        </w:rPr>
        <w:t xml:space="preserve"> </w:t>
      </w:r>
      <w:r w:rsidR="00925F18">
        <w:t xml:space="preserve">       </w:t>
      </w:r>
      <w:r w:rsidR="00AE4299">
        <w:t>3</w:t>
      </w:r>
      <w:r>
        <w:t xml:space="preserve">) </w:t>
      </w:r>
      <w:r w:rsidR="00925F18">
        <w:t xml:space="preserve">  </w:t>
      </w:r>
      <w:r w:rsidR="00925F18" w:rsidRPr="00925F18">
        <w:rPr>
          <w:b/>
          <w:bCs/>
        </w:rPr>
        <w:t>Kita informacija, kurią planuojame įkelti į pirkimo sąlygas:</w:t>
      </w:r>
    </w:p>
    <w:p w:rsidR="00646715" w:rsidRPr="00646715" w:rsidRDefault="00170F7C" w:rsidP="00925F18">
      <w:pPr>
        <w:suppressAutoHyphens/>
        <w:spacing w:before="60" w:line="240" w:lineRule="auto"/>
        <w:rPr>
          <w:color w:val="FF0000"/>
          <w:lang w:eastAsia="ar-SA"/>
        </w:rPr>
      </w:pPr>
      <w:r w:rsidRPr="00AF19C7">
        <w:rPr>
          <w:lang w:eastAsia="ar-SA"/>
        </w:rPr>
        <w:t xml:space="preserve">        </w:t>
      </w:r>
      <w:r w:rsidR="00306270" w:rsidRPr="00306270">
        <w:rPr>
          <w:lang w:eastAsia="ar-SA"/>
        </w:rPr>
        <w:t>Projektavimo užduotis su priedais</w:t>
      </w:r>
      <w:r w:rsidR="00356BBE" w:rsidRPr="00306270">
        <w:rPr>
          <w:lang w:eastAsia="ar-SA"/>
        </w:rPr>
        <w:t>;</w:t>
      </w:r>
      <w:r w:rsidR="00AE4299">
        <w:rPr>
          <w:lang w:eastAsia="ar-SA"/>
        </w:rPr>
        <w:t xml:space="preserve"> </w:t>
      </w:r>
      <w:r w:rsidR="00356BBE" w:rsidRPr="00306270">
        <w:rPr>
          <w:lang w:eastAsia="ar-SA"/>
        </w:rPr>
        <w:t>sutarties projektas</w:t>
      </w:r>
      <w:r w:rsidR="000A7A80">
        <w:rPr>
          <w:lang w:eastAsia="ar-SA"/>
        </w:rPr>
        <w:t>.</w:t>
      </w:r>
      <w:r w:rsidR="00AE4299">
        <w:rPr>
          <w:lang w:eastAsia="ar-SA"/>
        </w:rPr>
        <w:t xml:space="preserve"> </w:t>
      </w:r>
    </w:p>
    <w:p w:rsidR="000A7A80" w:rsidRPr="000A7A80" w:rsidRDefault="00306270" w:rsidP="000B26A7">
      <w:pPr>
        <w:tabs>
          <w:tab w:val="left" w:pos="1470"/>
          <w:tab w:val="center" w:pos="4819"/>
          <w:tab w:val="right" w:pos="9638"/>
        </w:tabs>
        <w:spacing w:before="60"/>
        <w:rPr>
          <w:rFonts w:asciiTheme="majorBidi" w:hAnsiTheme="majorBidi" w:cstheme="majorBidi"/>
          <w:b/>
          <w:bCs/>
          <w:lang w:eastAsia="ar-SA"/>
        </w:rPr>
      </w:pPr>
      <w:r>
        <w:rPr>
          <w:rFonts w:asciiTheme="majorBidi" w:hAnsiTheme="majorBidi" w:cstheme="majorBidi"/>
          <w:lang w:eastAsia="ar-SA"/>
        </w:rPr>
        <w:t xml:space="preserve">   </w:t>
      </w:r>
      <w:r w:rsidR="00356BBE">
        <w:rPr>
          <w:rFonts w:asciiTheme="majorBidi" w:hAnsiTheme="majorBidi" w:cstheme="majorBidi"/>
          <w:lang w:eastAsia="ar-SA"/>
        </w:rPr>
        <w:t xml:space="preserve"> </w:t>
      </w:r>
      <w:r w:rsidR="00AE4299">
        <w:rPr>
          <w:rFonts w:asciiTheme="majorBidi" w:hAnsiTheme="majorBidi" w:cstheme="majorBidi"/>
          <w:lang w:eastAsia="ar-SA"/>
        </w:rPr>
        <w:t xml:space="preserve">   </w:t>
      </w:r>
      <w:r w:rsidR="00356BBE">
        <w:rPr>
          <w:rFonts w:asciiTheme="majorBidi" w:hAnsiTheme="majorBidi" w:cstheme="majorBidi"/>
          <w:lang w:eastAsia="ar-SA"/>
        </w:rPr>
        <w:t xml:space="preserve"> </w:t>
      </w:r>
      <w:r w:rsidR="00AE4299">
        <w:rPr>
          <w:rFonts w:asciiTheme="majorBidi" w:hAnsiTheme="majorBidi" w:cstheme="majorBidi"/>
          <w:lang w:eastAsia="ar-SA"/>
        </w:rPr>
        <w:t>4</w:t>
      </w:r>
      <w:r w:rsidR="00356BBE">
        <w:rPr>
          <w:rFonts w:asciiTheme="majorBidi" w:hAnsiTheme="majorBidi" w:cstheme="majorBidi"/>
          <w:lang w:eastAsia="ar-SA"/>
        </w:rPr>
        <w:t xml:space="preserve">) </w:t>
      </w:r>
      <w:r w:rsidR="000A7A80" w:rsidRPr="000A7A80">
        <w:rPr>
          <w:rFonts w:asciiTheme="majorBidi" w:hAnsiTheme="majorBidi" w:cstheme="majorBidi"/>
          <w:b/>
          <w:bCs/>
          <w:lang w:eastAsia="ar-SA"/>
        </w:rPr>
        <w:t>Projektinių pasiūlymų apimtis nustatoma pagal galiojančius teisės aktus</w:t>
      </w:r>
    </w:p>
    <w:p w:rsidR="00AE4299" w:rsidRDefault="000A7A80" w:rsidP="000A7A80">
      <w:pPr>
        <w:tabs>
          <w:tab w:val="left" w:pos="1470"/>
          <w:tab w:val="center" w:pos="4819"/>
          <w:tab w:val="right" w:pos="9638"/>
        </w:tabs>
        <w:spacing w:before="60"/>
        <w:ind w:firstLine="567"/>
        <w:rPr>
          <w:rFonts w:asciiTheme="majorBidi" w:hAnsiTheme="majorBidi" w:cstheme="majorBidi"/>
        </w:rPr>
      </w:pPr>
      <w:r>
        <w:rPr>
          <w:rFonts w:asciiTheme="majorBidi" w:hAnsiTheme="majorBidi" w:cstheme="majorBidi"/>
          <w:b/>
          <w:bCs/>
          <w:lang w:eastAsia="ar-SA"/>
        </w:rPr>
        <w:t xml:space="preserve">5) </w:t>
      </w:r>
      <w:r w:rsidR="00FA6342" w:rsidRPr="00AE4299">
        <w:rPr>
          <w:rFonts w:asciiTheme="majorBidi" w:hAnsiTheme="majorBidi" w:cstheme="majorBidi"/>
          <w:b/>
          <w:bCs/>
          <w:lang w:eastAsia="ar-SA"/>
        </w:rPr>
        <w:t>Techninio</w:t>
      </w:r>
      <w:r w:rsidR="00FA6342" w:rsidRPr="00AE4299">
        <w:rPr>
          <w:rFonts w:asciiTheme="majorBidi" w:hAnsiTheme="majorBidi" w:cstheme="majorBidi"/>
          <w:b/>
          <w:bCs/>
        </w:rPr>
        <w:t xml:space="preserve"> </w:t>
      </w:r>
      <w:r w:rsidR="00AE4299" w:rsidRPr="00AE4299">
        <w:rPr>
          <w:rFonts w:asciiTheme="majorBidi" w:hAnsiTheme="majorBidi" w:cstheme="majorBidi"/>
          <w:b/>
          <w:bCs/>
        </w:rPr>
        <w:t xml:space="preserve">darbo </w:t>
      </w:r>
      <w:r w:rsidR="00FA6342" w:rsidRPr="00AE4299">
        <w:rPr>
          <w:rFonts w:asciiTheme="majorBidi" w:hAnsiTheme="majorBidi" w:cstheme="majorBidi"/>
          <w:b/>
          <w:bCs/>
        </w:rPr>
        <w:t>projekto sudėtis</w:t>
      </w:r>
      <w:r w:rsidR="00FA6342" w:rsidRPr="003D72A9">
        <w:rPr>
          <w:rFonts w:asciiTheme="majorBidi" w:hAnsiTheme="majorBidi" w:cstheme="majorBidi"/>
        </w:rPr>
        <w:t>:</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bendroji;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sklypo sutvarkymas (sklypo planas);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architektūros;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konstrukcijų;</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vandentiekio ir nuotekų šalinimo (vidaus sistemos);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vandentiekio ir nuotekų šalinimo (lauko tinklai);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šildymo, vėdinimo ir oro kondicionavimo;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elektrotechnikos (vidaus ir lauko);</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elektroninių ryšių (telekomunikacijų);</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apsauginės signalizacijos (pagal poreikį);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gaisro aptikimo ir signalizavimo (pagal poreikį);</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procesų valdymo ir automatizacijos (pagal poreikį);</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šilumos gamybos ir tiekimo;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gaisrinės saugos;</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gaisrinio vandentiekio dalis (jei privaloma);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pasirengimo statybai ir statybos darbų organizavimo (jei privaloma); </w:t>
      </w:r>
    </w:p>
    <w:p w:rsidR="000A7A80" w:rsidRPr="000A7A80" w:rsidRDefault="000A7A80" w:rsidP="000A7A80">
      <w:pPr>
        <w:pStyle w:val="TableParagraph"/>
        <w:numPr>
          <w:ilvl w:val="0"/>
          <w:numId w:val="8"/>
        </w:numPr>
        <w:tabs>
          <w:tab w:val="left" w:pos="828"/>
          <w:tab w:val="left" w:pos="829"/>
        </w:tabs>
        <w:ind w:left="561" w:right="113" w:hanging="284"/>
        <w:jc w:val="both"/>
        <w:rPr>
          <w:sz w:val="24"/>
          <w:szCs w:val="24"/>
          <w:lang w:val="lt-LT"/>
        </w:rPr>
      </w:pPr>
      <w:r w:rsidRPr="000A7A80">
        <w:rPr>
          <w:sz w:val="24"/>
          <w:szCs w:val="24"/>
          <w:lang w:val="lt-LT"/>
        </w:rPr>
        <w:t xml:space="preserve">statybos skaičiuojamosios kainos nustatymo; </w:t>
      </w:r>
    </w:p>
    <w:p w:rsidR="000A7A80" w:rsidRPr="000A7A80" w:rsidRDefault="000A7A80" w:rsidP="000A7A80">
      <w:pPr>
        <w:pStyle w:val="TableParagraph"/>
        <w:numPr>
          <w:ilvl w:val="0"/>
          <w:numId w:val="8"/>
        </w:numPr>
        <w:tabs>
          <w:tab w:val="left" w:pos="561"/>
        </w:tabs>
        <w:ind w:left="561" w:right="113" w:hanging="284"/>
        <w:jc w:val="both"/>
        <w:rPr>
          <w:sz w:val="24"/>
          <w:szCs w:val="24"/>
          <w:lang w:val="lt-LT"/>
        </w:rPr>
      </w:pPr>
      <w:r w:rsidRPr="000A7A80">
        <w:rPr>
          <w:sz w:val="24"/>
          <w:szCs w:val="24"/>
          <w:lang w:val="lt-LT"/>
        </w:rPr>
        <w:lastRenderedPageBreak/>
        <w:t xml:space="preserve">statinio interjero; </w:t>
      </w:r>
    </w:p>
    <w:p w:rsidR="000A7A80" w:rsidRPr="000A7A80" w:rsidRDefault="000A7A80" w:rsidP="000A7A80">
      <w:pPr>
        <w:pStyle w:val="TableParagraph"/>
        <w:numPr>
          <w:ilvl w:val="0"/>
          <w:numId w:val="8"/>
        </w:numPr>
        <w:tabs>
          <w:tab w:val="left" w:pos="561"/>
        </w:tabs>
        <w:ind w:left="561" w:right="91" w:hanging="284"/>
        <w:jc w:val="both"/>
        <w:rPr>
          <w:rFonts w:asciiTheme="majorBidi" w:hAnsiTheme="majorBidi" w:cstheme="majorBidi"/>
          <w:b/>
          <w:bCs/>
        </w:rPr>
      </w:pPr>
      <w:r w:rsidRPr="000A7A80">
        <w:rPr>
          <w:sz w:val="24"/>
          <w:szCs w:val="24"/>
          <w:lang w:val="lt-LT"/>
        </w:rPr>
        <w:t>kitos būtinos dalys, kurias, įvertinęs projektuojamų statinių specifiką, specialiuosius, reikalavimus ir prisijungimo sąlygas, Projektuotojas suderina su Statytoju (Užsakovu).</w:t>
      </w:r>
      <w:r w:rsidRPr="000A7A80">
        <w:rPr>
          <w:sz w:val="24"/>
          <w:szCs w:val="24"/>
          <w:lang w:val="lt-LT"/>
        </w:rPr>
        <w:cr/>
      </w:r>
    </w:p>
    <w:p w:rsidR="000B26A7" w:rsidRPr="000A7A80" w:rsidRDefault="000B26A7" w:rsidP="000A7A80">
      <w:pPr>
        <w:pStyle w:val="TableParagraph"/>
        <w:tabs>
          <w:tab w:val="left" w:pos="561"/>
        </w:tabs>
        <w:ind w:left="561" w:right="91"/>
        <w:jc w:val="both"/>
        <w:rPr>
          <w:rFonts w:asciiTheme="majorBidi" w:hAnsiTheme="majorBidi" w:cstheme="majorBidi"/>
          <w:b/>
          <w:bCs/>
          <w:sz w:val="24"/>
          <w:szCs w:val="24"/>
        </w:rPr>
      </w:pPr>
      <w:r w:rsidRPr="000A7A80">
        <w:rPr>
          <w:rFonts w:asciiTheme="majorBidi" w:hAnsiTheme="majorBidi" w:cstheme="majorBidi"/>
          <w:b/>
          <w:bCs/>
          <w:sz w:val="24"/>
          <w:szCs w:val="24"/>
        </w:rPr>
        <w:t>Papildomai atlikti:</w:t>
      </w:r>
    </w:p>
    <w:p w:rsidR="000B26A7" w:rsidRPr="000B26A7" w:rsidRDefault="000B26A7" w:rsidP="000B26A7">
      <w:pPr>
        <w:tabs>
          <w:tab w:val="left" w:pos="1470"/>
          <w:tab w:val="center" w:pos="4819"/>
          <w:tab w:val="right" w:pos="9638"/>
        </w:tabs>
        <w:spacing w:before="60" w:line="240" w:lineRule="auto"/>
        <w:ind w:left="426" w:hanging="142"/>
        <w:rPr>
          <w:rFonts w:asciiTheme="majorBidi" w:hAnsiTheme="majorBidi" w:cstheme="majorBidi"/>
          <w:i/>
        </w:rPr>
      </w:pPr>
      <w:r w:rsidRPr="000B26A7">
        <w:rPr>
          <w:rFonts w:asciiTheme="majorBidi" w:hAnsiTheme="majorBidi" w:cstheme="majorBidi"/>
          <w:iCs/>
        </w:rPr>
        <w:t xml:space="preserve">- </w:t>
      </w:r>
      <w:r w:rsidRPr="000B26A7">
        <w:rPr>
          <w:rFonts w:asciiTheme="majorBidi" w:hAnsiTheme="majorBidi" w:cstheme="majorBidi"/>
          <w:i/>
        </w:rPr>
        <w:t>parengti inžinerinių geologinių ir geotechninių tyrimų ataskaitą;</w:t>
      </w:r>
    </w:p>
    <w:p w:rsidR="000B26A7" w:rsidRPr="000B26A7" w:rsidRDefault="000B26A7" w:rsidP="000B26A7">
      <w:pPr>
        <w:tabs>
          <w:tab w:val="left" w:pos="1470"/>
          <w:tab w:val="center" w:pos="4819"/>
          <w:tab w:val="right" w:pos="9638"/>
        </w:tabs>
        <w:spacing w:before="60" w:line="240" w:lineRule="auto"/>
        <w:ind w:left="426" w:hanging="142"/>
        <w:rPr>
          <w:rFonts w:asciiTheme="majorBidi" w:hAnsiTheme="majorBidi" w:cstheme="majorBidi"/>
          <w:i/>
        </w:rPr>
      </w:pPr>
      <w:r w:rsidRPr="000B26A7">
        <w:rPr>
          <w:rFonts w:asciiTheme="majorBidi" w:hAnsiTheme="majorBidi" w:cstheme="majorBidi"/>
          <w:i/>
        </w:rPr>
        <w:t>- Geodeziniai topografiniai tyrimai (topografinio plano  ir  inžinerinių tinklų plano sudarymas), reikalingi projektiniams sprendiniams įgyvendinti</w:t>
      </w:r>
      <w:r w:rsidRPr="000B26A7">
        <w:rPr>
          <w:rFonts w:asciiTheme="majorBidi" w:hAnsiTheme="majorBidi" w:cstheme="majorBidi"/>
        </w:rPr>
        <w:t xml:space="preserve"> </w:t>
      </w:r>
      <w:r w:rsidRPr="000B26A7">
        <w:rPr>
          <w:rFonts w:asciiTheme="majorBidi" w:hAnsiTheme="majorBidi" w:cstheme="majorBidi"/>
          <w:i/>
        </w:rPr>
        <w:t xml:space="preserve">su esamų medžių taksacija. Projektuotojas užsako ir apmoka topografinę nuotrauką; </w:t>
      </w:r>
    </w:p>
    <w:p w:rsidR="000B26A7" w:rsidRPr="000B26A7" w:rsidRDefault="000B26A7" w:rsidP="000B26A7">
      <w:pPr>
        <w:tabs>
          <w:tab w:val="left" w:pos="1470"/>
          <w:tab w:val="center" w:pos="4819"/>
          <w:tab w:val="right" w:pos="9638"/>
        </w:tabs>
        <w:spacing w:before="60" w:line="240" w:lineRule="auto"/>
        <w:ind w:left="426" w:hanging="142"/>
        <w:rPr>
          <w:rFonts w:asciiTheme="majorBidi" w:hAnsiTheme="majorBidi" w:cstheme="majorBidi"/>
          <w:i/>
        </w:rPr>
      </w:pPr>
      <w:r w:rsidRPr="000B26A7">
        <w:rPr>
          <w:rFonts w:asciiTheme="majorBidi" w:hAnsiTheme="majorBidi" w:cstheme="majorBidi"/>
          <w:i/>
        </w:rPr>
        <w:t>- Gauti visų reikalingų projekto parengimui inžinerinių tinklų ir susisiekimo komunikacijų prisijungimo sąlygas</w:t>
      </w:r>
      <w:r w:rsidR="000A7A80">
        <w:rPr>
          <w:rFonts w:asciiTheme="majorBidi" w:hAnsiTheme="majorBidi" w:cstheme="majorBidi"/>
          <w:i/>
        </w:rPr>
        <w:t>;</w:t>
      </w:r>
    </w:p>
    <w:p w:rsidR="000B26A7" w:rsidRPr="000B26A7" w:rsidRDefault="000B26A7" w:rsidP="000B26A7">
      <w:pPr>
        <w:tabs>
          <w:tab w:val="left" w:pos="1470"/>
          <w:tab w:val="center" w:pos="4819"/>
          <w:tab w:val="right" w:pos="9638"/>
        </w:tabs>
        <w:spacing w:before="60" w:line="240" w:lineRule="auto"/>
        <w:ind w:left="426" w:hanging="142"/>
        <w:rPr>
          <w:rFonts w:asciiTheme="majorBidi" w:hAnsiTheme="majorBidi" w:cstheme="majorBidi"/>
          <w:i/>
        </w:rPr>
      </w:pPr>
      <w:r w:rsidRPr="000B26A7">
        <w:rPr>
          <w:rFonts w:asciiTheme="majorBidi" w:hAnsiTheme="majorBidi" w:cstheme="majorBidi"/>
          <w:i/>
        </w:rPr>
        <w:t>- Kiti reikalingi tyrimai;</w:t>
      </w:r>
    </w:p>
    <w:p w:rsidR="000B26A7" w:rsidRPr="000B26A7" w:rsidRDefault="000B26A7" w:rsidP="000B26A7">
      <w:pPr>
        <w:tabs>
          <w:tab w:val="left" w:pos="1470"/>
          <w:tab w:val="center" w:pos="4819"/>
          <w:tab w:val="right" w:pos="9638"/>
        </w:tabs>
        <w:spacing w:before="60" w:line="240" w:lineRule="auto"/>
        <w:ind w:left="426" w:hanging="142"/>
        <w:rPr>
          <w:rFonts w:asciiTheme="majorBidi" w:hAnsiTheme="majorBidi" w:cstheme="majorBidi"/>
          <w:i/>
        </w:rPr>
      </w:pPr>
      <w:r w:rsidRPr="000B26A7">
        <w:rPr>
          <w:rFonts w:asciiTheme="majorBidi" w:hAnsiTheme="majorBidi" w:cstheme="majorBidi"/>
          <w:i/>
        </w:rPr>
        <w:t xml:space="preserve">- </w:t>
      </w:r>
      <w:r w:rsidR="000A7A80">
        <w:rPr>
          <w:rFonts w:asciiTheme="majorBidi" w:hAnsiTheme="majorBidi" w:cstheme="majorBidi"/>
          <w:i/>
        </w:rPr>
        <w:t>Į</w:t>
      </w:r>
      <w:r w:rsidRPr="000B26A7">
        <w:rPr>
          <w:rFonts w:asciiTheme="majorBidi" w:hAnsiTheme="majorBidi" w:cstheme="majorBidi"/>
          <w:i/>
        </w:rPr>
        <w:t xml:space="preserve">vertinus pateiktas bendrosios ekspertizės pastabas ir derinimo </w:t>
      </w:r>
      <w:r w:rsidR="000D6D6B" w:rsidRPr="000D6D6B">
        <w:rPr>
          <w:rFonts w:asciiTheme="majorBidi" w:hAnsiTheme="majorBidi" w:cstheme="majorBidi"/>
          <w:i/>
        </w:rPr>
        <w:t xml:space="preserve">https://www.planuojustatau.lt/ </w:t>
      </w:r>
      <w:r w:rsidRPr="000B26A7">
        <w:rPr>
          <w:rFonts w:asciiTheme="majorBidi" w:hAnsiTheme="majorBidi" w:cstheme="majorBidi"/>
          <w:i/>
        </w:rPr>
        <w:t>su institucijomis pastabas, koreguoti projektinius sprendiniu</w:t>
      </w:r>
      <w:r w:rsidR="00AE4299">
        <w:rPr>
          <w:rFonts w:asciiTheme="majorBidi" w:hAnsiTheme="majorBidi" w:cstheme="majorBidi"/>
          <w:i/>
        </w:rPr>
        <w:t>.</w:t>
      </w:r>
    </w:p>
    <w:p w:rsidR="002B5287" w:rsidRDefault="002B5287" w:rsidP="002B5287">
      <w:pPr>
        <w:widowControl w:val="0"/>
        <w:tabs>
          <w:tab w:val="left" w:pos="365"/>
        </w:tabs>
        <w:suppressAutoHyphens/>
        <w:snapToGrid w:val="0"/>
        <w:spacing w:line="240" w:lineRule="auto"/>
        <w:rPr>
          <w:i/>
          <w:iCs/>
        </w:rPr>
      </w:pPr>
    </w:p>
    <w:p w:rsidR="000A7A80" w:rsidRPr="00E405D3" w:rsidRDefault="00925F18" w:rsidP="000A7A80">
      <w:pPr>
        <w:pStyle w:val="Pagrindinistekstas"/>
        <w:spacing w:line="300" w:lineRule="atLeast"/>
        <w:jc w:val="both"/>
        <w:rPr>
          <w:rFonts w:asciiTheme="majorBidi" w:hAnsiTheme="majorBidi" w:cstheme="majorBidi"/>
          <w:strike/>
        </w:rPr>
      </w:pPr>
      <w:r w:rsidRPr="00925F18">
        <w:t xml:space="preserve">          </w:t>
      </w:r>
      <w:r w:rsidR="000A7A80">
        <w:t>6</w:t>
      </w:r>
      <w:r>
        <w:rPr>
          <w:i/>
          <w:iCs/>
        </w:rPr>
        <w:t xml:space="preserve">)   </w:t>
      </w:r>
      <w:r w:rsidR="000A7A80" w:rsidRPr="00670A19">
        <w:rPr>
          <w:rFonts w:asciiTheme="majorBidi" w:hAnsiTheme="majorBidi" w:cstheme="majorBidi"/>
          <w:b/>
          <w:bCs/>
          <w:spacing w:val="2"/>
          <w:u w:val="single"/>
          <w:shd w:val="clear" w:color="auto" w:fill="FFFFFF"/>
        </w:rPr>
        <w:t>Pirkimas laikomas žaliuoju pirkimu,</w:t>
      </w:r>
      <w:r w:rsidR="000A7A80" w:rsidRPr="00670A19">
        <w:rPr>
          <w:rFonts w:asciiTheme="majorBidi" w:hAnsiTheme="majorBidi" w:cstheme="majorBidi"/>
          <w:b/>
          <w:bCs/>
          <w:spacing w:val="2"/>
          <w:shd w:val="clear" w:color="auto" w:fill="FFFFFF"/>
        </w:rPr>
        <w:t xml:space="preserve"> vadovaujantis </w:t>
      </w:r>
      <w:r w:rsidR="000A7A80" w:rsidRPr="00670A19">
        <w:rPr>
          <w:rFonts w:asciiTheme="majorBidi" w:hAnsiTheme="majorBidi" w:cstheme="majorBidi"/>
          <w:b/>
          <w:bCs/>
        </w:rPr>
        <w:t>Aplinkos apsaugos kriterijų taikymo, vykdant žaliuosius pirkimus, tvarkos aprašo (toliau – Tvarkos aprašas)</w:t>
      </w:r>
      <w:r w:rsidR="000A7A80" w:rsidRPr="00670A19">
        <w:rPr>
          <w:rFonts w:asciiTheme="majorBidi" w:hAnsiTheme="majorBidi" w:cstheme="majorBidi"/>
          <w:b/>
        </w:rPr>
        <w:t xml:space="preserve">, patvirtinto </w:t>
      </w:r>
      <w:r w:rsidR="000A7A80" w:rsidRPr="00670A19">
        <w:rPr>
          <w:rFonts w:asciiTheme="majorBidi" w:hAnsiTheme="majorBidi" w:cstheme="majorBidi"/>
          <w:b/>
          <w:iCs/>
        </w:rPr>
        <w:t>Lietuvos Respublikos aplinkos ministro 2011 birželio 28 d. įsakymu Nr. D1-508 (</w:t>
      </w:r>
      <w:r w:rsidR="000A7A80" w:rsidRPr="00670A19">
        <w:rPr>
          <w:rFonts w:asciiTheme="majorBidi" w:hAnsiTheme="majorBidi" w:cstheme="majorBidi"/>
          <w:b/>
        </w:rPr>
        <w:t xml:space="preserve">Lietuvos Respublikos aplinkos ministro 2022 m. </w:t>
      </w:r>
      <w:r w:rsidR="000A7A80" w:rsidRPr="00E405D3">
        <w:rPr>
          <w:rFonts w:asciiTheme="majorBidi" w:hAnsiTheme="majorBidi" w:cstheme="majorBidi"/>
          <w:b/>
        </w:rPr>
        <w:t>gruodžio 13 d. įsakymo Nr. D1-401 redakcija) 4.1 p.:</w:t>
      </w:r>
      <w:r w:rsidR="000A7A80" w:rsidRPr="00E405D3">
        <w:rPr>
          <w:rFonts w:asciiTheme="majorBidi" w:hAnsiTheme="majorBidi" w:cstheme="majorBidi"/>
        </w:rPr>
        <w:t xml:space="preserve">, </w:t>
      </w:r>
    </w:p>
    <w:p w:rsidR="000A7A80" w:rsidRPr="00E405D3" w:rsidRDefault="000A7A80" w:rsidP="000A7A80">
      <w:pPr>
        <w:pStyle w:val="Pagrindinistekstas"/>
        <w:spacing w:line="300" w:lineRule="atLeast"/>
        <w:jc w:val="both"/>
        <w:rPr>
          <w:rFonts w:asciiTheme="majorBidi" w:hAnsiTheme="majorBidi" w:cstheme="majorBidi"/>
        </w:rPr>
      </w:pPr>
      <w:r w:rsidRPr="00E405D3">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rsidR="000A7A80" w:rsidRPr="00E405D3" w:rsidRDefault="000A7A80" w:rsidP="000A7A80">
      <w:pPr>
        <w:pStyle w:val="Pagrindinistekstas"/>
        <w:spacing w:line="300" w:lineRule="atLeast"/>
        <w:jc w:val="both"/>
        <w:rPr>
          <w:rFonts w:asciiTheme="majorBidi" w:hAnsiTheme="majorBidi" w:cstheme="majorBidi"/>
        </w:rPr>
      </w:pPr>
      <w:r w:rsidRPr="00E405D3">
        <w:rPr>
          <w:rFonts w:asciiTheme="majorBidi" w:hAnsiTheme="majorBidi" w:cstheme="majorBidi"/>
        </w:rPr>
        <w:t>,,15. Pastatų projektavimo paslaugos ir jų statybos darbai:</w:t>
      </w:r>
    </w:p>
    <w:p w:rsidR="000A7A80" w:rsidRPr="00E405D3" w:rsidRDefault="000A7A80" w:rsidP="000A7A80">
      <w:pPr>
        <w:pStyle w:val="Pagrindinistekstas"/>
        <w:spacing w:line="300" w:lineRule="atLeast"/>
        <w:jc w:val="both"/>
        <w:rPr>
          <w:rFonts w:asciiTheme="majorBidi" w:hAnsiTheme="majorBidi" w:cstheme="majorBidi"/>
        </w:rPr>
      </w:pPr>
      <w:r w:rsidRPr="00E405D3">
        <w:rPr>
          <w:rFonts w:asciiTheme="majorBidi" w:hAnsiTheme="majorBidi" w:cstheme="majorBidi"/>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rsidR="000A7A80" w:rsidRPr="00E405D3" w:rsidRDefault="000A7A80" w:rsidP="000A7A80">
      <w:pPr>
        <w:pStyle w:val="Pagrindinistekstas"/>
        <w:jc w:val="both"/>
        <w:rPr>
          <w:b/>
          <w:bCs/>
          <w:iCs/>
          <w:lang w:eastAsia="ar-SA"/>
        </w:rPr>
      </w:pPr>
      <w:r w:rsidRPr="00E405D3">
        <w:rPr>
          <w:lang w:eastAsia="ar-SA"/>
        </w:rPr>
        <w:t xml:space="preserve">  - perkama statinio </w:t>
      </w:r>
      <w:r w:rsidRPr="00E405D3">
        <w:rPr>
          <w:b/>
          <w:bCs/>
          <w:lang w:eastAsia="ar-SA"/>
        </w:rPr>
        <w:t>projekto vykdymo priežiūros paslauga yra nematerialaus pobūdžio (intelektinė) paslauga</w:t>
      </w:r>
      <w:r w:rsidRPr="00E405D3">
        <w:rPr>
          <w:lang w:eastAsia="ar-SA"/>
        </w:rPr>
        <w:t xml:space="preserve">, kaip numatyta </w:t>
      </w:r>
      <w:r w:rsidRPr="00E405D3">
        <w:rPr>
          <w:iCs/>
          <w:lang w:eastAsia="ar-SA"/>
        </w:rPr>
        <w:t>Aplinkos apsaugos kriterijų taikymo, vykdant žaliuosius pirkimus, tvarkos aprašo, patvirtinto Lietuvos Respublikos aplinkos ministro 2011 m. birželio 28 d. įsakymu Nr. D1-508 „Dėl Aplinkos apsaugos kriterijų taikymo, vykdant žaliuosius pirkimus, tvarkos aprašo patvirtinim</w:t>
      </w:r>
      <w:r w:rsidRPr="00E405D3">
        <w:rPr>
          <w:rFonts w:hint="eastAsia"/>
          <w:iCs/>
          <w:lang w:eastAsia="ar-SA"/>
        </w:rPr>
        <w:t>o</w:t>
      </w:r>
      <w:r w:rsidRPr="00E405D3">
        <w:rPr>
          <w:iCs/>
          <w:lang w:eastAsia="ar-SA"/>
        </w:rPr>
        <w:t xml:space="preserve">“ (Lietuvos Respublikos aplinkos ministro 2022 m. gruodžio 13 d. įsakymo Nr. D1-401 redakcija), </w:t>
      </w:r>
      <w:r w:rsidRPr="00E405D3">
        <w:rPr>
          <w:b/>
          <w:bCs/>
          <w:iCs/>
          <w:lang w:eastAsia="ar-SA"/>
        </w:rPr>
        <w:t>4.4.3 p.</w:t>
      </w:r>
    </w:p>
    <w:p w:rsidR="00F1063E" w:rsidRDefault="00F1063E" w:rsidP="00925F18">
      <w:pPr>
        <w:widowControl w:val="0"/>
        <w:tabs>
          <w:tab w:val="left" w:pos="365"/>
        </w:tabs>
        <w:suppressAutoHyphens/>
        <w:snapToGrid w:val="0"/>
        <w:spacing w:line="240" w:lineRule="auto"/>
      </w:pPr>
    </w:p>
    <w:p w:rsidR="00F1063E" w:rsidRPr="00F1063E" w:rsidRDefault="00F1063E" w:rsidP="00F1063E">
      <w:pPr>
        <w:tabs>
          <w:tab w:val="left" w:pos="1584"/>
        </w:tabs>
        <w:spacing w:line="240" w:lineRule="auto"/>
        <w:rPr>
          <w:rFonts w:cs="Times New Roman"/>
          <w:szCs w:val="24"/>
        </w:rPr>
      </w:pPr>
      <w:r>
        <w:t xml:space="preserve">       </w:t>
      </w:r>
      <w:r w:rsidR="000A7A80">
        <w:t>7</w:t>
      </w:r>
      <w:r>
        <w:t xml:space="preserve">) </w:t>
      </w:r>
      <w:r>
        <w:rPr>
          <w:rFonts w:cs="Times New Roman"/>
          <w:szCs w:val="24"/>
        </w:rPr>
        <w:t xml:space="preserve"> </w:t>
      </w:r>
      <w:r w:rsidRPr="00F1063E">
        <w:rPr>
          <w:rFonts w:cs="Times New Roman"/>
          <w:szCs w:val="24"/>
        </w:rPr>
        <w:t xml:space="preserve">Pirkimui planuojamas biudžetas – </w:t>
      </w:r>
      <w:r>
        <w:rPr>
          <w:rFonts w:cs="Times New Roman"/>
          <w:szCs w:val="24"/>
        </w:rPr>
        <w:t xml:space="preserve">apie </w:t>
      </w:r>
      <w:r w:rsidR="000A7A80" w:rsidRPr="000A7A80">
        <w:t>148 830,0</w:t>
      </w:r>
      <w:r w:rsidR="000A7A80">
        <w:t xml:space="preserve">0 </w:t>
      </w:r>
      <w:r w:rsidR="004830EF" w:rsidRPr="00B43A5E">
        <w:t>Eur su PVM</w:t>
      </w:r>
      <w:r>
        <w:rPr>
          <w:rFonts w:cs="Times New Roman"/>
          <w:szCs w:val="24"/>
        </w:rPr>
        <w:t>.</w:t>
      </w:r>
    </w:p>
    <w:p w:rsidR="00F1063E" w:rsidRDefault="00F1063E" w:rsidP="00925F18">
      <w:pPr>
        <w:widowControl w:val="0"/>
        <w:tabs>
          <w:tab w:val="left" w:pos="365"/>
        </w:tabs>
        <w:suppressAutoHyphens/>
        <w:snapToGrid w:val="0"/>
        <w:spacing w:line="240" w:lineRule="auto"/>
      </w:pPr>
    </w:p>
    <w:p w:rsidR="00F1063E" w:rsidRPr="00F1063E" w:rsidRDefault="00F1063E" w:rsidP="00F1063E">
      <w:pPr>
        <w:tabs>
          <w:tab w:val="left" w:pos="851"/>
        </w:tabs>
        <w:suppressAutoHyphens/>
        <w:spacing w:line="240" w:lineRule="auto"/>
        <w:rPr>
          <w:rFonts w:eastAsia="Calibri" w:cs="Times New Roman"/>
          <w:szCs w:val="24"/>
        </w:rPr>
      </w:pPr>
      <w:r>
        <w:t xml:space="preserve">       </w:t>
      </w:r>
      <w:r w:rsidR="000A7A80">
        <w:t>8</w:t>
      </w:r>
      <w:r>
        <w:t xml:space="preserve">) </w:t>
      </w:r>
      <w:r w:rsidRPr="00C94058">
        <w:rPr>
          <w:rFonts w:eastAsia="Times New Roman" w:cs="Times New Roman"/>
          <w:color w:val="FF0000"/>
          <w:szCs w:val="24"/>
        </w:rPr>
        <w:t xml:space="preserve">  </w:t>
      </w:r>
      <w:bookmarkStart w:id="0" w:name="_Hlk150441997"/>
      <w:r w:rsidRPr="00F1063E">
        <w:rPr>
          <w:rFonts w:eastAsia="Times New Roman" w:cs="Times New Roman"/>
          <w:szCs w:val="24"/>
        </w:rPr>
        <w:t xml:space="preserve">Paslaugų teikimo terminai: </w:t>
      </w:r>
    </w:p>
    <w:p w:rsidR="00F1063E" w:rsidRPr="000C569A" w:rsidRDefault="00F1063E" w:rsidP="00F1063E">
      <w:pPr>
        <w:spacing w:line="240" w:lineRule="auto"/>
        <w:contextualSpacing/>
        <w:rPr>
          <w:rFonts w:cs="Times New Roman"/>
          <w:szCs w:val="24"/>
        </w:rPr>
      </w:pPr>
      <w:r w:rsidRPr="00F1063E">
        <w:rPr>
          <w:rFonts w:cs="Times New Roman"/>
          <w:szCs w:val="24"/>
        </w:rPr>
        <w:t xml:space="preserve">      Projekto parengimo </w:t>
      </w:r>
      <w:r w:rsidRPr="000C569A">
        <w:rPr>
          <w:rFonts w:cs="Times New Roman"/>
          <w:szCs w:val="24"/>
        </w:rPr>
        <w:t xml:space="preserve">bendras terminas – </w:t>
      </w:r>
      <w:r w:rsidR="0063399A" w:rsidRPr="000C569A">
        <w:rPr>
          <w:rFonts w:cs="Times New Roman"/>
          <w:b/>
          <w:bCs/>
          <w:szCs w:val="24"/>
        </w:rPr>
        <w:t>12</w:t>
      </w:r>
      <w:r w:rsidRPr="000C569A">
        <w:rPr>
          <w:rFonts w:cs="Times New Roman"/>
          <w:b/>
          <w:bCs/>
          <w:szCs w:val="24"/>
        </w:rPr>
        <w:t xml:space="preserve"> (d</w:t>
      </w:r>
      <w:r w:rsidR="00DA79AC">
        <w:rPr>
          <w:rFonts w:cs="Times New Roman"/>
          <w:b/>
          <w:bCs/>
          <w:szCs w:val="24"/>
        </w:rPr>
        <w:t>vylika</w:t>
      </w:r>
      <w:r w:rsidRPr="000C569A">
        <w:rPr>
          <w:rFonts w:cs="Times New Roman"/>
          <w:b/>
          <w:bCs/>
          <w:szCs w:val="24"/>
        </w:rPr>
        <w:t>) mėnesi</w:t>
      </w:r>
      <w:r w:rsidR="00DA79AC">
        <w:rPr>
          <w:rFonts w:cs="Times New Roman"/>
          <w:b/>
          <w:bCs/>
          <w:szCs w:val="24"/>
        </w:rPr>
        <w:t>ų</w:t>
      </w:r>
      <w:r w:rsidRPr="000C569A">
        <w:rPr>
          <w:rFonts w:cs="Times New Roman"/>
          <w:b/>
          <w:bCs/>
          <w:szCs w:val="24"/>
        </w:rPr>
        <w:t xml:space="preserve"> </w:t>
      </w:r>
      <w:r w:rsidRPr="000C569A">
        <w:rPr>
          <w:rFonts w:cs="Times New Roman"/>
          <w:szCs w:val="24"/>
          <w:lang w:eastAsia="ar-SA"/>
        </w:rPr>
        <w:t xml:space="preserve">nuo Paslaugų teikimo sutarties įsigaliojimo dienos, įskaitant </w:t>
      </w:r>
      <w:r w:rsidRPr="000C569A">
        <w:rPr>
          <w:rFonts w:cs="Times New Roman"/>
          <w:szCs w:val="24"/>
        </w:rPr>
        <w:t>statybą leidžiančio dokumento gavimą</w:t>
      </w:r>
      <w:r w:rsidRPr="000C569A">
        <w:rPr>
          <w:rFonts w:cs="Times New Roman"/>
          <w:szCs w:val="24"/>
          <w:lang w:eastAsia="ar-SA"/>
        </w:rPr>
        <w:t xml:space="preserve">, už kurio gavimą sumoka Užsakovas. </w:t>
      </w:r>
      <w:r w:rsidR="000A7A80" w:rsidRPr="000A7A80">
        <w:rPr>
          <w:rFonts w:cs="Times New Roman"/>
          <w:szCs w:val="24"/>
          <w:lang w:eastAsia="ar-SA"/>
        </w:rPr>
        <w:t>Projekto ekspertizės laikas neįsiskaičiuotas, bet planuojama ekspertizės išvadą gauti per 1.5-2 mėnesius.</w:t>
      </w:r>
    </w:p>
    <w:p w:rsidR="00F1063E" w:rsidRPr="00F1063E" w:rsidRDefault="00F1063E" w:rsidP="00F1063E">
      <w:pPr>
        <w:spacing w:line="240" w:lineRule="auto"/>
        <w:contextualSpacing/>
        <w:rPr>
          <w:rFonts w:cs="Times New Roman"/>
          <w:szCs w:val="24"/>
        </w:rPr>
      </w:pPr>
      <w:r w:rsidRPr="000C569A">
        <w:rPr>
          <w:rFonts w:cs="Times New Roman"/>
          <w:szCs w:val="24"/>
        </w:rPr>
        <w:t xml:space="preserve">      Projekto vykdymo priežiūra atliekama </w:t>
      </w:r>
      <w:r w:rsidRPr="000C569A">
        <w:rPr>
          <w:rFonts w:cs="Times New Roman"/>
          <w:szCs w:val="24"/>
          <w:lang w:eastAsia="ar-SA"/>
        </w:rPr>
        <w:t xml:space="preserve">per visą statybos darbų vykdymo laikotarpį iki objekto atidavimo naudojimui, </w:t>
      </w:r>
      <w:r w:rsidRPr="000C569A">
        <w:rPr>
          <w:rFonts w:cs="Times New Roman"/>
          <w:szCs w:val="24"/>
        </w:rPr>
        <w:t xml:space="preserve">bet </w:t>
      </w:r>
      <w:r w:rsidR="000A7A80" w:rsidRPr="000A7A80">
        <w:rPr>
          <w:rFonts w:cs="Times New Roman"/>
          <w:b/>
          <w:bCs/>
          <w:szCs w:val="24"/>
        </w:rPr>
        <w:t xml:space="preserve">ne ilgiau kaip 36 (trisdešimt šeši) mėnesiai </w:t>
      </w:r>
      <w:r w:rsidRPr="000C569A">
        <w:rPr>
          <w:rFonts w:cs="Times New Roman"/>
          <w:szCs w:val="24"/>
        </w:rPr>
        <w:t xml:space="preserve">nuo </w:t>
      </w:r>
      <w:r w:rsidRPr="000C569A">
        <w:rPr>
          <w:rFonts w:cs="Times New Roman"/>
          <w:szCs w:val="24"/>
          <w:lang w:eastAsia="ar-SA"/>
        </w:rPr>
        <w:t xml:space="preserve">Paslaugų teikimo </w:t>
      </w:r>
      <w:r w:rsidRPr="000C569A">
        <w:rPr>
          <w:rFonts w:cs="Times New Roman"/>
          <w:szCs w:val="24"/>
        </w:rPr>
        <w:t xml:space="preserve">sutarties įsigaliojimo dienos, </w:t>
      </w:r>
      <w:bookmarkStart w:id="1" w:name="_Hlk137647041"/>
      <w:r w:rsidRPr="000C569A">
        <w:rPr>
          <w:rFonts w:cs="Times New Roman"/>
          <w:szCs w:val="24"/>
        </w:rPr>
        <w:t>išskyrus Viešųjų pirkimų įstatymo 86 straipsnio</w:t>
      </w:r>
      <w:r w:rsidRPr="00F1063E">
        <w:rPr>
          <w:rFonts w:cs="Times New Roman"/>
          <w:szCs w:val="24"/>
        </w:rPr>
        <w:t xml:space="preserve"> 5 dalies 7 punkte nurodytus atvejus</w:t>
      </w:r>
      <w:r>
        <w:rPr>
          <w:rFonts w:cs="Times New Roman"/>
          <w:szCs w:val="24"/>
        </w:rPr>
        <w:t>.</w:t>
      </w:r>
    </w:p>
    <w:bookmarkEnd w:id="0"/>
    <w:bookmarkEnd w:id="1"/>
    <w:p w:rsidR="00925F18" w:rsidRPr="00F1063E" w:rsidRDefault="00F1063E" w:rsidP="00F1063E">
      <w:pPr>
        <w:spacing w:line="240" w:lineRule="auto"/>
        <w:rPr>
          <w:szCs w:val="24"/>
          <w:lang w:eastAsia="ar-SA"/>
        </w:rPr>
      </w:pPr>
      <w:r>
        <w:rPr>
          <w:szCs w:val="24"/>
          <w:lang w:eastAsia="ar-SA"/>
        </w:rPr>
        <w:t xml:space="preserve">      </w:t>
      </w:r>
      <w:r w:rsidRPr="00F1063E">
        <w:rPr>
          <w:szCs w:val="24"/>
          <w:lang w:eastAsia="ar-SA"/>
        </w:rPr>
        <w:t xml:space="preserve">Darbų atlikimo terminas planuojamas </w:t>
      </w:r>
      <w:r w:rsidR="00DE6147">
        <w:rPr>
          <w:szCs w:val="24"/>
          <w:lang w:eastAsia="ar-SA"/>
        </w:rPr>
        <w:t>15-</w:t>
      </w:r>
      <w:r w:rsidRPr="00F1063E">
        <w:rPr>
          <w:szCs w:val="24"/>
          <w:lang w:eastAsia="ar-SA"/>
        </w:rPr>
        <w:t>1</w:t>
      </w:r>
      <w:r w:rsidR="00085F00">
        <w:rPr>
          <w:szCs w:val="24"/>
          <w:lang w:eastAsia="ar-SA"/>
        </w:rPr>
        <w:t>6</w:t>
      </w:r>
      <w:r w:rsidRPr="00F1063E">
        <w:rPr>
          <w:szCs w:val="24"/>
          <w:lang w:eastAsia="ar-SA"/>
        </w:rPr>
        <w:t xml:space="preserve"> mėnesių nuo rangos darbų pradžios.</w:t>
      </w:r>
    </w:p>
    <w:p w:rsidR="004C1241" w:rsidRDefault="004C1241" w:rsidP="00925F18">
      <w:pPr>
        <w:autoSpaceDE w:val="0"/>
        <w:autoSpaceDN w:val="0"/>
        <w:adjustRightInd w:val="0"/>
        <w:spacing w:line="240" w:lineRule="auto"/>
        <w:rPr>
          <w:color w:val="000000"/>
          <w:szCs w:val="24"/>
          <w:lang w:eastAsia="lt-LT"/>
        </w:rPr>
      </w:pPr>
    </w:p>
    <w:p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rsidR="004C1241" w:rsidRDefault="004C1241" w:rsidP="00935692">
      <w:pPr>
        <w:spacing w:line="240" w:lineRule="auto"/>
        <w:ind w:firstLine="851"/>
      </w:pPr>
    </w:p>
    <w:p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 su priedais, ekonominio naudingumo vertinimo kriterijais</w:t>
      </w:r>
      <w:r w:rsidR="00A54BD2" w:rsidRPr="009E1ED4">
        <w:rPr>
          <w:rFonts w:cs="Times New Roman"/>
          <w:b/>
          <w:u w:val="single"/>
        </w:rPr>
        <w:t>,</w:t>
      </w:r>
      <w:r w:rsidR="006A2BE8" w:rsidRPr="009E1ED4">
        <w:rPr>
          <w:b/>
          <w:u w:val="single"/>
        </w:rPr>
        <w:t xml:space="preserve"> </w:t>
      </w:r>
      <w:r w:rsidR="009E1ED4" w:rsidRPr="009E1ED4">
        <w:rPr>
          <w:b/>
          <w:i/>
          <w:iCs/>
          <w:u w:val="single"/>
        </w:rPr>
        <w:t>sutarties projektu</w:t>
      </w:r>
      <w:r w:rsidR="009E1ED4">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rsidR="004C1241" w:rsidRDefault="004C1241" w:rsidP="00935692">
      <w:pPr>
        <w:spacing w:line="240" w:lineRule="auto"/>
        <w:ind w:firstLine="851"/>
      </w:pPr>
    </w:p>
    <w:p w:rsidR="004B66E7" w:rsidRPr="00CE4639" w:rsidRDefault="004B66E7" w:rsidP="00935692">
      <w:pPr>
        <w:spacing w:line="240" w:lineRule="auto"/>
        <w:ind w:firstLine="851"/>
        <w:rPr>
          <w:b/>
        </w:rPr>
      </w:pPr>
      <w:r w:rsidRPr="00CE4639">
        <w:rPr>
          <w:b/>
        </w:rPr>
        <w:t>3. Rinkos konsultacijos etapai:</w:t>
      </w:r>
    </w:p>
    <w:p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DA1189">
        <w:rPr>
          <w:b/>
          <w:bCs/>
          <w:color w:val="FF0000"/>
          <w:shd w:val="clear" w:color="auto" w:fill="FFFF00"/>
        </w:rPr>
        <w:t>.............................</w:t>
      </w:r>
      <w:r w:rsidRPr="00646715">
        <w:rPr>
          <w:color w:val="FF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rsidR="00246843" w:rsidRPr="0010589B" w:rsidRDefault="00246843" w:rsidP="00935692">
      <w:pPr>
        <w:pStyle w:val="SLONormal"/>
        <w:spacing w:before="0" w:after="0"/>
        <w:rPr>
          <w:lang w:val="lt-LT"/>
        </w:rPr>
      </w:pPr>
    </w:p>
    <w:p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rsidR="00941D11" w:rsidRPr="003811A3" w:rsidRDefault="00941D11" w:rsidP="00935692">
            <w:pPr>
              <w:spacing w:line="240" w:lineRule="auto"/>
              <w:rPr>
                <w:rFonts w:eastAsia="Calibri" w:cs="Times New Roman"/>
                <w:szCs w:val="24"/>
              </w:rPr>
            </w:pPr>
          </w:p>
        </w:tc>
      </w:tr>
      <w:tr w:rsidR="00941D11" w:rsidRPr="003811A3"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Pr="00F57A76">
              <w:rPr>
                <w:rFonts w:eastAsia="Calibri" w:cs="Times New Roman"/>
                <w:szCs w:val="24"/>
              </w:rPr>
              <w:t>statinio</w:t>
            </w:r>
            <w:r w:rsidRPr="00AF4512">
              <w:rPr>
                <w:rFonts w:eastAsia="Calibri" w:cs="Times New Roman"/>
                <w:szCs w:val="24"/>
              </w:rPr>
              <w:t xml:space="preserve"> projektavimo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rsidR="00941D11" w:rsidRPr="003811A3" w:rsidRDefault="00941D11" w:rsidP="00935692">
            <w:pPr>
              <w:spacing w:line="240" w:lineRule="auto"/>
              <w:rPr>
                <w:rFonts w:eastAsia="Calibri" w:cs="Times New Roman"/>
                <w:szCs w:val="24"/>
              </w:rPr>
            </w:pPr>
          </w:p>
        </w:tc>
      </w:tr>
      <w:tr w:rsidR="00320E6E" w:rsidRPr="003811A3"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DE6147">
              <w:rPr>
                <w:rFonts w:cs="Times New Roman"/>
              </w:rPr>
              <w:t xml:space="preserve">projektinių pasiūlymų ir </w:t>
            </w:r>
            <w:r w:rsidR="00085F00">
              <w:rPr>
                <w:rFonts w:cs="Times New Roman"/>
              </w:rPr>
              <w:t xml:space="preserve">techninio darbo </w:t>
            </w:r>
            <w:r w:rsidRPr="002B0A5B">
              <w:rPr>
                <w:rFonts w:cs="Times New Roman"/>
              </w:rPr>
              <w:t xml:space="preserve">projekto </w:t>
            </w:r>
            <w:r w:rsidRPr="00AF4512">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rsidR="00320E6E" w:rsidRPr="003811A3" w:rsidRDefault="00320E6E" w:rsidP="00935692">
            <w:pPr>
              <w:spacing w:line="240" w:lineRule="auto"/>
              <w:rPr>
                <w:rFonts w:eastAsia="Calibri" w:cs="Times New Roman"/>
                <w:szCs w:val="24"/>
              </w:rPr>
            </w:pPr>
          </w:p>
        </w:tc>
      </w:tr>
      <w:tr w:rsidR="00941D11" w:rsidRPr="003811A3"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 xml:space="preserve">Kokias sąlygas papildomai siūlytumėte įtraukti į </w:t>
            </w:r>
            <w:r w:rsidR="00085F00">
              <w:rPr>
                <w:rFonts w:eastAsia="Times New Roman" w:cs="Times New Roman"/>
                <w:color w:val="000000"/>
                <w:szCs w:val="24"/>
                <w:lang w:eastAsia="lt-LT"/>
              </w:rPr>
              <w:t>užduotį</w:t>
            </w:r>
            <w:r w:rsidRPr="00AF4512">
              <w:rPr>
                <w:rFonts w:eastAsia="Times New Roman" w:cs="Times New Roman"/>
                <w:color w:val="000000"/>
                <w:szCs w:val="24"/>
                <w:lang w:eastAsia="lt-LT"/>
              </w:rPr>
              <w:t xml:space="preserve"> arba kurių reikėtų atsisakyti?</w:t>
            </w:r>
          </w:p>
        </w:tc>
        <w:tc>
          <w:tcPr>
            <w:tcW w:w="4677" w:type="dxa"/>
            <w:tcBorders>
              <w:top w:val="single" w:sz="4" w:space="0" w:color="auto"/>
              <w:left w:val="single" w:sz="4" w:space="0" w:color="auto"/>
              <w:bottom w:val="single" w:sz="4" w:space="0" w:color="auto"/>
              <w:right w:val="single" w:sz="4" w:space="0" w:color="auto"/>
            </w:tcBorders>
          </w:tcPr>
          <w:p w:rsidR="00941D11" w:rsidRPr="003811A3" w:rsidRDefault="00941D11" w:rsidP="00935692">
            <w:pPr>
              <w:spacing w:line="240" w:lineRule="auto"/>
              <w:rPr>
                <w:rFonts w:eastAsia="Calibri" w:cs="Times New Roman"/>
                <w:szCs w:val="24"/>
                <w:highlight w:val="yellow"/>
              </w:rPr>
            </w:pPr>
          </w:p>
        </w:tc>
      </w:tr>
      <w:tr w:rsidR="009E1ED4" w:rsidRPr="003811A3"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677" w:type="dxa"/>
            <w:tcBorders>
              <w:top w:val="single" w:sz="4" w:space="0" w:color="auto"/>
              <w:left w:val="single" w:sz="4" w:space="0" w:color="auto"/>
              <w:bottom w:val="single" w:sz="4" w:space="0" w:color="auto"/>
              <w:right w:val="single" w:sz="4" w:space="0" w:color="auto"/>
            </w:tcBorders>
          </w:tcPr>
          <w:p w:rsidR="009E1ED4" w:rsidRPr="003811A3" w:rsidRDefault="009E1ED4" w:rsidP="00935692">
            <w:pPr>
              <w:spacing w:line="240" w:lineRule="auto"/>
              <w:rPr>
                <w:rFonts w:eastAsia="Calibri" w:cs="Times New Roman"/>
                <w:szCs w:val="24"/>
                <w:highlight w:val="yellow"/>
              </w:rPr>
            </w:pPr>
          </w:p>
        </w:tc>
      </w:tr>
      <w:tr w:rsidR="0033624D" w:rsidRPr="003811A3"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rsidR="0033624D" w:rsidRPr="003811A3" w:rsidRDefault="0033624D" w:rsidP="00935692">
            <w:pPr>
              <w:spacing w:line="240" w:lineRule="auto"/>
              <w:rPr>
                <w:rFonts w:eastAsia="Calibri" w:cs="Times New Roman"/>
                <w:szCs w:val="24"/>
                <w:highlight w:val="yellow"/>
              </w:rPr>
            </w:pPr>
          </w:p>
        </w:tc>
      </w:tr>
      <w:tr w:rsidR="00B2758D" w:rsidRPr="003811A3"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58D" w:rsidRPr="003E3BCD" w:rsidRDefault="00B2758D" w:rsidP="00935692">
            <w:pPr>
              <w:spacing w:line="240" w:lineRule="auto"/>
              <w:jc w:val="left"/>
              <w:rPr>
                <w:rFonts w:eastAsia="Calibri" w:cs="Times New Roman"/>
                <w:szCs w:val="24"/>
              </w:rPr>
            </w:pPr>
            <w:r w:rsidRPr="003E3BCD">
              <w:rPr>
                <w:rFonts w:eastAsia="Calibri" w:cs="Times New Roman"/>
                <w:szCs w:val="24"/>
              </w:rPr>
              <w:t xml:space="preserve">6.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58D" w:rsidRPr="003E3BCD" w:rsidRDefault="00B2758D" w:rsidP="00935692">
            <w:pPr>
              <w:spacing w:line="240" w:lineRule="auto"/>
              <w:rPr>
                <w:rFonts w:eastAsia="Times New Roman" w:cs="Times New Roman"/>
                <w:szCs w:val="24"/>
                <w:lang w:eastAsia="lt-LT"/>
              </w:rPr>
            </w:pPr>
            <w:r w:rsidRPr="003E3BCD">
              <w:rPr>
                <w:rFonts w:eastAsia="Times New Roman" w:cs="Times New Roman"/>
                <w:szCs w:val="24"/>
                <w:lang w:eastAsia="lt-LT"/>
              </w:rPr>
              <w:t>Ar reikalinga prašyti geologo, geodezisto specialistų</w:t>
            </w:r>
            <w:r w:rsidR="003E3BCD" w:rsidRPr="003E3BCD">
              <w:rPr>
                <w:rFonts w:eastAsia="Times New Roman" w:cs="Times New Roman"/>
                <w:szCs w:val="24"/>
                <w:lang w:eastAsia="lt-LT"/>
              </w:rPr>
              <w:t xml:space="preserve"> </w:t>
            </w:r>
            <w:r w:rsidRPr="003E3BCD">
              <w:rPr>
                <w:rFonts w:eastAsia="Times New Roman" w:cs="Times New Roman"/>
                <w:szCs w:val="24"/>
                <w:lang w:eastAsia="lt-LT"/>
              </w:rPr>
              <w:t>kvalifikaciniuose reikalavimuose</w:t>
            </w:r>
            <w:r w:rsidR="003E3BCD" w:rsidRPr="003E3BCD">
              <w:rPr>
                <w:rFonts w:eastAsia="Times New Roman" w:cs="Times New Roman"/>
                <w:szCs w:val="24"/>
                <w:lang w:eastAsia="lt-LT"/>
              </w:rPr>
              <w:t>?</w:t>
            </w:r>
          </w:p>
        </w:tc>
        <w:tc>
          <w:tcPr>
            <w:tcW w:w="4677" w:type="dxa"/>
            <w:tcBorders>
              <w:top w:val="single" w:sz="4" w:space="0" w:color="auto"/>
              <w:left w:val="single" w:sz="4" w:space="0" w:color="auto"/>
              <w:bottom w:val="single" w:sz="4" w:space="0" w:color="auto"/>
              <w:right w:val="single" w:sz="4" w:space="0" w:color="auto"/>
            </w:tcBorders>
          </w:tcPr>
          <w:p w:rsidR="00B2758D" w:rsidRPr="003811A3" w:rsidRDefault="00B2758D" w:rsidP="00935692">
            <w:pPr>
              <w:spacing w:line="240" w:lineRule="auto"/>
              <w:rPr>
                <w:rFonts w:eastAsia="Calibri" w:cs="Times New Roman"/>
                <w:szCs w:val="24"/>
                <w:highlight w:val="yellow"/>
              </w:rPr>
            </w:pPr>
          </w:p>
        </w:tc>
      </w:tr>
      <w:tr w:rsidR="00941D11" w:rsidRPr="003811A3"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rsidR="00941D11" w:rsidRPr="003811A3" w:rsidRDefault="00941D11" w:rsidP="00935692">
            <w:pPr>
              <w:spacing w:line="240" w:lineRule="auto"/>
              <w:rPr>
                <w:rFonts w:eastAsia="Calibri" w:cs="Times New Roman"/>
                <w:szCs w:val="24"/>
                <w:highlight w:val="yellow"/>
              </w:rPr>
            </w:pPr>
          </w:p>
        </w:tc>
      </w:tr>
    </w:tbl>
    <w:p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DA1189">
      <w:headerReference w:type="default" r:id="rId8"/>
      <w:pgSz w:w="11906" w:h="16838" w:code="9"/>
      <w:pgMar w:top="709"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A73" w:rsidRDefault="00F77A73" w:rsidP="005F2C09">
      <w:pPr>
        <w:spacing w:line="240" w:lineRule="auto"/>
      </w:pPr>
      <w:r>
        <w:separator/>
      </w:r>
    </w:p>
  </w:endnote>
  <w:endnote w:type="continuationSeparator" w:id="0">
    <w:p w:rsidR="00F77A73" w:rsidRDefault="00F77A7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A73" w:rsidRDefault="00F77A73" w:rsidP="005F2C09">
      <w:pPr>
        <w:spacing w:line="240" w:lineRule="auto"/>
      </w:pPr>
      <w:r>
        <w:separator/>
      </w:r>
    </w:p>
  </w:footnote>
  <w:footnote w:type="continuationSeparator" w:id="0">
    <w:p w:rsidR="00F77A73" w:rsidRDefault="00F77A7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VYhvdtmDhT0BgSYeGtBGSBmflMYE7/vxg1OhW62fCRwTXcwckMeOPKCLcecjCuD6SqPA2ze7kQrzAlelO7qlQ==" w:salt="En3son6N6MRVgyuTCZ/z0w=="/>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43B41"/>
    <w:rsid w:val="00065E9B"/>
    <w:rsid w:val="000678A7"/>
    <w:rsid w:val="00081A7C"/>
    <w:rsid w:val="00082778"/>
    <w:rsid w:val="00085F00"/>
    <w:rsid w:val="00091593"/>
    <w:rsid w:val="000938C7"/>
    <w:rsid w:val="000951E8"/>
    <w:rsid w:val="000A7A80"/>
    <w:rsid w:val="000B26A7"/>
    <w:rsid w:val="000B3037"/>
    <w:rsid w:val="000B4905"/>
    <w:rsid w:val="000B4E41"/>
    <w:rsid w:val="000C20EE"/>
    <w:rsid w:val="000C4198"/>
    <w:rsid w:val="000C569A"/>
    <w:rsid w:val="000D1F23"/>
    <w:rsid w:val="000D2796"/>
    <w:rsid w:val="000D6D6B"/>
    <w:rsid w:val="000E445D"/>
    <w:rsid w:val="0010589B"/>
    <w:rsid w:val="001243A0"/>
    <w:rsid w:val="00132C3A"/>
    <w:rsid w:val="001350C4"/>
    <w:rsid w:val="001357E9"/>
    <w:rsid w:val="001373E2"/>
    <w:rsid w:val="001556E6"/>
    <w:rsid w:val="00155DBD"/>
    <w:rsid w:val="00157379"/>
    <w:rsid w:val="001663B0"/>
    <w:rsid w:val="0017003C"/>
    <w:rsid w:val="00170F7C"/>
    <w:rsid w:val="001744B2"/>
    <w:rsid w:val="00175554"/>
    <w:rsid w:val="00183C48"/>
    <w:rsid w:val="00190C90"/>
    <w:rsid w:val="001933FB"/>
    <w:rsid w:val="001E441B"/>
    <w:rsid w:val="001E7D9F"/>
    <w:rsid w:val="001F29B7"/>
    <w:rsid w:val="002032DE"/>
    <w:rsid w:val="0021253F"/>
    <w:rsid w:val="002158E7"/>
    <w:rsid w:val="00216AD5"/>
    <w:rsid w:val="00240D24"/>
    <w:rsid w:val="00246843"/>
    <w:rsid w:val="00251669"/>
    <w:rsid w:val="00253348"/>
    <w:rsid w:val="002561CC"/>
    <w:rsid w:val="00266511"/>
    <w:rsid w:val="00275061"/>
    <w:rsid w:val="002A084A"/>
    <w:rsid w:val="002A1B77"/>
    <w:rsid w:val="002A6A01"/>
    <w:rsid w:val="002B0A5B"/>
    <w:rsid w:val="002B498B"/>
    <w:rsid w:val="002B5287"/>
    <w:rsid w:val="002B7641"/>
    <w:rsid w:val="002C3A01"/>
    <w:rsid w:val="002C3EEB"/>
    <w:rsid w:val="002C5C78"/>
    <w:rsid w:val="002D0A7F"/>
    <w:rsid w:val="002E13C1"/>
    <w:rsid w:val="002E2683"/>
    <w:rsid w:val="002F07D8"/>
    <w:rsid w:val="00306270"/>
    <w:rsid w:val="00320E6E"/>
    <w:rsid w:val="0033624D"/>
    <w:rsid w:val="00340BC8"/>
    <w:rsid w:val="0034380E"/>
    <w:rsid w:val="00344CA2"/>
    <w:rsid w:val="00351C35"/>
    <w:rsid w:val="00356BBE"/>
    <w:rsid w:val="00361C9F"/>
    <w:rsid w:val="00361D26"/>
    <w:rsid w:val="00362E0D"/>
    <w:rsid w:val="003701F9"/>
    <w:rsid w:val="00377FB5"/>
    <w:rsid w:val="003811A3"/>
    <w:rsid w:val="00385044"/>
    <w:rsid w:val="00386618"/>
    <w:rsid w:val="00386978"/>
    <w:rsid w:val="00395BAF"/>
    <w:rsid w:val="003C1E15"/>
    <w:rsid w:val="003C6524"/>
    <w:rsid w:val="003C6E34"/>
    <w:rsid w:val="003D1C73"/>
    <w:rsid w:val="003D42BD"/>
    <w:rsid w:val="003D6ED8"/>
    <w:rsid w:val="003E2A55"/>
    <w:rsid w:val="003E3BCD"/>
    <w:rsid w:val="003F2861"/>
    <w:rsid w:val="003F7443"/>
    <w:rsid w:val="00407A70"/>
    <w:rsid w:val="00463C04"/>
    <w:rsid w:val="004724B7"/>
    <w:rsid w:val="00474535"/>
    <w:rsid w:val="004830EF"/>
    <w:rsid w:val="00487593"/>
    <w:rsid w:val="00495251"/>
    <w:rsid w:val="004A01F9"/>
    <w:rsid w:val="004A635D"/>
    <w:rsid w:val="004B66E7"/>
    <w:rsid w:val="004C089D"/>
    <w:rsid w:val="004C1241"/>
    <w:rsid w:val="004C17DC"/>
    <w:rsid w:val="004D4A88"/>
    <w:rsid w:val="004E0DF2"/>
    <w:rsid w:val="004E60E0"/>
    <w:rsid w:val="00501B73"/>
    <w:rsid w:val="0052432A"/>
    <w:rsid w:val="00530A3D"/>
    <w:rsid w:val="005318C5"/>
    <w:rsid w:val="00531E61"/>
    <w:rsid w:val="00532F4C"/>
    <w:rsid w:val="00533F22"/>
    <w:rsid w:val="0055201E"/>
    <w:rsid w:val="00553C29"/>
    <w:rsid w:val="0055621C"/>
    <w:rsid w:val="005648B4"/>
    <w:rsid w:val="0056536C"/>
    <w:rsid w:val="005674F3"/>
    <w:rsid w:val="00570D98"/>
    <w:rsid w:val="00571031"/>
    <w:rsid w:val="0057677F"/>
    <w:rsid w:val="005770D5"/>
    <w:rsid w:val="005B2D21"/>
    <w:rsid w:val="005B3A6A"/>
    <w:rsid w:val="005B590D"/>
    <w:rsid w:val="005B5981"/>
    <w:rsid w:val="005C0458"/>
    <w:rsid w:val="005C3686"/>
    <w:rsid w:val="005C7214"/>
    <w:rsid w:val="005D56C8"/>
    <w:rsid w:val="005E181F"/>
    <w:rsid w:val="005E18FC"/>
    <w:rsid w:val="005E70FA"/>
    <w:rsid w:val="005F0F75"/>
    <w:rsid w:val="005F2C09"/>
    <w:rsid w:val="005F4C24"/>
    <w:rsid w:val="0061183E"/>
    <w:rsid w:val="00612CD6"/>
    <w:rsid w:val="00631345"/>
    <w:rsid w:val="0063399A"/>
    <w:rsid w:val="00633A6C"/>
    <w:rsid w:val="00645EBC"/>
    <w:rsid w:val="00646715"/>
    <w:rsid w:val="006718ED"/>
    <w:rsid w:val="00671C8B"/>
    <w:rsid w:val="00671EF9"/>
    <w:rsid w:val="0068103F"/>
    <w:rsid w:val="00685C9A"/>
    <w:rsid w:val="006A0FA8"/>
    <w:rsid w:val="006A2BE8"/>
    <w:rsid w:val="006C0FC3"/>
    <w:rsid w:val="006C7B3D"/>
    <w:rsid w:val="006D1E41"/>
    <w:rsid w:val="006E47F5"/>
    <w:rsid w:val="006E4BF8"/>
    <w:rsid w:val="00700E63"/>
    <w:rsid w:val="0070131E"/>
    <w:rsid w:val="00711E17"/>
    <w:rsid w:val="00724905"/>
    <w:rsid w:val="00733FF1"/>
    <w:rsid w:val="00740FD7"/>
    <w:rsid w:val="00744511"/>
    <w:rsid w:val="00746707"/>
    <w:rsid w:val="00747CAC"/>
    <w:rsid w:val="007645A7"/>
    <w:rsid w:val="00776B6C"/>
    <w:rsid w:val="0079483B"/>
    <w:rsid w:val="007A0C3A"/>
    <w:rsid w:val="007A4E1C"/>
    <w:rsid w:val="007D750C"/>
    <w:rsid w:val="007F490E"/>
    <w:rsid w:val="007F4B6D"/>
    <w:rsid w:val="0080065C"/>
    <w:rsid w:val="008055E4"/>
    <w:rsid w:val="00805F2E"/>
    <w:rsid w:val="00807C45"/>
    <w:rsid w:val="00811F89"/>
    <w:rsid w:val="00826E6A"/>
    <w:rsid w:val="00843C73"/>
    <w:rsid w:val="008457E8"/>
    <w:rsid w:val="00846773"/>
    <w:rsid w:val="00851886"/>
    <w:rsid w:val="00857688"/>
    <w:rsid w:val="00861927"/>
    <w:rsid w:val="008707E6"/>
    <w:rsid w:val="008753A8"/>
    <w:rsid w:val="00876B11"/>
    <w:rsid w:val="008844BD"/>
    <w:rsid w:val="0088653F"/>
    <w:rsid w:val="008B29DA"/>
    <w:rsid w:val="008B4B14"/>
    <w:rsid w:val="008B7476"/>
    <w:rsid w:val="008D02FB"/>
    <w:rsid w:val="008D1EE2"/>
    <w:rsid w:val="008E76CF"/>
    <w:rsid w:val="008E7EE6"/>
    <w:rsid w:val="008F1802"/>
    <w:rsid w:val="008F3DED"/>
    <w:rsid w:val="0091100A"/>
    <w:rsid w:val="00916CD4"/>
    <w:rsid w:val="00925F18"/>
    <w:rsid w:val="00935692"/>
    <w:rsid w:val="00941D11"/>
    <w:rsid w:val="009537F1"/>
    <w:rsid w:val="00977648"/>
    <w:rsid w:val="00980616"/>
    <w:rsid w:val="00981FBE"/>
    <w:rsid w:val="009B0BC4"/>
    <w:rsid w:val="009B3AE5"/>
    <w:rsid w:val="009C0DEE"/>
    <w:rsid w:val="009C4103"/>
    <w:rsid w:val="009E1ED4"/>
    <w:rsid w:val="009F2E69"/>
    <w:rsid w:val="00A06CE6"/>
    <w:rsid w:val="00A11D22"/>
    <w:rsid w:val="00A128DA"/>
    <w:rsid w:val="00A14F0B"/>
    <w:rsid w:val="00A23D67"/>
    <w:rsid w:val="00A40365"/>
    <w:rsid w:val="00A54BD2"/>
    <w:rsid w:val="00A64452"/>
    <w:rsid w:val="00A661BF"/>
    <w:rsid w:val="00A674F3"/>
    <w:rsid w:val="00A7148D"/>
    <w:rsid w:val="00A75500"/>
    <w:rsid w:val="00A860CF"/>
    <w:rsid w:val="00A94C9F"/>
    <w:rsid w:val="00AA1A44"/>
    <w:rsid w:val="00AA1D3A"/>
    <w:rsid w:val="00AA2BC7"/>
    <w:rsid w:val="00AA5A4D"/>
    <w:rsid w:val="00AB0C64"/>
    <w:rsid w:val="00AB70E7"/>
    <w:rsid w:val="00AC0A7E"/>
    <w:rsid w:val="00AC4E4A"/>
    <w:rsid w:val="00AE4299"/>
    <w:rsid w:val="00AF19C7"/>
    <w:rsid w:val="00AF4512"/>
    <w:rsid w:val="00AF7073"/>
    <w:rsid w:val="00B12896"/>
    <w:rsid w:val="00B148F8"/>
    <w:rsid w:val="00B151B1"/>
    <w:rsid w:val="00B16C43"/>
    <w:rsid w:val="00B23532"/>
    <w:rsid w:val="00B274BF"/>
    <w:rsid w:val="00B2758D"/>
    <w:rsid w:val="00B27B5F"/>
    <w:rsid w:val="00B53B4A"/>
    <w:rsid w:val="00B769D4"/>
    <w:rsid w:val="00B872DF"/>
    <w:rsid w:val="00B90425"/>
    <w:rsid w:val="00B94DD3"/>
    <w:rsid w:val="00B95926"/>
    <w:rsid w:val="00BB0086"/>
    <w:rsid w:val="00BB188D"/>
    <w:rsid w:val="00BB4954"/>
    <w:rsid w:val="00BB5672"/>
    <w:rsid w:val="00BC6EB8"/>
    <w:rsid w:val="00BD47EE"/>
    <w:rsid w:val="00BE169D"/>
    <w:rsid w:val="00C108E8"/>
    <w:rsid w:val="00C14F81"/>
    <w:rsid w:val="00C3403A"/>
    <w:rsid w:val="00C46DCD"/>
    <w:rsid w:val="00C5772F"/>
    <w:rsid w:val="00C94F1E"/>
    <w:rsid w:val="00C954D7"/>
    <w:rsid w:val="00CB058A"/>
    <w:rsid w:val="00CE4639"/>
    <w:rsid w:val="00D01EB0"/>
    <w:rsid w:val="00D06ED7"/>
    <w:rsid w:val="00D15C4A"/>
    <w:rsid w:val="00D25087"/>
    <w:rsid w:val="00D36754"/>
    <w:rsid w:val="00D36FF4"/>
    <w:rsid w:val="00D43F00"/>
    <w:rsid w:val="00D4558E"/>
    <w:rsid w:val="00D54E86"/>
    <w:rsid w:val="00D7617E"/>
    <w:rsid w:val="00D83481"/>
    <w:rsid w:val="00D862AE"/>
    <w:rsid w:val="00DA1189"/>
    <w:rsid w:val="00DA79AC"/>
    <w:rsid w:val="00DD1240"/>
    <w:rsid w:val="00DE6147"/>
    <w:rsid w:val="00DE7402"/>
    <w:rsid w:val="00DF3C14"/>
    <w:rsid w:val="00DF6BEC"/>
    <w:rsid w:val="00E02924"/>
    <w:rsid w:val="00E10DED"/>
    <w:rsid w:val="00E463D2"/>
    <w:rsid w:val="00E50316"/>
    <w:rsid w:val="00E81DD3"/>
    <w:rsid w:val="00E9071F"/>
    <w:rsid w:val="00E92D0A"/>
    <w:rsid w:val="00EA1951"/>
    <w:rsid w:val="00EA75D6"/>
    <w:rsid w:val="00EB53F7"/>
    <w:rsid w:val="00EC77E1"/>
    <w:rsid w:val="00ED643E"/>
    <w:rsid w:val="00ED6D68"/>
    <w:rsid w:val="00EE4F05"/>
    <w:rsid w:val="00EF6205"/>
    <w:rsid w:val="00F008B8"/>
    <w:rsid w:val="00F1063E"/>
    <w:rsid w:val="00F12721"/>
    <w:rsid w:val="00F23445"/>
    <w:rsid w:val="00F23F96"/>
    <w:rsid w:val="00F24730"/>
    <w:rsid w:val="00F25165"/>
    <w:rsid w:val="00F36E2C"/>
    <w:rsid w:val="00F37019"/>
    <w:rsid w:val="00F43751"/>
    <w:rsid w:val="00F524AF"/>
    <w:rsid w:val="00F5269C"/>
    <w:rsid w:val="00F57A76"/>
    <w:rsid w:val="00F72AE9"/>
    <w:rsid w:val="00F77A73"/>
    <w:rsid w:val="00F90280"/>
    <w:rsid w:val="00F93922"/>
    <w:rsid w:val="00FA6342"/>
    <w:rsid w:val="00FC3BD3"/>
    <w:rsid w:val="00FD01AC"/>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AE4299"/>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0A7A80"/>
    <w:pPr>
      <w:spacing w:after="120" w:line="240" w:lineRule="auto"/>
      <w:jc w:val="left"/>
    </w:pPr>
    <w:rPr>
      <w:rFonts w:eastAsia="Times New Roman" w:cs="Times New Roman"/>
      <w:szCs w:val="24"/>
      <w:lang w:eastAsia="lt-LT"/>
    </w:rPr>
  </w:style>
  <w:style w:type="character" w:customStyle="1" w:styleId="PagrindinistekstasDiagrama">
    <w:name w:val="Pagrindinis tekstas Diagrama"/>
    <w:basedOn w:val="Numatytasispastraiposriftas"/>
    <w:link w:val="Pagrindinistekstas"/>
    <w:uiPriority w:val="99"/>
    <w:semiHidden/>
    <w:rsid w:val="000A7A80"/>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5750</Words>
  <Characters>3279</Characters>
  <Application>Microsoft Office Word</Application>
  <DocSecurity>8</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1</cp:revision>
  <cp:lastPrinted>2024-03-04T06:19:00Z</cp:lastPrinted>
  <dcterms:created xsi:type="dcterms:W3CDTF">2025-01-24T11:39:00Z</dcterms:created>
  <dcterms:modified xsi:type="dcterms:W3CDTF">2025-01-24T11:39:00Z</dcterms:modified>
</cp:coreProperties>
</file>