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74C56062"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w:t>
      </w:r>
      <w:r w:rsidR="00981FBE" w:rsidRPr="00120B44">
        <w:rPr>
          <w:b/>
          <w:bCs/>
        </w:rPr>
        <w:t xml:space="preserve">numatomam </w:t>
      </w:r>
      <w:r w:rsidR="00120B44" w:rsidRPr="00120B44">
        <w:rPr>
          <w:b/>
          <w:bCs/>
          <w:szCs w:val="24"/>
        </w:rPr>
        <w:t>Gydymo paskirties pastato (</w:t>
      </w:r>
      <w:proofErr w:type="spellStart"/>
      <w:r w:rsidR="00120B44" w:rsidRPr="00120B44">
        <w:rPr>
          <w:b/>
          <w:bCs/>
          <w:szCs w:val="24"/>
        </w:rPr>
        <w:t>Un</w:t>
      </w:r>
      <w:proofErr w:type="spellEnd"/>
      <w:r w:rsidR="00120B44" w:rsidRPr="00120B44">
        <w:rPr>
          <w:b/>
          <w:bCs/>
          <w:szCs w:val="24"/>
        </w:rPr>
        <w:t xml:space="preserve">. Nr. 7997-0000-3010), Mindaugo g. 13, Trakų </w:t>
      </w:r>
      <w:r w:rsidR="00C44190">
        <w:rPr>
          <w:b/>
          <w:bCs/>
          <w:szCs w:val="24"/>
        </w:rPr>
        <w:t>mieste</w:t>
      </w:r>
      <w:r w:rsidR="00120B44" w:rsidRPr="00120B44">
        <w:rPr>
          <w:b/>
          <w:bCs/>
          <w:szCs w:val="24"/>
        </w:rPr>
        <w:t xml:space="preserve"> atnaujinimo (modernizavimo)</w:t>
      </w:r>
      <w:r w:rsidR="00120B44" w:rsidRPr="00120B44">
        <w:rPr>
          <w:b/>
          <w:bCs/>
        </w:rPr>
        <w:t xml:space="preserve"> </w:t>
      </w:r>
      <w:r w:rsidR="00120B44" w:rsidRPr="00120B44">
        <w:rPr>
          <w:b/>
          <w:bCs/>
          <w:color w:val="000000"/>
        </w:rPr>
        <w:t>techninio darbo projekto parengimo ir projekto vykdymo priežiūros paslaugų</w:t>
      </w:r>
      <w:r w:rsidR="00BC47E9" w:rsidRPr="00120B44">
        <w:rPr>
          <w:b/>
          <w:bCs/>
          <w:color w:val="000000"/>
          <w:szCs w:val="24"/>
          <w:lang w:eastAsia="lt-LT"/>
        </w:rPr>
        <w:t xml:space="preserve"> </w:t>
      </w:r>
      <w:r w:rsidR="006A2BE8" w:rsidRPr="00120B44">
        <w:rPr>
          <w:b/>
          <w:bCs/>
        </w:rPr>
        <w:t>pirkimui</w:t>
      </w:r>
      <w:r w:rsidR="006A2BE8">
        <w:t xml:space="preserve">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7E83A457" w14:textId="4F1E6EF3" w:rsidR="00925F18" w:rsidRDefault="00170F7C" w:rsidP="00925F18">
      <w:pPr>
        <w:spacing w:after="120" w:line="240" w:lineRule="auto"/>
        <w:rPr>
          <w:bCs/>
          <w:color w:val="000000" w:themeColor="text1"/>
        </w:rPr>
      </w:pPr>
      <w:r>
        <w:rPr>
          <w:b/>
          <w:color w:val="000000" w:themeColor="text1"/>
        </w:rPr>
        <w:t xml:space="preserve">          </w:t>
      </w:r>
      <w:r w:rsidRPr="0047043F">
        <w:rPr>
          <w:b/>
          <w:color w:val="000000" w:themeColor="text1"/>
        </w:rPr>
        <w:t>Pirkimo objektas į dalis neskaidomas</w:t>
      </w:r>
      <w:r w:rsidRPr="0047043F">
        <w:rPr>
          <w:bCs/>
          <w:color w:val="000000" w:themeColor="text1"/>
        </w:rPr>
        <w:t>, Tiekėjas turės siūlyti visą Pirkimo objekto kiekį/apimtį.</w:t>
      </w:r>
      <w:r w:rsidR="00925F18">
        <w:rPr>
          <w:bCs/>
          <w:color w:val="000000" w:themeColor="text1"/>
        </w:rPr>
        <w:t xml:space="preserve"> Pagrindimas:</w:t>
      </w:r>
    </w:p>
    <w:p w14:paraId="761C7D4A" w14:textId="39BA9738" w:rsidR="00170F7C" w:rsidRPr="00925F18" w:rsidRDefault="00170F7C" w:rsidP="00925F18">
      <w:pPr>
        <w:spacing w:after="120" w:line="240" w:lineRule="auto"/>
        <w:rPr>
          <w:bCs/>
          <w:color w:val="000000" w:themeColor="text1"/>
        </w:rPr>
      </w:pPr>
      <w:r>
        <w:t xml:space="preserve">         </w:t>
      </w:r>
      <w:r w:rsidRPr="0047043F">
        <w:t xml:space="preserve">1) </w:t>
      </w:r>
      <w:r w:rsidR="00F57A76" w:rsidRPr="00A109C7">
        <w:t>Vadovaujantis statybos techninio reglamento STR 1.04.04:2017 „Statinio projektavimas, projekto ekspertizė“</w:t>
      </w:r>
      <w:r w:rsidR="00F57A76" w:rsidRPr="00A109C7">
        <w:rPr>
          <w:strike/>
        </w:rPr>
        <w:t xml:space="preserve"> </w:t>
      </w:r>
      <w:r w:rsidR="002B0A5B" w:rsidRPr="00A109C7">
        <w:rPr>
          <w:strike/>
        </w:rPr>
        <w:t xml:space="preserve"> </w:t>
      </w:r>
      <w:r w:rsidR="00783804" w:rsidRPr="00A109C7">
        <w:t xml:space="preserve">11 </w:t>
      </w:r>
      <w:r w:rsidR="00F57A76" w:rsidRPr="004B0DFA">
        <w:t xml:space="preserve">punkto bei STR 1.06.01:2016 „Statybos darbai. Statinio statybos priežiūra“ 77 punkto nuostatomis, </w:t>
      </w:r>
      <w:r w:rsidR="00F57A76" w:rsidRPr="004B0DFA">
        <w:rPr>
          <w:b/>
          <w:bCs/>
          <w:u w:val="single"/>
        </w:rPr>
        <w:t xml:space="preserve">rengiamas </w:t>
      </w:r>
      <w:r w:rsidR="00C44190" w:rsidRPr="004B0DFA">
        <w:rPr>
          <w:b/>
          <w:bCs/>
          <w:u w:val="single"/>
        </w:rPr>
        <w:t>statinio projektas rengiamas dviem etapais</w:t>
      </w:r>
      <w:r w:rsidR="00C44190" w:rsidRPr="004B0DFA">
        <w:t>: pirma rengiami projektiniai pasiūlymai, pagal kuriuos išduodamas statybą leidžiantis dokumentas, vėliau – techninis darbo projektas</w:t>
      </w:r>
      <w:r w:rsidR="00783804" w:rsidRPr="004B0DFA">
        <w:t>,</w:t>
      </w:r>
      <w:r w:rsidR="00783804" w:rsidRPr="00C44190">
        <w:rPr>
          <w:color w:val="FF0000"/>
        </w:rPr>
        <w:t xml:space="preserve"> </w:t>
      </w:r>
      <w:r w:rsidR="00F57A76" w:rsidRPr="00A109C7">
        <w:t>o statinio projekto vykdymo priežiūrą atlieka statinio projekto rengėjas.</w:t>
      </w:r>
    </w:p>
    <w:p w14:paraId="1B51DC26" w14:textId="671B9F0C" w:rsidR="00170F7C" w:rsidRDefault="00170F7C" w:rsidP="00C753B3">
      <w:pPr>
        <w:spacing w:line="240" w:lineRule="auto"/>
        <w:textAlignment w:val="baseline"/>
      </w:pPr>
      <w:r>
        <w:t xml:space="preserve">         </w:t>
      </w:r>
      <w:r w:rsidRPr="0047043F">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733AB450" w14:textId="4B1C7C0B" w:rsidR="004B272C" w:rsidRDefault="004B272C" w:rsidP="008E6A9D">
      <w:pPr>
        <w:spacing w:line="240" w:lineRule="auto"/>
        <w:ind w:left="567"/>
        <w:textAlignment w:val="baseline"/>
        <w:rPr>
          <w:b/>
          <w:bCs/>
        </w:rPr>
      </w:pPr>
      <w:r w:rsidRPr="004B272C">
        <w:rPr>
          <w:b/>
          <w:bCs/>
        </w:rPr>
        <w:t>3)  Planuojama apimtis:</w:t>
      </w:r>
    </w:p>
    <w:p w14:paraId="2FEEC658" w14:textId="4838E555" w:rsidR="00EE7E82" w:rsidRPr="008A769D" w:rsidRDefault="00EE7E82" w:rsidP="00EE7E82">
      <w:r w:rsidRPr="008A769D">
        <w:t xml:space="preserve">Atsižvelgiant į projektavimo techninę užduotį (pridedama), parengti </w:t>
      </w:r>
      <w:r w:rsidR="00120B44" w:rsidRPr="00C3600B">
        <w:rPr>
          <w:szCs w:val="24"/>
        </w:rPr>
        <w:t>Gydymo paskirties</w:t>
      </w:r>
      <w:r w:rsidR="004B0DFA">
        <w:rPr>
          <w:szCs w:val="24"/>
        </w:rPr>
        <w:t xml:space="preserve"> pastato</w:t>
      </w:r>
      <w:r w:rsidR="00120B44" w:rsidRPr="00C3600B">
        <w:rPr>
          <w:szCs w:val="24"/>
        </w:rPr>
        <w:t xml:space="preserve"> (</w:t>
      </w:r>
      <w:proofErr w:type="spellStart"/>
      <w:r w:rsidR="00120B44" w:rsidRPr="00C3600B">
        <w:rPr>
          <w:szCs w:val="24"/>
        </w:rPr>
        <w:t>Un</w:t>
      </w:r>
      <w:proofErr w:type="spellEnd"/>
      <w:r w:rsidR="00120B44" w:rsidRPr="00C3600B">
        <w:rPr>
          <w:szCs w:val="24"/>
        </w:rPr>
        <w:t xml:space="preserve">. Nr. 7997-0000-3010), Mindaugo g. 13, Trakų </w:t>
      </w:r>
      <w:r w:rsidR="00C44190">
        <w:rPr>
          <w:szCs w:val="24"/>
        </w:rPr>
        <w:t>mieste</w:t>
      </w:r>
      <w:r w:rsidR="00120B44" w:rsidRPr="00C3600B">
        <w:rPr>
          <w:szCs w:val="24"/>
        </w:rPr>
        <w:t xml:space="preserve"> atnaujinimo (modernizavimo)</w:t>
      </w:r>
      <w:r w:rsidR="00120B44">
        <w:t xml:space="preserve"> </w:t>
      </w:r>
      <w:r w:rsidR="00BC47E9" w:rsidRPr="004B0DFA">
        <w:rPr>
          <w:szCs w:val="24"/>
          <w:lang w:eastAsia="lt-LT"/>
        </w:rPr>
        <w:t>technin</w:t>
      </w:r>
      <w:r w:rsidR="00C44190" w:rsidRPr="004B0DFA">
        <w:rPr>
          <w:szCs w:val="24"/>
          <w:lang w:eastAsia="lt-LT"/>
        </w:rPr>
        <w:t>į</w:t>
      </w:r>
      <w:r w:rsidR="00BC47E9" w:rsidRPr="004B0DFA">
        <w:rPr>
          <w:szCs w:val="24"/>
          <w:lang w:eastAsia="lt-LT"/>
        </w:rPr>
        <w:t xml:space="preserve"> </w:t>
      </w:r>
      <w:r w:rsidR="00BC47E9">
        <w:rPr>
          <w:color w:val="000000"/>
          <w:szCs w:val="24"/>
          <w:lang w:eastAsia="lt-LT"/>
        </w:rPr>
        <w:t>darbo projektą ir teikti projekto vykdymo priežiūros paslaugas</w:t>
      </w:r>
      <w:r w:rsidR="00BC47E9">
        <w:t>.</w:t>
      </w:r>
    </w:p>
    <w:p w14:paraId="17CFAB06" w14:textId="49C2D74E" w:rsidR="00BC47E9" w:rsidRPr="00B2547D" w:rsidRDefault="00EE7E82" w:rsidP="00BC47E9">
      <w:pPr>
        <w:rPr>
          <w:strike/>
          <w:color w:val="FF0000"/>
        </w:rPr>
      </w:pPr>
      <w:r w:rsidRPr="008A769D">
        <w:t xml:space="preserve"> Pirkimo apibūdinimas: </w:t>
      </w:r>
      <w:r w:rsidR="00BC47E9" w:rsidRPr="002B4DE4">
        <w:t xml:space="preserve">remiantis projektavimo technine užduotimi (pridedama, Sutarties 1 priedas), </w:t>
      </w:r>
      <w:r w:rsidR="00BC47E9" w:rsidRPr="00882465">
        <w:t>parengti ir su Užsakovu suderinti pa</w:t>
      </w:r>
      <w:r w:rsidR="00BC47E9">
        <w:t>stato atnaujinimo (modernizavimo) techninį darbo projektą</w:t>
      </w:r>
      <w:r w:rsidR="00BC47E9" w:rsidRPr="00882465">
        <w:t>, keičiant</w:t>
      </w:r>
      <w:r w:rsidR="00BC47E9">
        <w:t xml:space="preserve"> pastato</w:t>
      </w:r>
      <w:r w:rsidR="00BC47E9" w:rsidRPr="00882465">
        <w:t xml:space="preserve"> paskirtį. </w:t>
      </w:r>
    </w:p>
    <w:p w14:paraId="02E866DF" w14:textId="77777777" w:rsidR="00BC47E9" w:rsidRDefault="00BC47E9" w:rsidP="00BC47E9"/>
    <w:p w14:paraId="756B5415" w14:textId="6294D626" w:rsidR="00925F18" w:rsidRPr="00925F18" w:rsidRDefault="00925F18" w:rsidP="00BC47E9">
      <w:pPr>
        <w:rPr>
          <w:b/>
          <w:bCs/>
        </w:rPr>
      </w:pPr>
      <w:r>
        <w:t xml:space="preserve">         </w:t>
      </w:r>
      <w:r w:rsidRPr="00925F18">
        <w:rPr>
          <w:b/>
          <w:bCs/>
        </w:rPr>
        <w:t>Kita informacija, kurią planuojame įkelti į pirkimo sąlygas:</w:t>
      </w:r>
    </w:p>
    <w:p w14:paraId="709A1548" w14:textId="4C94AAB1" w:rsidR="00170F7C" w:rsidRPr="006B1661" w:rsidRDefault="00170F7C" w:rsidP="008E6A9D">
      <w:pPr>
        <w:tabs>
          <w:tab w:val="left" w:pos="709"/>
        </w:tabs>
        <w:spacing w:line="240" w:lineRule="auto"/>
        <w:rPr>
          <w:b/>
          <w:bCs/>
          <w:iCs/>
        </w:rPr>
      </w:pPr>
      <w:r>
        <w:t xml:space="preserve">      </w:t>
      </w:r>
      <w:r w:rsidR="008E6A9D">
        <w:t xml:space="preserve"> </w:t>
      </w:r>
      <w:r>
        <w:t xml:space="preserve">  </w:t>
      </w:r>
      <w:r w:rsidR="006B1661" w:rsidRPr="006B1661">
        <w:rPr>
          <w:b/>
          <w:bCs/>
        </w:rPr>
        <w:t>4</w:t>
      </w:r>
      <w:r w:rsidRPr="006B1661">
        <w:rPr>
          <w:b/>
          <w:bCs/>
        </w:rPr>
        <w:t>)</w:t>
      </w:r>
      <w:r w:rsidR="008B7D5D" w:rsidRPr="006B1661">
        <w:rPr>
          <w:b/>
          <w:bCs/>
        </w:rPr>
        <w:t xml:space="preserve"> </w:t>
      </w:r>
      <w:r w:rsidR="00B925A3" w:rsidRPr="006B1661">
        <w:rPr>
          <w:b/>
          <w:bCs/>
          <w:lang w:eastAsia="ar-SA"/>
        </w:rPr>
        <w:t>Privalomos projekto sudėtys:</w:t>
      </w:r>
    </w:p>
    <w:p w14:paraId="2171B746"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szCs w:val="24"/>
        </w:rPr>
      </w:pPr>
      <w:r w:rsidRPr="003836A8">
        <w:rPr>
          <w:rFonts w:asciiTheme="majorBidi" w:hAnsiTheme="majorBidi" w:cstheme="majorBidi"/>
          <w:szCs w:val="24"/>
        </w:rPr>
        <w:t>Techninio darbo projekto sudėtis:</w:t>
      </w:r>
    </w:p>
    <w:p w14:paraId="46B3D55E" w14:textId="77777777" w:rsid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bendroji; </w:t>
      </w:r>
    </w:p>
    <w:p w14:paraId="653233D8" w14:textId="5B69A7D6" w:rsidR="00BC47E9" w:rsidRPr="00934240" w:rsidRDefault="00BC47E9" w:rsidP="00934240">
      <w:pPr>
        <w:pStyle w:val="TableParagraph"/>
        <w:numPr>
          <w:ilvl w:val="0"/>
          <w:numId w:val="8"/>
        </w:numPr>
        <w:tabs>
          <w:tab w:val="left" w:pos="828"/>
          <w:tab w:val="left" w:pos="829"/>
        </w:tabs>
        <w:ind w:left="565" w:right="113"/>
        <w:jc w:val="both"/>
        <w:rPr>
          <w:color w:val="000000"/>
          <w:sz w:val="24"/>
          <w:szCs w:val="24"/>
          <w:lang w:val="lt-LT"/>
        </w:rPr>
      </w:pPr>
      <w:r>
        <w:rPr>
          <w:color w:val="000000"/>
          <w:sz w:val="24"/>
          <w:szCs w:val="24"/>
          <w:lang w:val="lt-LT"/>
        </w:rPr>
        <w:t>sklypo plano;</w:t>
      </w:r>
    </w:p>
    <w:p w14:paraId="7C0D5A5A"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architektūros; </w:t>
      </w:r>
    </w:p>
    <w:p w14:paraId="27501B6B"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konstrukcijų;</w:t>
      </w:r>
    </w:p>
    <w:p w14:paraId="4738A0ED"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vandentiekio ir nuotekų šalinimo (vidaus); </w:t>
      </w:r>
    </w:p>
    <w:p w14:paraId="628281C2"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šildymo, vėdinimo ir oro kondicionavimo; </w:t>
      </w:r>
    </w:p>
    <w:p w14:paraId="43B8CB44" w14:textId="77777777" w:rsid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elektrotechnikos;</w:t>
      </w:r>
    </w:p>
    <w:p w14:paraId="33E7500E" w14:textId="534478B0" w:rsidR="00120B44" w:rsidRPr="00934240" w:rsidRDefault="00120B44" w:rsidP="00934240">
      <w:pPr>
        <w:pStyle w:val="TableParagraph"/>
        <w:numPr>
          <w:ilvl w:val="0"/>
          <w:numId w:val="8"/>
        </w:numPr>
        <w:tabs>
          <w:tab w:val="left" w:pos="828"/>
          <w:tab w:val="left" w:pos="829"/>
        </w:tabs>
        <w:ind w:left="565" w:right="113"/>
        <w:jc w:val="both"/>
        <w:rPr>
          <w:color w:val="000000"/>
          <w:sz w:val="24"/>
          <w:szCs w:val="24"/>
          <w:lang w:val="lt-LT"/>
        </w:rPr>
      </w:pPr>
      <w:r>
        <w:rPr>
          <w:color w:val="000000"/>
          <w:sz w:val="24"/>
          <w:szCs w:val="24"/>
          <w:lang w:val="lt-LT"/>
        </w:rPr>
        <w:t>elektroninių ryšių;</w:t>
      </w:r>
    </w:p>
    <w:p w14:paraId="6A212BA0" w14:textId="1134639D"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gaisrinės saugos</w:t>
      </w:r>
      <w:r w:rsidR="00BC47E9">
        <w:rPr>
          <w:color w:val="000000"/>
          <w:sz w:val="24"/>
          <w:szCs w:val="24"/>
          <w:lang w:val="lt-LT"/>
        </w:rPr>
        <w:t xml:space="preserve"> </w:t>
      </w:r>
      <w:r w:rsidR="00BC47E9" w:rsidRPr="00934240">
        <w:rPr>
          <w:color w:val="000000"/>
          <w:sz w:val="24"/>
          <w:szCs w:val="24"/>
          <w:lang w:val="lt-LT"/>
        </w:rPr>
        <w:t>(jei privaloma);</w:t>
      </w:r>
    </w:p>
    <w:p w14:paraId="15939775"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lastRenderedPageBreak/>
        <w:t xml:space="preserve">pasirengimo statybai ir statybos darbų organizavimo (jei privaloma); </w:t>
      </w:r>
    </w:p>
    <w:p w14:paraId="5A26206B"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 xml:space="preserve">statybos skaičiuojamosios kainos nustatymo; </w:t>
      </w:r>
    </w:p>
    <w:p w14:paraId="03B69C90" w14:textId="77777777" w:rsidR="00934240" w:rsidRPr="00934240" w:rsidRDefault="00934240" w:rsidP="00934240">
      <w:pPr>
        <w:pStyle w:val="TableParagraph"/>
        <w:numPr>
          <w:ilvl w:val="0"/>
          <w:numId w:val="8"/>
        </w:numPr>
        <w:tabs>
          <w:tab w:val="left" w:pos="828"/>
          <w:tab w:val="left" w:pos="829"/>
        </w:tabs>
        <w:ind w:left="565" w:right="113"/>
        <w:jc w:val="both"/>
        <w:rPr>
          <w:color w:val="000000"/>
          <w:sz w:val="24"/>
          <w:szCs w:val="24"/>
          <w:lang w:val="lt-LT"/>
        </w:rPr>
      </w:pPr>
      <w:r w:rsidRPr="00934240">
        <w:rPr>
          <w:color w:val="000000"/>
          <w:sz w:val="24"/>
          <w:szCs w:val="24"/>
          <w:lang w:val="lt-LT"/>
        </w:rPr>
        <w:t>Kitos dalys atsižvelgiant į projektuojamo statinio dalies specifiką.</w:t>
      </w:r>
    </w:p>
    <w:p w14:paraId="43F95AD5"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i/>
          <w:iCs/>
          <w:szCs w:val="24"/>
        </w:rPr>
      </w:pPr>
      <w:r w:rsidRPr="003836A8">
        <w:rPr>
          <w:rFonts w:asciiTheme="majorBidi" w:hAnsiTheme="majorBidi" w:cstheme="majorBidi"/>
          <w:i/>
          <w:iCs/>
          <w:szCs w:val="24"/>
        </w:rPr>
        <w:t>Pastaba:</w:t>
      </w:r>
    </w:p>
    <w:p w14:paraId="501E78CA"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i/>
          <w:iCs/>
          <w:szCs w:val="24"/>
        </w:rPr>
      </w:pPr>
      <w:r w:rsidRPr="003836A8">
        <w:rPr>
          <w:rFonts w:asciiTheme="majorBidi" w:hAnsiTheme="majorBidi" w:cstheme="majorBidi"/>
          <w:i/>
          <w:iCs/>
          <w:szCs w:val="24"/>
        </w:rPr>
        <w:t>* - Projektuotojas turi įvertinti, kurias Projekto dalis turi parengti vadovautis</w:t>
      </w:r>
    </w:p>
    <w:p w14:paraId="3C0CCE4D"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i/>
          <w:iCs/>
          <w:szCs w:val="24"/>
        </w:rPr>
      </w:pPr>
      <w:r w:rsidRPr="003836A8">
        <w:rPr>
          <w:rFonts w:asciiTheme="majorBidi" w:hAnsiTheme="majorBidi" w:cstheme="majorBidi"/>
          <w:i/>
          <w:iCs/>
          <w:szCs w:val="24"/>
        </w:rPr>
        <w:t>STR1.04.04:2017 „Statinio projektavimas, projekto ekspertizė“ reikalavimais tam, kad išpildytų Užsakovo reikalavimus. Priklausomai nuo projektavimo eigoje suderintų Projekto sprendinių apimčių Projekto dalių sąrašas gali būti keičiamas suderinus su Užsakovu</w:t>
      </w:r>
    </w:p>
    <w:p w14:paraId="5DD6B412" w14:textId="77777777" w:rsidR="004B0DFA" w:rsidRDefault="004B0DFA" w:rsidP="003836A8">
      <w:pPr>
        <w:widowControl w:val="0"/>
        <w:tabs>
          <w:tab w:val="left" w:pos="365"/>
        </w:tabs>
        <w:suppressAutoHyphens/>
        <w:snapToGrid w:val="0"/>
        <w:spacing w:line="240" w:lineRule="auto"/>
        <w:rPr>
          <w:rFonts w:asciiTheme="majorBidi" w:hAnsiTheme="majorBidi" w:cstheme="majorBidi"/>
          <w:szCs w:val="24"/>
        </w:rPr>
      </w:pPr>
    </w:p>
    <w:p w14:paraId="78110A71" w14:textId="39BBC9C4" w:rsidR="00E250FC" w:rsidRPr="00B01CEA" w:rsidRDefault="00925F18" w:rsidP="00E250FC">
      <w:pPr>
        <w:widowControl w:val="0"/>
        <w:tabs>
          <w:tab w:val="left" w:pos="365"/>
        </w:tabs>
        <w:suppressAutoHyphens/>
        <w:snapToGrid w:val="0"/>
        <w:spacing w:line="240" w:lineRule="auto"/>
        <w:rPr>
          <w:rFonts w:eastAsia="Calibri"/>
        </w:rPr>
      </w:pPr>
      <w:r w:rsidRPr="00B01CEA">
        <w:rPr>
          <w:b/>
          <w:bCs/>
        </w:rPr>
        <w:t xml:space="preserve">          5)</w:t>
      </w:r>
      <w:r w:rsidR="004A2219" w:rsidRPr="00B01CEA">
        <w:rPr>
          <w:i/>
          <w:iCs/>
        </w:rPr>
        <w:t xml:space="preserve"> </w:t>
      </w:r>
      <w:r w:rsidR="00E250FC" w:rsidRPr="00B01CEA">
        <w:rPr>
          <w:rFonts w:eastAsia="Calibri"/>
          <w:b/>
          <w:u w:val="single"/>
        </w:rPr>
        <w:t>Šis</w:t>
      </w:r>
      <w:r w:rsidR="00E250FC" w:rsidRPr="00B01CEA">
        <w:rPr>
          <w:rFonts w:eastAsia="Calibri"/>
          <w:b/>
          <w:bCs/>
          <w:u w:val="single"/>
        </w:rPr>
        <w:t xml:space="preserve"> pirkimas laikomas žaliuoju pirkimu</w:t>
      </w:r>
      <w:r w:rsidR="00E250FC" w:rsidRPr="00B01CEA">
        <w:rPr>
          <w:rFonts w:eastAsia="Calibri"/>
          <w:b/>
          <w:u w:val="single"/>
        </w:rPr>
        <w:t>, nes pirkime taikomas aplinkos apsaugos priemonių įgyvendinimas</w:t>
      </w:r>
      <w:r w:rsidR="00E250FC" w:rsidRPr="00B01CEA">
        <w:rPr>
          <w:rFonts w:eastAsia="Calibri"/>
          <w:b/>
        </w:rPr>
        <w:t>:</w:t>
      </w:r>
      <w:r w:rsidR="00E250FC" w:rsidRPr="00B01CEA">
        <w:rPr>
          <w:rFonts w:eastAsia="Calibri"/>
        </w:rPr>
        <w:t xml:space="preserve"> </w:t>
      </w:r>
    </w:p>
    <w:p w14:paraId="40CA95E6" w14:textId="77777777" w:rsidR="00E250FC" w:rsidRPr="00B01CEA" w:rsidRDefault="00E250FC" w:rsidP="00E250FC">
      <w:pPr>
        <w:pStyle w:val="Pagrindinistekstas"/>
        <w:spacing w:line="240" w:lineRule="auto"/>
      </w:pPr>
      <w:r w:rsidRPr="00B01CEA">
        <w:rPr>
          <w:rFonts w:eastAsia="Calibri"/>
        </w:rPr>
        <w:t xml:space="preserve">        - </w:t>
      </w:r>
      <w:r w:rsidRPr="00B01CEA">
        <w:rPr>
          <w:b/>
          <w:bCs/>
          <w:spacing w:val="2"/>
          <w:shd w:val="clear" w:color="auto" w:fill="FFFFFF"/>
        </w:rPr>
        <w:t xml:space="preserve">vadovaujantis </w:t>
      </w:r>
      <w:r w:rsidRPr="00B01CEA">
        <w:rPr>
          <w:b/>
          <w:bCs/>
          <w:lang w:eastAsia="lt-LT"/>
        </w:rPr>
        <w:t>Aplinkos apsaugos kriterijų taikymo, vykdant žaliuosius pirkimus, tvarkos aprašo (toliau – Tvarkos aprašas)</w:t>
      </w:r>
      <w:r w:rsidRPr="00B01CEA">
        <w:rPr>
          <w:b/>
        </w:rPr>
        <w:t xml:space="preserve">, patvirtinto </w:t>
      </w:r>
      <w:r w:rsidRPr="00B01CEA">
        <w:rPr>
          <w:b/>
          <w:iCs/>
        </w:rPr>
        <w:t>Lietuvos Respublikos aplinkos ministro 2011 birželio 28 d. įsakymu Nr. D1-508 (</w:t>
      </w:r>
      <w:r w:rsidRPr="00B01CEA">
        <w:rPr>
          <w:b/>
        </w:rPr>
        <w:t xml:space="preserve">Lietuvos Respublikos aplinkos ministro 2022 m. gruodžio 13 d. įsakymo Nr. D1-401 redakcija) 4.1 p., </w:t>
      </w:r>
      <w:r w:rsidRPr="00B01CEA">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36E57458" w14:textId="77777777" w:rsidR="00E250FC" w:rsidRPr="00B01CEA" w:rsidRDefault="00E250FC" w:rsidP="00E250FC">
      <w:pPr>
        <w:pStyle w:val="Pagrindinistekstas"/>
        <w:spacing w:line="240" w:lineRule="auto"/>
      </w:pPr>
      <w:r w:rsidRPr="00B01CEA">
        <w:t>,,15. Pastatų projektavimo paslaugos ir jų statybos darbai:</w:t>
      </w:r>
    </w:p>
    <w:p w14:paraId="1BAD1B01" w14:textId="77777777" w:rsidR="00E250FC" w:rsidRPr="00B01CEA" w:rsidRDefault="00E250FC" w:rsidP="00E250FC">
      <w:pPr>
        <w:pStyle w:val="Pagrindinistekstas"/>
        <w:spacing w:line="240" w:lineRule="auto"/>
      </w:pPr>
      <w:r w:rsidRPr="00B01CEA">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91AD921" w14:textId="1D6F4209" w:rsidR="00F1063E" w:rsidRPr="009161CD" w:rsidRDefault="00E250FC" w:rsidP="009161CD">
      <w:pPr>
        <w:spacing w:line="240" w:lineRule="auto"/>
        <w:rPr>
          <w:b/>
          <w:bCs/>
          <w:iCs/>
          <w:lang w:eastAsia="ar-SA"/>
        </w:rPr>
      </w:pPr>
      <w:r w:rsidRPr="00B01CEA">
        <w:rPr>
          <w:lang w:eastAsia="ar-SA"/>
        </w:rPr>
        <w:t xml:space="preserve">         - perkama statinio </w:t>
      </w:r>
      <w:r w:rsidRPr="00B01CEA">
        <w:rPr>
          <w:b/>
          <w:bCs/>
          <w:lang w:eastAsia="ar-SA"/>
        </w:rPr>
        <w:t>projekto vykdymo priežiūros paslauga yra nematerialaus pobūdžio (intelektinė) paslauga</w:t>
      </w:r>
      <w:r w:rsidRPr="00B01CEA">
        <w:rPr>
          <w:lang w:eastAsia="ar-SA"/>
        </w:rPr>
        <w:t xml:space="preserve">, kaip numatyta </w:t>
      </w:r>
      <w:r w:rsidRPr="00B01CEA">
        <w:rPr>
          <w:iCs/>
          <w:lang w:eastAsia="ar-SA"/>
        </w:rPr>
        <w:t>Aplinkos apsaugos kriterijų taikymo, vykdant žaliuosius pirkimus, tvarkos aprašo, patvirtinto Lietuvos Respublikos aplinkos ministro 2011 m. birželio 28 d. įsakymu Nr. D1-508 „Dėl Aplinkos apsaugos kriterijų taikymo, vykdant žaliuosius pirkimus, tvarkos aprašo patvirtinim</w:t>
      </w:r>
      <w:r w:rsidRPr="00B01CEA">
        <w:rPr>
          <w:rFonts w:hint="eastAsia"/>
          <w:iCs/>
          <w:lang w:eastAsia="ar-SA"/>
        </w:rPr>
        <w:t>o</w:t>
      </w:r>
      <w:r w:rsidRPr="00B01CEA">
        <w:rPr>
          <w:iCs/>
          <w:lang w:eastAsia="ar-SA"/>
        </w:rPr>
        <w:t xml:space="preserve">“ (Lietuvos Respublikos aplinkos ministro 2022 m. gruodžio 13 d. įsakymo Nr. D1-401 redakcija), </w:t>
      </w:r>
      <w:r w:rsidRPr="00B01CEA">
        <w:rPr>
          <w:b/>
          <w:bCs/>
          <w:iCs/>
          <w:lang w:eastAsia="ar-SA"/>
        </w:rPr>
        <w:t>4.4.3 p..</w:t>
      </w:r>
    </w:p>
    <w:p w14:paraId="617F7DF5" w14:textId="3312DC7C" w:rsidR="00F1063E" w:rsidRPr="009161CD" w:rsidRDefault="00F1063E" w:rsidP="009161CD">
      <w:pPr>
        <w:tabs>
          <w:tab w:val="left" w:pos="1584"/>
        </w:tabs>
        <w:spacing w:line="240" w:lineRule="auto"/>
        <w:rPr>
          <w:rFonts w:cs="Times New Roman"/>
          <w:color w:val="FF0000"/>
          <w:szCs w:val="24"/>
        </w:rPr>
      </w:pPr>
      <w:r>
        <w:t xml:space="preserve">       6) </w:t>
      </w:r>
      <w:r>
        <w:rPr>
          <w:rFonts w:cs="Times New Roman"/>
          <w:szCs w:val="24"/>
        </w:rPr>
        <w:t xml:space="preserve"> </w:t>
      </w:r>
      <w:r w:rsidRPr="00F1063E">
        <w:rPr>
          <w:rFonts w:cs="Times New Roman"/>
          <w:szCs w:val="24"/>
        </w:rPr>
        <w:t xml:space="preserve">Pirkimui planuojamas biudžetas – </w:t>
      </w:r>
      <w:r>
        <w:rPr>
          <w:rFonts w:cs="Times New Roman"/>
          <w:szCs w:val="24"/>
        </w:rPr>
        <w:t xml:space="preserve">apie </w:t>
      </w:r>
      <w:r w:rsidR="00BC47E9">
        <w:rPr>
          <w:rFonts w:cs="Times New Roman"/>
          <w:szCs w:val="24"/>
        </w:rPr>
        <w:t>25 000</w:t>
      </w:r>
      <w:r w:rsidR="00C9486B">
        <w:rPr>
          <w:rFonts w:cs="Times New Roman"/>
          <w:szCs w:val="24"/>
        </w:rPr>
        <w:t>,00</w:t>
      </w:r>
      <w:r>
        <w:rPr>
          <w:rFonts w:cs="Times New Roman"/>
          <w:szCs w:val="24"/>
        </w:rPr>
        <w:t xml:space="preserve"> eurų su PVM.</w:t>
      </w:r>
      <w:r w:rsidR="004B0DFA" w:rsidRPr="009161CD">
        <w:rPr>
          <w:rFonts w:cs="Times New Roman"/>
          <w:color w:val="FF0000"/>
          <w:szCs w:val="24"/>
        </w:rPr>
        <w:t xml:space="preserve"> </w:t>
      </w:r>
    </w:p>
    <w:p w14:paraId="2877E9E4" w14:textId="6DAB7C52" w:rsidR="00F1063E" w:rsidRPr="00F1063E" w:rsidRDefault="00F1063E" w:rsidP="00F1063E">
      <w:pPr>
        <w:tabs>
          <w:tab w:val="left" w:pos="851"/>
        </w:tabs>
        <w:suppressAutoHyphens/>
        <w:spacing w:line="240" w:lineRule="auto"/>
        <w:rPr>
          <w:rFonts w:eastAsia="Calibri" w:cs="Times New Roman"/>
          <w:szCs w:val="24"/>
        </w:rPr>
      </w:pPr>
      <w:r>
        <w:t xml:space="preserve">       7) </w:t>
      </w:r>
      <w:r w:rsidRPr="00C94058">
        <w:rPr>
          <w:rFonts w:eastAsia="Times New Roman" w:cs="Times New Roman"/>
          <w:color w:val="FF0000"/>
          <w:szCs w:val="24"/>
        </w:rPr>
        <w:t xml:space="preserve">  </w:t>
      </w:r>
      <w:bookmarkStart w:id="0" w:name="_Hlk150441997"/>
      <w:r w:rsidRPr="00F1063E">
        <w:rPr>
          <w:rFonts w:eastAsia="Times New Roman" w:cs="Times New Roman"/>
          <w:szCs w:val="24"/>
        </w:rPr>
        <w:t xml:space="preserve">Paslaugų teikimo terminai: </w:t>
      </w:r>
    </w:p>
    <w:bookmarkEnd w:id="0"/>
    <w:p w14:paraId="4DBD281D" w14:textId="16FC9981" w:rsidR="00770A84" w:rsidRPr="005B10BE" w:rsidRDefault="00126B8C" w:rsidP="005C39AD">
      <w:pPr>
        <w:spacing w:line="240" w:lineRule="auto"/>
        <w:ind w:firstLine="426"/>
        <w:contextualSpacing/>
        <w:rPr>
          <w:rFonts w:cs="Times New Roman"/>
          <w:szCs w:val="24"/>
        </w:rPr>
      </w:pPr>
      <w:r w:rsidRPr="005B10BE">
        <w:rPr>
          <w:rFonts w:cs="Times New Roman"/>
          <w:szCs w:val="24"/>
        </w:rPr>
        <w:t xml:space="preserve">Projekto parengimo bendras terminas – </w:t>
      </w:r>
      <w:r w:rsidRPr="005B10BE">
        <w:rPr>
          <w:rFonts w:cs="Times New Roman"/>
          <w:b/>
          <w:bCs/>
          <w:szCs w:val="24"/>
        </w:rPr>
        <w:t>8 (aštuoni) mėnesiai</w:t>
      </w:r>
      <w:r w:rsidRPr="005B10BE">
        <w:rPr>
          <w:rFonts w:cs="Times New Roman"/>
          <w:szCs w:val="24"/>
        </w:rPr>
        <w:t xml:space="preserve"> (4 mėnesių terminas numatytas iki statybą leidžiančio dokumento gavimo; techniniam darbo projektui numatomas - 4 mėnesių terminas) nuo Sutarties įsigaliojimo dienos, įskaitant statybą leidžiančio dokumento gavimą, už kurį gavimą sumoka Užsakovas. Techninio darbo projekto ekspertizės atlikimo trukmė į Paslaugų teikimo trukmę neįskaičiuojami.</w:t>
      </w:r>
    </w:p>
    <w:p w14:paraId="5A6ED832" w14:textId="56C7AA88" w:rsidR="005C39AD" w:rsidRDefault="005C39AD" w:rsidP="005C39AD">
      <w:pPr>
        <w:spacing w:line="240" w:lineRule="auto"/>
        <w:ind w:firstLine="426"/>
        <w:contextualSpacing/>
        <w:rPr>
          <w:rFonts w:cs="Times New Roman"/>
          <w:szCs w:val="24"/>
          <w:lang w:eastAsia="ar-SA"/>
        </w:rPr>
      </w:pPr>
      <w:r w:rsidRPr="001E24F2">
        <w:rPr>
          <w:rFonts w:cs="Times New Roman"/>
          <w:szCs w:val="24"/>
        </w:rPr>
        <w:t>Pr</w:t>
      </w:r>
      <w:r w:rsidRPr="0004024B">
        <w:rPr>
          <w:rFonts w:cs="Times New Roman"/>
          <w:szCs w:val="24"/>
        </w:rPr>
        <w:t xml:space="preserve">ojekto vykdymo priežiūra atliekama </w:t>
      </w:r>
      <w:r w:rsidRPr="0004024B">
        <w:rPr>
          <w:rFonts w:cs="Times New Roman"/>
          <w:szCs w:val="24"/>
          <w:lang w:eastAsia="ar-SA"/>
        </w:rPr>
        <w:t xml:space="preserve">per visą statybos darbų vykdymo laikotarpį iki objekto atidavimo naudojimui, </w:t>
      </w:r>
      <w:r w:rsidRPr="0004024B">
        <w:rPr>
          <w:rFonts w:cs="Times New Roman"/>
          <w:szCs w:val="24"/>
        </w:rPr>
        <w:t xml:space="preserve">bet </w:t>
      </w:r>
      <w:r w:rsidRPr="0004024B">
        <w:rPr>
          <w:rFonts w:cs="Times New Roman"/>
          <w:b/>
          <w:bCs/>
          <w:szCs w:val="24"/>
        </w:rPr>
        <w:t xml:space="preserve">ne ilgiau </w:t>
      </w:r>
      <w:r w:rsidRPr="00137F0D">
        <w:rPr>
          <w:rFonts w:cs="Times New Roman"/>
          <w:b/>
          <w:bCs/>
          <w:szCs w:val="24"/>
        </w:rPr>
        <w:t xml:space="preserve">kaip </w:t>
      </w:r>
      <w:r w:rsidR="004B0DFA">
        <w:rPr>
          <w:rFonts w:cs="Times New Roman"/>
          <w:b/>
          <w:bCs/>
          <w:szCs w:val="24"/>
        </w:rPr>
        <w:t>36</w:t>
      </w:r>
      <w:r w:rsidRPr="00137F0D">
        <w:rPr>
          <w:rFonts w:cs="Times New Roman"/>
          <w:b/>
          <w:bCs/>
          <w:szCs w:val="24"/>
        </w:rPr>
        <w:t xml:space="preserve"> (</w:t>
      </w:r>
      <w:r w:rsidR="004B0DFA">
        <w:rPr>
          <w:rFonts w:cs="Times New Roman"/>
          <w:b/>
          <w:bCs/>
          <w:szCs w:val="24"/>
        </w:rPr>
        <w:t>trisdešimt šeši</w:t>
      </w:r>
      <w:r w:rsidRPr="00137F0D">
        <w:rPr>
          <w:rFonts w:cs="Times New Roman"/>
          <w:b/>
          <w:bCs/>
          <w:szCs w:val="24"/>
        </w:rPr>
        <w:t>) mėnesi</w:t>
      </w:r>
      <w:r w:rsidR="005240CE">
        <w:rPr>
          <w:rFonts w:cs="Times New Roman"/>
          <w:b/>
          <w:bCs/>
          <w:szCs w:val="24"/>
        </w:rPr>
        <w:t>ai</w:t>
      </w:r>
      <w:r w:rsidRPr="00137F0D">
        <w:rPr>
          <w:rFonts w:cs="Times New Roman"/>
          <w:szCs w:val="24"/>
        </w:rPr>
        <w:t xml:space="preserve"> nuo</w:t>
      </w:r>
      <w:r w:rsidRPr="0004024B">
        <w:rPr>
          <w:rFonts w:cs="Times New Roman"/>
          <w:szCs w:val="24"/>
        </w:rPr>
        <w:t xml:space="preserve"> Sutarties įsigaliojimo dienos, išskyrus Viešųjų pirkimų įstatymo 86 straipsnio 5 dalies 7 punkte</w:t>
      </w:r>
      <w:r w:rsidRPr="009963C0">
        <w:rPr>
          <w:rFonts w:cs="Times New Roman"/>
          <w:szCs w:val="24"/>
        </w:rPr>
        <w:t xml:space="preserve"> </w:t>
      </w:r>
      <w:r>
        <w:rPr>
          <w:rFonts w:cs="Times New Roman"/>
          <w:szCs w:val="24"/>
        </w:rPr>
        <w:t xml:space="preserve">nurodytus atvejus. </w:t>
      </w:r>
    </w:p>
    <w:p w14:paraId="5D2C2FBA" w14:textId="52ACB77F" w:rsidR="005C39AD" w:rsidRPr="00770A84" w:rsidRDefault="005C39AD" w:rsidP="005C39AD">
      <w:pPr>
        <w:spacing w:line="240" w:lineRule="auto"/>
        <w:ind w:firstLine="426"/>
        <w:contextualSpacing/>
        <w:rPr>
          <w:rFonts w:cs="Times New Roman"/>
          <w:color w:val="FF0000"/>
          <w:szCs w:val="24"/>
        </w:rPr>
      </w:pPr>
      <w:r w:rsidRPr="009963C0">
        <w:rPr>
          <w:rFonts w:cs="Times New Roman"/>
          <w:szCs w:val="24"/>
          <w:lang w:eastAsia="ar-SA"/>
        </w:rPr>
        <w:t xml:space="preserve">Darbų atlikimo terminas </w:t>
      </w:r>
      <w:r w:rsidRPr="005B10BE">
        <w:rPr>
          <w:rFonts w:cs="Times New Roman"/>
          <w:b/>
          <w:bCs/>
          <w:szCs w:val="24"/>
          <w:lang w:eastAsia="ar-SA"/>
        </w:rPr>
        <w:t xml:space="preserve">planuojamas </w:t>
      </w:r>
      <w:r w:rsidR="004B0DFA" w:rsidRPr="005B10BE">
        <w:rPr>
          <w:rFonts w:cs="Times New Roman"/>
          <w:b/>
          <w:bCs/>
          <w:szCs w:val="24"/>
          <w:lang w:eastAsia="ar-SA"/>
        </w:rPr>
        <w:t>10</w:t>
      </w:r>
      <w:r w:rsidR="006E0399" w:rsidRPr="005B10BE">
        <w:rPr>
          <w:rFonts w:cs="Times New Roman"/>
          <w:b/>
          <w:bCs/>
          <w:szCs w:val="24"/>
          <w:lang w:eastAsia="ar-SA"/>
        </w:rPr>
        <w:t xml:space="preserve"> </w:t>
      </w:r>
      <w:r w:rsidRPr="005B10BE">
        <w:rPr>
          <w:rFonts w:cs="Times New Roman"/>
          <w:b/>
          <w:bCs/>
          <w:szCs w:val="24"/>
          <w:lang w:eastAsia="ar-SA"/>
        </w:rPr>
        <w:t>mėnesi</w:t>
      </w:r>
      <w:r w:rsidR="004B0DFA" w:rsidRPr="005B10BE">
        <w:rPr>
          <w:rFonts w:cs="Times New Roman"/>
          <w:b/>
          <w:bCs/>
          <w:szCs w:val="24"/>
          <w:lang w:eastAsia="ar-SA"/>
        </w:rPr>
        <w:t>ų</w:t>
      </w:r>
      <w:r w:rsidRPr="004B0DFA">
        <w:rPr>
          <w:rFonts w:cs="Times New Roman"/>
          <w:szCs w:val="24"/>
          <w:lang w:eastAsia="ar-SA"/>
        </w:rPr>
        <w:t xml:space="preserve"> </w:t>
      </w:r>
      <w:r w:rsidRPr="00770A84">
        <w:rPr>
          <w:rFonts w:cs="Times New Roman"/>
          <w:szCs w:val="24"/>
          <w:lang w:eastAsia="ar-SA"/>
        </w:rPr>
        <w:t>nuo rangos darbų pradžios.</w:t>
      </w:r>
      <w:r w:rsidR="00770A84">
        <w:rPr>
          <w:rFonts w:cs="Times New Roman"/>
          <w:szCs w:val="24"/>
          <w:lang w:eastAsia="ar-SA"/>
        </w:rPr>
        <w:t xml:space="preserve"> </w:t>
      </w:r>
      <w:bookmarkStart w:id="1" w:name="_Hlk171843336"/>
    </w:p>
    <w:bookmarkEnd w:id="1"/>
    <w:p w14:paraId="3AF9666B" w14:textId="032FE032" w:rsidR="004C1241" w:rsidRDefault="004C1241" w:rsidP="005C39AD">
      <w:pPr>
        <w:spacing w:line="240" w:lineRule="auto"/>
        <w:contextualSpacing/>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8A22566"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35621F8C"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w:t>
      </w:r>
      <w:r w:rsidR="0081619C" w:rsidRPr="009E1ED4">
        <w:rPr>
          <w:b/>
          <w:i/>
          <w:iCs/>
          <w:u w:val="single"/>
        </w:rPr>
        <w:t xml:space="preserve"> </w:t>
      </w:r>
      <w:r w:rsidR="0081619C">
        <w:rPr>
          <w:b/>
          <w:i/>
          <w:iCs/>
          <w:u w:val="single"/>
        </w:rPr>
        <w:t>e</w:t>
      </w:r>
      <w:r w:rsidR="008F3DED" w:rsidRPr="009E1ED4">
        <w:rPr>
          <w:b/>
          <w:i/>
          <w:iCs/>
          <w:u w:val="single"/>
        </w:rPr>
        <w:t>konominio naudingumo vertinimo kriterijais</w:t>
      </w:r>
      <w:r w:rsidR="00A54BD2" w:rsidRPr="009E1ED4">
        <w:rPr>
          <w:rFonts w:cs="Times New Roman"/>
          <w:b/>
          <w:u w:val="single"/>
        </w:rPr>
        <w:t>,</w:t>
      </w:r>
      <w:r w:rsidR="006A2BE8" w:rsidRPr="009E1ED4">
        <w:rPr>
          <w:b/>
          <w:u w:val="single"/>
        </w:rPr>
        <w:t xml:space="preserve"> </w:t>
      </w:r>
      <w:r w:rsidR="009E1ED4" w:rsidRPr="009E1ED4">
        <w:rPr>
          <w:b/>
          <w:i/>
          <w:iCs/>
          <w:u w:val="single"/>
        </w:rPr>
        <w:t>sutarties projektu</w:t>
      </w:r>
      <w:r w:rsidR="009E1ED4">
        <w:t xml:space="preserve"> </w:t>
      </w:r>
      <w:r w:rsidR="006A2BE8" w:rsidRPr="00BB188D">
        <w:t>ir</w:t>
      </w:r>
      <w:r w:rsidR="00857688">
        <w:t xml:space="preserve"> </w:t>
      </w:r>
      <w:r w:rsidRPr="00BB188D">
        <w:t xml:space="preserve">teikiant pastabas ir (ar) pasiūlymus </w:t>
      </w:r>
      <w:r w:rsidRPr="00BB188D">
        <w:lastRenderedPageBreak/>
        <w:t>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7549A6AC"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D9174F" w:rsidRPr="00D9174F">
        <w:rPr>
          <w:b/>
          <w:bCs/>
        </w:rPr>
        <w:t>iki skelbime nurodytos datos ir laiko</w:t>
      </w:r>
      <w:r w:rsidR="00D9174F">
        <w:rPr>
          <w:b/>
          <w:bCs/>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B7BF2B6" w:rsidR="003811A3" w:rsidRDefault="00246843" w:rsidP="00935692">
      <w:pPr>
        <w:spacing w:line="240" w:lineRule="auto"/>
        <w:ind w:right="-561"/>
        <w:rPr>
          <w:rFonts w:eastAsia="Times New Roman" w:cs="Times New Roman"/>
          <w:b/>
          <w:bCs/>
          <w:color w:val="000000"/>
          <w:szCs w:val="24"/>
          <w:lang w:eastAsia="lt-LT"/>
        </w:rPr>
      </w:pPr>
      <w:r>
        <w:rPr>
          <w:rFonts w:eastAsia="Times New Roman" w:cs="Times New Roman"/>
          <w:b/>
          <w:bCs/>
          <w:color w:val="000000"/>
          <w:szCs w:val="24"/>
          <w:lang w:eastAsia="lt-LT"/>
        </w:rPr>
        <w:t xml:space="preserve">           </w:t>
      </w:r>
      <w:r w:rsidRPr="00246843">
        <w:rPr>
          <w:rFonts w:eastAsia="Times New Roman" w:cs="Times New Roman"/>
          <w:b/>
          <w:bCs/>
          <w:color w:val="000000"/>
          <w:szCs w:val="24"/>
          <w:lang w:eastAsia="lt-LT"/>
        </w:rPr>
        <w:t>RINKOS KONSULTACIJOS METU SIEKIAMA APTARTI ŠIUOS KLAUSIMUS:</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5379"/>
        <w:gridCol w:w="3685"/>
      </w:tblGrid>
      <w:tr w:rsidR="00941D11" w:rsidRPr="003811A3" w14:paraId="16F49CB3"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3685"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3685"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9D3546" w:rsidRDefault="00AF4512" w:rsidP="00935692">
            <w:pPr>
              <w:spacing w:line="240" w:lineRule="auto"/>
              <w:rPr>
                <w:rFonts w:eastAsia="Calibri" w:cs="Times New Roman"/>
                <w:szCs w:val="24"/>
              </w:rPr>
            </w:pPr>
            <w:r w:rsidRPr="009D3546">
              <w:rPr>
                <w:rFonts w:eastAsia="Calibri" w:cs="Times New Roman"/>
                <w:szCs w:val="24"/>
              </w:rPr>
              <w:t>Ar turite kitų pasiūlymų / alternatyvų reikalavimams, nurodytiems statinio projektavimo užduotyje? Jeigu taip, prašome nurodyti.</w:t>
            </w:r>
          </w:p>
        </w:tc>
        <w:tc>
          <w:tcPr>
            <w:tcW w:w="3685"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836C4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5F4B9A20" w:rsidR="00320E6E" w:rsidRPr="009D3546" w:rsidRDefault="00F57A76" w:rsidP="00935692">
            <w:pPr>
              <w:spacing w:line="240" w:lineRule="auto"/>
              <w:rPr>
                <w:rFonts w:cs="Times New Roman"/>
              </w:rPr>
            </w:pPr>
            <w:r w:rsidRPr="009D3546">
              <w:rPr>
                <w:rFonts w:cs="Times New Roman"/>
              </w:rPr>
              <w:t>Koks, Jūsų nuomone, turėtų būti tokios apimties</w:t>
            </w:r>
            <w:r w:rsidR="009D3546" w:rsidRPr="009D3546">
              <w:rPr>
                <w:rFonts w:cs="Times New Roman"/>
              </w:rPr>
              <w:t xml:space="preserve"> </w:t>
            </w:r>
            <w:r w:rsidR="00783804" w:rsidRPr="009D3546">
              <w:rPr>
                <w:rFonts w:cs="Times New Roman"/>
              </w:rPr>
              <w:t>techninio darbo</w:t>
            </w:r>
            <w:r w:rsidR="00AB0C64" w:rsidRPr="009D3546">
              <w:rPr>
                <w:rFonts w:cs="Times New Roman"/>
              </w:rPr>
              <w:t xml:space="preserve"> </w:t>
            </w:r>
            <w:r w:rsidRPr="009D3546">
              <w:rPr>
                <w:rFonts w:cs="Times New Roman"/>
              </w:rPr>
              <w:t>projekto parengimo terminas?</w:t>
            </w:r>
            <w:r w:rsidR="002B0A5B" w:rsidRPr="009D3546">
              <w:rPr>
                <w:rFonts w:cs="Times New Roman"/>
              </w:rPr>
              <w:t xml:space="preserve"> </w:t>
            </w:r>
          </w:p>
        </w:tc>
        <w:tc>
          <w:tcPr>
            <w:tcW w:w="3685"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7264B236" w:rsidR="00941D11" w:rsidRPr="009D3546" w:rsidRDefault="00AF4512" w:rsidP="00935692">
            <w:pPr>
              <w:spacing w:line="240" w:lineRule="auto"/>
              <w:rPr>
                <w:rFonts w:eastAsia="Times New Roman" w:cs="Times New Roman"/>
                <w:szCs w:val="24"/>
                <w:lang w:eastAsia="lt-LT"/>
              </w:rPr>
            </w:pPr>
            <w:r w:rsidRPr="009D3546">
              <w:rPr>
                <w:rFonts w:eastAsia="Times New Roman" w:cs="Times New Roman"/>
                <w:szCs w:val="24"/>
                <w:lang w:eastAsia="lt-LT"/>
              </w:rPr>
              <w:t xml:space="preserve">Kokias sąlygas papildomai siūlytumėte įtraukti į techninę </w:t>
            </w:r>
            <w:r w:rsidR="00783804" w:rsidRPr="009D3546">
              <w:rPr>
                <w:rFonts w:eastAsia="Times New Roman" w:cs="Times New Roman"/>
                <w:szCs w:val="24"/>
                <w:lang w:eastAsia="lt-LT"/>
              </w:rPr>
              <w:t xml:space="preserve">užduotį </w:t>
            </w:r>
            <w:r w:rsidRPr="009D3546">
              <w:rPr>
                <w:rFonts w:eastAsia="Times New Roman" w:cs="Times New Roman"/>
                <w:szCs w:val="24"/>
                <w:lang w:eastAsia="lt-LT"/>
              </w:rPr>
              <w:t>arba kurių reikėtų atsisakyti?</w:t>
            </w:r>
          </w:p>
        </w:tc>
        <w:tc>
          <w:tcPr>
            <w:tcW w:w="3685"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9D3546" w:rsidRDefault="009E1ED4" w:rsidP="00935692">
            <w:pPr>
              <w:spacing w:line="240" w:lineRule="auto"/>
              <w:rPr>
                <w:rFonts w:eastAsia="Times New Roman" w:cs="Times New Roman"/>
                <w:szCs w:val="24"/>
                <w:lang w:eastAsia="lt-LT"/>
              </w:rPr>
            </w:pPr>
            <w:r w:rsidRPr="009D3546">
              <w:rPr>
                <w:rFonts w:eastAsia="Times New Roman" w:cs="Times New Roman"/>
                <w:szCs w:val="24"/>
                <w:lang w:eastAsia="lt-LT"/>
              </w:rPr>
              <w:t>Ar aiškios sutarties projekto sąlygos bei planuojami terminai?</w:t>
            </w:r>
          </w:p>
        </w:tc>
        <w:tc>
          <w:tcPr>
            <w:tcW w:w="3685"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3685"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836C4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5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3685"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2684" w14:textId="77777777" w:rsidR="00CF2817" w:rsidRDefault="00CF2817" w:rsidP="005F2C09">
      <w:pPr>
        <w:spacing w:line="240" w:lineRule="auto"/>
      </w:pPr>
      <w:r>
        <w:separator/>
      </w:r>
    </w:p>
  </w:endnote>
  <w:endnote w:type="continuationSeparator" w:id="0">
    <w:p w14:paraId="4C5CDC00" w14:textId="77777777" w:rsidR="00CF2817" w:rsidRDefault="00CF281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73E7" w14:textId="77777777" w:rsidR="00CF2817" w:rsidRDefault="00CF2817" w:rsidP="005F2C09">
      <w:pPr>
        <w:spacing w:line="240" w:lineRule="auto"/>
      </w:pPr>
      <w:r>
        <w:separator/>
      </w:r>
    </w:p>
  </w:footnote>
  <w:footnote w:type="continuationSeparator" w:id="0">
    <w:p w14:paraId="1CCE3C75" w14:textId="77777777" w:rsidR="00CF2817" w:rsidRDefault="00CF281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25F2F"/>
    <w:rsid w:val="0004237E"/>
    <w:rsid w:val="00043B41"/>
    <w:rsid w:val="00065E9B"/>
    <w:rsid w:val="00072470"/>
    <w:rsid w:val="00081A7C"/>
    <w:rsid w:val="00082778"/>
    <w:rsid w:val="000833CF"/>
    <w:rsid w:val="00091593"/>
    <w:rsid w:val="00091BDB"/>
    <w:rsid w:val="000938C7"/>
    <w:rsid w:val="000951E8"/>
    <w:rsid w:val="000B3037"/>
    <w:rsid w:val="000B4905"/>
    <w:rsid w:val="000B4E41"/>
    <w:rsid w:val="000C20EE"/>
    <w:rsid w:val="000C4198"/>
    <w:rsid w:val="000C569A"/>
    <w:rsid w:val="000C5987"/>
    <w:rsid w:val="000D1F23"/>
    <w:rsid w:val="000D2796"/>
    <w:rsid w:val="000E13F6"/>
    <w:rsid w:val="000E445D"/>
    <w:rsid w:val="0010589B"/>
    <w:rsid w:val="0011751B"/>
    <w:rsid w:val="00120B44"/>
    <w:rsid w:val="001243A0"/>
    <w:rsid w:val="00126B8C"/>
    <w:rsid w:val="001350C4"/>
    <w:rsid w:val="001357E9"/>
    <w:rsid w:val="001373E2"/>
    <w:rsid w:val="00137F0D"/>
    <w:rsid w:val="00144D3B"/>
    <w:rsid w:val="001556E6"/>
    <w:rsid w:val="00155DBD"/>
    <w:rsid w:val="00157379"/>
    <w:rsid w:val="00160A18"/>
    <w:rsid w:val="001663B0"/>
    <w:rsid w:val="0017003C"/>
    <w:rsid w:val="00170F7C"/>
    <w:rsid w:val="001744B2"/>
    <w:rsid w:val="00175554"/>
    <w:rsid w:val="00183C48"/>
    <w:rsid w:val="00190C90"/>
    <w:rsid w:val="001933FB"/>
    <w:rsid w:val="001D30FA"/>
    <w:rsid w:val="001E441B"/>
    <w:rsid w:val="001E7D9F"/>
    <w:rsid w:val="001F29B7"/>
    <w:rsid w:val="0020268C"/>
    <w:rsid w:val="0021253F"/>
    <w:rsid w:val="002158E7"/>
    <w:rsid w:val="00216AD5"/>
    <w:rsid w:val="00240D24"/>
    <w:rsid w:val="00246843"/>
    <w:rsid w:val="00251669"/>
    <w:rsid w:val="00253348"/>
    <w:rsid w:val="002561CC"/>
    <w:rsid w:val="00275061"/>
    <w:rsid w:val="00290D71"/>
    <w:rsid w:val="002A084A"/>
    <w:rsid w:val="002A1B77"/>
    <w:rsid w:val="002A6A01"/>
    <w:rsid w:val="002B0A5B"/>
    <w:rsid w:val="002B498B"/>
    <w:rsid w:val="002B5287"/>
    <w:rsid w:val="002B7641"/>
    <w:rsid w:val="002C3A01"/>
    <w:rsid w:val="002C3EEB"/>
    <w:rsid w:val="002C4823"/>
    <w:rsid w:val="002C5C78"/>
    <w:rsid w:val="002D0A7F"/>
    <w:rsid w:val="002D71F8"/>
    <w:rsid w:val="002E13C1"/>
    <w:rsid w:val="002E2683"/>
    <w:rsid w:val="002F07D8"/>
    <w:rsid w:val="00313429"/>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A468A"/>
    <w:rsid w:val="003C1E15"/>
    <w:rsid w:val="003C6524"/>
    <w:rsid w:val="003C6E34"/>
    <w:rsid w:val="003D1C73"/>
    <w:rsid w:val="003D42BD"/>
    <w:rsid w:val="003D6ED8"/>
    <w:rsid w:val="003E2A55"/>
    <w:rsid w:val="003F2861"/>
    <w:rsid w:val="003F7443"/>
    <w:rsid w:val="00404EC4"/>
    <w:rsid w:val="00407121"/>
    <w:rsid w:val="00407A70"/>
    <w:rsid w:val="00435A89"/>
    <w:rsid w:val="00463C04"/>
    <w:rsid w:val="004724B7"/>
    <w:rsid w:val="00474535"/>
    <w:rsid w:val="00493D56"/>
    <w:rsid w:val="00495251"/>
    <w:rsid w:val="004A01F9"/>
    <w:rsid w:val="004A2219"/>
    <w:rsid w:val="004A635D"/>
    <w:rsid w:val="004B0DFA"/>
    <w:rsid w:val="004B272C"/>
    <w:rsid w:val="004B66E7"/>
    <w:rsid w:val="004C089D"/>
    <w:rsid w:val="004C1241"/>
    <w:rsid w:val="004C17DC"/>
    <w:rsid w:val="004C2082"/>
    <w:rsid w:val="004D4A88"/>
    <w:rsid w:val="004D733A"/>
    <w:rsid w:val="004E0DF2"/>
    <w:rsid w:val="004E1914"/>
    <w:rsid w:val="004F63E8"/>
    <w:rsid w:val="00501B73"/>
    <w:rsid w:val="005240CE"/>
    <w:rsid w:val="0052432A"/>
    <w:rsid w:val="00530A3D"/>
    <w:rsid w:val="00531E61"/>
    <w:rsid w:val="00532F4C"/>
    <w:rsid w:val="00533F22"/>
    <w:rsid w:val="0055201E"/>
    <w:rsid w:val="00553C29"/>
    <w:rsid w:val="0055621C"/>
    <w:rsid w:val="00556AEC"/>
    <w:rsid w:val="0056536C"/>
    <w:rsid w:val="005674F3"/>
    <w:rsid w:val="00570D98"/>
    <w:rsid w:val="00571031"/>
    <w:rsid w:val="005754A4"/>
    <w:rsid w:val="0057677F"/>
    <w:rsid w:val="005770D5"/>
    <w:rsid w:val="005B10BE"/>
    <w:rsid w:val="005B2D21"/>
    <w:rsid w:val="005B3A6A"/>
    <w:rsid w:val="005B590D"/>
    <w:rsid w:val="005B5981"/>
    <w:rsid w:val="005C0458"/>
    <w:rsid w:val="005C3686"/>
    <w:rsid w:val="005C39AD"/>
    <w:rsid w:val="005C7214"/>
    <w:rsid w:val="005D1710"/>
    <w:rsid w:val="005D56C8"/>
    <w:rsid w:val="005E181F"/>
    <w:rsid w:val="005E18FC"/>
    <w:rsid w:val="005E6E36"/>
    <w:rsid w:val="005E70FA"/>
    <w:rsid w:val="005F0F75"/>
    <w:rsid w:val="005F2C09"/>
    <w:rsid w:val="005F4C24"/>
    <w:rsid w:val="0061183E"/>
    <w:rsid w:val="00612CD6"/>
    <w:rsid w:val="00631345"/>
    <w:rsid w:val="0063399A"/>
    <w:rsid w:val="00633A6C"/>
    <w:rsid w:val="0064009F"/>
    <w:rsid w:val="00645366"/>
    <w:rsid w:val="00645DC1"/>
    <w:rsid w:val="00645EBC"/>
    <w:rsid w:val="0065391F"/>
    <w:rsid w:val="0066729C"/>
    <w:rsid w:val="006718ED"/>
    <w:rsid w:val="00671C8B"/>
    <w:rsid w:val="0068103F"/>
    <w:rsid w:val="00685C9A"/>
    <w:rsid w:val="006A0FA8"/>
    <w:rsid w:val="006A2BE8"/>
    <w:rsid w:val="006A4377"/>
    <w:rsid w:val="006B1661"/>
    <w:rsid w:val="006B626D"/>
    <w:rsid w:val="006C0FC3"/>
    <w:rsid w:val="006D1E41"/>
    <w:rsid w:val="006E0399"/>
    <w:rsid w:val="006E403E"/>
    <w:rsid w:val="006E47F5"/>
    <w:rsid w:val="006E4BF8"/>
    <w:rsid w:val="00700E63"/>
    <w:rsid w:val="0070131E"/>
    <w:rsid w:val="00711E17"/>
    <w:rsid w:val="00723072"/>
    <w:rsid w:val="00724905"/>
    <w:rsid w:val="00733FF1"/>
    <w:rsid w:val="0073714D"/>
    <w:rsid w:val="00740FD7"/>
    <w:rsid w:val="00744511"/>
    <w:rsid w:val="00746707"/>
    <w:rsid w:val="00747C25"/>
    <w:rsid w:val="00747CAC"/>
    <w:rsid w:val="0075522E"/>
    <w:rsid w:val="007645A7"/>
    <w:rsid w:val="00770A84"/>
    <w:rsid w:val="00776B6C"/>
    <w:rsid w:val="00783804"/>
    <w:rsid w:val="007900D0"/>
    <w:rsid w:val="0079483B"/>
    <w:rsid w:val="007A0C3A"/>
    <w:rsid w:val="007A4E1C"/>
    <w:rsid w:val="007D750C"/>
    <w:rsid w:val="007F490E"/>
    <w:rsid w:val="007F4B6D"/>
    <w:rsid w:val="007F7872"/>
    <w:rsid w:val="0080065C"/>
    <w:rsid w:val="008055E4"/>
    <w:rsid w:val="00807C45"/>
    <w:rsid w:val="00811F89"/>
    <w:rsid w:val="0081619C"/>
    <w:rsid w:val="00820754"/>
    <w:rsid w:val="0082359B"/>
    <w:rsid w:val="00826E6A"/>
    <w:rsid w:val="0082788E"/>
    <w:rsid w:val="00831670"/>
    <w:rsid w:val="00836C41"/>
    <w:rsid w:val="00837DAB"/>
    <w:rsid w:val="00843C73"/>
    <w:rsid w:val="008457E8"/>
    <w:rsid w:val="00846773"/>
    <w:rsid w:val="00851886"/>
    <w:rsid w:val="00857688"/>
    <w:rsid w:val="00861927"/>
    <w:rsid w:val="00861F36"/>
    <w:rsid w:val="008707E6"/>
    <w:rsid w:val="008753A8"/>
    <w:rsid w:val="00876B11"/>
    <w:rsid w:val="008844BD"/>
    <w:rsid w:val="0088653F"/>
    <w:rsid w:val="00886B49"/>
    <w:rsid w:val="00895A68"/>
    <w:rsid w:val="00897595"/>
    <w:rsid w:val="008B29DA"/>
    <w:rsid w:val="008B7476"/>
    <w:rsid w:val="008B7D5D"/>
    <w:rsid w:val="008D02FB"/>
    <w:rsid w:val="008D1EE2"/>
    <w:rsid w:val="008E6A9D"/>
    <w:rsid w:val="008E76CF"/>
    <w:rsid w:val="008E7EE6"/>
    <w:rsid w:val="008F1802"/>
    <w:rsid w:val="008F1D12"/>
    <w:rsid w:val="008F3DED"/>
    <w:rsid w:val="009049AE"/>
    <w:rsid w:val="0091100A"/>
    <w:rsid w:val="00912BAF"/>
    <w:rsid w:val="009161CD"/>
    <w:rsid w:val="00916CD4"/>
    <w:rsid w:val="00925F18"/>
    <w:rsid w:val="00934240"/>
    <w:rsid w:val="00935692"/>
    <w:rsid w:val="00941976"/>
    <w:rsid w:val="00941D11"/>
    <w:rsid w:val="009537F1"/>
    <w:rsid w:val="00954EC8"/>
    <w:rsid w:val="00962133"/>
    <w:rsid w:val="00977648"/>
    <w:rsid w:val="00980616"/>
    <w:rsid w:val="00981FBE"/>
    <w:rsid w:val="009B0BC4"/>
    <w:rsid w:val="009B3AE5"/>
    <w:rsid w:val="009B6EC1"/>
    <w:rsid w:val="009C0DEE"/>
    <w:rsid w:val="009C4103"/>
    <w:rsid w:val="009D3546"/>
    <w:rsid w:val="009E1ED4"/>
    <w:rsid w:val="009F2E69"/>
    <w:rsid w:val="00A06CE6"/>
    <w:rsid w:val="00A109C7"/>
    <w:rsid w:val="00A128DA"/>
    <w:rsid w:val="00A14F0B"/>
    <w:rsid w:val="00A23BCC"/>
    <w:rsid w:val="00A23D67"/>
    <w:rsid w:val="00A40365"/>
    <w:rsid w:val="00A54BD2"/>
    <w:rsid w:val="00A64452"/>
    <w:rsid w:val="00A661BF"/>
    <w:rsid w:val="00A674F3"/>
    <w:rsid w:val="00A7148D"/>
    <w:rsid w:val="00A75500"/>
    <w:rsid w:val="00A860CF"/>
    <w:rsid w:val="00A94C9F"/>
    <w:rsid w:val="00AA1A44"/>
    <w:rsid w:val="00AA1D3A"/>
    <w:rsid w:val="00AA2BC7"/>
    <w:rsid w:val="00AB0C64"/>
    <w:rsid w:val="00AB4CDE"/>
    <w:rsid w:val="00AB70E7"/>
    <w:rsid w:val="00AB7FA4"/>
    <w:rsid w:val="00AC05F4"/>
    <w:rsid w:val="00AC0A7E"/>
    <w:rsid w:val="00AC4E4A"/>
    <w:rsid w:val="00AD6032"/>
    <w:rsid w:val="00AF19C7"/>
    <w:rsid w:val="00AF4512"/>
    <w:rsid w:val="00AF69A8"/>
    <w:rsid w:val="00AF7073"/>
    <w:rsid w:val="00AF7EAF"/>
    <w:rsid w:val="00B01CEA"/>
    <w:rsid w:val="00B12896"/>
    <w:rsid w:val="00B137E4"/>
    <w:rsid w:val="00B148F8"/>
    <w:rsid w:val="00B1495B"/>
    <w:rsid w:val="00B151B1"/>
    <w:rsid w:val="00B16C43"/>
    <w:rsid w:val="00B23532"/>
    <w:rsid w:val="00B2547D"/>
    <w:rsid w:val="00B274BF"/>
    <w:rsid w:val="00B27B5F"/>
    <w:rsid w:val="00B30272"/>
    <w:rsid w:val="00B53B4A"/>
    <w:rsid w:val="00B7611C"/>
    <w:rsid w:val="00B769D4"/>
    <w:rsid w:val="00B8376E"/>
    <w:rsid w:val="00B85EC3"/>
    <w:rsid w:val="00B872DF"/>
    <w:rsid w:val="00B90425"/>
    <w:rsid w:val="00B925A3"/>
    <w:rsid w:val="00B94DD3"/>
    <w:rsid w:val="00B95926"/>
    <w:rsid w:val="00BA1E58"/>
    <w:rsid w:val="00BB0086"/>
    <w:rsid w:val="00BB188D"/>
    <w:rsid w:val="00BB4954"/>
    <w:rsid w:val="00BB5672"/>
    <w:rsid w:val="00BC47E9"/>
    <w:rsid w:val="00BC6EB8"/>
    <w:rsid w:val="00BD47EE"/>
    <w:rsid w:val="00C108E8"/>
    <w:rsid w:val="00C14F81"/>
    <w:rsid w:val="00C3403A"/>
    <w:rsid w:val="00C44190"/>
    <w:rsid w:val="00C46DCD"/>
    <w:rsid w:val="00C5772F"/>
    <w:rsid w:val="00C753B3"/>
    <w:rsid w:val="00C7595C"/>
    <w:rsid w:val="00C7705D"/>
    <w:rsid w:val="00C9106C"/>
    <w:rsid w:val="00C9486B"/>
    <w:rsid w:val="00C94F1E"/>
    <w:rsid w:val="00C954D7"/>
    <w:rsid w:val="00CB058A"/>
    <w:rsid w:val="00CE4639"/>
    <w:rsid w:val="00CF2817"/>
    <w:rsid w:val="00D01EB0"/>
    <w:rsid w:val="00D06ED7"/>
    <w:rsid w:val="00D15C4A"/>
    <w:rsid w:val="00D25087"/>
    <w:rsid w:val="00D36754"/>
    <w:rsid w:val="00D43F00"/>
    <w:rsid w:val="00D4558E"/>
    <w:rsid w:val="00D54E86"/>
    <w:rsid w:val="00D7617E"/>
    <w:rsid w:val="00D76279"/>
    <w:rsid w:val="00D83481"/>
    <w:rsid w:val="00D862AE"/>
    <w:rsid w:val="00D9174F"/>
    <w:rsid w:val="00DA79AC"/>
    <w:rsid w:val="00DA7D2F"/>
    <w:rsid w:val="00DB45F9"/>
    <w:rsid w:val="00DD1240"/>
    <w:rsid w:val="00DE7402"/>
    <w:rsid w:val="00DF3C14"/>
    <w:rsid w:val="00DF6BEC"/>
    <w:rsid w:val="00E02924"/>
    <w:rsid w:val="00E0637A"/>
    <w:rsid w:val="00E10DED"/>
    <w:rsid w:val="00E250FC"/>
    <w:rsid w:val="00E41DA6"/>
    <w:rsid w:val="00E463D2"/>
    <w:rsid w:val="00E50316"/>
    <w:rsid w:val="00E9071F"/>
    <w:rsid w:val="00E90BF6"/>
    <w:rsid w:val="00E92D0A"/>
    <w:rsid w:val="00EA1951"/>
    <w:rsid w:val="00EA75D6"/>
    <w:rsid w:val="00EB4540"/>
    <w:rsid w:val="00EB5227"/>
    <w:rsid w:val="00EB53F7"/>
    <w:rsid w:val="00EB74C0"/>
    <w:rsid w:val="00EC77E1"/>
    <w:rsid w:val="00ED643E"/>
    <w:rsid w:val="00ED6D68"/>
    <w:rsid w:val="00EE7E82"/>
    <w:rsid w:val="00EF6205"/>
    <w:rsid w:val="00F008B8"/>
    <w:rsid w:val="00F1063E"/>
    <w:rsid w:val="00F12721"/>
    <w:rsid w:val="00F23445"/>
    <w:rsid w:val="00F23F96"/>
    <w:rsid w:val="00F24730"/>
    <w:rsid w:val="00F25165"/>
    <w:rsid w:val="00F2561E"/>
    <w:rsid w:val="00F25A53"/>
    <w:rsid w:val="00F36E2C"/>
    <w:rsid w:val="00F37019"/>
    <w:rsid w:val="00F43751"/>
    <w:rsid w:val="00F474B0"/>
    <w:rsid w:val="00F524AF"/>
    <w:rsid w:val="00F5269C"/>
    <w:rsid w:val="00F54B6C"/>
    <w:rsid w:val="00F57898"/>
    <w:rsid w:val="00F57A76"/>
    <w:rsid w:val="00F6595C"/>
    <w:rsid w:val="00F72AE9"/>
    <w:rsid w:val="00F90280"/>
    <w:rsid w:val="00F93922"/>
    <w:rsid w:val="00FA47D6"/>
    <w:rsid w:val="00FA6342"/>
    <w:rsid w:val="00FC3BD3"/>
    <w:rsid w:val="00FD01AC"/>
    <w:rsid w:val="00FD0438"/>
    <w:rsid w:val="00FF01A5"/>
    <w:rsid w:val="00FF10DB"/>
    <w:rsid w:val="00FF5D77"/>
    <w:rsid w:val="00FF7A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E250FC"/>
    <w:pPr>
      <w:spacing w:after="120"/>
    </w:pPr>
  </w:style>
  <w:style w:type="character" w:customStyle="1" w:styleId="PagrindinistekstasDiagrama">
    <w:name w:val="Pagrindinis tekstas Diagrama"/>
    <w:basedOn w:val="Numatytasispastraiposriftas"/>
    <w:link w:val="Pagrindinistekstas"/>
    <w:uiPriority w:val="99"/>
    <w:semiHidden/>
    <w:rsid w:val="00E2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5582</Words>
  <Characters>3183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2</cp:revision>
  <cp:lastPrinted>2024-03-04T06:19:00Z</cp:lastPrinted>
  <dcterms:created xsi:type="dcterms:W3CDTF">2025-01-21T14:31:00Z</dcterms:created>
  <dcterms:modified xsi:type="dcterms:W3CDTF">2025-01-21T14:31:00Z</dcterms:modified>
</cp:coreProperties>
</file>