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1F1953A3" w14:textId="71400F3C" w:rsidR="00F66D9C" w:rsidRPr="005E1981" w:rsidRDefault="00AD6D6D" w:rsidP="00AD6D6D">
          <w:pPr>
            <w:spacing w:after="120"/>
            <w:contextualSpacing/>
            <w:jc w:val="center"/>
            <w:rPr>
              <w:rFonts w:ascii="Times New Roman" w:eastAsia="Times New Roman" w:hAnsi="Times New Roman" w:cs="Times New Roman"/>
              <w:sz w:val="24"/>
              <w:szCs w:val="24"/>
              <w:lang w:val="en-US"/>
            </w:rPr>
          </w:pPr>
          <w:r w:rsidRPr="005E1981">
            <w:rPr>
              <w:rFonts w:eastAsia="Times New Roman"/>
              <w:noProof/>
            </w:rPr>
            <w:drawing>
              <wp:inline distT="0" distB="0" distL="0" distR="0" wp14:anchorId="4A998072" wp14:editId="34A88D1C">
                <wp:extent cx="2438400" cy="1089660"/>
                <wp:effectExtent l="0" t="0" r="0" b="152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438400" cy="1089660"/>
                        </a:xfrm>
                        <a:prstGeom prst="rect">
                          <a:avLst/>
                        </a:prstGeom>
                        <a:noFill/>
                        <a:ln>
                          <a:noFill/>
                        </a:ln>
                      </pic:spPr>
                    </pic:pic>
                  </a:graphicData>
                </a:graphic>
              </wp:inline>
            </w:drawing>
          </w:r>
        </w:p>
        <w:p w14:paraId="29AA6630" w14:textId="77777777" w:rsidR="00F66D9C" w:rsidRPr="00CC128A" w:rsidRDefault="00F66D9C" w:rsidP="00F66D9C">
          <w:pPr>
            <w:spacing w:after="120" w:line="240" w:lineRule="auto"/>
            <w:ind w:left="567"/>
            <w:contextualSpacing/>
            <w:rPr>
              <w:rFonts w:cstheme="minorHAnsi"/>
              <w:sz w:val="18"/>
              <w:szCs w:val="18"/>
            </w:rPr>
          </w:pPr>
          <w:r w:rsidRPr="00CC128A">
            <w:rPr>
              <w:rFonts w:cstheme="minorHAnsi"/>
              <w:sz w:val="18"/>
              <w:szCs w:val="18"/>
            </w:rPr>
            <w:t>Perkančioji organizacija:</w:t>
          </w:r>
        </w:p>
        <w:p w14:paraId="091F0E57" w14:textId="77777777" w:rsidR="00F66D9C" w:rsidRPr="00CC128A" w:rsidRDefault="00F66D9C" w:rsidP="00F66D9C">
          <w:pPr>
            <w:spacing w:after="120" w:line="240" w:lineRule="auto"/>
            <w:ind w:left="567"/>
            <w:contextualSpacing/>
            <w:rPr>
              <w:rFonts w:cstheme="minorHAnsi"/>
              <w:sz w:val="18"/>
              <w:szCs w:val="18"/>
              <w:shd w:val="clear" w:color="auto" w:fill="4A526A"/>
            </w:rPr>
          </w:pPr>
          <w:r w:rsidRPr="00CC128A">
            <w:rPr>
              <w:rFonts w:cstheme="minorHAnsi"/>
              <w:sz w:val="18"/>
              <w:szCs w:val="18"/>
            </w:rPr>
            <w:t>Pavadinimas: Valstybinis mokslinių tyrimų institutas Fizinių ir technologijos mokslų centras</w:t>
          </w:r>
        </w:p>
        <w:p w14:paraId="0775DD5A" w14:textId="77777777" w:rsidR="00F66D9C" w:rsidRPr="00CC128A" w:rsidRDefault="00F66D9C" w:rsidP="00F66D9C">
          <w:pPr>
            <w:spacing w:after="120" w:line="240" w:lineRule="auto"/>
            <w:ind w:left="567"/>
            <w:contextualSpacing/>
            <w:rPr>
              <w:rFonts w:cstheme="minorHAnsi"/>
              <w:sz w:val="18"/>
              <w:szCs w:val="18"/>
            </w:rPr>
          </w:pPr>
          <w:r w:rsidRPr="00CC128A">
            <w:rPr>
              <w:rFonts w:cstheme="minorHAnsi"/>
              <w:sz w:val="18"/>
              <w:szCs w:val="18"/>
            </w:rPr>
            <w:t xml:space="preserve">Juridinio asmens kodas: </w:t>
          </w:r>
          <w:bookmarkStart w:id="0" w:name="_Hlk184466791"/>
          <w:r w:rsidRPr="00CC128A">
            <w:rPr>
              <w:rFonts w:cstheme="minorHAnsi"/>
              <w:sz w:val="18"/>
              <w:szCs w:val="18"/>
            </w:rPr>
            <w:t>302496128</w:t>
          </w:r>
          <w:bookmarkEnd w:id="0"/>
        </w:p>
        <w:p w14:paraId="4FB96C95" w14:textId="77777777" w:rsidR="00F66D9C" w:rsidRPr="00CC128A" w:rsidRDefault="00F66D9C" w:rsidP="00F66D9C">
          <w:pPr>
            <w:spacing w:after="120" w:line="240" w:lineRule="auto"/>
            <w:ind w:left="567"/>
            <w:contextualSpacing/>
            <w:rPr>
              <w:rFonts w:cstheme="minorHAnsi"/>
              <w:sz w:val="18"/>
              <w:szCs w:val="18"/>
              <w:shd w:val="clear" w:color="auto" w:fill="4A526A"/>
            </w:rPr>
          </w:pPr>
          <w:r w:rsidRPr="00CC128A">
            <w:rPr>
              <w:rFonts w:cstheme="minorHAnsi"/>
              <w:sz w:val="18"/>
              <w:szCs w:val="18"/>
            </w:rPr>
            <w:t xml:space="preserve">Rekvizitai: </w:t>
          </w:r>
          <w:hyperlink r:id="rId13" w:history="1">
            <w:r w:rsidRPr="00CC128A">
              <w:rPr>
                <w:rStyle w:val="Hyperlink"/>
                <w:rFonts w:cstheme="minorHAnsi"/>
                <w:sz w:val="18"/>
                <w:szCs w:val="18"/>
              </w:rPr>
              <w:t>CVP IS</w:t>
            </w:r>
          </w:hyperlink>
          <w:r w:rsidRPr="00CC128A">
            <w:rPr>
              <w:rFonts w:cstheme="minorHAnsi"/>
              <w:sz w:val="18"/>
              <w:szCs w:val="18"/>
            </w:rPr>
            <w:t xml:space="preserve">; </w:t>
          </w:r>
          <w:hyperlink r:id="rId14" w:history="1">
            <w:r w:rsidRPr="00CC128A">
              <w:rPr>
                <w:rStyle w:val="Hyperlink"/>
                <w:rFonts w:cstheme="minorHAnsi"/>
                <w:sz w:val="18"/>
                <w:szCs w:val="18"/>
              </w:rPr>
              <w:t>FTMC</w:t>
            </w:r>
          </w:hyperlink>
        </w:p>
        <w:p w14:paraId="7350A7E2" w14:textId="01EC7E60" w:rsidR="00D526C8" w:rsidRPr="005E1981" w:rsidRDefault="00D526C8" w:rsidP="00B40D25">
          <w:pPr>
            <w:tabs>
              <w:tab w:val="left" w:pos="870"/>
            </w:tabs>
            <w:spacing w:after="120" w:line="20" w:lineRule="atLeast"/>
            <w:contextualSpacing/>
            <w:rPr>
              <w:rFonts w:cstheme="minorHAnsi"/>
              <w:sz w:val="24"/>
              <w:szCs w:val="24"/>
            </w:rPr>
          </w:pPr>
        </w:p>
        <w:p w14:paraId="68B8CDAA" w14:textId="14B6D3B8" w:rsidR="00B40D25" w:rsidRPr="005E1981" w:rsidRDefault="00B40D25" w:rsidP="00B40D25">
          <w:pPr>
            <w:tabs>
              <w:tab w:val="left" w:pos="870"/>
            </w:tabs>
            <w:spacing w:after="120" w:line="20" w:lineRule="atLeast"/>
            <w:contextualSpacing/>
            <w:rPr>
              <w:rFonts w:cstheme="minorHAnsi"/>
              <w:sz w:val="24"/>
              <w:szCs w:val="24"/>
            </w:rPr>
          </w:pPr>
        </w:p>
        <w:p w14:paraId="44E505F9" w14:textId="77777777" w:rsidR="00B40D25" w:rsidRPr="005E1981" w:rsidRDefault="00B40D25" w:rsidP="00B40D25">
          <w:pPr>
            <w:tabs>
              <w:tab w:val="left" w:pos="870"/>
            </w:tabs>
            <w:spacing w:after="120" w:line="20" w:lineRule="atLeast"/>
            <w:contextualSpacing/>
            <w:rPr>
              <w:rFonts w:cstheme="minorHAnsi"/>
              <w:sz w:val="24"/>
              <w:szCs w:val="24"/>
            </w:rPr>
          </w:pPr>
        </w:p>
        <w:p w14:paraId="1D1BF965" w14:textId="5DE62AA9" w:rsidR="00D526C8" w:rsidRPr="005E1981" w:rsidRDefault="00BC472D" w:rsidP="004E4612">
          <w:pPr>
            <w:spacing w:after="120" w:line="20" w:lineRule="atLeast"/>
            <w:contextualSpacing/>
            <w:jc w:val="center"/>
            <w:rPr>
              <w:rFonts w:cstheme="minorHAnsi"/>
              <w:b/>
              <w:bCs/>
              <w:sz w:val="28"/>
              <w:szCs w:val="28"/>
            </w:rPr>
          </w:pPr>
          <w:r w:rsidRPr="005E1981">
            <w:rPr>
              <w:rFonts w:cstheme="minorHAnsi"/>
              <w:b/>
              <w:bCs/>
              <w:color w:val="00B050"/>
              <w:sz w:val="28"/>
              <w:szCs w:val="28"/>
            </w:rPr>
            <w:t xml:space="preserve">TARPTAUTINIO </w:t>
          </w:r>
          <w:r w:rsidR="00D526C8" w:rsidRPr="005E1981">
            <w:rPr>
              <w:rFonts w:cstheme="minorHAnsi"/>
              <w:b/>
              <w:bCs/>
              <w:sz w:val="28"/>
              <w:szCs w:val="28"/>
            </w:rPr>
            <w:t>VIEŠOJO PIRKIMO</w:t>
          </w:r>
        </w:p>
        <w:p w14:paraId="6B4F1E22" w14:textId="77777777" w:rsidR="00B40D25" w:rsidRPr="005E1981" w:rsidRDefault="00D526C8" w:rsidP="004E4612">
          <w:pPr>
            <w:spacing w:after="120" w:line="20" w:lineRule="atLeast"/>
            <w:contextualSpacing/>
            <w:jc w:val="center"/>
            <w:rPr>
              <w:rFonts w:cstheme="minorHAnsi"/>
              <w:b/>
              <w:bCs/>
              <w:sz w:val="28"/>
              <w:szCs w:val="28"/>
            </w:rPr>
          </w:pPr>
          <w:r w:rsidRPr="005E1981">
            <w:rPr>
              <w:rFonts w:cstheme="minorHAnsi"/>
              <w:b/>
              <w:bCs/>
              <w:sz w:val="28"/>
              <w:szCs w:val="28"/>
            </w:rPr>
            <w:t>ATVIRO KONKURSO</w:t>
          </w:r>
        </w:p>
        <w:p w14:paraId="18ACC6AD" w14:textId="76DBDA35" w:rsidR="00D526C8" w:rsidRPr="005E1981" w:rsidRDefault="00740AC4" w:rsidP="004E4612">
          <w:pPr>
            <w:spacing w:after="120" w:line="20" w:lineRule="atLeast"/>
            <w:contextualSpacing/>
            <w:jc w:val="center"/>
            <w:rPr>
              <w:rFonts w:cstheme="minorHAnsi"/>
              <w:b/>
              <w:bCs/>
              <w:sz w:val="28"/>
              <w:szCs w:val="28"/>
              <w:lang w:val="en-GB"/>
            </w:rPr>
          </w:pPr>
          <w:r w:rsidRPr="005E1981">
            <w:rPr>
              <w:rFonts w:cstheme="minorHAnsi"/>
              <w:b/>
              <w:bCs/>
              <w:sz w:val="28"/>
              <w:szCs w:val="28"/>
            </w:rPr>
            <w:t>APRAŠOMASIS DOKUMENTAS</w:t>
          </w:r>
        </w:p>
        <w:p w14:paraId="21F4466E" w14:textId="0B4BE653" w:rsidR="00740AC4" w:rsidRPr="005E1981" w:rsidRDefault="00BC472D" w:rsidP="00236480">
          <w:pPr>
            <w:spacing w:after="120" w:line="20" w:lineRule="atLeast"/>
            <w:contextualSpacing/>
            <w:jc w:val="center"/>
            <w:rPr>
              <w:rFonts w:cstheme="minorHAnsi"/>
              <w:b/>
              <w:bCs/>
              <w:sz w:val="28"/>
              <w:szCs w:val="28"/>
            </w:rPr>
          </w:pPr>
          <w:bookmarkStart w:id="1" w:name="_Hlk186835135"/>
          <w:r w:rsidRPr="005E1981">
            <w:rPr>
              <w:rFonts w:cstheme="minorHAnsi"/>
              <w:b/>
              <w:bCs/>
              <w:color w:val="00B050"/>
              <w:sz w:val="28"/>
              <w:szCs w:val="28"/>
            </w:rPr>
            <w:t>DARBO UŽMOKESČIO IR PERSONALO VALDYMO INFORMACINĖ SISTEMA</w:t>
          </w:r>
          <w:bookmarkEnd w:id="1"/>
        </w:p>
        <w:p w14:paraId="67D34D7E" w14:textId="279596A8" w:rsidR="00D53BF4" w:rsidRPr="005E1981" w:rsidRDefault="00B40D25" w:rsidP="004E4612">
          <w:pPr>
            <w:spacing w:after="120" w:line="20" w:lineRule="atLeast"/>
            <w:contextualSpacing/>
            <w:jc w:val="center"/>
            <w:rPr>
              <w:rFonts w:cstheme="minorHAnsi"/>
              <w:b/>
              <w:bCs/>
              <w:color w:val="00B050"/>
              <w:sz w:val="28"/>
              <w:szCs w:val="28"/>
            </w:rPr>
          </w:pPr>
          <w:r w:rsidRPr="005E1981">
            <w:rPr>
              <w:rFonts w:cstheme="minorHAnsi"/>
              <w:b/>
              <w:bCs/>
              <w:sz w:val="28"/>
              <w:szCs w:val="28"/>
            </w:rPr>
            <w:t>Dokumento v</w:t>
          </w:r>
          <w:r w:rsidR="00755F3B" w:rsidRPr="005E1981">
            <w:rPr>
              <w:rFonts w:cstheme="minorHAnsi"/>
              <w:b/>
              <w:bCs/>
              <w:sz w:val="28"/>
              <w:szCs w:val="28"/>
            </w:rPr>
            <w:t>ersija</w:t>
          </w:r>
          <w:r w:rsidR="00D53BF4" w:rsidRPr="005E1981">
            <w:rPr>
              <w:rFonts w:cstheme="minorHAnsi"/>
              <w:b/>
              <w:bCs/>
              <w:sz w:val="28"/>
              <w:szCs w:val="28"/>
            </w:rPr>
            <w:t xml:space="preserve"> Nr. </w:t>
          </w:r>
          <w:r w:rsidR="00F66D9C" w:rsidRPr="005E1981">
            <w:rPr>
              <w:rFonts w:cstheme="minorHAnsi"/>
              <w:b/>
              <w:bCs/>
              <w:color w:val="00B050"/>
              <w:sz w:val="28"/>
              <w:szCs w:val="28"/>
            </w:rPr>
            <w:t>1</w:t>
          </w:r>
        </w:p>
        <w:p w14:paraId="2BE86694" w14:textId="77777777" w:rsidR="00B40D25" w:rsidRPr="005E1981" w:rsidRDefault="00B40D25" w:rsidP="004E4612">
          <w:pPr>
            <w:spacing w:after="120" w:line="20" w:lineRule="atLeast"/>
            <w:contextualSpacing/>
            <w:jc w:val="center"/>
            <w:rPr>
              <w:rFonts w:cstheme="minorHAnsi"/>
              <w:b/>
              <w:bCs/>
              <w:sz w:val="28"/>
              <w:szCs w:val="28"/>
            </w:rPr>
          </w:pPr>
        </w:p>
        <w:p w14:paraId="0FC90D8B" w14:textId="0BEC974F" w:rsidR="00D526C8" w:rsidRPr="005E1981" w:rsidRDefault="00D526C8" w:rsidP="0048654D">
          <w:pPr>
            <w:spacing w:after="120" w:line="20" w:lineRule="atLeast"/>
            <w:contextualSpacing/>
            <w:rPr>
              <w:rFonts w:cstheme="minorHAnsi"/>
              <w:sz w:val="28"/>
              <w:szCs w:val="28"/>
            </w:rPr>
          </w:pPr>
        </w:p>
        <w:p w14:paraId="471673C6" w14:textId="7E8D5A2A" w:rsidR="00740AC4" w:rsidRPr="005E1981" w:rsidRDefault="00740AC4" w:rsidP="00740AC4">
          <w:pPr>
            <w:spacing w:after="120" w:line="20" w:lineRule="atLeast"/>
            <w:contextualSpacing/>
            <w:jc w:val="both"/>
            <w:rPr>
              <w:rFonts w:cstheme="minorHAnsi"/>
            </w:rPr>
          </w:pPr>
          <w:r w:rsidRPr="005E1981">
            <w:rPr>
              <w:rFonts w:cstheme="minorHAnsi"/>
            </w:rPr>
            <w:t>Paaiškinimas dėl pirkimo dokumentų sudedamųjų dalių: siekiant supaprastinti, palengvinti tiekėjų dalyvavimą viešajame pirkime, šiame aprašomajame dokumente pateikiamos specifinės šiam pirkimui sąlygos. Galiojančios teisės aktų nuostatos</w:t>
          </w:r>
          <w:r w:rsidR="00303DD9" w:rsidRPr="005E1981">
            <w:rPr>
              <w:rFonts w:cstheme="minorHAnsi"/>
            </w:rPr>
            <w:t xml:space="preserve"> ir </w:t>
          </w:r>
          <w:r w:rsidRPr="005E1981">
            <w:rPr>
              <w:rFonts w:cstheme="minorHAnsi"/>
            </w:rPr>
            <w:t>skelbime nurodytos sąlygos nekartojamos</w:t>
          </w:r>
          <w:r w:rsidR="00303DD9" w:rsidRPr="005E1981">
            <w:rPr>
              <w:rFonts w:cstheme="minorHAnsi"/>
            </w:rPr>
            <w:t>.</w:t>
          </w:r>
        </w:p>
        <w:p w14:paraId="134F2066" w14:textId="285307D0" w:rsidR="00740AC4" w:rsidRPr="00F0499F" w:rsidRDefault="00740AC4" w:rsidP="00DF6799">
          <w:pPr>
            <w:spacing w:after="120" w:line="20" w:lineRule="atLeast"/>
            <w:contextualSpacing/>
            <w:jc w:val="both"/>
            <w:rPr>
              <w:rFonts w:cstheme="minorHAnsi"/>
            </w:rPr>
          </w:pPr>
          <w:r w:rsidRPr="005E1981">
            <w:rPr>
              <w:rFonts w:cstheme="minorHAnsi"/>
            </w:rPr>
            <w:t xml:space="preserve">Bendro pobūdžio viešųjų pirkimų nuostatos yra nurodytos Viešųjų pirkimų tarnybos parengtose bei skelbiamose </w:t>
          </w:r>
          <w:r w:rsidR="00B40D25" w:rsidRPr="005E1981">
            <w:rPr>
              <w:rFonts w:cstheme="minorHAnsi"/>
            </w:rPr>
            <w:t>a</w:t>
          </w:r>
          <w:r w:rsidR="00303DD9" w:rsidRPr="005E1981">
            <w:rPr>
              <w:rFonts w:cstheme="minorHAnsi"/>
            </w:rPr>
            <w:t>t</w:t>
          </w:r>
          <w:r w:rsidR="00B40D25" w:rsidRPr="005E1981">
            <w:rPr>
              <w:rFonts w:cstheme="minorHAnsi"/>
            </w:rPr>
            <w:t>viro konkurso</w:t>
          </w:r>
          <w:r w:rsidRPr="005E1981">
            <w:rPr>
              <w:rFonts w:cstheme="minorHAnsi"/>
            </w:rPr>
            <w:t xml:space="preserve"> bendrosiose sąlygose</w:t>
          </w:r>
          <w:r w:rsidR="00BD3351" w:rsidRPr="005E1981">
            <w:rPr>
              <w:rFonts w:cstheme="minorHAnsi"/>
            </w:rPr>
            <w:t xml:space="preserve"> (toliau – VPT AK BS)</w:t>
          </w:r>
          <w:r w:rsidRPr="005E1981">
            <w:rPr>
              <w:rFonts w:cstheme="minorHAnsi"/>
            </w:rPr>
            <w:t xml:space="preserve"> ir specialiosiose sąlygose</w:t>
          </w:r>
          <w:r w:rsidR="00BD3351" w:rsidRPr="005E1981">
            <w:rPr>
              <w:rFonts w:cstheme="minorHAnsi"/>
            </w:rPr>
            <w:t xml:space="preserve"> (toliau – VPT AK SS)</w:t>
          </w:r>
          <w:r w:rsidRPr="005E1981">
            <w:rPr>
              <w:rFonts w:cstheme="minorHAnsi"/>
            </w:rPr>
            <w:t xml:space="preserve"> (pridedama ir šio pirkimo aplinkoje)</w:t>
          </w:r>
          <w:r w:rsidR="004D1DE4">
            <w:rPr>
              <w:rFonts w:cstheme="minorHAnsi"/>
            </w:rPr>
            <w:t xml:space="preserve"> ir </w:t>
          </w:r>
          <w:r w:rsidR="004D1DE4" w:rsidRPr="005E1981">
            <w:rPr>
              <w:rFonts w:cstheme="minorHAnsi"/>
            </w:rPr>
            <w:t>yra taikomos šiam pirkimui</w:t>
          </w:r>
          <w:r w:rsidR="004D1DE4">
            <w:rPr>
              <w:rFonts w:cstheme="minorHAnsi"/>
            </w:rPr>
            <w:t>.</w:t>
          </w:r>
          <w:r w:rsidRPr="005E1981">
            <w:rPr>
              <w:rFonts w:cstheme="minorHAnsi"/>
            </w:rPr>
            <w:t xml:space="preserve"> Tuo atveju, jeigu šiame aprašomajame dokumente reikalavimai nėra įrašyti (pvz. rezervuota teisė dalyvauti pirkime), laikoma, kad perkančioji organizacija pasirenkamųjų reikalavimų nekelia</w:t>
          </w:r>
          <w:r w:rsidR="004723BB" w:rsidRPr="005E1981">
            <w:rPr>
              <w:rFonts w:cstheme="minorHAnsi"/>
            </w:rPr>
            <w:t>. Jeigu reikalavimai, terminai nėra nurodyti, siekiant pirkimo efektyvumo, operatyvumo, laikoma, kad nustatomi minimalūs teisės aktų</w:t>
          </w:r>
          <w:r w:rsidR="00144093" w:rsidRPr="005E1981">
            <w:rPr>
              <w:rFonts w:cstheme="minorHAnsi"/>
            </w:rPr>
            <w:t xml:space="preserve"> </w:t>
          </w:r>
          <w:r w:rsidR="00EE5734" w:rsidRPr="005E1981">
            <w:rPr>
              <w:rFonts w:cstheme="minorHAnsi"/>
            </w:rPr>
            <w:t>ir</w:t>
          </w:r>
          <w:r w:rsidR="00144093" w:rsidRPr="005E1981">
            <w:rPr>
              <w:rFonts w:cstheme="minorHAnsi"/>
            </w:rPr>
            <w:t xml:space="preserve"> </w:t>
          </w:r>
          <w:r w:rsidR="00BD3351" w:rsidRPr="005E1981">
            <w:rPr>
              <w:rFonts w:cstheme="minorHAnsi"/>
            </w:rPr>
            <w:t>VPT AK BS ir</w:t>
          </w:r>
          <w:r w:rsidR="000F758F" w:rsidRPr="005E1981">
            <w:rPr>
              <w:rFonts w:cstheme="minorHAnsi"/>
            </w:rPr>
            <w:t xml:space="preserve"> VPT</w:t>
          </w:r>
          <w:r w:rsidR="00BD3351" w:rsidRPr="005E1981">
            <w:rPr>
              <w:rFonts w:cstheme="minorHAnsi"/>
            </w:rPr>
            <w:t xml:space="preserve"> AK SS </w:t>
          </w:r>
          <w:r w:rsidR="004723BB" w:rsidRPr="005E1981">
            <w:rPr>
              <w:rFonts w:cstheme="minorHAnsi"/>
            </w:rPr>
            <w:t>reikalavimai</w:t>
          </w:r>
          <w:r w:rsidR="00EE5734" w:rsidRPr="005E1981">
            <w:rPr>
              <w:rFonts w:cstheme="minorHAnsi"/>
            </w:rPr>
            <w:t xml:space="preserve"> bei </w:t>
          </w:r>
          <w:r w:rsidR="004723BB" w:rsidRPr="005E1981">
            <w:rPr>
              <w:rFonts w:cstheme="minorHAnsi"/>
            </w:rPr>
            <w:t>terminai</w:t>
          </w:r>
          <w:r w:rsidR="004723BB">
            <w:rPr>
              <w:rFonts w:cstheme="minorHAnsi"/>
            </w:rPr>
            <w:t>.</w:t>
          </w:r>
          <w:r w:rsidR="005F13F0" w:rsidRPr="00F0499F">
            <w:rPr>
              <w:rFonts w:cstheme="minorHAnsi"/>
            </w:rPr>
            <w:br w:type="page"/>
          </w:r>
        </w:p>
        <w:p w14:paraId="73CCB438" w14:textId="797EFE54" w:rsidR="005F13F0" w:rsidRPr="00F0499F" w:rsidRDefault="00250917" w:rsidP="004E4612">
          <w:pPr>
            <w:spacing w:after="120" w:line="20" w:lineRule="atLeast"/>
            <w:contextualSpacing/>
            <w:rPr>
              <w:rFonts w:cstheme="minorHAnsi"/>
            </w:rPr>
          </w:pPr>
        </w:p>
      </w:sdtContent>
    </w:sdt>
    <w:p w14:paraId="7DBFF88B" w14:textId="0FE73970" w:rsidR="002415C7" w:rsidRPr="005E1981"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2" w:name="_Toc126333928"/>
      <w:bookmarkStart w:id="3" w:name="_Toc335201954"/>
      <w:bookmarkStart w:id="4" w:name="_Toc147739116"/>
      <w:r w:rsidRPr="005E1981">
        <w:rPr>
          <w:rFonts w:asciiTheme="minorHAnsi" w:hAnsiTheme="minorHAnsi" w:cstheme="minorHAnsi"/>
        </w:rPr>
        <w:t>Bendra informacija</w:t>
      </w:r>
      <w:bookmarkEnd w:id="2"/>
    </w:p>
    <w:p w14:paraId="20B4CC80" w14:textId="597A6FFC" w:rsidR="008272CE" w:rsidRPr="005E1981" w:rsidRDefault="00E05E2D" w:rsidP="00F66D9C">
      <w:pPr>
        <w:pStyle w:val="ListParagraph"/>
        <w:numPr>
          <w:ilvl w:val="1"/>
          <w:numId w:val="1"/>
        </w:numPr>
        <w:spacing w:after="0" w:line="20" w:lineRule="atLeast"/>
        <w:ind w:left="0" w:firstLine="567"/>
        <w:jc w:val="both"/>
        <w:rPr>
          <w:rFonts w:cstheme="minorHAnsi"/>
        </w:rPr>
      </w:pPr>
      <w:r w:rsidRPr="005E1981">
        <w:rPr>
          <w:rFonts w:eastAsia="Calibri" w:cstheme="minorHAnsi"/>
        </w:rPr>
        <w:t>P</w:t>
      </w:r>
      <w:r w:rsidR="00D94650" w:rsidRPr="005E1981">
        <w:rPr>
          <w:rFonts w:eastAsia="Calibri" w:cstheme="minorHAnsi"/>
        </w:rPr>
        <w:t>erkančioji organizacija yra PVM mokėtoja</w:t>
      </w:r>
      <w:r w:rsidR="009C69A4" w:rsidRPr="005E1981">
        <w:rPr>
          <w:rFonts w:eastAsia="Calibri" w:cstheme="minorHAnsi"/>
        </w:rPr>
        <w:t>.</w:t>
      </w:r>
    </w:p>
    <w:p w14:paraId="2413C02D" w14:textId="37A9FCCE" w:rsidR="00E32C8E" w:rsidRPr="005E1981" w:rsidRDefault="007D6857" w:rsidP="00DF6799">
      <w:pPr>
        <w:pStyle w:val="ListParagraph"/>
        <w:numPr>
          <w:ilvl w:val="1"/>
          <w:numId w:val="1"/>
        </w:numPr>
        <w:spacing w:after="0" w:line="20" w:lineRule="atLeast"/>
        <w:ind w:left="0" w:firstLine="567"/>
        <w:jc w:val="both"/>
        <w:rPr>
          <w:rFonts w:cstheme="minorHAnsi"/>
        </w:rPr>
      </w:pPr>
      <w:r w:rsidRPr="005E1981">
        <w:rPr>
          <w:color w:val="000000" w:themeColor="text1"/>
        </w:rPr>
        <w:t>Pirkimas</w:t>
      </w:r>
      <w:r w:rsidR="00B37854" w:rsidRPr="005E1981">
        <w:rPr>
          <w:color w:val="000000" w:themeColor="text1"/>
        </w:rPr>
        <w:t xml:space="preserve"> neatlieka</w:t>
      </w:r>
      <w:r w:rsidRPr="005E1981">
        <w:rPr>
          <w:color w:val="000000" w:themeColor="text1"/>
        </w:rPr>
        <w:t>mas</w:t>
      </w:r>
      <w:r w:rsidR="00B37854" w:rsidRPr="005E1981">
        <w:rPr>
          <w:color w:val="000000" w:themeColor="text1"/>
        </w:rPr>
        <w:t xml:space="preserve"> </w:t>
      </w:r>
      <w:r w:rsidR="002F5F8E" w:rsidRPr="005E1981">
        <w:rPr>
          <w:color w:val="000000" w:themeColor="text1"/>
        </w:rPr>
        <w:t>naudojantis centralizuotų pirkimų katalogu</w:t>
      </w:r>
      <w:r w:rsidRPr="005E1981">
        <w:rPr>
          <w:color w:val="000000" w:themeColor="text1"/>
        </w:rPr>
        <w:t>, nes</w:t>
      </w:r>
      <w:r w:rsidR="00F66D9C" w:rsidRPr="005E1981">
        <w:rPr>
          <w:color w:val="000000" w:themeColor="text1"/>
        </w:rPr>
        <w:t xml:space="preserve"> CPO kataloge pirkimo objekto nėra.</w:t>
      </w:r>
    </w:p>
    <w:p w14:paraId="5DEDEBC7" w14:textId="1544B318" w:rsidR="00B41C66" w:rsidRPr="005E1981" w:rsidRDefault="00507DC9" w:rsidP="00A25955">
      <w:pPr>
        <w:pStyle w:val="Heading1"/>
        <w:numPr>
          <w:ilvl w:val="0"/>
          <w:numId w:val="1"/>
        </w:numPr>
        <w:spacing w:line="20" w:lineRule="atLeast"/>
        <w:contextualSpacing/>
      </w:pPr>
      <w:bookmarkStart w:id="5" w:name="_Ref39426332"/>
      <w:bookmarkStart w:id="6" w:name="_Ref39426338"/>
      <w:bookmarkStart w:id="7" w:name="_Toc126333929"/>
      <w:bookmarkEnd w:id="3"/>
      <w:r w:rsidRPr="005E1981">
        <w:t xml:space="preserve"> </w:t>
      </w:r>
      <w:r w:rsidR="00B41C66" w:rsidRPr="005E1981">
        <w:rPr>
          <w:rFonts w:asciiTheme="minorHAnsi" w:hAnsiTheme="minorHAnsi" w:cstheme="minorHAnsi"/>
        </w:rPr>
        <w:t>Pirkimo objektas</w:t>
      </w:r>
      <w:bookmarkEnd w:id="5"/>
      <w:bookmarkEnd w:id="6"/>
      <w:bookmarkEnd w:id="7"/>
    </w:p>
    <w:p w14:paraId="21BA5CA6" w14:textId="7ED69EB4" w:rsidR="00A25955" w:rsidRPr="005E1981" w:rsidRDefault="00B41C66" w:rsidP="00A25955">
      <w:pPr>
        <w:pStyle w:val="NoSpacing"/>
        <w:numPr>
          <w:ilvl w:val="1"/>
          <w:numId w:val="5"/>
        </w:numPr>
        <w:spacing w:after="120"/>
        <w:ind w:left="0" w:firstLine="709"/>
        <w:contextualSpacing/>
        <w:jc w:val="both"/>
        <w:rPr>
          <w:rFonts w:cstheme="minorHAnsi"/>
        </w:rPr>
      </w:pPr>
      <w:r w:rsidRPr="005E1981">
        <w:rPr>
          <w:rFonts w:cstheme="minorHAnsi"/>
        </w:rPr>
        <w:t>Pirkimo objektas į dalis neskaidomas.</w:t>
      </w:r>
    </w:p>
    <w:p w14:paraId="0A936884" w14:textId="07DC8D0C" w:rsidR="00236480" w:rsidRPr="005E1981" w:rsidRDefault="00236480" w:rsidP="00A25955">
      <w:pPr>
        <w:pStyle w:val="NoSpacing"/>
        <w:numPr>
          <w:ilvl w:val="1"/>
          <w:numId w:val="5"/>
        </w:numPr>
        <w:spacing w:after="120"/>
        <w:ind w:left="0" w:firstLine="709"/>
        <w:contextualSpacing/>
        <w:jc w:val="both"/>
        <w:rPr>
          <w:rFonts w:cstheme="minorHAnsi"/>
        </w:rPr>
      </w:pPr>
      <w:r w:rsidRPr="005E1981">
        <w:rPr>
          <w:rFonts w:cstheme="minorHAnsi"/>
        </w:rPr>
        <w:t>Reikalavimai pirkimo objektui nurodyti techninėje specifikacijoje (1 priedas).</w:t>
      </w:r>
    </w:p>
    <w:p w14:paraId="12F00FDF" w14:textId="2BC6553C" w:rsidR="00A25955" w:rsidRPr="005E1981" w:rsidRDefault="005C246B" w:rsidP="00321EE1">
      <w:pPr>
        <w:pStyle w:val="Heading1"/>
        <w:numPr>
          <w:ilvl w:val="0"/>
          <w:numId w:val="1"/>
        </w:numPr>
        <w:tabs>
          <w:tab w:val="left" w:pos="567"/>
        </w:tabs>
        <w:spacing w:line="20" w:lineRule="atLeast"/>
        <w:contextualSpacing/>
        <w:jc w:val="both"/>
        <w:rPr>
          <w:rFonts w:asciiTheme="minorHAnsi" w:hAnsiTheme="minorHAnsi" w:cstheme="minorHAnsi"/>
        </w:rPr>
      </w:pPr>
      <w:r w:rsidRPr="005E1981">
        <w:rPr>
          <w:rFonts w:asciiTheme="minorHAnsi" w:hAnsiTheme="minorHAnsi" w:cstheme="minorHAnsi"/>
        </w:rPr>
        <w:t>Tiekėjų pašalinimo pagrindai</w:t>
      </w:r>
      <w:r w:rsidR="000A7D85" w:rsidRPr="005E1981">
        <w:rPr>
          <w:rFonts w:asciiTheme="minorHAnsi" w:hAnsiTheme="minorHAnsi" w:cstheme="minorHAnsi"/>
        </w:rPr>
        <w:t>,</w:t>
      </w:r>
      <w:r w:rsidRPr="005E1981">
        <w:rPr>
          <w:rFonts w:asciiTheme="minorHAnsi" w:hAnsiTheme="minorHAnsi" w:cstheme="minorHAnsi"/>
        </w:rPr>
        <w:t xml:space="preserve"> kvalifikacijos reikalavimai</w:t>
      </w:r>
      <w:r w:rsidR="00321EE1" w:rsidRPr="005E1981">
        <w:rPr>
          <w:rFonts w:asciiTheme="minorHAnsi" w:hAnsiTheme="minorHAnsi" w:cstheme="minorHAnsi"/>
        </w:rPr>
        <w:t xml:space="preserve">, reikalavimai laikytis kokybės vadybos sistemos standartų, </w:t>
      </w:r>
      <w:r w:rsidR="00321EE1" w:rsidRPr="005812F3">
        <w:rPr>
          <w:rFonts w:asciiTheme="minorHAnsi" w:hAnsiTheme="minorHAnsi" w:cstheme="minorHAnsi"/>
        </w:rPr>
        <w:t>kiti</w:t>
      </w:r>
      <w:r w:rsidR="000A7D85" w:rsidRPr="005812F3">
        <w:rPr>
          <w:rFonts w:asciiTheme="minorHAnsi" w:hAnsiTheme="minorHAnsi" w:cstheme="minorHAnsi"/>
        </w:rPr>
        <w:t xml:space="preserve"> atrankos kriterijai </w:t>
      </w:r>
      <w:r w:rsidR="00A25955" w:rsidRPr="005812F3">
        <w:rPr>
          <w:rFonts w:asciiTheme="minorHAnsi" w:hAnsiTheme="minorHAnsi" w:cstheme="minorHAnsi"/>
        </w:rPr>
        <w:t>tiekėjams</w:t>
      </w:r>
      <w:r w:rsidR="00677D5F" w:rsidRPr="005812F3">
        <w:rPr>
          <w:rFonts w:asciiTheme="minorHAnsi" w:hAnsiTheme="minorHAnsi" w:cstheme="minorHAnsi"/>
        </w:rPr>
        <w:t>,</w:t>
      </w:r>
      <w:r w:rsidR="00677D5F" w:rsidRPr="005E1981">
        <w:rPr>
          <w:rFonts w:asciiTheme="minorHAnsi" w:hAnsiTheme="minorHAnsi" w:cstheme="minorHAnsi"/>
        </w:rPr>
        <w:t xml:space="preserve"> funkcionalumų demonstravimas</w:t>
      </w:r>
    </w:p>
    <w:p w14:paraId="6DAAD3E3" w14:textId="4BFE43B3" w:rsidR="00BD3351" w:rsidRPr="005E1981" w:rsidRDefault="00A873FC" w:rsidP="00A25955">
      <w:pPr>
        <w:pStyle w:val="ListParagraph"/>
        <w:numPr>
          <w:ilvl w:val="1"/>
          <w:numId w:val="1"/>
        </w:numPr>
        <w:spacing w:after="0" w:line="240" w:lineRule="auto"/>
        <w:ind w:left="0" w:firstLine="567"/>
        <w:jc w:val="both"/>
        <w:rPr>
          <w:rFonts w:eastAsiaTheme="minorHAnsi" w:cstheme="minorHAnsi"/>
          <w:bCs/>
          <w:iCs/>
        </w:rPr>
      </w:pPr>
      <w:r w:rsidRPr="005E1981">
        <w:rPr>
          <w:u w:val="single"/>
        </w:rPr>
        <w:t>Pašalinimo pagrindai</w:t>
      </w:r>
      <w:r w:rsidRPr="005E1981">
        <w:t xml:space="preserve">. </w:t>
      </w:r>
      <w:r w:rsidR="005C246B" w:rsidRPr="005E1981">
        <w:t>Reikalavimai dėl tiekėjo ir</w:t>
      </w:r>
      <w:bookmarkStart w:id="8" w:name="_Hlk41039660"/>
      <w:r w:rsidR="005C246B" w:rsidRPr="005E1981">
        <w:t xml:space="preserve"> subtiekėjų, ūkio subjektų, kurių pajėgumais tiekėjas remiasi, </w:t>
      </w:r>
      <w:bookmarkEnd w:id="8"/>
      <w:r w:rsidR="005C246B" w:rsidRPr="005E1981">
        <w:t xml:space="preserve">pašalinimo pagrindų nebuvimo bei jų nebuvimą patvirtinantys dokumentai nurodyti </w:t>
      </w:r>
      <w:r w:rsidR="00BD3351" w:rsidRPr="005E1981">
        <w:t>Viešųjų pirkimų įstatyme</w:t>
      </w:r>
      <w:r w:rsidR="000F758F" w:rsidRPr="005E1981">
        <w:t xml:space="preserve">, </w:t>
      </w:r>
      <w:r w:rsidR="00BD3351" w:rsidRPr="005E1981">
        <w:t>VPT AK BS</w:t>
      </w:r>
      <w:r w:rsidR="000F758F" w:rsidRPr="005E1981">
        <w:t xml:space="preserve"> ir EBVPD (3 priedas)</w:t>
      </w:r>
      <w:r w:rsidR="00630AAE" w:rsidRPr="005E1981">
        <w:t>.</w:t>
      </w:r>
    </w:p>
    <w:p w14:paraId="7DDF4E96" w14:textId="276BCA32" w:rsidR="000A7D85" w:rsidRPr="005E1981" w:rsidRDefault="00A873FC" w:rsidP="00BD3351">
      <w:pPr>
        <w:pStyle w:val="ListParagraph"/>
        <w:numPr>
          <w:ilvl w:val="1"/>
          <w:numId w:val="1"/>
        </w:numPr>
        <w:spacing w:after="0" w:line="240" w:lineRule="auto"/>
        <w:ind w:left="0" w:firstLine="567"/>
        <w:jc w:val="both"/>
        <w:rPr>
          <w:rFonts w:eastAsiaTheme="minorHAnsi" w:cstheme="minorHAnsi"/>
          <w:bCs/>
          <w:iCs/>
        </w:rPr>
      </w:pPr>
      <w:r w:rsidRPr="005E1981">
        <w:rPr>
          <w:u w:val="single"/>
        </w:rPr>
        <w:t>Kvalifikacija</w:t>
      </w:r>
      <w:r w:rsidRPr="005E1981">
        <w:t xml:space="preserve">. </w:t>
      </w:r>
      <w:r w:rsidR="00BD3351" w:rsidRPr="005E1981">
        <w:t xml:space="preserve">Tiekėjo kvalifikacijos reikalavimai yra nurodyti </w:t>
      </w:r>
      <w:r w:rsidR="000A7D85" w:rsidRPr="005E1981">
        <w:t>šio punkto lentelėje</w:t>
      </w:r>
      <w:r w:rsidR="00BD3351" w:rsidRPr="005E1981">
        <w:t xml:space="preserve">. </w:t>
      </w:r>
      <w:r w:rsidR="00E7364C" w:rsidRPr="005E1981">
        <w:rPr>
          <w:rFonts w:eastAsiaTheme="minorHAnsi" w:cstheme="minorHAnsi"/>
          <w:bCs/>
          <w:iCs/>
        </w:rPr>
        <w:t xml:space="preserve">Tiekėjas, kartu su pasiūlymu turi pateikti lentelėje reikalaujamus dokumentus. </w:t>
      </w:r>
      <w:r w:rsidR="00A25955" w:rsidRPr="005E1981">
        <w:rPr>
          <w:rFonts w:eastAsiaTheme="minorHAnsi" w:cstheme="minorHAnsi"/>
          <w:bCs/>
          <w:iCs/>
        </w:rPr>
        <w:t xml:space="preserve">Tiekėjo, neatitinkančio </w:t>
      </w:r>
      <w:r w:rsidR="00BD3351" w:rsidRPr="005E1981">
        <w:rPr>
          <w:rFonts w:eastAsiaTheme="minorHAnsi" w:cstheme="minorHAnsi"/>
          <w:bCs/>
          <w:iCs/>
        </w:rPr>
        <w:t xml:space="preserve">kvalifikacijos </w:t>
      </w:r>
      <w:r w:rsidR="00A25955" w:rsidRPr="005E1981">
        <w:rPr>
          <w:rFonts w:eastAsiaTheme="minorHAnsi" w:cstheme="minorHAnsi"/>
          <w:bCs/>
          <w:iCs/>
        </w:rPr>
        <w:t>reikalavimų, pasiūlymas atmetamas.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394"/>
        <w:gridCol w:w="4678"/>
      </w:tblGrid>
      <w:tr w:rsidR="000A7D85" w:rsidRPr="00AB7F42" w14:paraId="1A37831C" w14:textId="77777777" w:rsidTr="00CE4AF3">
        <w:trPr>
          <w:trHeight w:val="543"/>
        </w:trPr>
        <w:tc>
          <w:tcPr>
            <w:tcW w:w="851" w:type="dxa"/>
            <w:tcBorders>
              <w:top w:val="single" w:sz="4" w:space="0" w:color="auto"/>
            </w:tcBorders>
            <w:shd w:val="clear" w:color="auto" w:fill="D9D9D9" w:themeFill="background1" w:themeFillShade="D9"/>
            <w:vAlign w:val="center"/>
          </w:tcPr>
          <w:p w14:paraId="1EE2051A" w14:textId="77777777" w:rsidR="000A7D85" w:rsidRPr="005E1981" w:rsidRDefault="000A7D85" w:rsidP="00CE4AF3">
            <w:pPr>
              <w:spacing w:before="120" w:after="120"/>
              <w:jc w:val="center"/>
              <w:rPr>
                <w:sz w:val="22"/>
                <w:szCs w:val="22"/>
              </w:rPr>
            </w:pPr>
            <w:r w:rsidRPr="005E1981">
              <w:rPr>
                <w:sz w:val="22"/>
                <w:szCs w:val="22"/>
              </w:rPr>
              <w:t>Eil. Nr.</w:t>
            </w:r>
          </w:p>
        </w:tc>
        <w:tc>
          <w:tcPr>
            <w:tcW w:w="4394" w:type="dxa"/>
            <w:tcBorders>
              <w:top w:val="single" w:sz="4" w:space="0" w:color="auto"/>
            </w:tcBorders>
            <w:shd w:val="clear" w:color="auto" w:fill="D9D9D9" w:themeFill="background1" w:themeFillShade="D9"/>
            <w:vAlign w:val="center"/>
          </w:tcPr>
          <w:p w14:paraId="5FEA7203" w14:textId="0295A387" w:rsidR="000A7D85" w:rsidRPr="005E1981" w:rsidRDefault="000A7D85" w:rsidP="00CE4AF3">
            <w:pPr>
              <w:spacing w:before="120" w:after="120"/>
              <w:jc w:val="center"/>
              <w:rPr>
                <w:bCs/>
                <w:sz w:val="22"/>
                <w:szCs w:val="22"/>
              </w:rPr>
            </w:pPr>
            <w:r w:rsidRPr="005E1981">
              <w:rPr>
                <w:bCs/>
                <w:sz w:val="22"/>
                <w:szCs w:val="22"/>
              </w:rPr>
              <w:t>Kvalifikacijos reikalavimai</w:t>
            </w:r>
          </w:p>
        </w:tc>
        <w:tc>
          <w:tcPr>
            <w:tcW w:w="4678" w:type="dxa"/>
            <w:tcBorders>
              <w:top w:val="single" w:sz="4" w:space="0" w:color="auto"/>
            </w:tcBorders>
            <w:shd w:val="clear" w:color="auto" w:fill="D9D9D9" w:themeFill="background1" w:themeFillShade="D9"/>
            <w:vAlign w:val="center"/>
          </w:tcPr>
          <w:p w14:paraId="5DDD9F5C" w14:textId="37FDC8FE" w:rsidR="000A7D85" w:rsidRPr="005E1981" w:rsidRDefault="00BD3351" w:rsidP="00CE4AF3">
            <w:pPr>
              <w:spacing w:before="120" w:after="120"/>
              <w:jc w:val="center"/>
              <w:rPr>
                <w:bCs/>
                <w:sz w:val="22"/>
                <w:szCs w:val="22"/>
              </w:rPr>
            </w:pPr>
            <w:r w:rsidRPr="005E1981">
              <w:rPr>
                <w:bCs/>
                <w:sz w:val="22"/>
                <w:szCs w:val="22"/>
              </w:rPr>
              <w:t>Atitikimą kvalifikacijos</w:t>
            </w:r>
            <w:r w:rsidR="000A7D85" w:rsidRPr="005E1981">
              <w:rPr>
                <w:bCs/>
                <w:sz w:val="22"/>
                <w:szCs w:val="22"/>
              </w:rPr>
              <w:t xml:space="preserve"> reikalavim</w:t>
            </w:r>
            <w:r w:rsidRPr="005E1981">
              <w:rPr>
                <w:bCs/>
                <w:sz w:val="22"/>
                <w:szCs w:val="22"/>
              </w:rPr>
              <w:t>am</w:t>
            </w:r>
            <w:r w:rsidR="000A7D85" w:rsidRPr="005E1981">
              <w:rPr>
                <w:bCs/>
                <w:sz w:val="22"/>
                <w:szCs w:val="22"/>
              </w:rPr>
              <w:t>s įrodantys dokumentai</w:t>
            </w:r>
          </w:p>
        </w:tc>
      </w:tr>
      <w:tr w:rsidR="000A7D85" w:rsidRPr="00AB7F42" w14:paraId="52DEDEA0" w14:textId="77777777" w:rsidTr="00CE4AF3">
        <w:tc>
          <w:tcPr>
            <w:tcW w:w="851" w:type="dxa"/>
            <w:tcBorders>
              <w:top w:val="single" w:sz="4" w:space="0" w:color="auto"/>
              <w:bottom w:val="single" w:sz="4" w:space="0" w:color="auto"/>
            </w:tcBorders>
            <w:shd w:val="clear" w:color="auto" w:fill="D9D9D9" w:themeFill="background1" w:themeFillShade="D9"/>
          </w:tcPr>
          <w:p w14:paraId="5EAD9838" w14:textId="4C308C93" w:rsidR="000A7D85" w:rsidRPr="00AB7F42" w:rsidRDefault="00CE4AF3" w:rsidP="00CC128A">
            <w:pPr>
              <w:jc w:val="center"/>
              <w:rPr>
                <w:bCs/>
                <w:sz w:val="22"/>
                <w:szCs w:val="22"/>
              </w:rPr>
            </w:pPr>
            <w:r>
              <w:rPr>
                <w:bCs/>
                <w:sz w:val="22"/>
                <w:szCs w:val="22"/>
              </w:rPr>
              <w:t>3.2.</w:t>
            </w:r>
            <w:r w:rsidR="000A7D85" w:rsidRPr="00AB7F42">
              <w:rPr>
                <w:bCs/>
                <w:sz w:val="22"/>
                <w:szCs w:val="22"/>
              </w:rPr>
              <w:t>1.</w:t>
            </w:r>
            <w:r w:rsidR="000A7D85" w:rsidRPr="00AB7F42" w:rsidDel="004F771C">
              <w:rPr>
                <w:bCs/>
                <w:sz w:val="22"/>
                <w:szCs w:val="22"/>
              </w:rPr>
              <w:t xml:space="preserve"> </w:t>
            </w:r>
          </w:p>
        </w:tc>
        <w:tc>
          <w:tcPr>
            <w:tcW w:w="4394" w:type="dxa"/>
          </w:tcPr>
          <w:p w14:paraId="44B58E62" w14:textId="2105E9C3" w:rsidR="000A7D85" w:rsidRDefault="000A7D85" w:rsidP="00CC128A">
            <w:pPr>
              <w:rPr>
                <w:color w:val="000000" w:themeColor="text1"/>
                <w:sz w:val="22"/>
                <w:szCs w:val="22"/>
              </w:rPr>
            </w:pPr>
            <w:r w:rsidRPr="00086B0B">
              <w:rPr>
                <w:sz w:val="22"/>
                <w:szCs w:val="22"/>
              </w:rPr>
              <w:t xml:space="preserve">Tiekėjas per pastaruosius 3 metus (skaičiuojant nuo pasiūlymų pateikimo termino pabaigos) arba per laiką nuo tiekėjo įregistravimo dienos, jeigu tiekėjas vykdė veiklą mažiau nei 3 metus, turi būti pilnai įvykdęs panašią sutartį, kurios vykdymo metu </w:t>
            </w:r>
            <w:r w:rsidR="00A85B48" w:rsidRPr="00086B0B">
              <w:rPr>
                <w:sz w:val="22"/>
                <w:szCs w:val="22"/>
              </w:rPr>
              <w:t xml:space="preserve">darbo užmokesčio ir personalo valdymo informacinė sistema </w:t>
            </w:r>
            <w:r w:rsidR="00A85B48">
              <w:rPr>
                <w:sz w:val="22"/>
                <w:szCs w:val="22"/>
              </w:rPr>
              <w:t xml:space="preserve">buvo </w:t>
            </w:r>
            <w:r w:rsidRPr="00086B0B">
              <w:rPr>
                <w:sz w:val="22"/>
                <w:szCs w:val="22"/>
              </w:rPr>
              <w:t>įdiegta</w:t>
            </w:r>
            <w:r w:rsidR="00FF3E39">
              <w:rPr>
                <w:sz w:val="22"/>
                <w:szCs w:val="22"/>
              </w:rPr>
              <w:t xml:space="preserve">, </w:t>
            </w:r>
            <w:r w:rsidR="00A85B48">
              <w:rPr>
                <w:sz w:val="22"/>
                <w:szCs w:val="22"/>
              </w:rPr>
              <w:t xml:space="preserve">pirkėjo aplinkoje </w:t>
            </w:r>
            <w:r w:rsidR="00FF3E39">
              <w:rPr>
                <w:sz w:val="22"/>
                <w:szCs w:val="22"/>
              </w:rPr>
              <w:t>parametrizuota</w:t>
            </w:r>
            <w:r w:rsidRPr="00086B0B">
              <w:rPr>
                <w:sz w:val="22"/>
                <w:szCs w:val="22"/>
              </w:rPr>
              <w:t xml:space="preserve"> ir tinkamai veikianti</w:t>
            </w:r>
            <w:r w:rsidR="00A85B48">
              <w:rPr>
                <w:sz w:val="22"/>
                <w:szCs w:val="22"/>
              </w:rPr>
              <w:t>, atlikti pirkėjo personalo mokymai</w:t>
            </w:r>
            <w:r w:rsidRPr="00086B0B">
              <w:rPr>
                <w:sz w:val="22"/>
                <w:szCs w:val="22"/>
              </w:rPr>
              <w:t xml:space="preserve">, kurios </w:t>
            </w:r>
            <w:r w:rsidRPr="00086B0B">
              <w:rPr>
                <w:color w:val="000000" w:themeColor="text1"/>
                <w:sz w:val="22"/>
                <w:szCs w:val="22"/>
              </w:rPr>
              <w:t>vertė yra 140 000,00 € (šimtas keturiasdešimt tūkstančių) be PVM.</w:t>
            </w:r>
          </w:p>
          <w:p w14:paraId="3E613FB3" w14:textId="3BEFAE7B" w:rsidR="00A85B48" w:rsidRDefault="00A85B48" w:rsidP="00CC128A">
            <w:pPr>
              <w:rPr>
                <w:color w:val="000000" w:themeColor="text1"/>
                <w:sz w:val="22"/>
                <w:szCs w:val="22"/>
              </w:rPr>
            </w:pPr>
            <w:r>
              <w:rPr>
                <w:color w:val="000000" w:themeColor="text1"/>
                <w:sz w:val="22"/>
                <w:szCs w:val="22"/>
              </w:rPr>
              <w:lastRenderedPageBreak/>
              <w:t>Jeigu sutartis dėl jos ilgalaikio pobūdžio yra pratęsiama, sutarties pasibaigimo faktas nėra reikšmingas, o reikšmingas yra informacinės sistemos pardavimo, nurodytų paslaugų atlikimo ir sistemos tinkamo veikimo faktas.</w:t>
            </w:r>
          </w:p>
          <w:p w14:paraId="2115FE67" w14:textId="5CA700A5" w:rsidR="00A85B48" w:rsidRPr="00086B0B" w:rsidRDefault="00A85B48" w:rsidP="00CC128A">
            <w:pPr>
              <w:rPr>
                <w:sz w:val="22"/>
                <w:szCs w:val="22"/>
              </w:rPr>
            </w:pPr>
            <w:r>
              <w:rPr>
                <w:color w:val="000000" w:themeColor="text1"/>
                <w:sz w:val="22"/>
                <w:szCs w:val="22"/>
              </w:rPr>
              <w:t>Mažesnės apimties sutartys sumuojamos negali būti.</w:t>
            </w:r>
            <w:r w:rsidR="00ED7C2E">
              <w:rPr>
                <w:color w:val="000000" w:themeColor="text1"/>
                <w:sz w:val="22"/>
                <w:szCs w:val="22"/>
              </w:rPr>
              <w:t xml:space="preserve"> </w:t>
            </w:r>
          </w:p>
          <w:p w14:paraId="7B77A575" w14:textId="77777777" w:rsidR="000A7D85" w:rsidRPr="00086B0B" w:rsidRDefault="000A7D85" w:rsidP="00CC128A">
            <w:pPr>
              <w:tabs>
                <w:tab w:val="left" w:pos="1144"/>
                <w:tab w:val="left" w:pos="1294"/>
              </w:tabs>
              <w:jc w:val="both"/>
              <w:rPr>
                <w:sz w:val="22"/>
                <w:szCs w:val="22"/>
              </w:rPr>
            </w:pPr>
            <w:r w:rsidRPr="00086B0B">
              <w:rPr>
                <w:bCs/>
                <w:iCs/>
                <w:sz w:val="22"/>
                <w:szCs w:val="22"/>
              </w:rPr>
              <w:t>Jei pasiūlymą teikia tiekėjų grupė,</w:t>
            </w:r>
            <w:r w:rsidRPr="00086B0B">
              <w:rPr>
                <w:sz w:val="22"/>
                <w:szCs w:val="22"/>
              </w:rPr>
              <w:t xml:space="preserve"> šį kvalifikacijos reikalavimą turi atitikti bent vienas ūkio subjektų grupės narys arba bendrai visi kartu (jeigu panašią sutartį vykdė kartu).</w:t>
            </w:r>
          </w:p>
          <w:p w14:paraId="38137403" w14:textId="77777777" w:rsidR="000A7D85" w:rsidRPr="00AB7F42" w:rsidRDefault="000A7D85" w:rsidP="00CC128A">
            <w:pPr>
              <w:tabs>
                <w:tab w:val="left" w:pos="1144"/>
                <w:tab w:val="left" w:pos="1294"/>
              </w:tabs>
              <w:jc w:val="both"/>
              <w:rPr>
                <w:b/>
                <w:bCs/>
                <w:sz w:val="22"/>
                <w:szCs w:val="22"/>
              </w:rPr>
            </w:pPr>
            <w:r w:rsidRPr="00086B0B">
              <w:rPr>
                <w:sz w:val="22"/>
                <w:szCs w:val="22"/>
              </w:rPr>
              <w:t>Tiekėjai gali remtis kitų ūkio subjektų pajėgumais nepaisant kokio pobūdžio ryšiai su jais būtų. Tokiu atveju, tiekėjas turi įrodyti, kad vykdant su perkančiąja organizacija numatomą sudaryti viešojo pirkimo sutartį, ūkio subjekto, kurio pajėgumais remiamasi, ištekliai bus prieinami.</w:t>
            </w:r>
            <w:r w:rsidRPr="00AB7F42">
              <w:rPr>
                <w:sz w:val="22"/>
                <w:szCs w:val="22"/>
              </w:rPr>
              <w:t xml:space="preserve"> </w:t>
            </w:r>
          </w:p>
        </w:tc>
        <w:tc>
          <w:tcPr>
            <w:tcW w:w="4678" w:type="dxa"/>
          </w:tcPr>
          <w:p w14:paraId="5D567054" w14:textId="6ED9C86D" w:rsidR="000A7D85" w:rsidRPr="00AB7F42" w:rsidRDefault="000A7D85" w:rsidP="00CC128A">
            <w:pPr>
              <w:pStyle w:val="ListParagraph"/>
              <w:widowControl w:val="0"/>
              <w:numPr>
                <w:ilvl w:val="0"/>
                <w:numId w:val="22"/>
              </w:numPr>
              <w:suppressAutoHyphens/>
              <w:spacing w:after="200" w:line="240" w:lineRule="auto"/>
              <w:ind w:left="0" w:firstLine="0"/>
              <w:jc w:val="both"/>
              <w:rPr>
                <w:sz w:val="22"/>
              </w:rPr>
            </w:pPr>
            <w:r w:rsidRPr="00AB7F42">
              <w:rPr>
                <w:sz w:val="22"/>
              </w:rPr>
              <w:lastRenderedPageBreak/>
              <w:t>Pateikiamas įvykdytos/-ų darbo užmokesčio ir personalo valdymo informacinės sistemos licencijų ir sistemos parametrizavimo paslaugų sutarties / - čių aprašymas, kuriame nurodyta sutarties įvykdymo data, užsakovai (jų rekvizitai), sutarties (-čių vertės), vizualinis informacinės sistemos pristatymas</w:t>
            </w:r>
            <w:r w:rsidR="004C7918">
              <w:rPr>
                <w:sz w:val="22"/>
              </w:rPr>
              <w:t>, t. y.</w:t>
            </w:r>
            <w:r w:rsidR="006E5814">
              <w:rPr>
                <w:sz w:val="22"/>
              </w:rPr>
              <w:t xml:space="preserve"> </w:t>
            </w:r>
            <w:r w:rsidR="00ED7C2E">
              <w:rPr>
                <w:sz w:val="22"/>
              </w:rPr>
              <w:t xml:space="preserve">kiekvieno informacinės sistemos lango </w:t>
            </w:r>
            <w:r w:rsidRPr="00AB7F42">
              <w:rPr>
                <w:sz w:val="22"/>
              </w:rPr>
              <w:t>ekranvaizdžiai su paaiškinimais</w:t>
            </w:r>
          </w:p>
          <w:p w14:paraId="58202D2B" w14:textId="77777777" w:rsidR="000A7D85" w:rsidRPr="00AB7F42" w:rsidRDefault="000A7D85" w:rsidP="00CC128A">
            <w:pPr>
              <w:pStyle w:val="ListParagraph"/>
              <w:widowControl w:val="0"/>
              <w:numPr>
                <w:ilvl w:val="0"/>
                <w:numId w:val="22"/>
              </w:numPr>
              <w:suppressAutoHyphens/>
              <w:spacing w:after="200" w:line="240" w:lineRule="auto"/>
              <w:ind w:left="0" w:firstLine="360"/>
              <w:jc w:val="both"/>
              <w:rPr>
                <w:sz w:val="22"/>
              </w:rPr>
            </w:pPr>
            <w:r w:rsidRPr="00AB7F42">
              <w:rPr>
                <w:sz w:val="22"/>
              </w:rPr>
              <w:t>Užsakovo/-ų atsiliepimas/-ai dėl įvykdytos sutarties, nurodant ar sutartis yra įvykdyta pagal sutarties reikalavimus</w:t>
            </w:r>
          </w:p>
          <w:p w14:paraId="65719E9D" w14:textId="77777777" w:rsidR="000A7D85" w:rsidRPr="00AB7F42" w:rsidRDefault="000A7D85" w:rsidP="00CC128A">
            <w:pPr>
              <w:jc w:val="both"/>
              <w:rPr>
                <w:sz w:val="22"/>
                <w:szCs w:val="22"/>
              </w:rPr>
            </w:pPr>
          </w:p>
        </w:tc>
      </w:tr>
    </w:tbl>
    <w:p w14:paraId="5F77F6F7" w14:textId="77777777" w:rsidR="000A7D85" w:rsidRDefault="000A7D85" w:rsidP="000A7D85">
      <w:pPr>
        <w:pStyle w:val="ListParagraph"/>
        <w:spacing w:after="0" w:line="240" w:lineRule="auto"/>
        <w:ind w:left="567"/>
        <w:jc w:val="both"/>
        <w:rPr>
          <w:rFonts w:eastAsiaTheme="minorHAnsi" w:cstheme="minorHAnsi"/>
          <w:bCs/>
          <w:iCs/>
          <w:highlight w:val="yellow"/>
        </w:rPr>
      </w:pPr>
    </w:p>
    <w:p w14:paraId="3927A871" w14:textId="7B2C72A1" w:rsidR="001F551B" w:rsidRPr="00DC0F17" w:rsidRDefault="00A873FC" w:rsidP="00A873FC">
      <w:pPr>
        <w:pStyle w:val="ListParagraph"/>
        <w:numPr>
          <w:ilvl w:val="1"/>
          <w:numId w:val="1"/>
        </w:numPr>
        <w:spacing w:after="0" w:line="240" w:lineRule="auto"/>
        <w:ind w:left="0" w:firstLine="567"/>
        <w:jc w:val="both"/>
        <w:rPr>
          <w:rFonts w:eastAsiaTheme="minorHAnsi" w:cstheme="minorHAnsi"/>
          <w:bCs/>
          <w:iCs/>
          <w:sz w:val="22"/>
          <w:szCs w:val="22"/>
        </w:rPr>
      </w:pPr>
      <w:r w:rsidRPr="00DC0F17">
        <w:rPr>
          <w:rFonts w:eastAsiaTheme="minorHAnsi" w:cstheme="minorHAnsi"/>
          <w:bCs/>
          <w:iCs/>
          <w:sz w:val="22"/>
          <w:szCs w:val="22"/>
          <w:u w:val="single"/>
        </w:rPr>
        <w:t>Kokybės vadyba</w:t>
      </w:r>
      <w:r w:rsidRPr="00DC0F17">
        <w:rPr>
          <w:rFonts w:eastAsiaTheme="minorHAnsi" w:cstheme="minorHAnsi"/>
          <w:bCs/>
          <w:iCs/>
          <w:sz w:val="22"/>
          <w:szCs w:val="22"/>
        </w:rPr>
        <w:t xml:space="preserve">. </w:t>
      </w:r>
      <w:r w:rsidR="001F551B" w:rsidRPr="00DC0F17">
        <w:rPr>
          <w:rFonts w:eastAsia="Calibri"/>
          <w:sz w:val="22"/>
          <w:szCs w:val="22"/>
          <w:lang w:eastAsia="en-US"/>
        </w:rPr>
        <w:t>Tiekėjams keliami reikalavimai dėl kokybės vadybos sistemos standartų</w:t>
      </w:r>
      <w:r w:rsidRPr="00DC0F17">
        <w:rPr>
          <w:rFonts w:eastAsia="Calibri"/>
          <w:sz w:val="22"/>
          <w:szCs w:val="22"/>
          <w:lang w:eastAsia="en-US"/>
        </w:rPr>
        <w:t>.</w:t>
      </w:r>
    </w:p>
    <w:tbl>
      <w:tblPr>
        <w:tblStyle w:val="TableGrid3"/>
        <w:tblW w:w="9918" w:type="dxa"/>
        <w:tblLayout w:type="fixed"/>
        <w:tblLook w:val="04A0" w:firstRow="1" w:lastRow="0" w:firstColumn="1" w:lastColumn="0" w:noHBand="0" w:noVBand="1"/>
      </w:tblPr>
      <w:tblGrid>
        <w:gridCol w:w="846"/>
        <w:gridCol w:w="4394"/>
        <w:gridCol w:w="4678"/>
      </w:tblGrid>
      <w:tr w:rsidR="00CE4AF3" w:rsidRPr="00BD3351" w14:paraId="3BFAFD35" w14:textId="77777777" w:rsidTr="00CE4AF3">
        <w:trPr>
          <w:trHeight w:val="543"/>
        </w:trPr>
        <w:tc>
          <w:tcPr>
            <w:tcW w:w="846" w:type="dxa"/>
            <w:shd w:val="clear" w:color="auto" w:fill="D9D9D9" w:themeFill="background1" w:themeFillShade="D9"/>
          </w:tcPr>
          <w:p w14:paraId="695D999D" w14:textId="77777777" w:rsidR="00CE4AF3" w:rsidRPr="00DC0F17" w:rsidRDefault="00CE4AF3" w:rsidP="00CC128A">
            <w:pPr>
              <w:jc w:val="center"/>
              <w:rPr>
                <w:rFonts w:asciiTheme="minorHAnsi" w:hAnsiTheme="minorHAnsi" w:cstheme="minorHAnsi"/>
                <w:sz w:val="22"/>
                <w:szCs w:val="22"/>
              </w:rPr>
            </w:pPr>
            <w:r w:rsidRPr="00DC0F17">
              <w:rPr>
                <w:rFonts w:asciiTheme="minorHAnsi" w:hAnsiTheme="minorHAnsi" w:cstheme="minorHAnsi"/>
                <w:sz w:val="22"/>
                <w:szCs w:val="22"/>
              </w:rPr>
              <w:t>Eil. Nr.</w:t>
            </w:r>
          </w:p>
        </w:tc>
        <w:tc>
          <w:tcPr>
            <w:tcW w:w="4394" w:type="dxa"/>
            <w:shd w:val="clear" w:color="auto" w:fill="D9D9D9" w:themeFill="background1" w:themeFillShade="D9"/>
          </w:tcPr>
          <w:p w14:paraId="46DAFFD7" w14:textId="712C114D" w:rsidR="00CE4AF3" w:rsidRPr="00DC0F17" w:rsidRDefault="00CE4AF3" w:rsidP="00CE4AF3">
            <w:pPr>
              <w:spacing w:before="120" w:after="120"/>
              <w:jc w:val="center"/>
              <w:rPr>
                <w:rFonts w:asciiTheme="minorHAnsi" w:hAnsiTheme="minorHAnsi" w:cstheme="minorHAnsi"/>
                <w:bCs/>
                <w:sz w:val="22"/>
                <w:szCs w:val="22"/>
              </w:rPr>
            </w:pPr>
            <w:r w:rsidRPr="00DC0F17">
              <w:rPr>
                <w:rFonts w:asciiTheme="minorHAnsi" w:hAnsiTheme="minorHAnsi" w:cstheme="minorHAnsi"/>
                <w:bCs/>
                <w:sz w:val="22"/>
                <w:szCs w:val="22"/>
              </w:rPr>
              <w:t>Kokybės vadybos sistemos reikalavimai</w:t>
            </w:r>
          </w:p>
        </w:tc>
        <w:tc>
          <w:tcPr>
            <w:tcW w:w="4678" w:type="dxa"/>
            <w:shd w:val="clear" w:color="auto" w:fill="D9D9D9" w:themeFill="background1" w:themeFillShade="D9"/>
          </w:tcPr>
          <w:p w14:paraId="5A95B2D8" w14:textId="1560B39C" w:rsidR="00CE4AF3" w:rsidRPr="00DC0F17" w:rsidRDefault="00CE4AF3" w:rsidP="00CE4AF3">
            <w:pPr>
              <w:spacing w:before="120" w:after="120"/>
              <w:jc w:val="center"/>
              <w:rPr>
                <w:rFonts w:asciiTheme="minorHAnsi" w:hAnsiTheme="minorHAnsi" w:cstheme="minorHAnsi"/>
                <w:bCs/>
                <w:sz w:val="22"/>
                <w:szCs w:val="22"/>
              </w:rPr>
            </w:pPr>
            <w:r w:rsidRPr="00DC0F17">
              <w:rPr>
                <w:rFonts w:asciiTheme="minorHAnsi" w:hAnsiTheme="minorHAnsi" w:cstheme="minorHAnsi"/>
                <w:bCs/>
                <w:sz w:val="22"/>
                <w:szCs w:val="22"/>
              </w:rPr>
              <w:t>Atitikimą reikalavimams įrodantys dokumentai</w:t>
            </w:r>
          </w:p>
        </w:tc>
      </w:tr>
      <w:tr w:rsidR="00CE4AF3" w:rsidRPr="00F0499F" w14:paraId="31C8AE90" w14:textId="77777777" w:rsidTr="00CC7F89">
        <w:trPr>
          <w:trHeight w:val="1134"/>
        </w:trPr>
        <w:tc>
          <w:tcPr>
            <w:tcW w:w="8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A18F92" w14:textId="38B1553F" w:rsidR="00CE4AF3" w:rsidRPr="00DC0F17" w:rsidRDefault="00CE4AF3" w:rsidP="00CE4AF3">
            <w:pPr>
              <w:spacing w:before="60" w:after="60" w:line="256" w:lineRule="auto"/>
              <w:jc w:val="center"/>
              <w:rPr>
                <w:rFonts w:asciiTheme="minorHAnsi" w:eastAsiaTheme="minorHAnsi" w:hAnsiTheme="minorHAnsi" w:cstheme="minorHAnsi"/>
                <w:sz w:val="21"/>
                <w:szCs w:val="21"/>
              </w:rPr>
            </w:pPr>
            <w:r w:rsidRPr="00DC0F17">
              <w:rPr>
                <w:rFonts w:asciiTheme="minorHAnsi" w:eastAsiaTheme="minorHAnsi" w:hAnsiTheme="minorHAnsi" w:cstheme="minorHAnsi"/>
                <w:sz w:val="21"/>
                <w:szCs w:val="21"/>
              </w:rPr>
              <w:t>3.3.1.</w:t>
            </w:r>
          </w:p>
        </w:tc>
        <w:tc>
          <w:tcPr>
            <w:tcW w:w="4394" w:type="dxa"/>
            <w:tcBorders>
              <w:top w:val="single" w:sz="4" w:space="0" w:color="000000"/>
              <w:left w:val="single" w:sz="4" w:space="0" w:color="000000"/>
              <w:bottom w:val="single" w:sz="4" w:space="0" w:color="000000"/>
              <w:right w:val="single" w:sz="4" w:space="0" w:color="000000"/>
            </w:tcBorders>
          </w:tcPr>
          <w:p w14:paraId="53370404" w14:textId="33A9960C" w:rsidR="00CE4AF3" w:rsidRPr="00CC7F89" w:rsidRDefault="00CE4AF3" w:rsidP="00CE4AF3">
            <w:pPr>
              <w:autoSpaceDE w:val="0"/>
              <w:autoSpaceDN w:val="0"/>
              <w:adjustRightInd w:val="0"/>
              <w:rPr>
                <w:rFonts w:asciiTheme="minorHAnsi" w:hAnsiTheme="minorHAnsi" w:cstheme="minorHAnsi"/>
                <w:sz w:val="21"/>
                <w:szCs w:val="21"/>
              </w:rPr>
            </w:pPr>
            <w:r w:rsidRPr="00CC7F89">
              <w:rPr>
                <w:rFonts w:asciiTheme="minorHAnsi" w:hAnsiTheme="minorHAnsi" w:cstheme="minorHAnsi"/>
                <w:sz w:val="21"/>
                <w:szCs w:val="21"/>
              </w:rPr>
              <w:t xml:space="preserve">Tiekėjas turi </w:t>
            </w:r>
            <w:r w:rsidR="00FA3E74" w:rsidRPr="00CC7F89">
              <w:rPr>
                <w:rFonts w:asciiTheme="minorHAnsi" w:hAnsiTheme="minorHAnsi" w:cstheme="minorHAnsi"/>
                <w:sz w:val="21"/>
                <w:szCs w:val="21"/>
              </w:rPr>
              <w:t xml:space="preserve">įdiegtą ir </w:t>
            </w:r>
            <w:r w:rsidRPr="00CC7F89">
              <w:rPr>
                <w:rFonts w:asciiTheme="minorHAnsi" w:hAnsiTheme="minorHAnsi" w:cstheme="minorHAnsi"/>
                <w:sz w:val="21"/>
                <w:szCs w:val="21"/>
              </w:rPr>
              <w:t xml:space="preserve">veikiančią kokybės vadybos sistemą, atitinkančią ISO </w:t>
            </w:r>
            <w:r w:rsidRPr="00CC7F89">
              <w:rPr>
                <w:rFonts w:asciiTheme="minorHAnsi" w:hAnsiTheme="minorHAnsi" w:cstheme="minorHAnsi"/>
                <w:color w:val="222222"/>
                <w:sz w:val="21"/>
                <w:szCs w:val="21"/>
                <w:shd w:val="clear" w:color="auto" w:fill="FFFFFF"/>
              </w:rPr>
              <w:t>9001</w:t>
            </w:r>
            <w:r w:rsidR="00723D5B" w:rsidRPr="00CC7F89">
              <w:rPr>
                <w:rFonts w:asciiTheme="minorHAnsi" w:hAnsiTheme="minorHAnsi" w:cstheme="minorHAnsi"/>
                <w:color w:val="222222"/>
                <w:sz w:val="21"/>
                <w:szCs w:val="21"/>
                <w:shd w:val="clear" w:color="auto" w:fill="FFFFFF"/>
              </w:rPr>
              <w:t xml:space="preserve"> arba</w:t>
            </w:r>
            <w:r w:rsidRPr="00CC7F89">
              <w:rPr>
                <w:rFonts w:asciiTheme="minorHAnsi" w:hAnsiTheme="minorHAnsi" w:cstheme="minorHAnsi"/>
                <w:sz w:val="21"/>
                <w:szCs w:val="21"/>
              </w:rPr>
              <w:t xml:space="preserve"> lygiaverčio standarto reikalavimus</w:t>
            </w:r>
            <w:r w:rsidR="00776440" w:rsidRPr="00CC7F89">
              <w:rPr>
                <w:rFonts w:asciiTheme="minorHAnsi" w:hAnsiTheme="minorHAnsi" w:cstheme="minorHAnsi"/>
                <w:sz w:val="21"/>
                <w:szCs w:val="21"/>
              </w:rPr>
              <w:t>.</w:t>
            </w:r>
          </w:p>
          <w:p w14:paraId="360D8C76" w14:textId="5CF8E5FA" w:rsidR="00776440" w:rsidRPr="00CC7F89" w:rsidRDefault="00776440" w:rsidP="00CC7F89">
            <w:pPr>
              <w:autoSpaceDE w:val="0"/>
              <w:autoSpaceDN w:val="0"/>
              <w:adjustRightInd w:val="0"/>
              <w:rPr>
                <w:rFonts w:asciiTheme="minorHAnsi" w:hAnsiTheme="minorHAnsi" w:cstheme="minorHAnsi"/>
                <w:color w:val="000000"/>
                <w:sz w:val="21"/>
                <w:szCs w:val="21"/>
              </w:rPr>
            </w:pPr>
            <w:r w:rsidRPr="00CC7F89">
              <w:rPr>
                <w:rFonts w:asciiTheme="minorHAnsi" w:hAnsiTheme="minorHAnsi" w:cstheme="minorHAnsi"/>
                <w:color w:val="000000"/>
                <w:sz w:val="21"/>
                <w:szCs w:val="21"/>
              </w:rPr>
              <w:t>Sertifikavimo</w:t>
            </w:r>
            <w:r w:rsidR="00620BFB" w:rsidRPr="00CC7F89">
              <w:rPr>
                <w:rFonts w:asciiTheme="minorHAnsi" w:hAnsiTheme="minorHAnsi" w:cstheme="minorHAnsi"/>
                <w:color w:val="000000"/>
                <w:sz w:val="21"/>
                <w:szCs w:val="21"/>
              </w:rPr>
              <w:t xml:space="preserve"> srit</w:t>
            </w:r>
            <w:r w:rsidR="00CE4818">
              <w:rPr>
                <w:rFonts w:asciiTheme="minorHAnsi" w:hAnsiTheme="minorHAnsi" w:cstheme="minorHAnsi"/>
                <w:color w:val="000000"/>
                <w:sz w:val="21"/>
                <w:szCs w:val="21"/>
              </w:rPr>
              <w:t>i</w:t>
            </w:r>
            <w:r w:rsidR="00620BFB" w:rsidRPr="00CC7F89">
              <w:rPr>
                <w:rFonts w:asciiTheme="minorHAnsi" w:hAnsiTheme="minorHAnsi" w:cstheme="minorHAnsi"/>
                <w:color w:val="000000"/>
                <w:sz w:val="21"/>
                <w:szCs w:val="21"/>
              </w:rPr>
              <w:t>s turi apimti IT sistemų</w:t>
            </w:r>
            <w:r w:rsidR="00CE4818">
              <w:rPr>
                <w:rFonts w:asciiTheme="minorHAnsi" w:hAnsiTheme="minorHAnsi" w:cstheme="minorHAnsi"/>
                <w:color w:val="000000"/>
                <w:sz w:val="21"/>
                <w:szCs w:val="21"/>
              </w:rPr>
              <w:t xml:space="preserve"> </w:t>
            </w:r>
            <w:r w:rsidR="00CC7F89" w:rsidRPr="00CC7F89">
              <w:rPr>
                <w:rFonts w:asciiTheme="minorHAnsi" w:hAnsiTheme="minorHAnsi" w:cstheme="minorHAnsi"/>
                <w:color w:val="000000"/>
                <w:sz w:val="21"/>
                <w:szCs w:val="21"/>
              </w:rPr>
              <w:t>p</w:t>
            </w:r>
            <w:r w:rsidR="00620BFB" w:rsidRPr="00CC7F89">
              <w:rPr>
                <w:rFonts w:asciiTheme="minorHAnsi" w:hAnsiTheme="minorHAnsi" w:cstheme="minorHAnsi"/>
                <w:color w:val="000000"/>
                <w:sz w:val="21"/>
                <w:szCs w:val="21"/>
              </w:rPr>
              <w:t>rojektavimą</w:t>
            </w:r>
            <w:r w:rsidR="00CC7F89" w:rsidRPr="00CC7F89">
              <w:rPr>
                <w:rFonts w:asciiTheme="minorHAnsi" w:hAnsiTheme="minorHAnsi" w:cstheme="minorHAnsi"/>
                <w:color w:val="000000"/>
                <w:sz w:val="21"/>
                <w:szCs w:val="21"/>
              </w:rPr>
              <w:t>, diegimą, priežiūr</w:t>
            </w:r>
            <w:r w:rsidR="00CE4818">
              <w:rPr>
                <w:rFonts w:asciiTheme="minorHAnsi" w:hAnsiTheme="minorHAnsi" w:cstheme="minorHAnsi"/>
                <w:color w:val="000000"/>
                <w:sz w:val="21"/>
                <w:szCs w:val="21"/>
              </w:rPr>
              <w:t>ą</w:t>
            </w:r>
          </w:p>
        </w:tc>
        <w:tc>
          <w:tcPr>
            <w:tcW w:w="4678" w:type="dxa"/>
            <w:tcBorders>
              <w:top w:val="single" w:sz="4" w:space="0" w:color="000000"/>
              <w:left w:val="single" w:sz="4" w:space="0" w:color="000000"/>
              <w:bottom w:val="single" w:sz="4" w:space="0" w:color="000000"/>
              <w:right w:val="single" w:sz="4" w:space="0" w:color="000000"/>
            </w:tcBorders>
          </w:tcPr>
          <w:p w14:paraId="40D25C17" w14:textId="725DB95F" w:rsidR="00723D5B" w:rsidRPr="00DD1820" w:rsidRDefault="00DD1820" w:rsidP="0003502E">
            <w:pPr>
              <w:jc w:val="both"/>
              <w:rPr>
                <w:rFonts w:asciiTheme="minorHAnsi" w:hAnsiTheme="minorHAnsi" w:cstheme="minorHAnsi"/>
                <w:sz w:val="22"/>
                <w:szCs w:val="22"/>
                <w:highlight w:val="green"/>
              </w:rPr>
            </w:pPr>
            <w:r w:rsidRPr="00CE4818">
              <w:rPr>
                <w:rFonts w:asciiTheme="minorHAnsi" w:hAnsiTheme="minorHAnsi" w:cstheme="minorHAnsi"/>
                <w:sz w:val="22"/>
                <w:szCs w:val="22"/>
              </w:rPr>
              <w:t>Nepriklausomos įstaigos išduotas galiojantis sertifikatas</w:t>
            </w:r>
            <w:r w:rsidR="00CE4AF3" w:rsidRPr="00CE4818">
              <w:rPr>
                <w:rFonts w:asciiTheme="minorHAnsi" w:hAnsiTheme="minorHAnsi" w:cstheme="minorHAnsi"/>
                <w:sz w:val="22"/>
                <w:szCs w:val="22"/>
              </w:rPr>
              <w:t xml:space="preserve">, patvirtinantis </w:t>
            </w:r>
            <w:r w:rsidR="004D1DE4" w:rsidRPr="00CE4818">
              <w:rPr>
                <w:rFonts w:asciiTheme="minorHAnsi" w:hAnsiTheme="minorHAnsi" w:cstheme="minorHAnsi"/>
                <w:sz w:val="22"/>
                <w:szCs w:val="22"/>
              </w:rPr>
              <w:t>k</w:t>
            </w:r>
            <w:r w:rsidR="00CE4AF3" w:rsidRPr="00CE4818">
              <w:rPr>
                <w:rFonts w:asciiTheme="minorHAnsi" w:hAnsiTheme="minorHAnsi" w:cstheme="minorHAnsi"/>
                <w:sz w:val="22"/>
                <w:szCs w:val="22"/>
              </w:rPr>
              <w:t xml:space="preserve">okybės vadybos sistemos atitikimą </w:t>
            </w:r>
            <w:r w:rsidR="00CE4818">
              <w:rPr>
                <w:rFonts w:asciiTheme="minorHAnsi" w:hAnsiTheme="minorHAnsi" w:cstheme="minorHAnsi"/>
                <w:sz w:val="22"/>
                <w:szCs w:val="22"/>
              </w:rPr>
              <w:t xml:space="preserve">LST EN </w:t>
            </w:r>
            <w:r w:rsidR="00CE4AF3" w:rsidRPr="00CE4818">
              <w:rPr>
                <w:rFonts w:asciiTheme="minorHAnsi" w:hAnsiTheme="minorHAnsi" w:cstheme="minorHAnsi"/>
                <w:sz w:val="22"/>
                <w:szCs w:val="22"/>
              </w:rPr>
              <w:t>ISO 9001 standarto reikalavimams</w:t>
            </w:r>
            <w:r w:rsidR="00045AF6" w:rsidRPr="00CE4818">
              <w:rPr>
                <w:rFonts w:asciiTheme="minorHAnsi" w:hAnsiTheme="minorHAnsi" w:cstheme="minorHAnsi"/>
                <w:sz w:val="22"/>
                <w:szCs w:val="22"/>
              </w:rPr>
              <w:t>,</w:t>
            </w:r>
            <w:r w:rsidR="00CE4AF3" w:rsidRPr="00CE4818">
              <w:rPr>
                <w:rFonts w:asciiTheme="minorHAnsi" w:hAnsiTheme="minorHAnsi" w:cstheme="minorHAnsi"/>
                <w:sz w:val="22"/>
                <w:szCs w:val="22"/>
              </w:rPr>
              <w:t xml:space="preserve"> užsienio tiekėjams – lygiaverčio standarto sertifikata</w:t>
            </w:r>
            <w:r w:rsidR="00045AF6" w:rsidRPr="00CE4818">
              <w:rPr>
                <w:rFonts w:asciiTheme="minorHAnsi" w:hAnsiTheme="minorHAnsi" w:cstheme="minorHAnsi"/>
                <w:sz w:val="22"/>
                <w:szCs w:val="22"/>
              </w:rPr>
              <w:t>s</w:t>
            </w:r>
          </w:p>
        </w:tc>
      </w:tr>
    </w:tbl>
    <w:p w14:paraId="475F8224" w14:textId="77777777" w:rsidR="001F551B" w:rsidRPr="00F0499F" w:rsidRDefault="001F551B" w:rsidP="001F551B">
      <w:pPr>
        <w:spacing w:after="0" w:line="240" w:lineRule="auto"/>
        <w:jc w:val="center"/>
        <w:rPr>
          <w:rFonts w:eastAsiaTheme="minorHAnsi" w:cstheme="minorHAnsi"/>
          <w:lang w:eastAsia="en-US"/>
        </w:rPr>
      </w:pPr>
    </w:p>
    <w:p w14:paraId="4B2093F9" w14:textId="77777777" w:rsidR="001F551B" w:rsidRPr="001F551B" w:rsidRDefault="001F551B" w:rsidP="001F551B">
      <w:pPr>
        <w:spacing w:after="0" w:line="240" w:lineRule="auto"/>
        <w:jc w:val="both"/>
        <w:rPr>
          <w:rFonts w:eastAsiaTheme="minorHAnsi" w:cstheme="minorHAnsi"/>
          <w:bCs/>
          <w:iCs/>
        </w:rPr>
      </w:pPr>
    </w:p>
    <w:p w14:paraId="23C67F8E" w14:textId="1383F9F2" w:rsidR="000A7D85" w:rsidRPr="000A7D85" w:rsidRDefault="000A7D85" w:rsidP="000A7D85">
      <w:pPr>
        <w:pStyle w:val="ListParagraph"/>
        <w:numPr>
          <w:ilvl w:val="1"/>
          <w:numId w:val="1"/>
        </w:numPr>
        <w:spacing w:after="0" w:line="240" w:lineRule="auto"/>
        <w:ind w:left="0" w:firstLine="567"/>
        <w:jc w:val="both"/>
        <w:rPr>
          <w:rFonts w:eastAsiaTheme="minorHAnsi" w:cstheme="minorHAnsi"/>
          <w:bCs/>
          <w:iCs/>
        </w:rPr>
      </w:pPr>
      <w:r w:rsidRPr="00CE4AF3">
        <w:rPr>
          <w:rFonts w:eastAsiaTheme="minorHAnsi" w:cstheme="minorHAnsi"/>
          <w:bCs/>
          <w:iCs/>
          <w:u w:val="single"/>
        </w:rPr>
        <w:t>Atrankos reikalavimai</w:t>
      </w:r>
      <w:r w:rsidRPr="000A7D85">
        <w:rPr>
          <w:rFonts w:eastAsiaTheme="minorHAnsi" w:cstheme="minorHAnsi"/>
          <w:bCs/>
          <w:iCs/>
        </w:rPr>
        <w:t xml:space="preserve"> pateikiami šio punkto lentelėje. Tiekėjas, kartu su pasiūlymu turi pateikti lentelėje reikalaujamus dokumentus. Tiekėjo, neatitinkančio atrankos reikalavimų, pasiūlymas atmetamas.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394"/>
        <w:gridCol w:w="4678"/>
      </w:tblGrid>
      <w:tr w:rsidR="005C246B" w:rsidRPr="00AB7F42" w14:paraId="1FFB3278" w14:textId="77777777" w:rsidTr="004D1DE4">
        <w:tc>
          <w:tcPr>
            <w:tcW w:w="851" w:type="dxa"/>
            <w:tcBorders>
              <w:top w:val="single" w:sz="4" w:space="0" w:color="auto"/>
            </w:tcBorders>
            <w:shd w:val="clear" w:color="auto" w:fill="D9D9D9" w:themeFill="background1" w:themeFillShade="D9"/>
            <w:vAlign w:val="center"/>
          </w:tcPr>
          <w:p w14:paraId="3E1750EF" w14:textId="77777777" w:rsidR="005C246B" w:rsidRPr="00CE4AF3" w:rsidRDefault="005C246B" w:rsidP="00CC128A">
            <w:pPr>
              <w:jc w:val="center"/>
              <w:rPr>
                <w:sz w:val="22"/>
                <w:szCs w:val="22"/>
              </w:rPr>
            </w:pPr>
            <w:bookmarkStart w:id="9" w:name="_Hlk18347400"/>
            <w:r w:rsidRPr="00CE4AF3">
              <w:rPr>
                <w:sz w:val="22"/>
                <w:szCs w:val="22"/>
              </w:rPr>
              <w:t>Eil. Nr.</w:t>
            </w:r>
          </w:p>
        </w:tc>
        <w:tc>
          <w:tcPr>
            <w:tcW w:w="4394" w:type="dxa"/>
            <w:tcBorders>
              <w:top w:val="single" w:sz="4" w:space="0" w:color="auto"/>
            </w:tcBorders>
            <w:shd w:val="clear" w:color="auto" w:fill="D9D9D9" w:themeFill="background1" w:themeFillShade="D9"/>
            <w:vAlign w:val="center"/>
          </w:tcPr>
          <w:p w14:paraId="1F88A396" w14:textId="4756305D" w:rsidR="005C246B" w:rsidRPr="00CE4AF3" w:rsidRDefault="000A7D85" w:rsidP="00CE4AF3">
            <w:pPr>
              <w:jc w:val="center"/>
              <w:rPr>
                <w:sz w:val="22"/>
                <w:szCs w:val="22"/>
              </w:rPr>
            </w:pPr>
            <w:r w:rsidRPr="00CE4AF3">
              <w:rPr>
                <w:sz w:val="22"/>
                <w:szCs w:val="22"/>
              </w:rPr>
              <w:t xml:space="preserve">Tiekėjų atrankos </w:t>
            </w:r>
            <w:r w:rsidR="005C246B" w:rsidRPr="00CE4AF3">
              <w:rPr>
                <w:sz w:val="22"/>
                <w:szCs w:val="22"/>
              </w:rPr>
              <w:t>reikalavimai</w:t>
            </w:r>
          </w:p>
        </w:tc>
        <w:tc>
          <w:tcPr>
            <w:tcW w:w="4678" w:type="dxa"/>
            <w:tcBorders>
              <w:top w:val="single" w:sz="4" w:space="0" w:color="auto"/>
            </w:tcBorders>
            <w:shd w:val="clear" w:color="auto" w:fill="D9D9D9" w:themeFill="background1" w:themeFillShade="D9"/>
            <w:vAlign w:val="center"/>
          </w:tcPr>
          <w:p w14:paraId="741D3806" w14:textId="59DE7C5F" w:rsidR="005C246B" w:rsidRPr="00AB7F42" w:rsidRDefault="000A7D85" w:rsidP="00CE4AF3">
            <w:pPr>
              <w:jc w:val="center"/>
              <w:rPr>
                <w:sz w:val="22"/>
                <w:szCs w:val="22"/>
              </w:rPr>
            </w:pPr>
            <w:r>
              <w:rPr>
                <w:sz w:val="22"/>
                <w:szCs w:val="22"/>
              </w:rPr>
              <w:t>Atitikimą r</w:t>
            </w:r>
            <w:r w:rsidR="005C246B" w:rsidRPr="00AB7F42">
              <w:rPr>
                <w:sz w:val="22"/>
                <w:szCs w:val="22"/>
              </w:rPr>
              <w:t>eikalavim</w:t>
            </w:r>
            <w:r>
              <w:rPr>
                <w:sz w:val="22"/>
                <w:szCs w:val="22"/>
              </w:rPr>
              <w:t>ams</w:t>
            </w:r>
            <w:r w:rsidR="005C246B" w:rsidRPr="00AB7F42">
              <w:rPr>
                <w:sz w:val="22"/>
                <w:szCs w:val="22"/>
              </w:rPr>
              <w:t xml:space="preserve"> įrodantys dokumentai</w:t>
            </w:r>
          </w:p>
        </w:tc>
      </w:tr>
      <w:tr w:rsidR="005C246B" w:rsidRPr="00AB7F42" w14:paraId="6ACE4342" w14:textId="77777777" w:rsidTr="004D1DE4">
        <w:tc>
          <w:tcPr>
            <w:tcW w:w="851" w:type="dxa"/>
            <w:tcBorders>
              <w:top w:val="single" w:sz="4" w:space="0" w:color="auto"/>
              <w:bottom w:val="single" w:sz="4" w:space="0" w:color="auto"/>
            </w:tcBorders>
            <w:shd w:val="clear" w:color="auto" w:fill="D9D9D9" w:themeFill="background1" w:themeFillShade="D9"/>
          </w:tcPr>
          <w:p w14:paraId="6EEA5EE4" w14:textId="0F1E885B" w:rsidR="005C246B" w:rsidRPr="00AB7F42" w:rsidRDefault="009D1756" w:rsidP="00CC128A">
            <w:pPr>
              <w:jc w:val="center"/>
              <w:rPr>
                <w:bCs/>
                <w:sz w:val="22"/>
                <w:szCs w:val="22"/>
              </w:rPr>
            </w:pPr>
            <w:r>
              <w:rPr>
                <w:sz w:val="22"/>
                <w:szCs w:val="22"/>
              </w:rPr>
              <w:t>3.4.</w:t>
            </w:r>
            <w:r w:rsidR="004A25E7">
              <w:rPr>
                <w:sz w:val="22"/>
                <w:szCs w:val="22"/>
              </w:rPr>
              <w:t>1</w:t>
            </w:r>
            <w:r w:rsidR="005C246B" w:rsidRPr="00AB7F42">
              <w:rPr>
                <w:sz w:val="22"/>
                <w:szCs w:val="22"/>
              </w:rPr>
              <w:t>.</w:t>
            </w:r>
          </w:p>
        </w:tc>
        <w:tc>
          <w:tcPr>
            <w:tcW w:w="4394" w:type="dxa"/>
            <w:shd w:val="clear" w:color="auto" w:fill="auto"/>
          </w:tcPr>
          <w:p w14:paraId="2349E86A" w14:textId="77777777" w:rsidR="00CE4818" w:rsidRPr="00CE4818" w:rsidRDefault="005C246B" w:rsidP="00CE4818">
            <w:pPr>
              <w:spacing w:after="0" w:line="240" w:lineRule="auto"/>
              <w:jc w:val="both"/>
              <w:rPr>
                <w:sz w:val="22"/>
                <w:szCs w:val="22"/>
              </w:rPr>
            </w:pPr>
            <w:r w:rsidRPr="00CE4818">
              <w:rPr>
                <w:sz w:val="22"/>
                <w:szCs w:val="22"/>
              </w:rPr>
              <w:t xml:space="preserve">Tiekėjas turi </w:t>
            </w:r>
            <w:r w:rsidR="00FA3E74" w:rsidRPr="00CE4818">
              <w:rPr>
                <w:sz w:val="22"/>
                <w:szCs w:val="22"/>
              </w:rPr>
              <w:t xml:space="preserve">įdiegtą ir </w:t>
            </w:r>
            <w:r w:rsidRPr="00CE4818">
              <w:rPr>
                <w:sz w:val="22"/>
                <w:szCs w:val="22"/>
              </w:rPr>
              <w:t>veikiančią informacijos saugumo valdymo sistemą, atitinkančią ISO 27001</w:t>
            </w:r>
            <w:r w:rsidR="004D1DE4" w:rsidRPr="00CE4818">
              <w:rPr>
                <w:sz w:val="22"/>
                <w:szCs w:val="22"/>
              </w:rPr>
              <w:t xml:space="preserve"> arba</w:t>
            </w:r>
            <w:r w:rsidRPr="00CE4818">
              <w:rPr>
                <w:sz w:val="22"/>
                <w:szCs w:val="22"/>
              </w:rPr>
              <w:t xml:space="preserve"> lygiaverčio standarto reikalavimus</w:t>
            </w:r>
            <w:r w:rsidR="00723D5B" w:rsidRPr="00CE4818">
              <w:rPr>
                <w:sz w:val="22"/>
                <w:szCs w:val="22"/>
              </w:rPr>
              <w:t>.</w:t>
            </w:r>
            <w:r w:rsidR="00CE4818" w:rsidRPr="00CE4818">
              <w:rPr>
                <w:sz w:val="22"/>
                <w:szCs w:val="22"/>
              </w:rPr>
              <w:t xml:space="preserve"> </w:t>
            </w:r>
          </w:p>
          <w:p w14:paraId="10FBF2F8" w14:textId="2CA4E039" w:rsidR="00CE4818" w:rsidRPr="00CE4818" w:rsidRDefault="00CE4818" w:rsidP="00CE4818">
            <w:pPr>
              <w:spacing w:after="0" w:line="240" w:lineRule="auto"/>
              <w:jc w:val="both"/>
              <w:rPr>
                <w:sz w:val="22"/>
                <w:szCs w:val="22"/>
              </w:rPr>
            </w:pPr>
            <w:r w:rsidRPr="00CE4818">
              <w:rPr>
                <w:rFonts w:cstheme="minorHAnsi"/>
                <w:color w:val="000000"/>
              </w:rPr>
              <w:t xml:space="preserve">Sertifikavimo sritis turi apimti IT sistemų </w:t>
            </w:r>
            <w:r w:rsidRPr="00CE4818">
              <w:rPr>
                <w:rFonts w:eastAsia="Times New Roman" w:cstheme="minorHAnsi"/>
                <w:color w:val="000000"/>
              </w:rPr>
              <w:t>projektavimą</w:t>
            </w:r>
            <w:r w:rsidRPr="00CE4818">
              <w:rPr>
                <w:rFonts w:cstheme="minorHAnsi"/>
                <w:color w:val="000000"/>
              </w:rPr>
              <w:t>, diegimą, priežiūrą</w:t>
            </w:r>
          </w:p>
          <w:p w14:paraId="304730AA" w14:textId="5F40DE9D" w:rsidR="0055452C" w:rsidRPr="00CE4818" w:rsidRDefault="00776440" w:rsidP="00723D5B">
            <w:pPr>
              <w:jc w:val="both"/>
              <w:rPr>
                <w:sz w:val="22"/>
                <w:szCs w:val="22"/>
              </w:rPr>
            </w:pPr>
            <w:r w:rsidRPr="00CE4818">
              <w:rPr>
                <w:sz w:val="22"/>
                <w:szCs w:val="22"/>
              </w:rPr>
              <w:t>Pastaba: j</w:t>
            </w:r>
            <w:r w:rsidR="0055452C" w:rsidRPr="00CE4818">
              <w:rPr>
                <w:sz w:val="22"/>
                <w:szCs w:val="22"/>
              </w:rPr>
              <w:t xml:space="preserve">eigu pasiūlymas teikiamas kartu su jungtinės veiklos grupės dalyvių arba pasitelkiant subteikėją, šis reikalavimas </w:t>
            </w:r>
            <w:r w:rsidR="0055452C" w:rsidRPr="00CE4818">
              <w:rPr>
                <w:sz w:val="22"/>
                <w:szCs w:val="22"/>
              </w:rPr>
              <w:lastRenderedPageBreak/>
              <w:t>taikomas</w:t>
            </w:r>
            <w:r w:rsidR="007430DE" w:rsidRPr="00CE4818">
              <w:rPr>
                <w:sz w:val="22"/>
                <w:szCs w:val="22"/>
              </w:rPr>
              <w:t xml:space="preserve"> kiekvienam </w:t>
            </w:r>
            <w:r w:rsidR="002604C7" w:rsidRPr="00CE4818">
              <w:rPr>
                <w:sz w:val="22"/>
                <w:szCs w:val="22"/>
              </w:rPr>
              <w:t xml:space="preserve">ūkio </w:t>
            </w:r>
            <w:r w:rsidR="007430DE" w:rsidRPr="00CE4818">
              <w:rPr>
                <w:sz w:val="22"/>
                <w:szCs w:val="22"/>
              </w:rPr>
              <w:t xml:space="preserve">subjektui, kuriam sutarties vykdymo metu bus prieinami perkančiosios organizacijos duomenys ar kuris prisidės prie programinės įrangos </w:t>
            </w:r>
            <w:r w:rsidR="002604C7" w:rsidRPr="00CE4818">
              <w:rPr>
                <w:sz w:val="22"/>
                <w:szCs w:val="22"/>
              </w:rPr>
              <w:t>saugumo</w:t>
            </w:r>
            <w:r w:rsidRPr="00CE4818">
              <w:rPr>
                <w:sz w:val="22"/>
                <w:szCs w:val="22"/>
              </w:rPr>
              <w:t xml:space="preserve"> bet kuriame sutarties vykdymo etape, pavyzdžiui</w:t>
            </w:r>
            <w:r w:rsidR="002604C7" w:rsidRPr="00CE4818">
              <w:rPr>
                <w:sz w:val="22"/>
                <w:szCs w:val="22"/>
              </w:rPr>
              <w:t>: vystant</w:t>
            </w:r>
            <w:r w:rsidRPr="00CE4818">
              <w:rPr>
                <w:sz w:val="22"/>
                <w:szCs w:val="22"/>
              </w:rPr>
              <w:t xml:space="preserve"> programinę įrangą, a</w:t>
            </w:r>
            <w:r w:rsidR="002604C7" w:rsidRPr="00CE4818">
              <w:rPr>
                <w:sz w:val="22"/>
                <w:szCs w:val="22"/>
              </w:rPr>
              <w:t>tliekant</w:t>
            </w:r>
            <w:r w:rsidR="007430DE" w:rsidRPr="00CE4818">
              <w:rPr>
                <w:sz w:val="22"/>
                <w:szCs w:val="22"/>
              </w:rPr>
              <w:t xml:space="preserve"> palaikymo paslaug</w:t>
            </w:r>
            <w:r w:rsidR="002604C7" w:rsidRPr="00CE4818">
              <w:rPr>
                <w:sz w:val="22"/>
                <w:szCs w:val="22"/>
              </w:rPr>
              <w:t>as</w:t>
            </w:r>
            <w:r w:rsidR="00CE4818" w:rsidRPr="00CE4818">
              <w:rPr>
                <w:sz w:val="22"/>
                <w:szCs w:val="22"/>
              </w:rPr>
              <w:t>. Su paslaugos teikimu susijusių ūkio subjektų informacijos saugumo valdymo sistemos sertifikavimo sritis turi apimti konkrečią veiklos sritį (paslaugą), kuri atliekama įgyvendinant tiekėjo ir perkančiosios organizacijos sutartį</w:t>
            </w:r>
          </w:p>
        </w:tc>
        <w:tc>
          <w:tcPr>
            <w:tcW w:w="4678" w:type="dxa"/>
          </w:tcPr>
          <w:p w14:paraId="3622A986" w14:textId="4288EC6B" w:rsidR="0055452C" w:rsidRPr="00CE4818" w:rsidRDefault="00DD1820" w:rsidP="00CC128A">
            <w:pPr>
              <w:jc w:val="both"/>
              <w:rPr>
                <w:sz w:val="22"/>
                <w:szCs w:val="22"/>
              </w:rPr>
            </w:pPr>
            <w:r w:rsidRPr="00CE4818">
              <w:rPr>
                <w:rFonts w:cstheme="minorHAnsi"/>
                <w:sz w:val="22"/>
                <w:szCs w:val="22"/>
              </w:rPr>
              <w:lastRenderedPageBreak/>
              <w:t>Nepriklausomos įstaigos išduotas galiojantis sertifikatas</w:t>
            </w:r>
            <w:r w:rsidR="005C246B" w:rsidRPr="00CE4818">
              <w:rPr>
                <w:sz w:val="22"/>
                <w:szCs w:val="22"/>
              </w:rPr>
              <w:t xml:space="preserve">, patvirtinantis informacijos saugumo valdymo sistemos atitikimą </w:t>
            </w:r>
            <w:r w:rsidR="00CE4818">
              <w:rPr>
                <w:rFonts w:cstheme="minorHAnsi"/>
                <w:sz w:val="22"/>
                <w:szCs w:val="22"/>
              </w:rPr>
              <w:t xml:space="preserve">LST EN </w:t>
            </w:r>
            <w:r w:rsidR="005C246B" w:rsidRPr="00CE4818">
              <w:rPr>
                <w:sz w:val="22"/>
                <w:szCs w:val="22"/>
              </w:rPr>
              <w:t>ISO 27001 standarto reikalavimams, užsienio tiekėjams – lygiaverčio standarto sertifikatas</w:t>
            </w:r>
          </w:p>
        </w:tc>
      </w:tr>
      <w:bookmarkEnd w:id="9"/>
    </w:tbl>
    <w:p w14:paraId="684C97B9" w14:textId="39541B4D" w:rsidR="001F551B" w:rsidRDefault="001F551B" w:rsidP="00A25955">
      <w:pPr>
        <w:pStyle w:val="NoSpacing"/>
        <w:spacing w:after="120"/>
        <w:contextualSpacing/>
        <w:jc w:val="both"/>
        <w:rPr>
          <w:rFonts w:cstheme="minorHAnsi"/>
        </w:rPr>
      </w:pPr>
    </w:p>
    <w:p w14:paraId="6AA828C5" w14:textId="1A7F2002" w:rsidR="00677D5F" w:rsidRDefault="00677D5F" w:rsidP="00677D5F">
      <w:pPr>
        <w:pStyle w:val="NoSpacing"/>
        <w:numPr>
          <w:ilvl w:val="1"/>
          <w:numId w:val="1"/>
        </w:numPr>
        <w:spacing w:after="120"/>
        <w:ind w:left="0" w:firstLine="709"/>
        <w:contextualSpacing/>
        <w:jc w:val="both"/>
        <w:rPr>
          <w:rFonts w:cstheme="minorHAnsi"/>
        </w:rPr>
      </w:pPr>
      <w:r w:rsidRPr="00677D5F">
        <w:rPr>
          <w:rFonts w:cstheme="minorHAnsi"/>
          <w:u w:val="single"/>
        </w:rPr>
        <w:t>Funkcionalumų demonstravimas</w:t>
      </w:r>
      <w:r>
        <w:rPr>
          <w:rFonts w:cstheme="minorHAnsi"/>
        </w:rPr>
        <w:t xml:space="preserve">. </w:t>
      </w:r>
      <w:r w:rsidRPr="00677D5F">
        <w:rPr>
          <w:rFonts w:cstheme="minorHAnsi"/>
        </w:rPr>
        <w:t xml:space="preserve">Galimas pirkimo laimėtojas turės pademonstruoti siūlomos </w:t>
      </w:r>
      <w:r>
        <w:rPr>
          <w:rFonts w:cstheme="minorHAnsi"/>
        </w:rPr>
        <w:t>informacinės sistemos</w:t>
      </w:r>
      <w:r w:rsidRPr="00677D5F">
        <w:rPr>
          <w:rFonts w:cstheme="minorHAnsi"/>
        </w:rPr>
        <w:t xml:space="preserve"> </w:t>
      </w:r>
      <w:r w:rsidR="003631E5">
        <w:rPr>
          <w:rFonts w:cstheme="minorHAnsi"/>
        </w:rPr>
        <w:t xml:space="preserve">visus </w:t>
      </w:r>
      <w:r w:rsidRPr="00677D5F">
        <w:rPr>
          <w:rFonts w:cstheme="minorHAnsi"/>
        </w:rPr>
        <w:t>funkcionalumus atvykus arba nuotolinėmis priemonėmis vienu iš perkančiosios organizacijos pasiūlytų 3 laikų</w:t>
      </w:r>
      <w:r>
        <w:rPr>
          <w:rFonts w:cstheme="minorHAnsi"/>
        </w:rPr>
        <w:t>. Dalyviui nespėjus atlikti pristatymo arba atsakyti į perkančiosios organizacijos klausimus, numatomi kiti laikai pristatymui pabaigti. Dalyviui atsisakius atlikti pilną pristatymą arba neatsakius į perkančiosios organizacijos klausimus dėl siūlomos informacinės sistemos ir/ ar paslaugų tiekėjo pasiūlymas atmetamas.</w:t>
      </w:r>
    </w:p>
    <w:p w14:paraId="4E1568CB" w14:textId="77777777" w:rsidR="00E7364C" w:rsidRPr="00F0499F" w:rsidRDefault="00E7364C" w:rsidP="00E7364C">
      <w:pPr>
        <w:pStyle w:val="Heading1"/>
        <w:numPr>
          <w:ilvl w:val="0"/>
          <w:numId w:val="1"/>
        </w:numPr>
        <w:tabs>
          <w:tab w:val="left" w:pos="709"/>
        </w:tabs>
        <w:spacing w:line="20" w:lineRule="atLeast"/>
        <w:contextualSpacing/>
        <w:rPr>
          <w:rFonts w:asciiTheme="minorHAnsi" w:hAnsiTheme="minorHAnsi" w:cstheme="minorHAnsi"/>
        </w:rPr>
      </w:pPr>
      <w:bookmarkStart w:id="10" w:name="_Ref39485250"/>
      <w:bookmarkStart w:id="11" w:name="_Ref39485258"/>
      <w:bookmarkStart w:id="12" w:name="_Ref39667303"/>
      <w:bookmarkStart w:id="13" w:name="_Ref39667308"/>
      <w:bookmarkStart w:id="14" w:name="_Toc126333936"/>
      <w:r w:rsidRPr="00F0499F">
        <w:rPr>
          <w:rFonts w:asciiTheme="minorHAnsi" w:hAnsiTheme="minorHAnsi" w:cstheme="minorHAnsi"/>
        </w:rPr>
        <w:t>Pasiūlymų vertinimas</w:t>
      </w:r>
      <w:bookmarkEnd w:id="10"/>
      <w:bookmarkEnd w:id="11"/>
      <w:bookmarkEnd w:id="12"/>
      <w:bookmarkEnd w:id="13"/>
      <w:bookmarkEnd w:id="14"/>
    </w:p>
    <w:p w14:paraId="2570C3A0" w14:textId="1C6852B7" w:rsidR="00794516" w:rsidRPr="00794516" w:rsidRDefault="00794516" w:rsidP="00E7364C">
      <w:pPr>
        <w:pStyle w:val="NoSpacing"/>
        <w:numPr>
          <w:ilvl w:val="1"/>
          <w:numId w:val="1"/>
        </w:numPr>
        <w:spacing w:line="20" w:lineRule="atLeast"/>
        <w:ind w:left="0" w:firstLine="710"/>
        <w:contextualSpacing/>
        <w:jc w:val="both"/>
        <w:rPr>
          <w:rStyle w:val="cf01"/>
          <w:rFonts w:asciiTheme="minorHAnsi" w:eastAsiaTheme="minorHAnsi" w:hAnsiTheme="minorHAnsi" w:cstheme="minorHAnsi"/>
          <w:bCs/>
          <w:i/>
          <w:iCs/>
          <w:sz w:val="21"/>
          <w:szCs w:val="21"/>
        </w:rPr>
      </w:pPr>
      <w:r w:rsidRPr="004723BB">
        <w:rPr>
          <w:rFonts w:eastAsia="Calibri" w:cstheme="minorHAnsi"/>
        </w:rPr>
        <w:t>Perkančioji organizacija ekonomiškai naudingiausią pasiūlymą išrenka pagal tiekėjo pasiūlyme nurodytą kainą</w:t>
      </w:r>
      <w:r>
        <w:rPr>
          <w:rFonts w:eastAsia="Calibri" w:cstheme="minorHAnsi"/>
        </w:rPr>
        <w:t>, nurodytą 4 priede.</w:t>
      </w:r>
    </w:p>
    <w:p w14:paraId="76269302" w14:textId="245AB60C" w:rsidR="00794516" w:rsidRPr="00D14AF4" w:rsidRDefault="00E7364C" w:rsidP="00D14AF4">
      <w:pPr>
        <w:pStyle w:val="NoSpacing"/>
        <w:numPr>
          <w:ilvl w:val="1"/>
          <w:numId w:val="1"/>
        </w:numPr>
        <w:spacing w:line="20" w:lineRule="atLeast"/>
        <w:ind w:left="0" w:firstLine="710"/>
        <w:contextualSpacing/>
        <w:jc w:val="both"/>
        <w:rPr>
          <w:rFonts w:eastAsiaTheme="minorHAnsi" w:cstheme="minorHAnsi"/>
          <w:bCs/>
          <w:i/>
          <w:iCs/>
        </w:rPr>
      </w:pPr>
      <w:r w:rsidRPr="00E7364C">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p>
    <w:p w14:paraId="40E2B01C" w14:textId="6EFE0E87" w:rsidR="00794516" w:rsidRPr="001A25F0" w:rsidRDefault="00794516" w:rsidP="00794516">
      <w:pPr>
        <w:pStyle w:val="NoSpacing"/>
        <w:numPr>
          <w:ilvl w:val="2"/>
          <w:numId w:val="1"/>
        </w:numPr>
        <w:spacing w:line="20" w:lineRule="atLeast"/>
        <w:ind w:left="0" w:firstLine="709"/>
        <w:contextualSpacing/>
        <w:jc w:val="both"/>
        <w:rPr>
          <w:rFonts w:cstheme="minorHAnsi"/>
        </w:rPr>
      </w:pPr>
      <w:r w:rsidRPr="001A25F0">
        <w:rPr>
          <w:rFonts w:cstheme="minorHAnsi"/>
        </w:rPr>
        <w:t>4 priedas (pasiūlymas).</w:t>
      </w:r>
    </w:p>
    <w:p w14:paraId="23804542" w14:textId="4A051F63" w:rsidR="00BA7FD6" w:rsidRPr="001A25F0" w:rsidRDefault="00BA7FD6" w:rsidP="00794516">
      <w:pPr>
        <w:pStyle w:val="NoSpacing"/>
        <w:numPr>
          <w:ilvl w:val="2"/>
          <w:numId w:val="1"/>
        </w:numPr>
        <w:spacing w:line="20" w:lineRule="atLeast"/>
        <w:ind w:left="0" w:firstLine="709"/>
        <w:contextualSpacing/>
        <w:jc w:val="both"/>
        <w:rPr>
          <w:rFonts w:cstheme="minorHAnsi"/>
        </w:rPr>
      </w:pPr>
      <w:r w:rsidRPr="001A25F0">
        <w:rPr>
          <w:rFonts w:cstheme="minorHAnsi"/>
        </w:rPr>
        <w:t>Pasiūlymo galiojimo užtikrinimas (aprašyta 7 skyriuje).</w:t>
      </w:r>
    </w:p>
    <w:p w14:paraId="5830AE1B" w14:textId="118E89B6" w:rsidR="00E7364C" w:rsidRPr="007507C4" w:rsidRDefault="00794516" w:rsidP="00794516">
      <w:pPr>
        <w:pStyle w:val="NoSpacing"/>
        <w:numPr>
          <w:ilvl w:val="1"/>
          <w:numId w:val="1"/>
        </w:numPr>
        <w:spacing w:line="20" w:lineRule="atLeast"/>
        <w:ind w:left="0" w:firstLine="710"/>
        <w:contextualSpacing/>
        <w:jc w:val="both"/>
        <w:rPr>
          <w:rFonts w:eastAsiaTheme="minorHAnsi" w:cstheme="minorHAnsi"/>
          <w:bCs/>
        </w:rPr>
      </w:pPr>
      <w:r w:rsidRPr="00AD6D6D">
        <w:rPr>
          <w:rFonts w:cstheme="minorHAnsi"/>
        </w:rPr>
        <w:t>Kiti dokumentai papildomi, patikslinami remiantis viešųjų pirkimų įstatymo ir kitų viešųjų pirkimų teisės aktų numatyta tvarka.</w:t>
      </w:r>
    </w:p>
    <w:p w14:paraId="4E8790A3" w14:textId="77777777" w:rsidR="007507C4" w:rsidRPr="007507C4" w:rsidRDefault="007507C4" w:rsidP="007507C4">
      <w:pPr>
        <w:jc w:val="right"/>
      </w:pPr>
    </w:p>
    <w:p w14:paraId="69D62E2B" w14:textId="084415DA" w:rsidR="00A000BE" w:rsidRPr="00152366" w:rsidRDefault="009743D3" w:rsidP="00794516">
      <w:pPr>
        <w:pStyle w:val="Heading1"/>
        <w:numPr>
          <w:ilvl w:val="0"/>
          <w:numId w:val="1"/>
        </w:numPr>
        <w:tabs>
          <w:tab w:val="left" w:pos="567"/>
        </w:tabs>
        <w:spacing w:before="0" w:after="240"/>
        <w:ind w:left="357" w:hanging="357"/>
        <w:contextualSpacing/>
        <w:jc w:val="both"/>
        <w:rPr>
          <w:rFonts w:cstheme="minorBidi"/>
        </w:rPr>
      </w:pPr>
      <w:bookmarkStart w:id="15" w:name="_Toc126333932"/>
      <w:r w:rsidRPr="00152366">
        <w:rPr>
          <w:rFonts w:ascii="Calibri" w:hAnsi="Calibri" w:cs="Calibri"/>
        </w:rPr>
        <w:t>Reikalavimai, susiję su nacionaliniu saugumu</w:t>
      </w:r>
      <w:bookmarkEnd w:id="15"/>
      <w:r w:rsidRPr="00152366">
        <w:t xml:space="preserve"> </w:t>
      </w:r>
    </w:p>
    <w:p w14:paraId="4C9B77B0" w14:textId="4FBAE528" w:rsidR="007E3A91" w:rsidRPr="00794516" w:rsidRDefault="009D5B97" w:rsidP="009D5B97">
      <w:pPr>
        <w:spacing w:after="0" w:line="240" w:lineRule="auto"/>
        <w:ind w:firstLine="567"/>
        <w:jc w:val="both"/>
        <w:rPr>
          <w:rFonts w:cstheme="minorHAnsi"/>
          <w:i/>
        </w:rPr>
      </w:pPr>
      <w:r w:rsidRPr="00152366">
        <w:rPr>
          <w:rFonts w:cstheme="minorHAnsi"/>
        </w:rPr>
        <w:t xml:space="preserve">5.1. </w:t>
      </w:r>
      <w:r w:rsidR="007E3A91" w:rsidRPr="00152366">
        <w:rPr>
          <w:rFonts w:cstheme="minorHAnsi"/>
          <w:iCs/>
        </w:rPr>
        <w:t>Perkančioji organizacija atmes tiekėjo pasiūlymą, jei bus tenkinama bent viena VPĮ 45 straipsnio 2</w:t>
      </w:r>
      <w:r w:rsidR="007E3A91" w:rsidRPr="00152366">
        <w:rPr>
          <w:rFonts w:cstheme="minorHAnsi"/>
          <w:iCs/>
          <w:vertAlign w:val="superscript"/>
        </w:rPr>
        <w:t>1</w:t>
      </w:r>
      <w:r w:rsidR="007E3A91" w:rsidRPr="00152366">
        <w:rPr>
          <w:rFonts w:cstheme="minorHAnsi"/>
          <w:iCs/>
        </w:rPr>
        <w:t xml:space="preserve"> dalies 1-6 punktuose nurodytų sąlygų. Tiekėjas kartu su pasiūlymu turi pateikti atitikties deklaraciją dėl atitikties VPĮ 45 straipsnio </w:t>
      </w:r>
      <w:r w:rsidR="007E3A91" w:rsidRPr="00152366">
        <w:rPr>
          <w:rFonts w:cstheme="minorHAnsi"/>
          <w:i/>
        </w:rPr>
        <w:t>2</w:t>
      </w:r>
      <w:r w:rsidR="007E3A91" w:rsidRPr="00152366">
        <w:rPr>
          <w:rFonts w:cstheme="minorHAnsi"/>
          <w:i/>
          <w:vertAlign w:val="superscript"/>
        </w:rPr>
        <w:t>1</w:t>
      </w:r>
      <w:r w:rsidR="007E3A91" w:rsidRPr="00152366">
        <w:rPr>
          <w:rFonts w:cstheme="minorHAnsi"/>
          <w:i/>
        </w:rPr>
        <w:t xml:space="preserve"> dalies 1, 2, 3 ir 6 punktams</w:t>
      </w:r>
      <w:r w:rsidR="00A72EC0" w:rsidRPr="00152366">
        <w:rPr>
          <w:rFonts w:cstheme="minorHAnsi"/>
          <w:i/>
        </w:rPr>
        <w:t xml:space="preserve"> </w:t>
      </w:r>
      <w:r w:rsidR="00A72EC0" w:rsidRPr="00152366">
        <w:rPr>
          <w:rFonts w:cstheme="minorHAnsi"/>
          <w:iCs/>
        </w:rPr>
        <w:t>(6 priedas)</w:t>
      </w:r>
      <w:r w:rsidR="007E3A91" w:rsidRPr="00152366">
        <w:rPr>
          <w:rFonts w:cstheme="minorHAnsi"/>
          <w:iCs/>
        </w:rPr>
        <w:t>.</w:t>
      </w:r>
    </w:p>
    <w:p w14:paraId="3FE45937" w14:textId="71A0BE4B" w:rsidR="00372D74" w:rsidRPr="00372D74" w:rsidRDefault="00372D74" w:rsidP="00372D74">
      <w:pPr>
        <w:pStyle w:val="Heading1"/>
        <w:numPr>
          <w:ilvl w:val="0"/>
          <w:numId w:val="9"/>
        </w:numPr>
        <w:tabs>
          <w:tab w:val="left" w:pos="709"/>
        </w:tabs>
        <w:rPr>
          <w:rFonts w:asciiTheme="minorHAnsi" w:hAnsiTheme="minorHAnsi" w:cstheme="minorHAnsi"/>
        </w:rPr>
      </w:pPr>
      <w:bookmarkStart w:id="16" w:name="_Ref39430768"/>
      <w:bookmarkStart w:id="17" w:name="_Ref39430779"/>
      <w:bookmarkStart w:id="18" w:name="_Toc126333934"/>
      <w:r w:rsidRPr="127DD6E8">
        <w:rPr>
          <w:rFonts w:asciiTheme="minorHAnsi" w:hAnsiTheme="minorHAnsi" w:cstheme="minorBidi"/>
        </w:rPr>
        <w:t>Specialieji reikalavimai pasiūlymų rengimui ir pateikimui</w:t>
      </w:r>
    </w:p>
    <w:p w14:paraId="363F6CBF" w14:textId="77777777" w:rsidR="00372D74" w:rsidRPr="009D5B97" w:rsidRDefault="00372D74" w:rsidP="00372D74">
      <w:pPr>
        <w:spacing w:after="0" w:line="20" w:lineRule="atLeast"/>
        <w:ind w:firstLine="567"/>
        <w:jc w:val="both"/>
        <w:rPr>
          <w:rFonts w:ascii="Calibri" w:hAnsi="Calibri" w:cs="Calibri"/>
        </w:rPr>
      </w:pPr>
    </w:p>
    <w:p w14:paraId="3A3BA617" w14:textId="77777777" w:rsidR="00372D74" w:rsidRPr="009D5B97" w:rsidRDefault="00372D74" w:rsidP="00372D74">
      <w:pPr>
        <w:spacing w:after="0" w:line="20" w:lineRule="atLeast"/>
        <w:ind w:firstLine="567"/>
        <w:jc w:val="both"/>
        <w:rPr>
          <w:rFonts w:ascii="Calibri" w:hAnsi="Calibri" w:cs="Calibri"/>
          <w:i/>
          <w:iCs/>
        </w:rPr>
      </w:pPr>
      <w:r w:rsidRPr="009D5B97">
        <w:rPr>
          <w:rFonts w:ascii="Calibri" w:hAnsi="Calibri" w:cs="Calibri"/>
        </w:rPr>
        <w:t xml:space="preserve">6.1. </w:t>
      </w:r>
      <w:r w:rsidRPr="003C1B53">
        <w:rPr>
          <w:rFonts w:cstheme="minorHAnsi"/>
        </w:rPr>
        <w:t>Pa</w:t>
      </w:r>
      <w:r>
        <w:rPr>
          <w:rFonts w:cstheme="minorHAnsi"/>
        </w:rPr>
        <w:t>teikdamas p</w:t>
      </w:r>
      <w:r w:rsidRPr="003C1B53">
        <w:rPr>
          <w:rFonts w:cstheme="minorHAnsi"/>
        </w:rPr>
        <w:t>asiūlymą, tiekėjas patvirtina</w:t>
      </w:r>
      <w:r>
        <w:rPr>
          <w:rFonts w:cstheme="minorHAnsi"/>
        </w:rPr>
        <w:t xml:space="preserve"> pateiktų dokumentų</w:t>
      </w:r>
      <w:r w:rsidRPr="003C1B53">
        <w:rPr>
          <w:rFonts w:cstheme="minorHAnsi"/>
        </w:rPr>
        <w:t xml:space="preserve"> tikrumą</w:t>
      </w:r>
      <w:r>
        <w:rPr>
          <w:rFonts w:ascii="Calibri" w:hAnsi="Calibri" w:cs="Calibri"/>
        </w:rPr>
        <w:t xml:space="preserve">. </w:t>
      </w:r>
      <w:r w:rsidRPr="009D5B97">
        <w:rPr>
          <w:rFonts w:ascii="Calibri" w:hAnsi="Calibri" w:cs="Calibri"/>
        </w:rPr>
        <w:t>Tiekėjo pasiūlymą sudaro CVP IS pateikiamų</w:t>
      </w:r>
      <w:r>
        <w:rPr>
          <w:rFonts w:ascii="Calibri" w:hAnsi="Calibri" w:cs="Calibri"/>
        </w:rPr>
        <w:t>,</w:t>
      </w:r>
      <w:r w:rsidRPr="009D5B97">
        <w:rPr>
          <w:rFonts w:ascii="Calibri" w:hAnsi="Calibri" w:cs="Calibri"/>
        </w:rPr>
        <w:t xml:space="preserve"> žemiau nurodytų</w:t>
      </w:r>
      <w:r>
        <w:rPr>
          <w:rFonts w:ascii="Calibri" w:hAnsi="Calibri" w:cs="Calibri"/>
        </w:rPr>
        <w:t xml:space="preserve"> užpildytų priedų ir kitų </w:t>
      </w:r>
      <w:r w:rsidRPr="009D5B97">
        <w:rPr>
          <w:rFonts w:ascii="Calibri" w:hAnsi="Calibri" w:cs="Calibri"/>
        </w:rPr>
        <w:t>dokumentų visuma:</w:t>
      </w:r>
    </w:p>
    <w:p w14:paraId="2F97BFFE" w14:textId="73AF82A4" w:rsidR="00EA1DBE" w:rsidRPr="009B6382" w:rsidRDefault="00EA1DBE" w:rsidP="00372D74">
      <w:pPr>
        <w:pStyle w:val="ListParagraph"/>
        <w:numPr>
          <w:ilvl w:val="2"/>
          <w:numId w:val="8"/>
        </w:numPr>
        <w:spacing w:after="0" w:line="240" w:lineRule="auto"/>
        <w:ind w:left="0" w:firstLine="709"/>
        <w:jc w:val="both"/>
        <w:rPr>
          <w:rFonts w:cstheme="minorHAnsi"/>
        </w:rPr>
      </w:pPr>
      <w:r w:rsidRPr="00EA1DBE">
        <w:rPr>
          <w:rFonts w:cstheme="minorHAnsi"/>
        </w:rPr>
        <w:lastRenderedPageBreak/>
        <w:t xml:space="preserve">Tiekėjo atitikimą kvalifikacijos </w:t>
      </w:r>
      <w:r w:rsidRPr="009B6382">
        <w:rPr>
          <w:rFonts w:cstheme="minorHAnsi"/>
        </w:rPr>
        <w:t>reikalavimams patvirtinantys dokumentai.</w:t>
      </w:r>
    </w:p>
    <w:p w14:paraId="2F33B954" w14:textId="75C87F14" w:rsidR="00EA1DBE" w:rsidRPr="009B6382" w:rsidRDefault="00EA1DBE" w:rsidP="00372D74">
      <w:pPr>
        <w:pStyle w:val="ListParagraph"/>
        <w:numPr>
          <w:ilvl w:val="2"/>
          <w:numId w:val="8"/>
        </w:numPr>
        <w:spacing w:after="0" w:line="240" w:lineRule="auto"/>
        <w:ind w:left="0" w:firstLine="709"/>
        <w:jc w:val="both"/>
        <w:rPr>
          <w:rFonts w:cstheme="minorHAnsi"/>
        </w:rPr>
      </w:pPr>
      <w:r w:rsidRPr="009B6382">
        <w:rPr>
          <w:rFonts w:cstheme="minorHAnsi"/>
        </w:rPr>
        <w:t>Tiekėjo atitikimą kitiems atrankos reikalavimams patvirtinantys dokumentai.</w:t>
      </w:r>
    </w:p>
    <w:p w14:paraId="1F2A4C4F" w14:textId="0DB47CD4" w:rsidR="00EA1DBE" w:rsidRPr="009B6382" w:rsidRDefault="00EA1DBE" w:rsidP="00372D74">
      <w:pPr>
        <w:pStyle w:val="ListParagraph"/>
        <w:numPr>
          <w:ilvl w:val="2"/>
          <w:numId w:val="8"/>
        </w:numPr>
        <w:spacing w:after="0" w:line="240" w:lineRule="auto"/>
        <w:ind w:left="0" w:firstLine="709"/>
        <w:jc w:val="both"/>
        <w:rPr>
          <w:rFonts w:cstheme="minorHAnsi"/>
        </w:rPr>
      </w:pPr>
      <w:r w:rsidRPr="009B6382">
        <w:rPr>
          <w:rFonts w:cstheme="minorHAnsi"/>
        </w:rPr>
        <w:t>Kokybės vadybos</w:t>
      </w:r>
      <w:r w:rsidR="001A25F0" w:rsidRPr="009B6382">
        <w:rPr>
          <w:rFonts w:cstheme="minorHAnsi"/>
        </w:rPr>
        <w:t xml:space="preserve"> sistemos dokumentai.</w:t>
      </w:r>
    </w:p>
    <w:p w14:paraId="1D5F9DDE" w14:textId="20CB3AB4" w:rsidR="00372D74" w:rsidRPr="0001412C" w:rsidRDefault="00372D74" w:rsidP="00372D74">
      <w:pPr>
        <w:pStyle w:val="ListParagraph"/>
        <w:numPr>
          <w:ilvl w:val="2"/>
          <w:numId w:val="8"/>
        </w:numPr>
        <w:spacing w:after="0" w:line="240" w:lineRule="auto"/>
        <w:ind w:left="0" w:firstLine="709"/>
        <w:jc w:val="both"/>
        <w:rPr>
          <w:rFonts w:cstheme="minorHAnsi"/>
          <w:u w:val="single"/>
        </w:rPr>
      </w:pPr>
      <w:r>
        <w:t>pirkimo objekto techninė specifikacij</w:t>
      </w:r>
      <w:r w:rsidR="00BA7FD6">
        <w:t>oje</w:t>
      </w:r>
      <w:r>
        <w:t xml:space="preserve"> (1 priedas)</w:t>
      </w:r>
      <w:r w:rsidR="00BA7FD6">
        <w:t xml:space="preserve"> nurodyti dokumentai.</w:t>
      </w:r>
    </w:p>
    <w:p w14:paraId="78381B7F" w14:textId="77777777" w:rsidR="00372D74" w:rsidRPr="0001412C" w:rsidRDefault="00372D74" w:rsidP="00372D74">
      <w:pPr>
        <w:pStyle w:val="ListParagraph"/>
        <w:numPr>
          <w:ilvl w:val="2"/>
          <w:numId w:val="8"/>
        </w:numPr>
        <w:spacing w:after="0" w:line="240" w:lineRule="auto"/>
        <w:ind w:left="0" w:firstLine="709"/>
        <w:jc w:val="both"/>
        <w:rPr>
          <w:rFonts w:cstheme="minorHAnsi"/>
          <w:u w:val="single"/>
        </w:rPr>
      </w:pPr>
      <w:r w:rsidRPr="003C1B53">
        <w:rPr>
          <w:rFonts w:cstheme="minorHAnsi"/>
        </w:rPr>
        <w:t>EBVPD (</w:t>
      </w:r>
      <w:r w:rsidRPr="009D5B97">
        <w:rPr>
          <w:rFonts w:cstheme="minorHAnsi"/>
        </w:rPr>
        <w:t>3 p</w:t>
      </w:r>
      <w:r w:rsidRPr="003C1B53">
        <w:rPr>
          <w:rFonts w:cstheme="minorHAnsi"/>
        </w:rPr>
        <w:t>riedas)</w:t>
      </w:r>
      <w:r>
        <w:rPr>
          <w:rFonts w:cstheme="minorHAnsi"/>
        </w:rPr>
        <w:t>.</w:t>
      </w:r>
    </w:p>
    <w:p w14:paraId="1B83CCC7" w14:textId="77777777" w:rsidR="00372D74" w:rsidRPr="00A25955" w:rsidRDefault="00372D74" w:rsidP="00372D74">
      <w:pPr>
        <w:pStyle w:val="ListParagraph"/>
        <w:numPr>
          <w:ilvl w:val="2"/>
          <w:numId w:val="8"/>
        </w:numPr>
        <w:spacing w:after="0" w:line="240" w:lineRule="auto"/>
        <w:ind w:left="0" w:firstLine="709"/>
        <w:jc w:val="both"/>
        <w:rPr>
          <w:rFonts w:cstheme="minorHAnsi"/>
          <w:u w:val="single"/>
        </w:rPr>
      </w:pPr>
      <w:r>
        <w:rPr>
          <w:rFonts w:cstheme="minorHAnsi"/>
        </w:rPr>
        <w:t>pasiūlymo forma (</w:t>
      </w:r>
      <w:r w:rsidRPr="009D5B97">
        <w:rPr>
          <w:shd w:val="clear" w:color="auto" w:fill="FFFFFF"/>
        </w:rPr>
        <w:t xml:space="preserve">4 </w:t>
      </w:r>
      <w:r w:rsidRPr="009D5B97">
        <w:t>p</w:t>
      </w:r>
      <w:r w:rsidRPr="127DD6E8">
        <w:t>ried</w:t>
      </w:r>
      <w:r>
        <w:t>as).</w:t>
      </w:r>
    </w:p>
    <w:p w14:paraId="2A53A8AA" w14:textId="3EB1495E" w:rsidR="00372D74" w:rsidRDefault="00372D74" w:rsidP="00372D74">
      <w:pPr>
        <w:pStyle w:val="ListParagraph"/>
        <w:numPr>
          <w:ilvl w:val="2"/>
          <w:numId w:val="8"/>
        </w:numPr>
        <w:spacing w:after="0" w:line="240" w:lineRule="auto"/>
        <w:ind w:left="0" w:firstLine="709"/>
        <w:jc w:val="both"/>
        <w:rPr>
          <w:rFonts w:cstheme="minorHAnsi"/>
        </w:rPr>
      </w:pPr>
      <w:r w:rsidRPr="00E7364C">
        <w:rPr>
          <w:rFonts w:cstheme="minorHAnsi"/>
        </w:rPr>
        <w:t>Tiekėjo deklaracija (5</w:t>
      </w:r>
      <w:r w:rsidRPr="00E7364C">
        <w:rPr>
          <w:rFonts w:cstheme="minorHAnsi"/>
          <w:vertAlign w:val="subscript"/>
        </w:rPr>
        <w:t>1</w:t>
      </w:r>
      <w:r>
        <w:rPr>
          <w:rFonts w:cstheme="minorHAnsi"/>
        </w:rPr>
        <w:t xml:space="preserve"> / 5</w:t>
      </w:r>
      <w:r w:rsidRPr="00E7364C">
        <w:rPr>
          <w:rFonts w:cstheme="minorHAnsi"/>
          <w:vertAlign w:val="subscript"/>
        </w:rPr>
        <w:t>2</w:t>
      </w:r>
      <w:r w:rsidRPr="00E7364C">
        <w:rPr>
          <w:rFonts w:cstheme="minorHAnsi"/>
        </w:rPr>
        <w:t xml:space="preserve"> priedas).</w:t>
      </w:r>
    </w:p>
    <w:p w14:paraId="32587A62" w14:textId="004AA128" w:rsidR="00372D74" w:rsidRPr="00BA7FD6" w:rsidRDefault="00BA7FD6" w:rsidP="00372D74">
      <w:pPr>
        <w:pStyle w:val="ListParagraph"/>
        <w:numPr>
          <w:ilvl w:val="2"/>
          <w:numId w:val="8"/>
        </w:numPr>
        <w:spacing w:after="0" w:line="240" w:lineRule="auto"/>
        <w:ind w:left="0" w:firstLine="709"/>
        <w:jc w:val="both"/>
        <w:rPr>
          <w:rFonts w:cstheme="minorHAnsi"/>
        </w:rPr>
      </w:pPr>
      <w:r>
        <w:rPr>
          <w:rFonts w:cstheme="minorHAnsi"/>
        </w:rPr>
        <w:t xml:space="preserve">Tiekėjo </w:t>
      </w:r>
      <w:r w:rsidRPr="00794516">
        <w:rPr>
          <w:rFonts w:cstheme="minorHAnsi"/>
          <w:iCs/>
        </w:rPr>
        <w:t>deklaracij</w:t>
      </w:r>
      <w:r>
        <w:rPr>
          <w:rFonts w:cstheme="minorHAnsi"/>
          <w:iCs/>
        </w:rPr>
        <w:t>a</w:t>
      </w:r>
      <w:r w:rsidRPr="00794516">
        <w:rPr>
          <w:rFonts w:cstheme="minorHAnsi"/>
          <w:iCs/>
        </w:rPr>
        <w:t xml:space="preserve"> </w:t>
      </w:r>
      <w:bookmarkStart w:id="19" w:name="_Hlk186834321"/>
      <w:r w:rsidRPr="00794516">
        <w:rPr>
          <w:rFonts w:cstheme="minorHAnsi"/>
          <w:iCs/>
        </w:rPr>
        <w:t xml:space="preserve">dėl atitikties VPĮ 45 straipsnio </w:t>
      </w:r>
      <w:r w:rsidRPr="00BA7FD6">
        <w:rPr>
          <w:rFonts w:cstheme="minorHAnsi"/>
          <w:iCs/>
        </w:rPr>
        <w:t>2</w:t>
      </w:r>
      <w:r w:rsidRPr="00BA7FD6">
        <w:rPr>
          <w:rFonts w:cstheme="minorHAnsi"/>
          <w:iCs/>
          <w:vertAlign w:val="superscript"/>
        </w:rPr>
        <w:t>1</w:t>
      </w:r>
      <w:r w:rsidRPr="00BA7FD6">
        <w:rPr>
          <w:rFonts w:cstheme="minorHAnsi"/>
          <w:iCs/>
        </w:rPr>
        <w:t xml:space="preserve"> dalies 1, 2, 3 ir 6 punktams</w:t>
      </w:r>
      <w:bookmarkEnd w:id="19"/>
      <w:r>
        <w:rPr>
          <w:rFonts w:cstheme="minorHAnsi"/>
          <w:iCs/>
        </w:rPr>
        <w:t xml:space="preserve"> (6 priedas)</w:t>
      </w:r>
      <w:r w:rsidRPr="00BA7FD6">
        <w:rPr>
          <w:rFonts w:cstheme="minorHAnsi"/>
          <w:iCs/>
        </w:rPr>
        <w:t>.</w:t>
      </w:r>
    </w:p>
    <w:p w14:paraId="2CF61E85" w14:textId="31E05F59" w:rsidR="00BA7FD6" w:rsidRDefault="00BA7FD6" w:rsidP="00372D74">
      <w:pPr>
        <w:pStyle w:val="ListParagraph"/>
        <w:numPr>
          <w:ilvl w:val="2"/>
          <w:numId w:val="8"/>
        </w:numPr>
        <w:spacing w:after="0" w:line="240" w:lineRule="auto"/>
        <w:ind w:left="0" w:firstLine="709"/>
        <w:jc w:val="both"/>
        <w:rPr>
          <w:rFonts w:cstheme="minorHAnsi"/>
          <w:iCs/>
        </w:rPr>
      </w:pPr>
      <w:r w:rsidRPr="00BA7FD6">
        <w:rPr>
          <w:rFonts w:cstheme="minorHAnsi"/>
          <w:iCs/>
        </w:rPr>
        <w:t>Pasiūlymo galiojimo užtikrinimo dokumentai (nurodyti 7 skyriuje).</w:t>
      </w:r>
    </w:p>
    <w:p w14:paraId="481DF01A" w14:textId="5028E38B" w:rsidR="00372D74" w:rsidRPr="00A72EC0" w:rsidRDefault="00372D74" w:rsidP="00372D74">
      <w:pPr>
        <w:pStyle w:val="ListParagraph"/>
        <w:numPr>
          <w:ilvl w:val="2"/>
          <w:numId w:val="8"/>
        </w:numPr>
        <w:spacing w:after="0" w:line="240" w:lineRule="auto"/>
        <w:ind w:left="0" w:firstLine="709"/>
        <w:jc w:val="both"/>
        <w:rPr>
          <w:rFonts w:cstheme="minorHAnsi"/>
          <w:iCs/>
        </w:rPr>
      </w:pPr>
      <w:r w:rsidRPr="00A72EC0">
        <w:rPr>
          <w:rFonts w:cstheme="minorHAnsi"/>
        </w:rPr>
        <w:t xml:space="preserve">Kiti dokumentai, jei reikalaujama šiame aprašomajame dokumente </w:t>
      </w:r>
      <w:r w:rsidR="003125E0">
        <w:rPr>
          <w:rFonts w:cstheme="minorHAnsi"/>
        </w:rPr>
        <w:t xml:space="preserve">ir </w:t>
      </w:r>
      <w:r w:rsidR="003125E0" w:rsidRPr="001A25F0">
        <w:rPr>
          <w:rFonts w:cstheme="minorHAnsi"/>
        </w:rPr>
        <w:t>jo</w:t>
      </w:r>
      <w:r w:rsidRPr="001A25F0">
        <w:rPr>
          <w:rFonts w:cstheme="minorHAnsi"/>
        </w:rPr>
        <w:t xml:space="preserve"> 4 pried</w:t>
      </w:r>
      <w:r w:rsidR="003125E0" w:rsidRPr="001A25F0">
        <w:rPr>
          <w:rFonts w:cstheme="minorHAnsi"/>
        </w:rPr>
        <w:t>e</w:t>
      </w:r>
      <w:r w:rsidRPr="001A25F0">
        <w:rPr>
          <w:rFonts w:cstheme="minorHAnsi"/>
        </w:rPr>
        <w:t>.</w:t>
      </w:r>
    </w:p>
    <w:p w14:paraId="766683F4" w14:textId="5777CDD8" w:rsidR="00372D74" w:rsidRPr="00152366" w:rsidRDefault="00372D74" w:rsidP="00372D74">
      <w:pPr>
        <w:pStyle w:val="Heading1"/>
        <w:numPr>
          <w:ilvl w:val="0"/>
          <w:numId w:val="9"/>
        </w:numPr>
        <w:tabs>
          <w:tab w:val="left" w:pos="709"/>
        </w:tabs>
        <w:rPr>
          <w:rFonts w:asciiTheme="minorHAnsi" w:hAnsiTheme="minorHAnsi" w:cstheme="minorHAnsi"/>
        </w:rPr>
      </w:pPr>
      <w:r w:rsidRPr="00152366">
        <w:rPr>
          <w:rFonts w:asciiTheme="minorHAnsi" w:hAnsiTheme="minorHAnsi" w:cstheme="minorHAnsi"/>
        </w:rPr>
        <w:t>Pasiūlymo galiojimo užtikrinimas</w:t>
      </w:r>
      <w:bookmarkEnd w:id="16"/>
      <w:bookmarkEnd w:id="17"/>
      <w:bookmarkEnd w:id="18"/>
    </w:p>
    <w:p w14:paraId="467EB512" w14:textId="4F84F4E8" w:rsidR="00372D74" w:rsidRPr="00152366" w:rsidRDefault="00372D74" w:rsidP="00EA1DBE">
      <w:pPr>
        <w:pStyle w:val="ListParagraph"/>
        <w:numPr>
          <w:ilvl w:val="1"/>
          <w:numId w:val="9"/>
        </w:numPr>
        <w:spacing w:after="0" w:line="240" w:lineRule="auto"/>
        <w:ind w:left="0" w:firstLine="568"/>
        <w:jc w:val="both"/>
        <w:rPr>
          <w:rFonts w:eastAsia="Calibri"/>
        </w:rPr>
      </w:pPr>
      <w:r w:rsidRPr="00152366">
        <w:t xml:space="preserve">Tiekėjas privalo užtikrinti savo pasiūlymo galiojimą ne mažesne kaip 5000 Eur vienu iš šių būdų: </w:t>
      </w:r>
      <w:r w:rsidR="00EA1DBE" w:rsidRPr="00152366">
        <w:t>draudimo bendrovės</w:t>
      </w:r>
      <w:r w:rsidRPr="00152366">
        <w:rPr>
          <w:rFonts w:eastAsia="Arial"/>
        </w:rPr>
        <w:t xml:space="preserve"> laidavimas, </w:t>
      </w:r>
      <w:r w:rsidR="00EA1DBE" w:rsidRPr="00152366">
        <w:rPr>
          <w:rFonts w:eastAsia="Arial"/>
        </w:rPr>
        <w:t xml:space="preserve">banko </w:t>
      </w:r>
      <w:r w:rsidRPr="00152366">
        <w:rPr>
          <w:rFonts w:eastAsia="Arial"/>
        </w:rPr>
        <w:t>garantija</w:t>
      </w:r>
      <w:r w:rsidRPr="00152366">
        <w:rPr>
          <w:rFonts w:eastAsia="Calibri"/>
        </w:rPr>
        <w:t>.</w:t>
      </w:r>
      <w:r w:rsidR="00EA1DBE" w:rsidRPr="00152366">
        <w:rPr>
          <w:rFonts w:eastAsia="Calibri"/>
        </w:rPr>
        <w:t xml:space="preserve"> </w:t>
      </w:r>
      <w:r w:rsidR="00EA1DBE" w:rsidRPr="00152366">
        <w:rPr>
          <w:color w:val="000000" w:themeColor="text1"/>
        </w:rPr>
        <w:t>Pasiūlymo galiojimo užtikrinimas turi būti elektroninėje formoje patvirtintas jį išdavusio banko ar draudimo bendrovės įgalioto asmens kvalifikuotu elektroniniu parašu.</w:t>
      </w:r>
      <w:r w:rsidR="00A72EC0" w:rsidRPr="00152366">
        <w:rPr>
          <w:color w:val="000000" w:themeColor="text1"/>
        </w:rPr>
        <w:t xml:space="preserve"> Pasiūlymo galiojimo užtikrinimas turi galioti visą pasiūlymo galiojimo laikotarpį. Kartu su pasiūlymo galiojimą užtikrinančiu dokumentu Tiekėjas privalo pateikti pasiūlymo galiojimo užtikrinimo apmokėjimą patvirtinančius dokumentus.</w:t>
      </w:r>
    </w:p>
    <w:p w14:paraId="05F53D1F" w14:textId="11F2E44A" w:rsidR="00372D74" w:rsidRPr="00152366" w:rsidRDefault="00372D74" w:rsidP="00372D74">
      <w:pPr>
        <w:pStyle w:val="ListParagraph"/>
        <w:numPr>
          <w:ilvl w:val="1"/>
          <w:numId w:val="9"/>
        </w:numPr>
        <w:spacing w:after="0" w:line="240" w:lineRule="auto"/>
        <w:ind w:left="0" w:firstLine="567"/>
        <w:jc w:val="both"/>
        <w:rPr>
          <w:color w:val="7030A0"/>
        </w:rPr>
      </w:pPr>
      <w:r w:rsidRPr="00152366">
        <w:rPr>
          <w:color w:val="000000" w:themeColor="text1"/>
        </w:rPr>
        <w:t>Dalyvis netenka pasiūlymo galiojimo užtikrinimo esant bent vienai šių sąlygų</w:t>
      </w:r>
      <w:r w:rsidR="00EA1DBE" w:rsidRPr="00152366">
        <w:rPr>
          <w:color w:val="000000" w:themeColor="text1"/>
        </w:rPr>
        <w:t>:</w:t>
      </w:r>
    </w:p>
    <w:p w14:paraId="2C368FFA" w14:textId="0C73FD4A" w:rsidR="00372D74" w:rsidRPr="00152366" w:rsidRDefault="00EA1DBE" w:rsidP="00372D74">
      <w:pPr>
        <w:pStyle w:val="ListParagraph"/>
        <w:numPr>
          <w:ilvl w:val="2"/>
          <w:numId w:val="9"/>
        </w:numPr>
        <w:spacing w:after="0" w:line="240" w:lineRule="auto"/>
        <w:ind w:left="0" w:firstLine="567"/>
        <w:jc w:val="both"/>
        <w:rPr>
          <w:rFonts w:cstheme="minorHAnsi"/>
        </w:rPr>
      </w:pPr>
      <w:r w:rsidRPr="00152366">
        <w:rPr>
          <w:rFonts w:cstheme="minorHAnsi"/>
        </w:rPr>
        <w:t>p</w:t>
      </w:r>
      <w:r w:rsidR="00372D74" w:rsidRPr="00152366">
        <w:rPr>
          <w:rFonts w:cstheme="minorHAnsi"/>
        </w:rPr>
        <w:t>asiūlymo galiojimo laikotarpiu tiekėjas atsisako savo pasiūlymo arba jo dalies (pasiūlyme nurodyto pirkimo objekto, jo kiekio (apimties), siūlomų kainų, tiekimo ar mokėjimo terminų, kitų pasiūlyme nurodytų sąlygų);</w:t>
      </w:r>
    </w:p>
    <w:p w14:paraId="0603F2D2" w14:textId="69CC14F7" w:rsidR="00372D74" w:rsidRPr="00152366" w:rsidRDefault="00372D74" w:rsidP="00144093">
      <w:pPr>
        <w:pStyle w:val="ListParagraph"/>
        <w:numPr>
          <w:ilvl w:val="2"/>
          <w:numId w:val="9"/>
        </w:numPr>
        <w:spacing w:after="0" w:line="240" w:lineRule="auto"/>
        <w:ind w:left="0" w:firstLine="567"/>
        <w:jc w:val="both"/>
        <w:rPr>
          <w:rFonts w:cstheme="minorHAnsi"/>
        </w:rPr>
      </w:pPr>
      <w:r w:rsidRPr="00152366">
        <w:rPr>
          <w:rFonts w:cstheme="minorHAnsi"/>
        </w:rPr>
        <w:t>perkančiajai organizacijai paprašius pagrįsti neįprastai mažą kainą, tiekėjas nepateikia jokio pagrindimo;</w:t>
      </w:r>
    </w:p>
    <w:p w14:paraId="4D41E5CB" w14:textId="4B4EB9FF" w:rsidR="00372D74" w:rsidRPr="00E7364C" w:rsidRDefault="00372D74" w:rsidP="00372D74">
      <w:pPr>
        <w:pStyle w:val="ListParagraph"/>
        <w:spacing w:after="0" w:line="240" w:lineRule="auto"/>
        <w:ind w:left="709"/>
        <w:jc w:val="both"/>
        <w:rPr>
          <w:rFonts w:cstheme="minorHAnsi"/>
        </w:rPr>
      </w:pPr>
    </w:p>
    <w:bookmarkEnd w:id="4"/>
    <w:p w14:paraId="7881FCAE" w14:textId="77777777" w:rsidR="00C87AB8" w:rsidRDefault="008D704D" w:rsidP="00C87AB8">
      <w:pPr>
        <w:shd w:val="clear" w:color="auto" w:fill="FFFFFF"/>
        <w:spacing w:after="0" w:line="240" w:lineRule="auto"/>
        <w:jc w:val="center"/>
        <w:rPr>
          <w:rFonts w:eastAsia="Calibri" w:cstheme="minorHAnsi"/>
        </w:rPr>
        <w:sectPr w:rsidR="00C87AB8" w:rsidSect="007507C4">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01D56E47" w14:textId="4CDC9FF5" w:rsidR="008D704D" w:rsidRPr="00605107" w:rsidRDefault="00AD6D6D" w:rsidP="009955BD">
      <w:pPr>
        <w:pStyle w:val="Heading2"/>
        <w:ind w:left="5103" w:hanging="567"/>
        <w:jc w:val="right"/>
        <w:rPr>
          <w:rFonts w:ascii="Times New Roman" w:eastAsia="Calibri" w:hAnsi="Times New Roman" w:cs="Times New Roman"/>
          <w:color w:val="0070C0"/>
          <w:sz w:val="21"/>
          <w:szCs w:val="21"/>
        </w:rPr>
      </w:pPr>
      <w:bookmarkStart w:id="20" w:name="_Ref38539939"/>
      <w:bookmarkStart w:id="21" w:name="_Ref38541068"/>
      <w:bookmarkStart w:id="22" w:name="_Ref38885053"/>
      <w:bookmarkStart w:id="23" w:name="_Ref38899023"/>
      <w:bookmarkStart w:id="24" w:name="_Toc126333940"/>
      <w:r w:rsidRPr="00605107">
        <w:rPr>
          <w:rFonts w:ascii="Times New Roman" w:eastAsia="Calibri" w:hAnsi="Times New Roman" w:cs="Times New Roman"/>
          <w:color w:val="0070C0"/>
          <w:sz w:val="21"/>
          <w:szCs w:val="21"/>
        </w:rPr>
        <w:lastRenderedPageBreak/>
        <w:t xml:space="preserve">Aprašomojo dokumento </w:t>
      </w:r>
      <w:r w:rsidR="00944A71" w:rsidRPr="00605107">
        <w:rPr>
          <w:rFonts w:ascii="Times New Roman" w:eastAsia="Calibri" w:hAnsi="Times New Roman" w:cs="Times New Roman"/>
          <w:color w:val="0070C0"/>
          <w:sz w:val="21"/>
          <w:szCs w:val="21"/>
        </w:rPr>
        <w:t>1</w:t>
      </w:r>
      <w:r w:rsidR="008D704D" w:rsidRPr="00605107">
        <w:rPr>
          <w:rFonts w:ascii="Times New Roman" w:eastAsia="Calibri" w:hAnsi="Times New Roman" w:cs="Times New Roman"/>
          <w:color w:val="0070C0"/>
          <w:sz w:val="21"/>
          <w:szCs w:val="21"/>
        </w:rPr>
        <w:t xml:space="preserve"> priedas „Techninė specifikacija“</w:t>
      </w:r>
      <w:bookmarkEnd w:id="20"/>
      <w:bookmarkEnd w:id="21"/>
      <w:bookmarkEnd w:id="22"/>
      <w:bookmarkEnd w:id="23"/>
      <w:bookmarkEnd w:id="24"/>
    </w:p>
    <w:p w14:paraId="251A9256" w14:textId="77777777" w:rsidR="00281735" w:rsidRPr="00605107" w:rsidRDefault="00281735" w:rsidP="00281735">
      <w:pPr>
        <w:jc w:val="center"/>
        <w:rPr>
          <w:rFonts w:ascii="Times New Roman" w:hAnsi="Times New Roman" w:cs="Times New Roman"/>
          <w:b/>
          <w:bCs/>
        </w:rPr>
      </w:pPr>
    </w:p>
    <w:p w14:paraId="5213DBA9" w14:textId="046EAE1F" w:rsidR="008D704D" w:rsidRPr="00605107" w:rsidRDefault="00281735" w:rsidP="00BE1858">
      <w:pPr>
        <w:pStyle w:val="Subtitle"/>
        <w:jc w:val="center"/>
        <w:rPr>
          <w:rFonts w:ascii="Times New Roman" w:hAnsi="Times New Roman" w:cs="Times New Roman"/>
          <w:b/>
        </w:rPr>
      </w:pPr>
      <w:r w:rsidRPr="00605107">
        <w:rPr>
          <w:rFonts w:ascii="Times New Roman" w:hAnsi="Times New Roman" w:cs="Times New Roman"/>
          <w:b/>
        </w:rPr>
        <w:t>TECHNINĖ SPECIFIKACIJA</w:t>
      </w:r>
    </w:p>
    <w:p w14:paraId="2631B44C" w14:textId="77777777" w:rsidR="006624FD" w:rsidRPr="00051378" w:rsidRDefault="006624FD" w:rsidP="006624FD">
      <w:pPr>
        <w:spacing w:after="0" w:line="240" w:lineRule="auto"/>
        <w:jc w:val="center"/>
        <w:rPr>
          <w:rFonts w:ascii="Times New Roman" w:hAnsi="Times New Roman" w:cs="Times New Roman"/>
          <w:b/>
          <w:bCs/>
          <w:caps/>
          <w:sz w:val="20"/>
          <w:szCs w:val="20"/>
        </w:rPr>
      </w:pPr>
      <w:r w:rsidRPr="00051378">
        <w:rPr>
          <w:rFonts w:ascii="Times New Roman" w:hAnsi="Times New Roman" w:cs="Times New Roman"/>
          <w:b/>
          <w:bCs/>
          <w:caps/>
          <w:sz w:val="20"/>
          <w:szCs w:val="20"/>
        </w:rPr>
        <w:t>DARBO UŽMOKESČIO IR PERSONALO VALDYMO INFORMACINĖS SISTEMOS LICENCIJŲ įsig</w:t>
      </w:r>
      <w:r>
        <w:rPr>
          <w:rFonts w:ascii="Times New Roman" w:hAnsi="Times New Roman" w:cs="Times New Roman"/>
          <w:b/>
          <w:bCs/>
          <w:caps/>
          <w:sz w:val="20"/>
          <w:szCs w:val="20"/>
        </w:rPr>
        <w:t>I</w:t>
      </w:r>
      <w:r w:rsidRPr="00051378">
        <w:rPr>
          <w:rFonts w:ascii="Times New Roman" w:hAnsi="Times New Roman" w:cs="Times New Roman"/>
          <w:b/>
          <w:bCs/>
          <w:caps/>
          <w:sz w:val="20"/>
          <w:szCs w:val="20"/>
        </w:rPr>
        <w:t>jimAS, diegimAS, PRIEŽIŪROS, VYSTYMO IR palaikymo paslaugOS</w:t>
      </w:r>
    </w:p>
    <w:p w14:paraId="5BDEA126" w14:textId="77777777" w:rsidR="006624FD" w:rsidRPr="00051378" w:rsidRDefault="006624FD" w:rsidP="006624FD">
      <w:pPr>
        <w:spacing w:after="0" w:line="240" w:lineRule="auto"/>
        <w:jc w:val="center"/>
        <w:rPr>
          <w:rFonts w:ascii="Times New Roman" w:hAnsi="Times New Roman" w:cs="Times New Roman"/>
          <w:b/>
          <w:bCs/>
          <w:caps/>
          <w:sz w:val="20"/>
          <w:szCs w:val="20"/>
        </w:rPr>
      </w:pPr>
      <w:r w:rsidRPr="00051378">
        <w:rPr>
          <w:rFonts w:ascii="Times New Roman" w:hAnsi="Times New Roman" w:cs="Times New Roman"/>
          <w:b/>
          <w:bCs/>
          <w:caps/>
          <w:sz w:val="20"/>
          <w:szCs w:val="20"/>
        </w:rPr>
        <w:t>techninė specifikacija</w:t>
      </w:r>
    </w:p>
    <w:p w14:paraId="06D90AF8" w14:textId="77777777" w:rsidR="006624FD" w:rsidRPr="007E0338" w:rsidRDefault="006624FD" w:rsidP="006624FD">
      <w:pPr>
        <w:pStyle w:val="BodyText2"/>
        <w:spacing w:line="240" w:lineRule="auto"/>
        <w:rPr>
          <w:i/>
          <w:noProof/>
          <w:sz w:val="18"/>
          <w:szCs w:val="18"/>
        </w:rPr>
      </w:pPr>
      <w:bookmarkStart w:id="25" w:name="OLE_LINK1"/>
      <w:r w:rsidRPr="007E0338">
        <w:rPr>
          <w:i/>
          <w:noProof/>
          <w:sz w:val="18"/>
          <w:szCs w:val="18"/>
        </w:rPr>
        <w:t>Pastaba: jei techninių specifikacijų reikalavimuose prekių parametrai (ir/ar kita informacija) nurodyti kartu su prekės ženklu, patentu ar tipu (ir/ar kitaip pažeidžia rinkos dalyvių konkurencingumą, lygiateisiškumą), tiekėjas turi teisę siūlyti lygiaverčius parametrus (ir/ar informaciją).</w:t>
      </w:r>
      <w:bookmarkEnd w:id="25"/>
    </w:p>
    <w:p w14:paraId="4F868F9B" w14:textId="77777777" w:rsidR="006624FD" w:rsidRPr="008855E8" w:rsidRDefault="006624FD" w:rsidP="006624FD"/>
    <w:p w14:paraId="783FFA08" w14:textId="77777777" w:rsidR="006624FD" w:rsidRPr="006624FD" w:rsidRDefault="006624FD" w:rsidP="006624FD">
      <w:pPr>
        <w:pStyle w:val="Heading1"/>
        <w:numPr>
          <w:ilvl w:val="0"/>
          <w:numId w:val="34"/>
        </w:numPr>
        <w:spacing w:before="0" w:after="0"/>
        <w:ind w:left="0" w:firstLine="0"/>
        <w:rPr>
          <w:rFonts w:ascii="Times New Roman" w:hAnsi="Times New Roman" w:cs="Times New Roman"/>
          <w:sz w:val="24"/>
          <w:szCs w:val="24"/>
        </w:rPr>
      </w:pPr>
      <w:r w:rsidRPr="006624FD">
        <w:rPr>
          <w:rFonts w:ascii="Times New Roman" w:hAnsi="Times New Roman" w:cs="Times New Roman"/>
          <w:sz w:val="24"/>
          <w:szCs w:val="24"/>
        </w:rPr>
        <w:t>SKYRIUS. BENDROSIOS NUOSTATOS</w:t>
      </w:r>
    </w:p>
    <w:p w14:paraId="4968051C" w14:textId="77777777" w:rsidR="006624FD" w:rsidRPr="00B36D26" w:rsidRDefault="006624FD" w:rsidP="006624FD">
      <w:pPr>
        <w:pStyle w:val="ListParagraph"/>
        <w:numPr>
          <w:ilvl w:val="1"/>
          <w:numId w:val="23"/>
        </w:numPr>
        <w:spacing w:after="0" w:line="240" w:lineRule="auto"/>
        <w:ind w:left="0" w:firstLine="709"/>
        <w:jc w:val="both"/>
        <w:rPr>
          <w:rFonts w:ascii="Times New Roman" w:hAnsi="Times New Roman" w:cs="Times New Roman"/>
          <w:sz w:val="20"/>
          <w:szCs w:val="20"/>
        </w:rPr>
      </w:pPr>
      <w:r w:rsidRPr="00B36D26">
        <w:rPr>
          <w:rFonts w:ascii="Times New Roman" w:hAnsi="Times New Roman" w:cs="Times New Roman"/>
          <w:sz w:val="20"/>
          <w:szCs w:val="20"/>
        </w:rPr>
        <w:t>Perkančioji organizacija: Valstybinis mokslinių tyrimų institutas Fizinių ir technologijos mokslų centras (toliau – perkančioji organizacija arba Užsakovas).</w:t>
      </w:r>
    </w:p>
    <w:p w14:paraId="3698D4EB" w14:textId="0282B92F" w:rsidR="006624FD" w:rsidRPr="002A0134" w:rsidRDefault="006624FD" w:rsidP="006624FD">
      <w:pPr>
        <w:numPr>
          <w:ilvl w:val="1"/>
          <w:numId w:val="23"/>
        </w:numPr>
        <w:spacing w:after="0" w:line="240" w:lineRule="auto"/>
        <w:ind w:left="0" w:firstLine="709"/>
        <w:contextualSpacing/>
        <w:jc w:val="both"/>
        <w:rPr>
          <w:rFonts w:ascii="Times New Roman" w:hAnsi="Times New Roman" w:cs="Times New Roman"/>
          <w:sz w:val="20"/>
          <w:szCs w:val="20"/>
        </w:rPr>
      </w:pPr>
      <w:r w:rsidRPr="002A0134">
        <w:rPr>
          <w:rFonts w:ascii="Times New Roman" w:hAnsi="Times New Roman" w:cs="Times New Roman"/>
          <w:sz w:val="20"/>
          <w:szCs w:val="20"/>
        </w:rPr>
        <w:t>Pirkimo objektas – Užsakovo infrastruktūroje įdiegtos ir veikiančios darbo užmokesčio ir personalo valdymo informacinės sistemos Profit-Web papildomų licencijų įsigijimas, diegimas, priežiūros, vystymo ir palaikymo paslaugos arba naujos darbo užmokesčio ir personalo valdymo informacinės sistemos licencijų įsigijimas, diegimas, priežiūros, vystymo ir palaikymo paslaugos</w:t>
      </w:r>
      <w:r>
        <w:rPr>
          <w:rFonts w:ascii="Times New Roman" w:hAnsi="Times New Roman" w:cs="Times New Roman"/>
          <w:sz w:val="20"/>
          <w:szCs w:val="20"/>
        </w:rPr>
        <w:t>. S</w:t>
      </w:r>
      <w:r w:rsidRPr="002A0134">
        <w:rPr>
          <w:rFonts w:ascii="Times New Roman" w:hAnsi="Times New Roman" w:cs="Times New Roman"/>
          <w:sz w:val="20"/>
          <w:szCs w:val="20"/>
        </w:rPr>
        <w:t xml:space="preserve">iūlant lygiavertę programinę įrangą, ji privalo </w:t>
      </w:r>
      <w:r>
        <w:rPr>
          <w:rFonts w:ascii="Times New Roman" w:hAnsi="Times New Roman" w:cs="Times New Roman"/>
          <w:sz w:val="20"/>
          <w:szCs w:val="20"/>
        </w:rPr>
        <w:t>visiškai</w:t>
      </w:r>
      <w:r w:rsidRPr="002A0134">
        <w:rPr>
          <w:rFonts w:ascii="Times New Roman" w:hAnsi="Times New Roman" w:cs="Times New Roman"/>
          <w:sz w:val="20"/>
          <w:szCs w:val="20"/>
        </w:rPr>
        <w:t xml:space="preserve"> apimti </w:t>
      </w:r>
      <w:r>
        <w:rPr>
          <w:rFonts w:ascii="Times New Roman" w:hAnsi="Times New Roman" w:cs="Times New Roman"/>
          <w:sz w:val="20"/>
          <w:szCs w:val="20"/>
        </w:rPr>
        <w:t xml:space="preserve">perkančiosios organizacijos </w:t>
      </w:r>
      <w:r w:rsidRPr="002A0134">
        <w:rPr>
          <w:rFonts w:ascii="Times New Roman" w:hAnsi="Times New Roman" w:cs="Times New Roman"/>
          <w:sz w:val="20"/>
          <w:szCs w:val="20"/>
        </w:rPr>
        <w:t xml:space="preserve">jau įsigytos informacinės sistemos funkcionalumą. Pirkimo objektas apima ir ankstesniais </w:t>
      </w:r>
      <w:r>
        <w:rPr>
          <w:rFonts w:ascii="Times New Roman" w:hAnsi="Times New Roman" w:cs="Times New Roman"/>
          <w:sz w:val="20"/>
          <w:szCs w:val="20"/>
        </w:rPr>
        <w:t>p</w:t>
      </w:r>
      <w:r w:rsidRPr="002A0134">
        <w:rPr>
          <w:rFonts w:ascii="Times New Roman" w:hAnsi="Times New Roman" w:cs="Times New Roman"/>
          <w:sz w:val="20"/>
          <w:szCs w:val="20"/>
        </w:rPr>
        <w:t>erkančiosios organizacijos pirkimais įsigytą pirkimo objektą (jo sprendinių įgyvendinimą), aprašytą 5 skyriuje „</w:t>
      </w:r>
      <w:r>
        <w:rPr>
          <w:rFonts w:ascii="Times New Roman" w:hAnsi="Times New Roman" w:cs="Times New Roman"/>
          <w:sz w:val="20"/>
          <w:szCs w:val="20"/>
        </w:rPr>
        <w:t>V</w:t>
      </w:r>
      <w:r w:rsidRPr="002A0134">
        <w:rPr>
          <w:rFonts w:ascii="Times New Roman" w:hAnsi="Times New Roman" w:cs="Times New Roman"/>
          <w:sz w:val="20"/>
          <w:szCs w:val="20"/>
        </w:rPr>
        <w:t>. AN</w:t>
      </w:r>
      <w:r>
        <w:rPr>
          <w:rFonts w:ascii="Times New Roman" w:hAnsi="Times New Roman" w:cs="Times New Roman"/>
          <w:sz w:val="20"/>
          <w:szCs w:val="20"/>
        </w:rPr>
        <w:t>K</w:t>
      </w:r>
      <w:r w:rsidRPr="002A0134">
        <w:rPr>
          <w:rFonts w:ascii="Times New Roman" w:hAnsi="Times New Roman" w:cs="Times New Roman"/>
          <w:sz w:val="20"/>
          <w:szCs w:val="20"/>
        </w:rPr>
        <w:t xml:space="preserve">STESNIAIS PERKANČIOSIOS ORGANIZACIJOS PIRKIMAIS ĮSIGYTAS PIRKIMO OBJEKTAS“. Duomenų esančių ankstesnėje įsigytoje informacinėje sistemoje migravimas į lygiavertę sistemą turi būti atliktas automatiškai be papildomo perkančiosios organizacijos įsitraukimo ir turi </w:t>
      </w:r>
      <w:r w:rsidR="00BB71C4">
        <w:rPr>
          <w:rFonts w:ascii="Times New Roman" w:hAnsi="Times New Roman" w:cs="Times New Roman"/>
          <w:sz w:val="20"/>
          <w:szCs w:val="20"/>
        </w:rPr>
        <w:t>būti atliktas neviršijant</w:t>
      </w:r>
      <w:r w:rsidR="00BB71C4">
        <w:rPr>
          <w:rFonts w:ascii="Times New Roman" w:hAnsi="Times New Roman" w:cs="Times New Roman"/>
          <w:sz w:val="20"/>
          <w:szCs w:val="20"/>
          <w:lang w:val="en-US"/>
        </w:rPr>
        <w:t xml:space="preserve"> 5 </w:t>
      </w:r>
      <w:r w:rsidR="00BB71C4">
        <w:rPr>
          <w:rFonts w:ascii="Times New Roman" w:hAnsi="Times New Roman" w:cs="Times New Roman"/>
          <w:sz w:val="20"/>
          <w:szCs w:val="20"/>
        </w:rPr>
        <w:t xml:space="preserve">punkte nurodyto 4 mėn. programinės įrangos diegimo </w:t>
      </w:r>
      <w:r w:rsidR="00BB71C4">
        <w:rPr>
          <w:rFonts w:ascii="Times New Roman" w:hAnsi="Times New Roman" w:cs="Times New Roman"/>
          <w:sz w:val="20"/>
          <w:szCs w:val="20"/>
          <w:lang w:val="en-US"/>
        </w:rPr>
        <w:t>termino</w:t>
      </w:r>
      <w:r w:rsidR="0050463C">
        <w:rPr>
          <w:rFonts w:ascii="Times New Roman" w:hAnsi="Times New Roman" w:cs="Times New Roman"/>
          <w:sz w:val="20"/>
          <w:szCs w:val="20"/>
          <w:lang w:val="en-US"/>
        </w:rPr>
        <w:t>.</w:t>
      </w:r>
      <w:r w:rsidR="00BB71C4">
        <w:rPr>
          <w:rFonts w:ascii="Times New Roman" w:hAnsi="Times New Roman" w:cs="Times New Roman"/>
          <w:sz w:val="20"/>
          <w:szCs w:val="20"/>
          <w:lang w:val="en-US"/>
        </w:rPr>
        <w:t xml:space="preserve"> </w:t>
      </w:r>
      <w:r w:rsidRPr="002A0134">
        <w:rPr>
          <w:rFonts w:ascii="Times New Roman" w:hAnsi="Times New Roman" w:cs="Times New Roman"/>
          <w:sz w:val="20"/>
          <w:szCs w:val="20"/>
        </w:rPr>
        <w:t xml:space="preserve"> Turi būti permigruoti visi turimi duomenys</w:t>
      </w:r>
      <w:r w:rsidR="00BB71C4">
        <w:rPr>
          <w:rFonts w:ascii="Times New Roman" w:hAnsi="Times New Roman" w:cs="Times New Roman"/>
          <w:sz w:val="20"/>
          <w:szCs w:val="20"/>
        </w:rPr>
        <w:t>.</w:t>
      </w:r>
    </w:p>
    <w:p w14:paraId="202D1BBB" w14:textId="77777777" w:rsidR="006624FD" w:rsidRPr="002A0134" w:rsidRDefault="006624FD" w:rsidP="006624FD">
      <w:pPr>
        <w:numPr>
          <w:ilvl w:val="1"/>
          <w:numId w:val="23"/>
        </w:numPr>
        <w:spacing w:after="0" w:line="240" w:lineRule="auto"/>
        <w:ind w:left="0" w:firstLine="709"/>
        <w:contextualSpacing/>
        <w:jc w:val="both"/>
        <w:rPr>
          <w:rFonts w:ascii="Times New Roman" w:hAnsi="Times New Roman" w:cs="Times New Roman"/>
          <w:sz w:val="20"/>
          <w:szCs w:val="20"/>
        </w:rPr>
      </w:pPr>
      <w:bookmarkStart w:id="26" w:name="_Hlk181288786"/>
      <w:r w:rsidRPr="002A0134">
        <w:rPr>
          <w:rFonts w:ascii="Times New Roman" w:hAnsi="Times New Roman" w:cs="Times New Roman"/>
          <w:sz w:val="20"/>
          <w:szCs w:val="20"/>
        </w:rPr>
        <w:t>Įsigyta programinė įranga veikia Firebird DBVS. Siūlant lygiavertę informacinę sistemą, kuri yra ne Firebird</w:t>
      </w:r>
      <w:r>
        <w:rPr>
          <w:rFonts w:ascii="Times New Roman" w:hAnsi="Times New Roman" w:cs="Times New Roman"/>
          <w:sz w:val="20"/>
          <w:szCs w:val="20"/>
        </w:rPr>
        <w:t xml:space="preserve">, </w:t>
      </w:r>
      <w:r w:rsidRPr="002A0134">
        <w:rPr>
          <w:rFonts w:ascii="Times New Roman" w:hAnsi="Times New Roman" w:cs="Times New Roman"/>
          <w:sz w:val="20"/>
          <w:szCs w:val="20"/>
        </w:rPr>
        <w:t>visi DBVS įsigijimo kaštai turi būti įtraukti į tiekėjo pasiūlymo kainą</w:t>
      </w:r>
      <w:r>
        <w:rPr>
          <w:rFonts w:ascii="Times New Roman" w:hAnsi="Times New Roman" w:cs="Times New Roman"/>
          <w:sz w:val="20"/>
          <w:szCs w:val="20"/>
        </w:rPr>
        <w:t xml:space="preserve"> įvertinant neterminuotą jos naudojimą perkančiojoje organizacijoje</w:t>
      </w:r>
      <w:r w:rsidRPr="002A0134">
        <w:rPr>
          <w:rFonts w:ascii="Times New Roman" w:hAnsi="Times New Roman" w:cs="Times New Roman"/>
          <w:sz w:val="20"/>
          <w:szCs w:val="20"/>
        </w:rPr>
        <w:t>.</w:t>
      </w:r>
    </w:p>
    <w:bookmarkEnd w:id="26"/>
    <w:p w14:paraId="7D8D9F09" w14:textId="77777777" w:rsidR="006624FD" w:rsidRPr="00BD13A2" w:rsidRDefault="006624FD" w:rsidP="006624FD">
      <w:pPr>
        <w:pStyle w:val="ListParagraph"/>
        <w:numPr>
          <w:ilvl w:val="1"/>
          <w:numId w:val="23"/>
        </w:numPr>
        <w:spacing w:after="0" w:line="240" w:lineRule="auto"/>
        <w:ind w:left="0" w:firstLine="709"/>
        <w:jc w:val="both"/>
        <w:rPr>
          <w:rFonts w:ascii="Times New Roman" w:hAnsi="Times New Roman" w:cs="Times New Roman"/>
          <w:sz w:val="20"/>
          <w:szCs w:val="20"/>
        </w:rPr>
      </w:pPr>
      <w:r w:rsidRPr="00051378">
        <w:rPr>
          <w:rFonts w:ascii="Times New Roman" w:hAnsi="Times New Roman" w:cs="Times New Roman"/>
          <w:sz w:val="20"/>
          <w:szCs w:val="20"/>
        </w:rPr>
        <w:t xml:space="preserve">Pirkimo objektui taikomi „žalieji“ reikalavimai </w:t>
      </w:r>
      <w:r>
        <w:rPr>
          <w:rFonts w:ascii="Times New Roman" w:hAnsi="Times New Roman" w:cs="Times New Roman"/>
          <w:sz w:val="20"/>
          <w:szCs w:val="20"/>
        </w:rPr>
        <w:t>–</w:t>
      </w:r>
      <w:r w:rsidRPr="00051378">
        <w:rPr>
          <w:rFonts w:ascii="Times New Roman" w:hAnsi="Times New Roman" w:cs="Times New Roman"/>
          <w:sz w:val="20"/>
          <w:szCs w:val="20"/>
        </w:rPr>
        <w:t xml:space="preserve"> vadovaujantis Aplinkos apsaugos kriterijų taikymo, vykdant žaliuosius pirkimus, tvarkos aprašo, patvirtinto Lietuvos Respublikos aplinkos ministro 2011 m. birželio 28 d. įsakymu Nr. D1-508 (aktualia redakcija) 4.4.3 p. paslaugos turi būti teikiamos tik nematerialaus pobūdžio, t. y. intelektinės paslaugos, nesusijusios su materialaus objekto sukūrimu, kurių teikimo metu nėra numatomas reikšmingas neigiamas poveikis aplinkai, nesukuriamas taršos šaltinis ir negeneruojamos atliekos. Siekiant sumažinti poveikį aplinkai, Šalys susitaria vykdant sutartį nerengti ir nenaudoti popierinių dokumentų. Visa pagal šią sutartį vykdoma komunikacija ir teikiama </w:t>
      </w:r>
      <w:r w:rsidRPr="00BD13A2">
        <w:rPr>
          <w:rFonts w:ascii="Times New Roman" w:hAnsi="Times New Roman" w:cs="Times New Roman"/>
          <w:sz w:val="20"/>
          <w:szCs w:val="20"/>
        </w:rPr>
        <w:t>dokumentacija turi būti sudaryta elektronine forma ir teikiama elektroninėmis ryšio priemonėmis. Išimtiniais atvejais su sutarties vykdymu susiję dokumentai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 (aktuali redakcija).</w:t>
      </w:r>
    </w:p>
    <w:p w14:paraId="3D1B0EC3" w14:textId="09BE9A4D" w:rsidR="006624FD" w:rsidRPr="00BD13A2" w:rsidRDefault="006624FD" w:rsidP="006624FD">
      <w:pPr>
        <w:numPr>
          <w:ilvl w:val="1"/>
          <w:numId w:val="23"/>
        </w:numPr>
        <w:spacing w:after="0" w:line="240" w:lineRule="auto"/>
        <w:ind w:left="0" w:firstLine="709"/>
        <w:contextualSpacing/>
        <w:jc w:val="both"/>
        <w:rPr>
          <w:rFonts w:ascii="Times New Roman" w:hAnsi="Times New Roman" w:cs="Times New Roman"/>
          <w:sz w:val="20"/>
          <w:szCs w:val="20"/>
        </w:rPr>
      </w:pPr>
      <w:r w:rsidRPr="00BD13A2">
        <w:rPr>
          <w:rFonts w:ascii="Times New Roman" w:hAnsi="Times New Roman" w:cs="Times New Roman"/>
          <w:sz w:val="20"/>
          <w:szCs w:val="20"/>
        </w:rPr>
        <w:t>Programinės įrangos įdiegimo (įskaitant paruošimą naudojimui) terminas – 4 mėnesiai nuo pirkimo sutarties įsigaliojimo dienos.</w:t>
      </w:r>
      <w:r w:rsidR="0060474B">
        <w:rPr>
          <w:rFonts w:ascii="Times New Roman" w:hAnsi="Times New Roman" w:cs="Times New Roman"/>
          <w:sz w:val="20"/>
          <w:szCs w:val="20"/>
        </w:rPr>
        <w:t xml:space="preserve"> Diegimo metu palaikymo mėnesinis mokestis netaikomas.</w:t>
      </w:r>
      <w:r w:rsidRPr="00BD13A2">
        <w:rPr>
          <w:rFonts w:ascii="Times New Roman" w:hAnsi="Times New Roman" w:cs="Times New Roman"/>
          <w:sz w:val="20"/>
          <w:szCs w:val="20"/>
        </w:rPr>
        <w:t xml:space="preserve"> Programinės įrangos palaikymas ir vystymas – 24 mėnesiai. Viso, paslaugų vykdymo trukmė </w:t>
      </w:r>
      <w:r>
        <w:rPr>
          <w:rFonts w:ascii="Times New Roman" w:hAnsi="Times New Roman" w:cs="Times New Roman"/>
          <w:sz w:val="20"/>
          <w:szCs w:val="20"/>
        </w:rPr>
        <w:t>–</w:t>
      </w:r>
      <w:r w:rsidRPr="00BD13A2">
        <w:rPr>
          <w:rFonts w:ascii="Times New Roman" w:hAnsi="Times New Roman" w:cs="Times New Roman"/>
          <w:sz w:val="20"/>
          <w:szCs w:val="20"/>
        </w:rPr>
        <w:t xml:space="preserve"> 28 mėn.</w:t>
      </w:r>
    </w:p>
    <w:p w14:paraId="5212174B" w14:textId="77777777" w:rsidR="006624FD" w:rsidRPr="00BD13A2" w:rsidRDefault="006624FD" w:rsidP="006624FD">
      <w:pPr>
        <w:numPr>
          <w:ilvl w:val="1"/>
          <w:numId w:val="23"/>
        </w:numPr>
        <w:spacing w:after="0" w:line="240" w:lineRule="auto"/>
        <w:ind w:left="0" w:firstLine="709"/>
        <w:contextualSpacing/>
        <w:jc w:val="both"/>
        <w:rPr>
          <w:rFonts w:ascii="Times New Roman" w:hAnsi="Times New Roman" w:cs="Times New Roman"/>
          <w:sz w:val="20"/>
          <w:szCs w:val="20"/>
        </w:rPr>
      </w:pPr>
      <w:r w:rsidRPr="00BD13A2">
        <w:rPr>
          <w:rFonts w:ascii="Times New Roman" w:hAnsi="Times New Roman" w:cs="Times New Roman"/>
          <w:sz w:val="20"/>
          <w:szCs w:val="20"/>
        </w:rPr>
        <w:t>Perkančioji organizacija numato pirkimo apimtį:</w:t>
      </w:r>
    </w:p>
    <w:p w14:paraId="1B148AE4" w14:textId="77777777" w:rsidR="006624FD" w:rsidRPr="00BD13A2" w:rsidRDefault="006624FD" w:rsidP="006624FD">
      <w:pPr>
        <w:spacing w:after="0" w:line="240" w:lineRule="auto"/>
        <w:contextualSpacing/>
        <w:jc w:val="right"/>
        <w:rPr>
          <w:rFonts w:ascii="Times New Roman" w:hAnsi="Times New Roman" w:cs="Times New Roman"/>
          <w:i/>
          <w:iCs/>
          <w:sz w:val="20"/>
          <w:szCs w:val="20"/>
        </w:rPr>
      </w:pPr>
      <w:r w:rsidRPr="00BD13A2">
        <w:rPr>
          <w:rFonts w:ascii="Times New Roman" w:hAnsi="Times New Roman" w:cs="Times New Roman"/>
          <w:i/>
          <w:iCs/>
          <w:sz w:val="20"/>
          <w:szCs w:val="20"/>
        </w:rPr>
        <w:t xml:space="preserve">Lentelė Nr. 1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6070"/>
        <w:gridCol w:w="3564"/>
      </w:tblGrid>
      <w:tr w:rsidR="006624FD" w:rsidRPr="00BD13A2" w14:paraId="65A2C3CB" w14:textId="77777777" w:rsidTr="00CC128A">
        <w:trPr>
          <w:trHeight w:val="326"/>
        </w:trPr>
        <w:tc>
          <w:tcPr>
            <w:tcW w:w="0" w:type="auto"/>
            <w:shd w:val="clear" w:color="auto" w:fill="FFFFFF" w:themeFill="background1"/>
            <w:tcMar>
              <w:top w:w="0" w:type="dxa"/>
              <w:left w:w="108" w:type="dxa"/>
              <w:bottom w:w="0" w:type="dxa"/>
              <w:right w:w="108" w:type="dxa"/>
            </w:tcMar>
            <w:vAlign w:val="center"/>
            <w:hideMark/>
          </w:tcPr>
          <w:p w14:paraId="7E20FCDB" w14:textId="77777777" w:rsidR="006624FD" w:rsidRPr="00BD13A2" w:rsidRDefault="006624FD" w:rsidP="00CC128A">
            <w:pPr>
              <w:spacing w:after="0" w:line="240" w:lineRule="auto"/>
              <w:rPr>
                <w:rFonts w:ascii="Times New Roman" w:eastAsia="Aptos" w:hAnsi="Times New Roman" w:cs="Times New Roman"/>
                <w:b/>
                <w:bCs/>
                <w:sz w:val="20"/>
                <w:szCs w:val="20"/>
              </w:rPr>
            </w:pPr>
            <w:r w:rsidRPr="00BD13A2">
              <w:rPr>
                <w:rFonts w:ascii="Times New Roman" w:eastAsia="Aptos" w:hAnsi="Times New Roman" w:cs="Times New Roman"/>
                <w:b/>
                <w:bCs/>
                <w:sz w:val="20"/>
                <w:szCs w:val="20"/>
              </w:rPr>
              <w:t>I ETAPAS Profit-WEB bazinis funkcionalumas Firebird (iki 1500 darbo sutarčių/susitarimų):</w:t>
            </w:r>
          </w:p>
          <w:p w14:paraId="529147F5" w14:textId="77777777" w:rsidR="006624FD" w:rsidRPr="00BD13A2" w:rsidRDefault="006624FD" w:rsidP="00CC128A">
            <w:pPr>
              <w:spacing w:after="0" w:line="240" w:lineRule="auto"/>
              <w:rPr>
                <w:rFonts w:ascii="Times New Roman" w:eastAsia="Aptos" w:hAnsi="Times New Roman" w:cs="Times New Roman"/>
                <w:b/>
                <w:bCs/>
                <w:sz w:val="20"/>
                <w:szCs w:val="20"/>
              </w:rPr>
            </w:pPr>
          </w:p>
        </w:tc>
        <w:tc>
          <w:tcPr>
            <w:tcW w:w="3564" w:type="dxa"/>
            <w:shd w:val="clear" w:color="auto" w:fill="FFFFFF" w:themeFill="background1"/>
            <w:vAlign w:val="center"/>
          </w:tcPr>
          <w:p w14:paraId="2A825926" w14:textId="77777777" w:rsidR="006624FD" w:rsidRPr="00BD13A2" w:rsidRDefault="006624FD" w:rsidP="00CC128A">
            <w:pPr>
              <w:spacing w:after="0" w:line="240" w:lineRule="auto"/>
              <w:jc w:val="center"/>
              <w:rPr>
                <w:rFonts w:ascii="Times New Roman" w:eastAsia="Aptos" w:hAnsi="Times New Roman" w:cs="Times New Roman"/>
                <w:b/>
                <w:bCs/>
                <w:sz w:val="20"/>
                <w:szCs w:val="20"/>
              </w:rPr>
            </w:pPr>
            <w:r w:rsidRPr="00BD13A2">
              <w:rPr>
                <w:rFonts w:ascii="Times New Roman" w:eastAsia="Aptos" w:hAnsi="Times New Roman" w:cs="Times New Roman"/>
                <w:b/>
                <w:bCs/>
                <w:sz w:val="20"/>
                <w:szCs w:val="20"/>
              </w:rPr>
              <w:t>Licencijų kiekis. Vardinės darbo vietos/sistemos funkcionalumas</w:t>
            </w:r>
          </w:p>
        </w:tc>
      </w:tr>
      <w:tr w:rsidR="006624FD" w:rsidRPr="00BD13A2" w14:paraId="0016E8C3" w14:textId="77777777" w:rsidTr="00CC128A">
        <w:trPr>
          <w:trHeight w:val="326"/>
        </w:trPr>
        <w:tc>
          <w:tcPr>
            <w:tcW w:w="0" w:type="auto"/>
            <w:shd w:val="clear" w:color="auto" w:fill="FFFFFF" w:themeFill="background1"/>
            <w:tcMar>
              <w:top w:w="0" w:type="dxa"/>
              <w:left w:w="108" w:type="dxa"/>
              <w:bottom w:w="0" w:type="dxa"/>
              <w:right w:w="108" w:type="dxa"/>
            </w:tcMar>
            <w:vAlign w:val="center"/>
            <w:hideMark/>
          </w:tcPr>
          <w:p w14:paraId="303E3D68" w14:textId="77777777" w:rsidR="006624FD" w:rsidRPr="00BD13A2" w:rsidRDefault="006624FD" w:rsidP="00CC128A">
            <w:pPr>
              <w:spacing w:after="0" w:line="240" w:lineRule="auto"/>
              <w:rPr>
                <w:rFonts w:ascii="Times New Roman" w:eastAsia="Aptos" w:hAnsi="Times New Roman" w:cs="Times New Roman"/>
                <w:sz w:val="20"/>
                <w:szCs w:val="20"/>
              </w:rPr>
            </w:pPr>
            <w:r w:rsidRPr="00BD13A2">
              <w:rPr>
                <w:rFonts w:ascii="Times New Roman" w:eastAsia="Aptos" w:hAnsi="Times New Roman" w:cs="Times New Roman"/>
                <w:sz w:val="20"/>
                <w:szCs w:val="20"/>
              </w:rPr>
              <w:t>Darbo užmokesčio procesų valdymas ir apskaita</w:t>
            </w:r>
          </w:p>
        </w:tc>
        <w:tc>
          <w:tcPr>
            <w:tcW w:w="3564" w:type="dxa"/>
            <w:shd w:val="clear" w:color="auto" w:fill="FFFFFF" w:themeFill="background1"/>
            <w:tcMar>
              <w:top w:w="0" w:type="dxa"/>
              <w:left w:w="108" w:type="dxa"/>
              <w:bottom w:w="0" w:type="dxa"/>
              <w:right w:w="108" w:type="dxa"/>
            </w:tcMar>
            <w:vAlign w:val="center"/>
            <w:hideMark/>
          </w:tcPr>
          <w:p w14:paraId="5EC67F85" w14:textId="77777777" w:rsidR="006624FD" w:rsidRPr="00BD13A2" w:rsidRDefault="006624FD" w:rsidP="00CC128A">
            <w:pPr>
              <w:spacing w:after="0" w:line="240" w:lineRule="auto"/>
              <w:jc w:val="center"/>
              <w:rPr>
                <w:rFonts w:ascii="Times New Roman" w:eastAsia="Aptos" w:hAnsi="Times New Roman" w:cs="Times New Roman"/>
                <w:sz w:val="20"/>
                <w:szCs w:val="20"/>
              </w:rPr>
            </w:pPr>
            <w:r w:rsidRPr="00BD13A2">
              <w:rPr>
                <w:rFonts w:ascii="Times New Roman" w:eastAsia="Aptos" w:hAnsi="Times New Roman" w:cs="Times New Roman"/>
                <w:sz w:val="20"/>
                <w:szCs w:val="20"/>
              </w:rPr>
              <w:t>Iki 3</w:t>
            </w:r>
          </w:p>
        </w:tc>
      </w:tr>
      <w:tr w:rsidR="006624FD" w:rsidRPr="00BD13A2" w14:paraId="06C51A8D" w14:textId="77777777" w:rsidTr="00CC128A">
        <w:trPr>
          <w:trHeight w:val="326"/>
        </w:trPr>
        <w:tc>
          <w:tcPr>
            <w:tcW w:w="0" w:type="auto"/>
            <w:shd w:val="clear" w:color="auto" w:fill="FFFFFF" w:themeFill="background1"/>
            <w:tcMar>
              <w:top w:w="0" w:type="dxa"/>
              <w:left w:w="108" w:type="dxa"/>
              <w:bottom w:w="0" w:type="dxa"/>
              <w:right w:w="108" w:type="dxa"/>
            </w:tcMar>
            <w:vAlign w:val="center"/>
            <w:hideMark/>
          </w:tcPr>
          <w:p w14:paraId="09EC3358" w14:textId="77777777" w:rsidR="006624FD" w:rsidRPr="00BD13A2" w:rsidRDefault="006624FD" w:rsidP="00CC128A">
            <w:pPr>
              <w:spacing w:after="0" w:line="240" w:lineRule="auto"/>
              <w:rPr>
                <w:rFonts w:ascii="Times New Roman" w:eastAsia="Aptos" w:hAnsi="Times New Roman" w:cs="Times New Roman"/>
                <w:sz w:val="20"/>
                <w:szCs w:val="20"/>
              </w:rPr>
            </w:pPr>
            <w:r w:rsidRPr="00BD13A2">
              <w:rPr>
                <w:rFonts w:ascii="Times New Roman" w:eastAsia="Aptos" w:hAnsi="Times New Roman" w:cs="Times New Roman"/>
                <w:sz w:val="20"/>
                <w:szCs w:val="20"/>
              </w:rPr>
              <w:lastRenderedPageBreak/>
              <w:t>Personalo procesų valdymas ir apskaita</w:t>
            </w:r>
          </w:p>
        </w:tc>
        <w:tc>
          <w:tcPr>
            <w:tcW w:w="3564" w:type="dxa"/>
            <w:shd w:val="clear" w:color="auto" w:fill="FFFFFF" w:themeFill="background1"/>
            <w:tcMar>
              <w:top w:w="0" w:type="dxa"/>
              <w:left w:w="108" w:type="dxa"/>
              <w:bottom w:w="0" w:type="dxa"/>
              <w:right w:w="108" w:type="dxa"/>
            </w:tcMar>
            <w:vAlign w:val="center"/>
            <w:hideMark/>
          </w:tcPr>
          <w:p w14:paraId="457A7AC8" w14:textId="77777777" w:rsidR="006624FD" w:rsidRPr="00BD13A2" w:rsidRDefault="006624FD" w:rsidP="00CC128A">
            <w:pPr>
              <w:spacing w:after="0" w:line="240" w:lineRule="auto"/>
              <w:jc w:val="center"/>
              <w:rPr>
                <w:rFonts w:ascii="Times New Roman" w:eastAsia="Aptos" w:hAnsi="Times New Roman" w:cs="Times New Roman"/>
                <w:sz w:val="20"/>
                <w:szCs w:val="20"/>
              </w:rPr>
            </w:pPr>
            <w:r w:rsidRPr="00BD13A2">
              <w:rPr>
                <w:rFonts w:ascii="Times New Roman" w:eastAsia="Aptos" w:hAnsi="Times New Roman" w:cs="Times New Roman"/>
                <w:sz w:val="20"/>
                <w:szCs w:val="20"/>
              </w:rPr>
              <w:t>Iki 5</w:t>
            </w:r>
          </w:p>
        </w:tc>
      </w:tr>
      <w:tr w:rsidR="006624FD" w:rsidRPr="00BD13A2" w14:paraId="53D2F8B1" w14:textId="77777777" w:rsidTr="00CC128A">
        <w:trPr>
          <w:trHeight w:val="326"/>
        </w:trPr>
        <w:tc>
          <w:tcPr>
            <w:tcW w:w="0" w:type="auto"/>
            <w:shd w:val="clear" w:color="auto" w:fill="FFFFFF" w:themeFill="background1"/>
            <w:tcMar>
              <w:top w:w="0" w:type="dxa"/>
              <w:left w:w="108" w:type="dxa"/>
              <w:bottom w:w="0" w:type="dxa"/>
              <w:right w:w="108" w:type="dxa"/>
            </w:tcMar>
            <w:vAlign w:val="center"/>
            <w:hideMark/>
          </w:tcPr>
          <w:p w14:paraId="529856F5" w14:textId="77777777" w:rsidR="006624FD" w:rsidRPr="00BD13A2" w:rsidRDefault="006624FD" w:rsidP="00CC128A">
            <w:pPr>
              <w:spacing w:after="0" w:line="240" w:lineRule="auto"/>
              <w:rPr>
                <w:rFonts w:ascii="Times New Roman" w:eastAsia="Aptos" w:hAnsi="Times New Roman" w:cs="Times New Roman"/>
                <w:sz w:val="20"/>
                <w:szCs w:val="20"/>
              </w:rPr>
            </w:pPr>
            <w:r w:rsidRPr="00BD13A2">
              <w:rPr>
                <w:rFonts w:ascii="Times New Roman" w:eastAsia="Aptos" w:hAnsi="Times New Roman" w:cs="Times New Roman"/>
                <w:sz w:val="20"/>
                <w:szCs w:val="20"/>
              </w:rPr>
              <w:t xml:space="preserve">Įsakymų automatinis realizavimas </w:t>
            </w:r>
          </w:p>
        </w:tc>
        <w:tc>
          <w:tcPr>
            <w:tcW w:w="3564" w:type="dxa"/>
            <w:shd w:val="clear" w:color="auto" w:fill="FFFFFF" w:themeFill="background1"/>
            <w:tcMar>
              <w:top w:w="0" w:type="dxa"/>
              <w:left w:w="108" w:type="dxa"/>
              <w:bottom w:w="0" w:type="dxa"/>
              <w:right w:w="108" w:type="dxa"/>
            </w:tcMar>
            <w:vAlign w:val="center"/>
            <w:hideMark/>
          </w:tcPr>
          <w:p w14:paraId="394CD6A3" w14:textId="77777777" w:rsidR="006624FD" w:rsidRPr="00BD13A2" w:rsidRDefault="006624FD" w:rsidP="00CC128A">
            <w:pPr>
              <w:spacing w:after="0" w:line="240" w:lineRule="auto"/>
              <w:jc w:val="center"/>
              <w:rPr>
                <w:rFonts w:ascii="Times New Roman" w:eastAsia="Aptos" w:hAnsi="Times New Roman" w:cs="Times New Roman"/>
                <w:sz w:val="20"/>
                <w:szCs w:val="20"/>
              </w:rPr>
            </w:pPr>
            <w:r w:rsidRPr="00BD13A2">
              <w:rPr>
                <w:rFonts w:ascii="Times New Roman" w:eastAsia="Aptos" w:hAnsi="Times New Roman" w:cs="Times New Roman"/>
                <w:sz w:val="20"/>
                <w:szCs w:val="20"/>
              </w:rPr>
              <w:t>Iki 5</w:t>
            </w:r>
          </w:p>
        </w:tc>
      </w:tr>
      <w:tr w:rsidR="006624FD" w:rsidRPr="00BD13A2" w14:paraId="0799936C" w14:textId="77777777" w:rsidTr="00CC128A">
        <w:trPr>
          <w:trHeight w:val="326"/>
        </w:trPr>
        <w:tc>
          <w:tcPr>
            <w:tcW w:w="0" w:type="auto"/>
            <w:shd w:val="clear" w:color="auto" w:fill="FFFFFF" w:themeFill="background1"/>
            <w:tcMar>
              <w:top w:w="0" w:type="dxa"/>
              <w:left w:w="108" w:type="dxa"/>
              <w:bottom w:w="0" w:type="dxa"/>
              <w:right w:w="108" w:type="dxa"/>
            </w:tcMar>
            <w:vAlign w:val="center"/>
            <w:hideMark/>
          </w:tcPr>
          <w:p w14:paraId="5F9B7118" w14:textId="77777777" w:rsidR="006624FD" w:rsidRPr="00BD13A2" w:rsidRDefault="006624FD" w:rsidP="00CC128A">
            <w:pPr>
              <w:spacing w:after="0" w:line="240" w:lineRule="auto"/>
              <w:rPr>
                <w:rFonts w:ascii="Times New Roman" w:eastAsia="Aptos" w:hAnsi="Times New Roman" w:cs="Times New Roman"/>
                <w:sz w:val="20"/>
                <w:szCs w:val="20"/>
              </w:rPr>
            </w:pPr>
            <w:r w:rsidRPr="00BD13A2">
              <w:rPr>
                <w:rFonts w:ascii="Times New Roman" w:eastAsia="Aptos" w:hAnsi="Times New Roman" w:cs="Times New Roman"/>
                <w:sz w:val="20"/>
                <w:szCs w:val="20"/>
              </w:rPr>
              <w:t>Darbo laiko valdymas ir apskaita (tabeliai), suminė darbo laiko apskaita</w:t>
            </w:r>
          </w:p>
        </w:tc>
        <w:tc>
          <w:tcPr>
            <w:tcW w:w="3564" w:type="dxa"/>
            <w:shd w:val="clear" w:color="auto" w:fill="FFFFFF" w:themeFill="background1"/>
            <w:tcMar>
              <w:top w:w="0" w:type="dxa"/>
              <w:left w:w="108" w:type="dxa"/>
              <w:bottom w:w="0" w:type="dxa"/>
              <w:right w:w="108" w:type="dxa"/>
            </w:tcMar>
            <w:vAlign w:val="center"/>
            <w:hideMark/>
          </w:tcPr>
          <w:p w14:paraId="694E9AE8" w14:textId="77777777" w:rsidR="006624FD" w:rsidRPr="00BD13A2" w:rsidRDefault="006624FD" w:rsidP="00CC128A">
            <w:pPr>
              <w:spacing w:after="0" w:line="240" w:lineRule="auto"/>
              <w:jc w:val="center"/>
              <w:rPr>
                <w:rFonts w:ascii="Times New Roman" w:eastAsia="Aptos" w:hAnsi="Times New Roman" w:cs="Times New Roman"/>
                <w:sz w:val="20"/>
                <w:szCs w:val="20"/>
              </w:rPr>
            </w:pPr>
            <w:r w:rsidRPr="00BD13A2">
              <w:rPr>
                <w:rFonts w:ascii="Times New Roman" w:eastAsia="Aptos" w:hAnsi="Times New Roman" w:cs="Times New Roman"/>
                <w:sz w:val="20"/>
                <w:szCs w:val="20"/>
              </w:rPr>
              <w:t>Iki 4</w:t>
            </w:r>
          </w:p>
        </w:tc>
      </w:tr>
      <w:tr w:rsidR="006624FD" w:rsidRPr="00BD13A2" w14:paraId="43700D21" w14:textId="77777777" w:rsidTr="00CC128A">
        <w:trPr>
          <w:trHeight w:val="326"/>
        </w:trPr>
        <w:tc>
          <w:tcPr>
            <w:tcW w:w="0" w:type="auto"/>
            <w:shd w:val="clear" w:color="auto" w:fill="FFFFFF" w:themeFill="background1"/>
            <w:tcMar>
              <w:top w:w="0" w:type="dxa"/>
              <w:left w:w="108" w:type="dxa"/>
              <w:bottom w:w="0" w:type="dxa"/>
              <w:right w:w="108" w:type="dxa"/>
            </w:tcMar>
            <w:vAlign w:val="center"/>
            <w:hideMark/>
          </w:tcPr>
          <w:p w14:paraId="29B9413F" w14:textId="77777777" w:rsidR="006624FD" w:rsidRPr="00BD13A2" w:rsidRDefault="006624FD" w:rsidP="00CC128A">
            <w:pPr>
              <w:spacing w:after="0" w:line="240" w:lineRule="auto"/>
              <w:rPr>
                <w:rFonts w:ascii="Times New Roman" w:eastAsia="Aptos" w:hAnsi="Times New Roman" w:cs="Times New Roman"/>
                <w:sz w:val="20"/>
                <w:szCs w:val="20"/>
              </w:rPr>
            </w:pPr>
            <w:r w:rsidRPr="00BD13A2">
              <w:rPr>
                <w:rFonts w:ascii="Times New Roman" w:eastAsia="Aptos" w:hAnsi="Times New Roman" w:cs="Times New Roman"/>
                <w:sz w:val="20"/>
                <w:szCs w:val="20"/>
              </w:rPr>
              <w:t>Grafikai</w:t>
            </w:r>
          </w:p>
        </w:tc>
        <w:tc>
          <w:tcPr>
            <w:tcW w:w="3564" w:type="dxa"/>
            <w:shd w:val="clear" w:color="auto" w:fill="FFFFFF" w:themeFill="background1"/>
            <w:tcMar>
              <w:top w:w="0" w:type="dxa"/>
              <w:left w:w="108" w:type="dxa"/>
              <w:bottom w:w="0" w:type="dxa"/>
              <w:right w:w="108" w:type="dxa"/>
            </w:tcMar>
            <w:vAlign w:val="center"/>
            <w:hideMark/>
          </w:tcPr>
          <w:p w14:paraId="4308CB67" w14:textId="77777777" w:rsidR="006624FD" w:rsidRPr="00BD13A2" w:rsidRDefault="006624FD" w:rsidP="00CC128A">
            <w:pPr>
              <w:spacing w:after="0" w:line="240" w:lineRule="auto"/>
              <w:jc w:val="center"/>
              <w:rPr>
                <w:rFonts w:ascii="Times New Roman" w:eastAsia="Aptos" w:hAnsi="Times New Roman" w:cs="Times New Roman"/>
                <w:sz w:val="20"/>
                <w:szCs w:val="20"/>
              </w:rPr>
            </w:pPr>
            <w:r w:rsidRPr="00BD13A2">
              <w:rPr>
                <w:rFonts w:ascii="Times New Roman" w:eastAsia="Aptos" w:hAnsi="Times New Roman" w:cs="Times New Roman"/>
                <w:sz w:val="20"/>
                <w:szCs w:val="20"/>
              </w:rPr>
              <w:t>Iki 4</w:t>
            </w:r>
          </w:p>
        </w:tc>
      </w:tr>
      <w:tr w:rsidR="006624FD" w:rsidRPr="00BD13A2" w14:paraId="6A975211" w14:textId="77777777" w:rsidTr="00CC128A">
        <w:trPr>
          <w:trHeight w:val="326"/>
        </w:trPr>
        <w:tc>
          <w:tcPr>
            <w:tcW w:w="0" w:type="auto"/>
            <w:shd w:val="clear" w:color="auto" w:fill="FFFFFF" w:themeFill="background1"/>
            <w:tcMar>
              <w:top w:w="0" w:type="dxa"/>
              <w:left w:w="108" w:type="dxa"/>
              <w:bottom w:w="0" w:type="dxa"/>
              <w:right w:w="108" w:type="dxa"/>
            </w:tcMar>
            <w:vAlign w:val="center"/>
            <w:hideMark/>
          </w:tcPr>
          <w:p w14:paraId="3CB4753E" w14:textId="77777777" w:rsidR="006624FD" w:rsidRPr="00BD13A2" w:rsidRDefault="006624FD" w:rsidP="00CC128A">
            <w:pPr>
              <w:spacing w:after="0" w:line="240" w:lineRule="auto"/>
              <w:rPr>
                <w:rFonts w:ascii="Times New Roman" w:eastAsia="Aptos" w:hAnsi="Times New Roman" w:cs="Times New Roman"/>
                <w:sz w:val="20"/>
                <w:szCs w:val="20"/>
              </w:rPr>
            </w:pPr>
            <w:r w:rsidRPr="00BD13A2">
              <w:rPr>
                <w:rFonts w:ascii="Times New Roman" w:eastAsia="Aptos" w:hAnsi="Times New Roman" w:cs="Times New Roman"/>
                <w:sz w:val="20"/>
                <w:szCs w:val="20"/>
              </w:rPr>
              <w:t>Kaštų centrų (dimensijų) panaudojimas apskaitoje ir informacijos pagal jas gavimas</w:t>
            </w:r>
          </w:p>
        </w:tc>
        <w:tc>
          <w:tcPr>
            <w:tcW w:w="3564" w:type="dxa"/>
            <w:shd w:val="clear" w:color="auto" w:fill="FFFFFF" w:themeFill="background1"/>
            <w:tcMar>
              <w:top w:w="0" w:type="dxa"/>
              <w:left w:w="108" w:type="dxa"/>
              <w:bottom w:w="0" w:type="dxa"/>
              <w:right w:w="108" w:type="dxa"/>
            </w:tcMar>
            <w:vAlign w:val="center"/>
            <w:hideMark/>
          </w:tcPr>
          <w:p w14:paraId="7202A596" w14:textId="77777777" w:rsidR="006624FD" w:rsidRPr="00BD13A2" w:rsidRDefault="006624FD" w:rsidP="00CC128A">
            <w:pPr>
              <w:spacing w:after="0" w:line="240" w:lineRule="auto"/>
              <w:jc w:val="center"/>
              <w:rPr>
                <w:rFonts w:ascii="Times New Roman" w:eastAsia="Aptos" w:hAnsi="Times New Roman" w:cs="Times New Roman"/>
                <w:sz w:val="20"/>
                <w:szCs w:val="20"/>
              </w:rPr>
            </w:pPr>
            <w:r w:rsidRPr="00BD13A2">
              <w:rPr>
                <w:rFonts w:ascii="Times New Roman" w:eastAsia="Aptos" w:hAnsi="Times New Roman" w:cs="Times New Roman"/>
                <w:sz w:val="20"/>
                <w:szCs w:val="20"/>
              </w:rPr>
              <w:t>Sistemai</w:t>
            </w:r>
          </w:p>
        </w:tc>
      </w:tr>
      <w:tr w:rsidR="006624FD" w:rsidRPr="00051378" w14:paraId="594EAA9F" w14:textId="77777777" w:rsidTr="00CC128A">
        <w:trPr>
          <w:trHeight w:val="326"/>
        </w:trPr>
        <w:tc>
          <w:tcPr>
            <w:tcW w:w="0" w:type="auto"/>
            <w:shd w:val="clear" w:color="auto" w:fill="FFFFFF" w:themeFill="background1"/>
            <w:tcMar>
              <w:top w:w="0" w:type="dxa"/>
              <w:left w:w="108" w:type="dxa"/>
              <w:bottom w:w="0" w:type="dxa"/>
              <w:right w:w="108" w:type="dxa"/>
            </w:tcMar>
            <w:vAlign w:val="center"/>
            <w:hideMark/>
          </w:tcPr>
          <w:p w14:paraId="4A3449A4" w14:textId="77777777" w:rsidR="006624FD" w:rsidRPr="00051378" w:rsidRDefault="006624FD" w:rsidP="00CC128A">
            <w:pPr>
              <w:spacing w:after="0" w:line="240" w:lineRule="auto"/>
              <w:rPr>
                <w:rFonts w:ascii="Times New Roman" w:eastAsia="Aptos" w:hAnsi="Times New Roman" w:cs="Times New Roman"/>
                <w:sz w:val="20"/>
                <w:szCs w:val="20"/>
              </w:rPr>
            </w:pPr>
            <w:r w:rsidRPr="00051378">
              <w:rPr>
                <w:rFonts w:ascii="Times New Roman" w:eastAsia="Aptos" w:hAnsi="Times New Roman" w:cs="Times New Roman"/>
                <w:sz w:val="20"/>
                <w:szCs w:val="20"/>
              </w:rPr>
              <w:t>Darbuotojų savitarna (peržiūra)</w:t>
            </w:r>
          </w:p>
        </w:tc>
        <w:tc>
          <w:tcPr>
            <w:tcW w:w="3564" w:type="dxa"/>
            <w:shd w:val="clear" w:color="auto" w:fill="FFFFFF" w:themeFill="background1"/>
            <w:tcMar>
              <w:top w:w="0" w:type="dxa"/>
              <w:left w:w="108" w:type="dxa"/>
              <w:bottom w:w="0" w:type="dxa"/>
              <w:right w:w="108" w:type="dxa"/>
            </w:tcMar>
            <w:vAlign w:val="center"/>
            <w:hideMark/>
          </w:tcPr>
          <w:p w14:paraId="52F9EEE5" w14:textId="77777777" w:rsidR="006624FD" w:rsidRPr="00051378" w:rsidRDefault="006624FD" w:rsidP="00CC128A">
            <w:pPr>
              <w:spacing w:after="0" w:line="240" w:lineRule="auto"/>
              <w:jc w:val="center"/>
              <w:rPr>
                <w:rFonts w:ascii="Times New Roman" w:eastAsia="Aptos" w:hAnsi="Times New Roman" w:cs="Times New Roman"/>
                <w:sz w:val="20"/>
                <w:szCs w:val="20"/>
              </w:rPr>
            </w:pPr>
            <w:r w:rsidRPr="00051378">
              <w:rPr>
                <w:rFonts w:ascii="Times New Roman" w:eastAsia="Aptos" w:hAnsi="Times New Roman" w:cs="Times New Roman"/>
                <w:sz w:val="20"/>
                <w:szCs w:val="20"/>
              </w:rPr>
              <w:t>Iki 1500</w:t>
            </w:r>
          </w:p>
        </w:tc>
      </w:tr>
      <w:tr w:rsidR="006624FD" w:rsidRPr="00051378" w14:paraId="4244BAB6" w14:textId="77777777" w:rsidTr="00CC128A">
        <w:trPr>
          <w:trHeight w:val="326"/>
        </w:trPr>
        <w:tc>
          <w:tcPr>
            <w:tcW w:w="0" w:type="auto"/>
            <w:shd w:val="clear" w:color="auto" w:fill="FFFFFF" w:themeFill="background1"/>
            <w:tcMar>
              <w:top w:w="0" w:type="dxa"/>
              <w:left w:w="108" w:type="dxa"/>
              <w:bottom w:w="0" w:type="dxa"/>
              <w:right w:w="108" w:type="dxa"/>
            </w:tcMar>
            <w:vAlign w:val="center"/>
            <w:hideMark/>
          </w:tcPr>
          <w:p w14:paraId="39F47106" w14:textId="77777777" w:rsidR="006624FD" w:rsidRPr="00051378" w:rsidRDefault="006624FD" w:rsidP="00CC128A">
            <w:pPr>
              <w:spacing w:after="0" w:line="240" w:lineRule="auto"/>
              <w:rPr>
                <w:rFonts w:ascii="Times New Roman" w:eastAsia="Aptos" w:hAnsi="Times New Roman" w:cs="Times New Roman"/>
                <w:sz w:val="20"/>
                <w:szCs w:val="20"/>
              </w:rPr>
            </w:pPr>
            <w:r w:rsidRPr="00051378">
              <w:rPr>
                <w:rFonts w:ascii="Times New Roman" w:eastAsia="Aptos" w:hAnsi="Times New Roman" w:cs="Times New Roman"/>
                <w:sz w:val="20"/>
                <w:szCs w:val="20"/>
              </w:rPr>
              <w:t>Darbuotojų savitarna (prašymai, pasiūlymai)</w:t>
            </w:r>
          </w:p>
        </w:tc>
        <w:tc>
          <w:tcPr>
            <w:tcW w:w="3564" w:type="dxa"/>
            <w:shd w:val="clear" w:color="auto" w:fill="FFFFFF" w:themeFill="background1"/>
            <w:tcMar>
              <w:top w:w="0" w:type="dxa"/>
              <w:left w:w="108" w:type="dxa"/>
              <w:bottom w:w="0" w:type="dxa"/>
              <w:right w:w="108" w:type="dxa"/>
            </w:tcMar>
            <w:vAlign w:val="center"/>
            <w:hideMark/>
          </w:tcPr>
          <w:p w14:paraId="71A0D628" w14:textId="77777777" w:rsidR="006624FD" w:rsidRPr="00051378" w:rsidRDefault="006624FD" w:rsidP="00CC128A">
            <w:pPr>
              <w:spacing w:after="0" w:line="240" w:lineRule="auto"/>
              <w:jc w:val="center"/>
              <w:rPr>
                <w:rFonts w:ascii="Times New Roman" w:eastAsia="Aptos" w:hAnsi="Times New Roman" w:cs="Times New Roman"/>
                <w:sz w:val="20"/>
                <w:szCs w:val="20"/>
              </w:rPr>
            </w:pPr>
            <w:r w:rsidRPr="00051378">
              <w:rPr>
                <w:rFonts w:ascii="Times New Roman" w:eastAsia="Aptos" w:hAnsi="Times New Roman" w:cs="Times New Roman"/>
                <w:sz w:val="20"/>
                <w:szCs w:val="20"/>
              </w:rPr>
              <w:t>Iki 1500</w:t>
            </w:r>
          </w:p>
        </w:tc>
      </w:tr>
      <w:tr w:rsidR="006624FD" w:rsidRPr="00051378" w14:paraId="5ADF55CC" w14:textId="77777777" w:rsidTr="00CC128A">
        <w:trPr>
          <w:trHeight w:val="326"/>
        </w:trPr>
        <w:tc>
          <w:tcPr>
            <w:tcW w:w="0" w:type="auto"/>
            <w:shd w:val="clear" w:color="auto" w:fill="FFFFFF" w:themeFill="background1"/>
            <w:tcMar>
              <w:top w:w="0" w:type="dxa"/>
              <w:left w:w="108" w:type="dxa"/>
              <w:bottom w:w="0" w:type="dxa"/>
              <w:right w:w="108" w:type="dxa"/>
            </w:tcMar>
            <w:vAlign w:val="center"/>
            <w:hideMark/>
          </w:tcPr>
          <w:p w14:paraId="61BBAD75" w14:textId="77777777" w:rsidR="006624FD" w:rsidRPr="00051378" w:rsidRDefault="006624FD" w:rsidP="00CC128A">
            <w:pPr>
              <w:spacing w:after="0" w:line="240" w:lineRule="auto"/>
              <w:rPr>
                <w:rFonts w:ascii="Times New Roman" w:eastAsia="Aptos" w:hAnsi="Times New Roman" w:cs="Times New Roman"/>
                <w:sz w:val="20"/>
                <w:szCs w:val="20"/>
              </w:rPr>
            </w:pPr>
            <w:r w:rsidRPr="00051378">
              <w:rPr>
                <w:rFonts w:ascii="Times New Roman" w:eastAsia="Aptos" w:hAnsi="Times New Roman" w:cs="Times New Roman"/>
                <w:sz w:val="20"/>
                <w:szCs w:val="20"/>
              </w:rPr>
              <w:t>Atostogų planavimas</w:t>
            </w:r>
          </w:p>
        </w:tc>
        <w:tc>
          <w:tcPr>
            <w:tcW w:w="3564" w:type="dxa"/>
            <w:shd w:val="clear" w:color="auto" w:fill="FFFFFF" w:themeFill="background1"/>
            <w:tcMar>
              <w:top w:w="0" w:type="dxa"/>
              <w:left w:w="108" w:type="dxa"/>
              <w:bottom w:w="0" w:type="dxa"/>
              <w:right w:w="108" w:type="dxa"/>
            </w:tcMar>
            <w:vAlign w:val="center"/>
            <w:hideMark/>
          </w:tcPr>
          <w:p w14:paraId="77FA5D6F" w14:textId="77777777" w:rsidR="006624FD" w:rsidRPr="00051378" w:rsidRDefault="006624FD" w:rsidP="00CC128A">
            <w:pPr>
              <w:spacing w:after="0" w:line="240" w:lineRule="auto"/>
              <w:jc w:val="center"/>
              <w:rPr>
                <w:rFonts w:ascii="Times New Roman" w:eastAsia="Aptos" w:hAnsi="Times New Roman" w:cs="Times New Roman"/>
                <w:sz w:val="20"/>
                <w:szCs w:val="20"/>
              </w:rPr>
            </w:pPr>
            <w:r w:rsidRPr="00051378">
              <w:rPr>
                <w:rFonts w:ascii="Times New Roman" w:eastAsia="Aptos" w:hAnsi="Times New Roman" w:cs="Times New Roman"/>
                <w:sz w:val="20"/>
                <w:szCs w:val="20"/>
              </w:rPr>
              <w:t>Iki 1500</w:t>
            </w:r>
          </w:p>
        </w:tc>
      </w:tr>
      <w:tr w:rsidR="006624FD" w:rsidRPr="00051378" w14:paraId="4EA45C53" w14:textId="77777777" w:rsidTr="00CC128A">
        <w:trPr>
          <w:trHeight w:val="326"/>
        </w:trPr>
        <w:tc>
          <w:tcPr>
            <w:tcW w:w="0" w:type="auto"/>
            <w:shd w:val="clear" w:color="auto" w:fill="FFFFFF" w:themeFill="background1"/>
            <w:tcMar>
              <w:top w:w="0" w:type="dxa"/>
              <w:left w:w="108" w:type="dxa"/>
              <w:bottom w:w="0" w:type="dxa"/>
              <w:right w:w="108" w:type="dxa"/>
            </w:tcMar>
            <w:vAlign w:val="center"/>
            <w:hideMark/>
          </w:tcPr>
          <w:p w14:paraId="44EB514B" w14:textId="77777777" w:rsidR="006624FD" w:rsidRPr="00051378" w:rsidRDefault="006624FD" w:rsidP="00CC128A">
            <w:pPr>
              <w:spacing w:after="0" w:line="240" w:lineRule="auto"/>
              <w:rPr>
                <w:rFonts w:ascii="Times New Roman" w:eastAsia="Aptos" w:hAnsi="Times New Roman" w:cs="Times New Roman"/>
                <w:sz w:val="20"/>
                <w:szCs w:val="20"/>
              </w:rPr>
            </w:pPr>
            <w:r w:rsidRPr="00051378">
              <w:rPr>
                <w:rFonts w:ascii="Times New Roman" w:eastAsia="Aptos" w:hAnsi="Times New Roman" w:cs="Times New Roman"/>
                <w:sz w:val="20"/>
                <w:szCs w:val="20"/>
              </w:rPr>
              <w:t>Komandiruočių apskaita</w:t>
            </w:r>
          </w:p>
        </w:tc>
        <w:tc>
          <w:tcPr>
            <w:tcW w:w="3564" w:type="dxa"/>
            <w:shd w:val="clear" w:color="auto" w:fill="FFFFFF" w:themeFill="background1"/>
            <w:tcMar>
              <w:top w:w="0" w:type="dxa"/>
              <w:left w:w="108" w:type="dxa"/>
              <w:bottom w:w="0" w:type="dxa"/>
              <w:right w:w="108" w:type="dxa"/>
            </w:tcMar>
            <w:vAlign w:val="center"/>
            <w:hideMark/>
          </w:tcPr>
          <w:p w14:paraId="129A9074" w14:textId="77777777" w:rsidR="006624FD" w:rsidRPr="00051378" w:rsidRDefault="006624FD" w:rsidP="00CC128A">
            <w:pPr>
              <w:spacing w:after="0" w:line="240" w:lineRule="auto"/>
              <w:jc w:val="center"/>
              <w:rPr>
                <w:rFonts w:ascii="Times New Roman" w:eastAsia="Aptos" w:hAnsi="Times New Roman" w:cs="Times New Roman"/>
                <w:sz w:val="20"/>
                <w:szCs w:val="20"/>
              </w:rPr>
            </w:pPr>
            <w:r w:rsidRPr="00051378">
              <w:rPr>
                <w:rFonts w:ascii="Times New Roman" w:eastAsia="Aptos" w:hAnsi="Times New Roman" w:cs="Times New Roman"/>
                <w:sz w:val="20"/>
                <w:szCs w:val="20"/>
              </w:rPr>
              <w:t>iki 5</w:t>
            </w:r>
          </w:p>
        </w:tc>
      </w:tr>
      <w:tr w:rsidR="006624FD" w:rsidRPr="00051378" w14:paraId="5F09CE8B" w14:textId="77777777" w:rsidTr="00CC128A">
        <w:trPr>
          <w:trHeight w:val="326"/>
        </w:trPr>
        <w:tc>
          <w:tcPr>
            <w:tcW w:w="0" w:type="auto"/>
            <w:shd w:val="clear" w:color="auto" w:fill="FFFFFF" w:themeFill="background1"/>
            <w:tcMar>
              <w:top w:w="0" w:type="dxa"/>
              <w:left w:w="108" w:type="dxa"/>
              <w:bottom w:w="0" w:type="dxa"/>
              <w:right w:w="108" w:type="dxa"/>
            </w:tcMar>
            <w:vAlign w:val="center"/>
            <w:hideMark/>
          </w:tcPr>
          <w:p w14:paraId="1276C01C" w14:textId="77777777" w:rsidR="006624FD" w:rsidRPr="00051378" w:rsidRDefault="006624FD" w:rsidP="00CC128A">
            <w:pPr>
              <w:spacing w:after="0" w:line="240" w:lineRule="auto"/>
              <w:rPr>
                <w:rFonts w:ascii="Times New Roman" w:eastAsia="Aptos" w:hAnsi="Times New Roman" w:cs="Times New Roman"/>
                <w:sz w:val="20"/>
                <w:szCs w:val="20"/>
              </w:rPr>
            </w:pPr>
            <w:r w:rsidRPr="00051378">
              <w:rPr>
                <w:rFonts w:ascii="Times New Roman" w:eastAsia="Aptos" w:hAnsi="Times New Roman" w:cs="Times New Roman"/>
                <w:sz w:val="20"/>
                <w:szCs w:val="20"/>
              </w:rPr>
              <w:t>DU fondo planavimas</w:t>
            </w:r>
          </w:p>
        </w:tc>
        <w:tc>
          <w:tcPr>
            <w:tcW w:w="3564" w:type="dxa"/>
            <w:shd w:val="clear" w:color="auto" w:fill="FFFFFF" w:themeFill="background1"/>
            <w:tcMar>
              <w:top w:w="0" w:type="dxa"/>
              <w:left w:w="108" w:type="dxa"/>
              <w:bottom w:w="0" w:type="dxa"/>
              <w:right w:w="108" w:type="dxa"/>
            </w:tcMar>
            <w:vAlign w:val="center"/>
            <w:hideMark/>
          </w:tcPr>
          <w:p w14:paraId="70B4B17C" w14:textId="77777777" w:rsidR="006624FD" w:rsidRPr="00051378" w:rsidRDefault="006624FD" w:rsidP="00CC128A">
            <w:pPr>
              <w:spacing w:after="0" w:line="240" w:lineRule="auto"/>
              <w:jc w:val="center"/>
              <w:rPr>
                <w:rFonts w:ascii="Times New Roman" w:eastAsia="Aptos" w:hAnsi="Times New Roman" w:cs="Times New Roman"/>
                <w:sz w:val="20"/>
                <w:szCs w:val="20"/>
              </w:rPr>
            </w:pPr>
            <w:r w:rsidRPr="00051378">
              <w:rPr>
                <w:rFonts w:ascii="Times New Roman" w:eastAsia="Aptos" w:hAnsi="Times New Roman" w:cs="Times New Roman"/>
                <w:sz w:val="20"/>
                <w:szCs w:val="20"/>
              </w:rPr>
              <w:t>Iki 2</w:t>
            </w:r>
          </w:p>
        </w:tc>
      </w:tr>
      <w:tr w:rsidR="006624FD" w:rsidRPr="00051378" w14:paraId="017A4187" w14:textId="77777777" w:rsidTr="00CC128A">
        <w:trPr>
          <w:trHeight w:val="326"/>
        </w:trPr>
        <w:tc>
          <w:tcPr>
            <w:tcW w:w="0" w:type="auto"/>
            <w:shd w:val="clear" w:color="auto" w:fill="FFFFFF" w:themeFill="background1"/>
            <w:tcMar>
              <w:top w:w="0" w:type="dxa"/>
              <w:left w:w="108" w:type="dxa"/>
              <w:bottom w:w="0" w:type="dxa"/>
              <w:right w:w="108" w:type="dxa"/>
            </w:tcMar>
            <w:vAlign w:val="center"/>
            <w:hideMark/>
          </w:tcPr>
          <w:p w14:paraId="164584F0" w14:textId="77777777" w:rsidR="006624FD" w:rsidRPr="00051378" w:rsidRDefault="006624FD" w:rsidP="00CC128A">
            <w:pPr>
              <w:spacing w:after="0" w:line="240" w:lineRule="auto"/>
              <w:rPr>
                <w:rFonts w:ascii="Times New Roman" w:eastAsia="Aptos" w:hAnsi="Times New Roman" w:cs="Times New Roman"/>
                <w:sz w:val="20"/>
                <w:szCs w:val="20"/>
              </w:rPr>
            </w:pPr>
            <w:r w:rsidRPr="00051378">
              <w:rPr>
                <w:rFonts w:ascii="Times New Roman" w:eastAsia="Aptos" w:hAnsi="Times New Roman" w:cs="Times New Roman"/>
                <w:sz w:val="20"/>
                <w:szCs w:val="20"/>
              </w:rPr>
              <w:t>Pranešimų/priminimų informavimo mechanizmas</w:t>
            </w:r>
          </w:p>
        </w:tc>
        <w:tc>
          <w:tcPr>
            <w:tcW w:w="3564" w:type="dxa"/>
            <w:shd w:val="clear" w:color="auto" w:fill="FFFFFF" w:themeFill="background1"/>
            <w:tcMar>
              <w:top w:w="0" w:type="dxa"/>
              <w:left w:w="108" w:type="dxa"/>
              <w:bottom w:w="0" w:type="dxa"/>
              <w:right w:w="108" w:type="dxa"/>
            </w:tcMar>
            <w:vAlign w:val="center"/>
            <w:hideMark/>
          </w:tcPr>
          <w:p w14:paraId="0409A7E2" w14:textId="77777777" w:rsidR="006624FD" w:rsidRPr="00051378" w:rsidRDefault="006624FD" w:rsidP="00CC128A">
            <w:pPr>
              <w:spacing w:after="0" w:line="240" w:lineRule="auto"/>
              <w:jc w:val="center"/>
              <w:rPr>
                <w:rFonts w:ascii="Times New Roman" w:eastAsia="Aptos" w:hAnsi="Times New Roman" w:cs="Times New Roman"/>
                <w:sz w:val="20"/>
                <w:szCs w:val="20"/>
              </w:rPr>
            </w:pPr>
            <w:r w:rsidRPr="00051378">
              <w:rPr>
                <w:rFonts w:ascii="Times New Roman" w:eastAsia="Aptos" w:hAnsi="Times New Roman" w:cs="Times New Roman"/>
                <w:sz w:val="20"/>
                <w:szCs w:val="20"/>
              </w:rPr>
              <w:t>Sistemai</w:t>
            </w:r>
          </w:p>
        </w:tc>
      </w:tr>
      <w:tr w:rsidR="006624FD" w:rsidRPr="00051378" w14:paraId="148CC357" w14:textId="77777777" w:rsidTr="00CC128A">
        <w:trPr>
          <w:trHeight w:val="326"/>
        </w:trPr>
        <w:tc>
          <w:tcPr>
            <w:tcW w:w="0" w:type="auto"/>
            <w:shd w:val="clear" w:color="auto" w:fill="FFFFFF" w:themeFill="background1"/>
            <w:tcMar>
              <w:top w:w="0" w:type="dxa"/>
              <w:left w:w="108" w:type="dxa"/>
              <w:bottom w:w="0" w:type="dxa"/>
              <w:right w:w="108" w:type="dxa"/>
            </w:tcMar>
            <w:vAlign w:val="center"/>
            <w:hideMark/>
          </w:tcPr>
          <w:p w14:paraId="4A3082E7" w14:textId="77777777" w:rsidR="006624FD" w:rsidRPr="00051378" w:rsidRDefault="006624FD" w:rsidP="00CC128A">
            <w:pPr>
              <w:spacing w:after="0" w:line="240" w:lineRule="auto"/>
              <w:rPr>
                <w:rFonts w:ascii="Times New Roman" w:eastAsia="Aptos" w:hAnsi="Times New Roman" w:cs="Times New Roman"/>
                <w:sz w:val="20"/>
                <w:szCs w:val="20"/>
              </w:rPr>
            </w:pPr>
            <w:r w:rsidRPr="00051378">
              <w:rPr>
                <w:rFonts w:ascii="Times New Roman" w:eastAsia="Aptos" w:hAnsi="Times New Roman" w:cs="Times New Roman"/>
                <w:sz w:val="20"/>
                <w:szCs w:val="20"/>
              </w:rPr>
              <w:t>Nedarbingumo lapelių importas iš SODROS XML failo su automatiniu atostogų pratęsimu</w:t>
            </w:r>
          </w:p>
        </w:tc>
        <w:tc>
          <w:tcPr>
            <w:tcW w:w="3564" w:type="dxa"/>
            <w:shd w:val="clear" w:color="auto" w:fill="FFFFFF" w:themeFill="background1"/>
            <w:tcMar>
              <w:top w:w="0" w:type="dxa"/>
              <w:left w:w="108" w:type="dxa"/>
              <w:bottom w:w="0" w:type="dxa"/>
              <w:right w:w="108" w:type="dxa"/>
            </w:tcMar>
            <w:vAlign w:val="center"/>
            <w:hideMark/>
          </w:tcPr>
          <w:p w14:paraId="421AADDD" w14:textId="2F62DB5A" w:rsidR="006624FD" w:rsidRPr="008738FC" w:rsidRDefault="008738FC" w:rsidP="00CC128A">
            <w:pPr>
              <w:spacing w:after="0" w:line="240" w:lineRule="auto"/>
              <w:jc w:val="center"/>
              <w:rPr>
                <w:rFonts w:ascii="Times New Roman" w:eastAsia="Aptos" w:hAnsi="Times New Roman" w:cs="Times New Roman"/>
                <w:sz w:val="20"/>
                <w:szCs w:val="20"/>
                <w:lang w:val="en-US"/>
              </w:rPr>
            </w:pPr>
            <w:r>
              <w:rPr>
                <w:rFonts w:ascii="Times New Roman" w:eastAsia="Aptos" w:hAnsi="Times New Roman" w:cs="Times New Roman"/>
                <w:sz w:val="20"/>
                <w:szCs w:val="20"/>
                <w:lang w:val="en-US"/>
              </w:rPr>
              <w:t>3</w:t>
            </w:r>
          </w:p>
        </w:tc>
      </w:tr>
      <w:tr w:rsidR="006624FD" w:rsidRPr="00051378" w14:paraId="3ED4ABFE" w14:textId="77777777" w:rsidTr="00CC128A">
        <w:trPr>
          <w:trHeight w:val="326"/>
        </w:trPr>
        <w:tc>
          <w:tcPr>
            <w:tcW w:w="0" w:type="auto"/>
            <w:shd w:val="clear" w:color="auto" w:fill="FFFFFF" w:themeFill="background1"/>
            <w:tcMar>
              <w:top w:w="0" w:type="dxa"/>
              <w:left w:w="108" w:type="dxa"/>
              <w:bottom w:w="0" w:type="dxa"/>
              <w:right w:w="108" w:type="dxa"/>
            </w:tcMar>
            <w:vAlign w:val="center"/>
            <w:hideMark/>
          </w:tcPr>
          <w:p w14:paraId="772EA217" w14:textId="77777777" w:rsidR="006624FD" w:rsidRPr="00051378" w:rsidRDefault="006624FD" w:rsidP="00CC128A">
            <w:pPr>
              <w:spacing w:after="0" w:line="240" w:lineRule="auto"/>
              <w:rPr>
                <w:rFonts w:ascii="Times New Roman" w:eastAsia="Aptos" w:hAnsi="Times New Roman" w:cs="Times New Roman"/>
                <w:sz w:val="20"/>
                <w:szCs w:val="20"/>
              </w:rPr>
            </w:pPr>
            <w:r w:rsidRPr="00051378">
              <w:rPr>
                <w:rFonts w:ascii="Times New Roman" w:eastAsia="Aptos" w:hAnsi="Times New Roman" w:cs="Times New Roman"/>
                <w:sz w:val="20"/>
                <w:szCs w:val="20"/>
              </w:rPr>
              <w:t>Apdraustųjų asmenų įmokų tarifų importas iš SODRA</w:t>
            </w:r>
          </w:p>
        </w:tc>
        <w:tc>
          <w:tcPr>
            <w:tcW w:w="3564" w:type="dxa"/>
            <w:shd w:val="clear" w:color="auto" w:fill="FFFFFF" w:themeFill="background1"/>
            <w:tcMar>
              <w:top w:w="0" w:type="dxa"/>
              <w:left w:w="108" w:type="dxa"/>
              <w:bottom w:w="0" w:type="dxa"/>
              <w:right w:w="108" w:type="dxa"/>
            </w:tcMar>
            <w:vAlign w:val="center"/>
            <w:hideMark/>
          </w:tcPr>
          <w:p w14:paraId="530D431E" w14:textId="77777777" w:rsidR="006624FD" w:rsidRPr="00051378" w:rsidRDefault="006624FD" w:rsidP="00CC128A">
            <w:pPr>
              <w:spacing w:after="0" w:line="240" w:lineRule="auto"/>
              <w:jc w:val="center"/>
              <w:rPr>
                <w:rFonts w:ascii="Times New Roman" w:eastAsia="Aptos" w:hAnsi="Times New Roman" w:cs="Times New Roman"/>
                <w:sz w:val="20"/>
                <w:szCs w:val="20"/>
              </w:rPr>
            </w:pPr>
            <w:r w:rsidRPr="00051378">
              <w:rPr>
                <w:rFonts w:ascii="Times New Roman" w:eastAsia="Aptos" w:hAnsi="Times New Roman" w:cs="Times New Roman"/>
                <w:sz w:val="20"/>
                <w:szCs w:val="20"/>
              </w:rPr>
              <w:t>Iki 4</w:t>
            </w:r>
          </w:p>
        </w:tc>
      </w:tr>
      <w:tr w:rsidR="006624FD" w:rsidRPr="00051378" w14:paraId="497FA83A" w14:textId="77777777" w:rsidTr="00CC128A">
        <w:trPr>
          <w:trHeight w:val="326"/>
        </w:trPr>
        <w:tc>
          <w:tcPr>
            <w:tcW w:w="0" w:type="auto"/>
            <w:shd w:val="clear" w:color="auto" w:fill="FFFFFF" w:themeFill="background1"/>
            <w:tcMar>
              <w:top w:w="0" w:type="dxa"/>
              <w:left w:w="108" w:type="dxa"/>
              <w:bottom w:w="0" w:type="dxa"/>
              <w:right w:w="108" w:type="dxa"/>
            </w:tcMar>
            <w:vAlign w:val="center"/>
            <w:hideMark/>
          </w:tcPr>
          <w:p w14:paraId="7FD6FDCB" w14:textId="77777777" w:rsidR="006624FD" w:rsidRPr="00051378" w:rsidRDefault="006624FD" w:rsidP="00CC128A">
            <w:pPr>
              <w:spacing w:after="0" w:line="240" w:lineRule="auto"/>
              <w:rPr>
                <w:rFonts w:ascii="Times New Roman" w:eastAsia="Aptos" w:hAnsi="Times New Roman" w:cs="Times New Roman"/>
                <w:sz w:val="20"/>
                <w:szCs w:val="20"/>
              </w:rPr>
            </w:pPr>
            <w:r w:rsidRPr="00051378">
              <w:rPr>
                <w:rFonts w:ascii="Times New Roman" w:eastAsia="Aptos" w:hAnsi="Times New Roman" w:cs="Times New Roman"/>
                <w:sz w:val="20"/>
                <w:szCs w:val="20"/>
              </w:rPr>
              <w:t>Standartinių ataskaitų rinkinys</w:t>
            </w:r>
          </w:p>
        </w:tc>
        <w:tc>
          <w:tcPr>
            <w:tcW w:w="3564" w:type="dxa"/>
            <w:shd w:val="clear" w:color="auto" w:fill="FFFFFF" w:themeFill="background1"/>
            <w:tcMar>
              <w:top w:w="0" w:type="dxa"/>
              <w:left w:w="108" w:type="dxa"/>
              <w:bottom w:w="0" w:type="dxa"/>
              <w:right w:w="108" w:type="dxa"/>
            </w:tcMar>
            <w:vAlign w:val="center"/>
            <w:hideMark/>
          </w:tcPr>
          <w:p w14:paraId="75D362BB" w14:textId="77777777" w:rsidR="006624FD" w:rsidRPr="00051378" w:rsidRDefault="006624FD" w:rsidP="00CC128A">
            <w:pPr>
              <w:spacing w:after="0" w:line="240" w:lineRule="auto"/>
              <w:jc w:val="center"/>
              <w:rPr>
                <w:rFonts w:ascii="Times New Roman" w:eastAsia="Aptos" w:hAnsi="Times New Roman" w:cs="Times New Roman"/>
                <w:sz w:val="20"/>
                <w:szCs w:val="20"/>
              </w:rPr>
            </w:pPr>
            <w:r w:rsidRPr="00051378">
              <w:rPr>
                <w:rFonts w:ascii="Times New Roman" w:eastAsia="Aptos" w:hAnsi="Times New Roman" w:cs="Times New Roman"/>
                <w:sz w:val="20"/>
                <w:szCs w:val="20"/>
              </w:rPr>
              <w:t>Iki 5</w:t>
            </w:r>
          </w:p>
        </w:tc>
      </w:tr>
      <w:tr w:rsidR="006624FD" w:rsidRPr="00051378" w14:paraId="6E17F412" w14:textId="77777777" w:rsidTr="00CC128A">
        <w:trPr>
          <w:trHeight w:val="326"/>
        </w:trPr>
        <w:tc>
          <w:tcPr>
            <w:tcW w:w="0" w:type="auto"/>
            <w:shd w:val="clear" w:color="auto" w:fill="FFFFFF" w:themeFill="background1"/>
            <w:tcMar>
              <w:top w:w="0" w:type="dxa"/>
              <w:left w:w="108" w:type="dxa"/>
              <w:bottom w:w="0" w:type="dxa"/>
              <w:right w:w="108" w:type="dxa"/>
            </w:tcMar>
            <w:vAlign w:val="center"/>
            <w:hideMark/>
          </w:tcPr>
          <w:p w14:paraId="4165A27F" w14:textId="77777777" w:rsidR="006624FD" w:rsidRPr="00051378" w:rsidRDefault="006624FD" w:rsidP="00CC128A">
            <w:pPr>
              <w:spacing w:after="0" w:line="240" w:lineRule="auto"/>
              <w:rPr>
                <w:rFonts w:ascii="Times New Roman" w:eastAsia="Aptos" w:hAnsi="Times New Roman" w:cs="Times New Roman"/>
                <w:sz w:val="20"/>
                <w:szCs w:val="20"/>
              </w:rPr>
            </w:pPr>
            <w:r w:rsidRPr="00051378">
              <w:rPr>
                <w:rFonts w:ascii="Times New Roman" w:eastAsia="Aptos" w:hAnsi="Times New Roman" w:cs="Times New Roman"/>
                <w:sz w:val="20"/>
                <w:szCs w:val="20"/>
              </w:rPr>
              <w:t>Standartinė sistemos integracija su pedagogų registru</w:t>
            </w:r>
          </w:p>
        </w:tc>
        <w:tc>
          <w:tcPr>
            <w:tcW w:w="3564" w:type="dxa"/>
            <w:shd w:val="clear" w:color="auto" w:fill="FFFFFF" w:themeFill="background1"/>
            <w:tcMar>
              <w:top w:w="0" w:type="dxa"/>
              <w:left w:w="108" w:type="dxa"/>
              <w:bottom w:w="0" w:type="dxa"/>
              <w:right w:w="108" w:type="dxa"/>
            </w:tcMar>
            <w:vAlign w:val="center"/>
            <w:hideMark/>
          </w:tcPr>
          <w:p w14:paraId="7317AB6A" w14:textId="77777777" w:rsidR="006624FD" w:rsidRPr="00051378" w:rsidRDefault="006624FD" w:rsidP="00CC128A">
            <w:pPr>
              <w:spacing w:after="0" w:line="240" w:lineRule="auto"/>
              <w:jc w:val="center"/>
              <w:rPr>
                <w:rFonts w:ascii="Times New Roman" w:eastAsia="Aptos" w:hAnsi="Times New Roman" w:cs="Times New Roman"/>
                <w:sz w:val="20"/>
                <w:szCs w:val="20"/>
              </w:rPr>
            </w:pPr>
            <w:r w:rsidRPr="00051378">
              <w:rPr>
                <w:rFonts w:ascii="Times New Roman" w:eastAsia="Aptos" w:hAnsi="Times New Roman" w:cs="Times New Roman"/>
                <w:sz w:val="20"/>
                <w:szCs w:val="20"/>
              </w:rPr>
              <w:t>Iki 5</w:t>
            </w:r>
          </w:p>
        </w:tc>
      </w:tr>
      <w:tr w:rsidR="006624FD" w:rsidRPr="00051378" w14:paraId="4505B903" w14:textId="77777777" w:rsidTr="00CC128A">
        <w:trPr>
          <w:trHeight w:val="326"/>
        </w:trPr>
        <w:tc>
          <w:tcPr>
            <w:tcW w:w="0" w:type="auto"/>
            <w:shd w:val="clear" w:color="auto" w:fill="FFFFFF" w:themeFill="background1"/>
            <w:tcMar>
              <w:top w:w="0" w:type="dxa"/>
              <w:left w:w="108" w:type="dxa"/>
              <w:bottom w:w="0" w:type="dxa"/>
              <w:right w:w="108" w:type="dxa"/>
            </w:tcMar>
            <w:vAlign w:val="center"/>
          </w:tcPr>
          <w:p w14:paraId="27FB4C67" w14:textId="77777777" w:rsidR="006624FD" w:rsidRPr="00051378" w:rsidRDefault="006624FD" w:rsidP="00CC128A">
            <w:pPr>
              <w:spacing w:after="0" w:line="240" w:lineRule="auto"/>
              <w:rPr>
                <w:rFonts w:ascii="Times New Roman" w:eastAsia="Aptos" w:hAnsi="Times New Roman" w:cs="Times New Roman"/>
                <w:b/>
                <w:bCs/>
                <w:sz w:val="20"/>
                <w:szCs w:val="20"/>
              </w:rPr>
            </w:pPr>
            <w:r w:rsidRPr="00051378">
              <w:rPr>
                <w:rFonts w:ascii="Times New Roman" w:eastAsia="Aptos" w:hAnsi="Times New Roman" w:cs="Times New Roman"/>
                <w:b/>
                <w:bCs/>
                <w:sz w:val="20"/>
                <w:szCs w:val="20"/>
              </w:rPr>
              <w:t>II ETAPAS Diegimas, parametrizavimas ir mokymai:</w:t>
            </w:r>
          </w:p>
        </w:tc>
        <w:tc>
          <w:tcPr>
            <w:tcW w:w="3564" w:type="dxa"/>
            <w:shd w:val="clear" w:color="auto" w:fill="FFFFFF" w:themeFill="background1"/>
            <w:vAlign w:val="center"/>
          </w:tcPr>
          <w:p w14:paraId="6EAEDA9D" w14:textId="77777777" w:rsidR="006624FD" w:rsidRPr="00051378" w:rsidRDefault="006624FD" w:rsidP="00CC128A">
            <w:pPr>
              <w:spacing w:after="0" w:line="240" w:lineRule="auto"/>
              <w:jc w:val="center"/>
              <w:rPr>
                <w:rFonts w:ascii="Times New Roman" w:eastAsia="Aptos" w:hAnsi="Times New Roman" w:cs="Times New Roman"/>
                <w:b/>
                <w:bCs/>
                <w:sz w:val="20"/>
                <w:szCs w:val="20"/>
              </w:rPr>
            </w:pPr>
            <w:r w:rsidRPr="00051378">
              <w:rPr>
                <w:rFonts w:ascii="Times New Roman" w:eastAsia="Aptos" w:hAnsi="Times New Roman" w:cs="Times New Roman"/>
                <w:b/>
                <w:bCs/>
                <w:sz w:val="20"/>
                <w:szCs w:val="20"/>
              </w:rPr>
              <w:t>Apimtis nurodyta valandomis:</w:t>
            </w:r>
          </w:p>
        </w:tc>
      </w:tr>
      <w:tr w:rsidR="006624FD" w:rsidRPr="00051378" w14:paraId="2763912F" w14:textId="77777777" w:rsidTr="00CC128A">
        <w:trPr>
          <w:trHeight w:val="326"/>
        </w:trPr>
        <w:tc>
          <w:tcPr>
            <w:tcW w:w="0" w:type="auto"/>
            <w:shd w:val="clear" w:color="auto" w:fill="FFFFFF" w:themeFill="background1"/>
            <w:tcMar>
              <w:top w:w="0" w:type="dxa"/>
              <w:left w:w="108" w:type="dxa"/>
              <w:bottom w:w="0" w:type="dxa"/>
              <w:right w:w="108" w:type="dxa"/>
            </w:tcMar>
            <w:vAlign w:val="center"/>
          </w:tcPr>
          <w:p w14:paraId="07978B39" w14:textId="77777777" w:rsidR="006624FD" w:rsidRPr="00051378" w:rsidRDefault="006624FD" w:rsidP="00CC128A">
            <w:pPr>
              <w:spacing w:after="0" w:line="240" w:lineRule="auto"/>
              <w:rPr>
                <w:rFonts w:ascii="Times New Roman" w:eastAsia="Aptos" w:hAnsi="Times New Roman" w:cs="Times New Roman"/>
                <w:sz w:val="20"/>
                <w:szCs w:val="20"/>
              </w:rPr>
            </w:pPr>
            <w:r w:rsidRPr="00051378">
              <w:rPr>
                <w:rFonts w:ascii="Times New Roman" w:eastAsia="Aptos" w:hAnsi="Times New Roman" w:cs="Times New Roman"/>
                <w:sz w:val="20"/>
                <w:szCs w:val="20"/>
              </w:rPr>
              <w:t>Licencijų diegimas, programinės įrangos parametrizavimas</w:t>
            </w:r>
          </w:p>
        </w:tc>
        <w:tc>
          <w:tcPr>
            <w:tcW w:w="3564" w:type="dxa"/>
            <w:shd w:val="clear" w:color="auto" w:fill="FFFFFF" w:themeFill="background1"/>
            <w:tcMar>
              <w:top w:w="0" w:type="dxa"/>
              <w:left w:w="108" w:type="dxa"/>
              <w:bottom w:w="0" w:type="dxa"/>
              <w:right w:w="108" w:type="dxa"/>
            </w:tcMar>
            <w:vAlign w:val="center"/>
          </w:tcPr>
          <w:p w14:paraId="5BC4C918" w14:textId="77777777" w:rsidR="006624FD" w:rsidRPr="00051378" w:rsidRDefault="006624FD" w:rsidP="00CC128A">
            <w:pPr>
              <w:spacing w:after="0" w:line="240" w:lineRule="auto"/>
              <w:jc w:val="center"/>
              <w:rPr>
                <w:rFonts w:ascii="Times New Roman" w:eastAsia="Aptos" w:hAnsi="Times New Roman" w:cs="Times New Roman"/>
                <w:sz w:val="20"/>
                <w:szCs w:val="20"/>
              </w:rPr>
            </w:pPr>
            <w:r w:rsidRPr="00051378">
              <w:rPr>
                <w:rFonts w:ascii="Times New Roman" w:eastAsia="Aptos" w:hAnsi="Times New Roman" w:cs="Times New Roman"/>
                <w:sz w:val="20"/>
                <w:szCs w:val="20"/>
              </w:rPr>
              <w:t>460 val.</w:t>
            </w:r>
          </w:p>
        </w:tc>
      </w:tr>
      <w:tr w:rsidR="006624FD" w:rsidRPr="00051378" w14:paraId="77566EBC" w14:textId="77777777" w:rsidTr="00CC128A">
        <w:trPr>
          <w:trHeight w:val="326"/>
        </w:trPr>
        <w:tc>
          <w:tcPr>
            <w:tcW w:w="0" w:type="auto"/>
            <w:shd w:val="clear" w:color="auto" w:fill="FFFFFF" w:themeFill="background1"/>
            <w:tcMar>
              <w:top w:w="0" w:type="dxa"/>
              <w:left w:w="108" w:type="dxa"/>
              <w:bottom w:w="0" w:type="dxa"/>
              <w:right w:w="108" w:type="dxa"/>
            </w:tcMar>
            <w:vAlign w:val="center"/>
          </w:tcPr>
          <w:p w14:paraId="31C58E65" w14:textId="77777777" w:rsidR="006624FD" w:rsidRPr="00051378" w:rsidRDefault="006624FD" w:rsidP="00CC128A">
            <w:pPr>
              <w:spacing w:after="0" w:line="240" w:lineRule="auto"/>
              <w:rPr>
                <w:rFonts w:ascii="Times New Roman" w:eastAsia="Aptos" w:hAnsi="Times New Roman" w:cs="Times New Roman"/>
                <w:sz w:val="20"/>
                <w:szCs w:val="20"/>
              </w:rPr>
            </w:pPr>
            <w:r w:rsidRPr="00051378">
              <w:rPr>
                <w:rFonts w:ascii="Times New Roman" w:eastAsia="Aptos" w:hAnsi="Times New Roman" w:cs="Times New Roman"/>
                <w:sz w:val="20"/>
                <w:szCs w:val="20"/>
              </w:rPr>
              <w:t>Mokymai</w:t>
            </w:r>
          </w:p>
        </w:tc>
        <w:tc>
          <w:tcPr>
            <w:tcW w:w="3564" w:type="dxa"/>
            <w:shd w:val="clear" w:color="auto" w:fill="FFFFFF" w:themeFill="background1"/>
            <w:tcMar>
              <w:top w:w="0" w:type="dxa"/>
              <w:left w:w="108" w:type="dxa"/>
              <w:bottom w:w="0" w:type="dxa"/>
              <w:right w:w="108" w:type="dxa"/>
            </w:tcMar>
            <w:vAlign w:val="center"/>
          </w:tcPr>
          <w:p w14:paraId="02F475C3" w14:textId="77777777" w:rsidR="006624FD" w:rsidRPr="00051378" w:rsidRDefault="006624FD" w:rsidP="00CC128A">
            <w:pPr>
              <w:spacing w:after="0" w:line="240" w:lineRule="auto"/>
              <w:jc w:val="center"/>
              <w:rPr>
                <w:rFonts w:ascii="Times New Roman" w:eastAsia="Aptos" w:hAnsi="Times New Roman" w:cs="Times New Roman"/>
                <w:sz w:val="20"/>
                <w:szCs w:val="20"/>
              </w:rPr>
            </w:pPr>
            <w:r w:rsidRPr="00051378">
              <w:rPr>
                <w:rFonts w:ascii="Times New Roman" w:eastAsia="Aptos" w:hAnsi="Times New Roman" w:cs="Times New Roman"/>
                <w:sz w:val="20"/>
                <w:szCs w:val="20"/>
              </w:rPr>
              <w:t>100 val.</w:t>
            </w:r>
          </w:p>
        </w:tc>
      </w:tr>
      <w:tr w:rsidR="006624FD" w:rsidRPr="00051378" w14:paraId="58241255" w14:textId="77777777" w:rsidTr="00CC128A">
        <w:trPr>
          <w:trHeight w:val="326"/>
        </w:trPr>
        <w:tc>
          <w:tcPr>
            <w:tcW w:w="0" w:type="auto"/>
            <w:shd w:val="clear" w:color="auto" w:fill="FFFFFF" w:themeFill="background1"/>
            <w:tcMar>
              <w:top w:w="0" w:type="dxa"/>
              <w:left w:w="108" w:type="dxa"/>
              <w:bottom w:w="0" w:type="dxa"/>
              <w:right w:w="108" w:type="dxa"/>
            </w:tcMar>
            <w:vAlign w:val="center"/>
          </w:tcPr>
          <w:p w14:paraId="49E32BA4" w14:textId="77777777" w:rsidR="006624FD" w:rsidRPr="00051378" w:rsidRDefault="006624FD" w:rsidP="00CC128A">
            <w:pPr>
              <w:spacing w:after="0" w:line="240" w:lineRule="auto"/>
              <w:rPr>
                <w:rFonts w:ascii="Times New Roman" w:eastAsia="Aptos" w:hAnsi="Times New Roman" w:cs="Times New Roman"/>
                <w:b/>
                <w:bCs/>
                <w:sz w:val="20"/>
                <w:szCs w:val="20"/>
              </w:rPr>
            </w:pPr>
            <w:r w:rsidRPr="00051378">
              <w:rPr>
                <w:rFonts w:ascii="Times New Roman" w:eastAsia="Aptos" w:hAnsi="Times New Roman" w:cs="Times New Roman"/>
                <w:b/>
                <w:bCs/>
                <w:sz w:val="20"/>
                <w:szCs w:val="20"/>
              </w:rPr>
              <w:t>III ETAPAS Profit-Web sistemos palaikymo paslaugos:</w:t>
            </w:r>
          </w:p>
        </w:tc>
        <w:tc>
          <w:tcPr>
            <w:tcW w:w="3564" w:type="dxa"/>
            <w:shd w:val="clear" w:color="auto" w:fill="FFFFFF" w:themeFill="background1"/>
            <w:vAlign w:val="center"/>
          </w:tcPr>
          <w:p w14:paraId="2B0E2166" w14:textId="77777777" w:rsidR="006624FD" w:rsidRPr="00051378" w:rsidRDefault="006624FD" w:rsidP="00CC128A">
            <w:pPr>
              <w:spacing w:after="0" w:line="240" w:lineRule="auto"/>
              <w:jc w:val="center"/>
              <w:rPr>
                <w:rFonts w:ascii="Times New Roman" w:eastAsia="Aptos" w:hAnsi="Times New Roman" w:cs="Times New Roman"/>
                <w:b/>
                <w:bCs/>
                <w:sz w:val="20"/>
                <w:szCs w:val="20"/>
              </w:rPr>
            </w:pPr>
            <w:r w:rsidRPr="00051378">
              <w:rPr>
                <w:rFonts w:ascii="Times New Roman" w:eastAsia="Aptos" w:hAnsi="Times New Roman" w:cs="Times New Roman"/>
                <w:b/>
                <w:bCs/>
                <w:sz w:val="20"/>
                <w:szCs w:val="20"/>
              </w:rPr>
              <w:t>Apimtis nurodyta  mėnesiais:</w:t>
            </w:r>
          </w:p>
        </w:tc>
      </w:tr>
      <w:tr w:rsidR="006624FD" w:rsidRPr="00051378" w14:paraId="560F35DE" w14:textId="77777777" w:rsidTr="00CC128A">
        <w:trPr>
          <w:trHeight w:val="326"/>
        </w:trPr>
        <w:tc>
          <w:tcPr>
            <w:tcW w:w="0" w:type="auto"/>
            <w:shd w:val="clear" w:color="auto" w:fill="FFFFFF" w:themeFill="background1"/>
            <w:tcMar>
              <w:top w:w="0" w:type="dxa"/>
              <w:left w:w="108" w:type="dxa"/>
              <w:bottom w:w="0" w:type="dxa"/>
              <w:right w:w="108" w:type="dxa"/>
            </w:tcMar>
            <w:vAlign w:val="center"/>
          </w:tcPr>
          <w:p w14:paraId="7AE01D45" w14:textId="77777777" w:rsidR="006624FD" w:rsidRPr="00051378" w:rsidRDefault="006624FD" w:rsidP="00CC128A">
            <w:pPr>
              <w:spacing w:after="0" w:line="240" w:lineRule="auto"/>
              <w:rPr>
                <w:rFonts w:ascii="Times New Roman" w:eastAsia="Aptos" w:hAnsi="Times New Roman" w:cs="Times New Roman"/>
                <w:sz w:val="20"/>
                <w:szCs w:val="20"/>
              </w:rPr>
            </w:pPr>
            <w:r w:rsidRPr="00051378">
              <w:rPr>
                <w:rFonts w:ascii="Times New Roman" w:eastAsia="Aptos" w:hAnsi="Times New Roman" w:cs="Times New Roman"/>
                <w:sz w:val="20"/>
                <w:szCs w:val="20"/>
              </w:rPr>
              <w:t>Programinės įrangos autorinis palaikymas</w:t>
            </w:r>
          </w:p>
          <w:p w14:paraId="02CFCA78" w14:textId="77777777" w:rsidR="006624FD" w:rsidRPr="00051378" w:rsidRDefault="006624FD" w:rsidP="00CC128A">
            <w:pPr>
              <w:spacing w:after="0" w:line="240" w:lineRule="auto"/>
              <w:rPr>
                <w:rFonts w:ascii="Times New Roman" w:eastAsia="Aptos" w:hAnsi="Times New Roman" w:cs="Times New Roman"/>
                <w:sz w:val="20"/>
                <w:szCs w:val="20"/>
              </w:rPr>
            </w:pPr>
            <w:r w:rsidRPr="00051378">
              <w:rPr>
                <w:rFonts w:ascii="Times New Roman" w:eastAsia="Aptos" w:hAnsi="Times New Roman" w:cs="Times New Roman"/>
                <w:sz w:val="20"/>
                <w:szCs w:val="20"/>
              </w:rPr>
              <w:t xml:space="preserve">(Paslaugą Tiekėjas turi užtikrinti </w:t>
            </w:r>
            <w:r>
              <w:rPr>
                <w:rFonts w:ascii="Times New Roman" w:eastAsia="Aptos" w:hAnsi="Times New Roman" w:cs="Times New Roman"/>
                <w:sz w:val="20"/>
                <w:szCs w:val="20"/>
              </w:rPr>
              <w:t>24</w:t>
            </w:r>
            <w:r w:rsidRPr="00051378">
              <w:rPr>
                <w:rFonts w:ascii="Times New Roman" w:eastAsia="Aptos" w:hAnsi="Times New Roman" w:cs="Times New Roman"/>
                <w:sz w:val="20"/>
                <w:szCs w:val="20"/>
              </w:rPr>
              <w:t xml:space="preserve"> mėn. po licencijų perdavimo į gamybinę eksploataciją)</w:t>
            </w:r>
          </w:p>
        </w:tc>
        <w:tc>
          <w:tcPr>
            <w:tcW w:w="3564" w:type="dxa"/>
            <w:shd w:val="clear" w:color="auto" w:fill="FFFFFF" w:themeFill="background1"/>
            <w:tcMar>
              <w:top w:w="0" w:type="dxa"/>
              <w:left w:w="108" w:type="dxa"/>
              <w:bottom w:w="0" w:type="dxa"/>
              <w:right w:w="108" w:type="dxa"/>
            </w:tcMar>
            <w:vAlign w:val="center"/>
          </w:tcPr>
          <w:p w14:paraId="78970E5E" w14:textId="77777777" w:rsidR="006624FD" w:rsidRPr="00051378" w:rsidRDefault="006624FD" w:rsidP="00CC128A">
            <w:pPr>
              <w:spacing w:after="0" w:line="240" w:lineRule="auto"/>
              <w:jc w:val="center"/>
              <w:rPr>
                <w:rFonts w:ascii="Times New Roman" w:eastAsia="Aptos" w:hAnsi="Times New Roman" w:cs="Times New Roman"/>
                <w:sz w:val="20"/>
                <w:szCs w:val="20"/>
              </w:rPr>
            </w:pPr>
            <w:r>
              <w:rPr>
                <w:rFonts w:ascii="Times New Roman" w:eastAsia="Aptos" w:hAnsi="Times New Roman" w:cs="Times New Roman"/>
                <w:sz w:val="20"/>
                <w:szCs w:val="20"/>
              </w:rPr>
              <w:t>24</w:t>
            </w:r>
          </w:p>
        </w:tc>
      </w:tr>
      <w:tr w:rsidR="006624FD" w:rsidRPr="00051378" w14:paraId="676B107D" w14:textId="77777777" w:rsidTr="00CC128A">
        <w:trPr>
          <w:trHeight w:val="326"/>
        </w:trPr>
        <w:tc>
          <w:tcPr>
            <w:tcW w:w="0" w:type="auto"/>
            <w:shd w:val="clear" w:color="auto" w:fill="FFFFFF" w:themeFill="background1"/>
            <w:tcMar>
              <w:top w:w="0" w:type="dxa"/>
              <w:left w:w="108" w:type="dxa"/>
              <w:bottom w:w="0" w:type="dxa"/>
              <w:right w:w="108" w:type="dxa"/>
            </w:tcMar>
            <w:vAlign w:val="center"/>
          </w:tcPr>
          <w:p w14:paraId="20927106" w14:textId="63D98174" w:rsidR="006624FD" w:rsidRPr="00BD13A2" w:rsidRDefault="006624FD" w:rsidP="00CC128A">
            <w:pPr>
              <w:spacing w:after="0" w:line="240" w:lineRule="auto"/>
              <w:rPr>
                <w:rFonts w:ascii="Times New Roman" w:eastAsia="Aptos" w:hAnsi="Times New Roman" w:cs="Times New Roman"/>
                <w:sz w:val="20"/>
                <w:szCs w:val="20"/>
              </w:rPr>
            </w:pPr>
            <w:r w:rsidRPr="00BD13A2">
              <w:rPr>
                <w:rFonts w:ascii="Times New Roman" w:eastAsia="Aptos" w:hAnsi="Times New Roman" w:cs="Times New Roman"/>
                <w:sz w:val="20"/>
                <w:szCs w:val="20"/>
              </w:rPr>
              <w:t xml:space="preserve">Programinės įrangos techninis palaikymas – konsultacijos iki 10 val. </w:t>
            </w:r>
            <w:r>
              <w:rPr>
                <w:rFonts w:ascii="Times New Roman" w:eastAsia="Aptos" w:hAnsi="Times New Roman" w:cs="Times New Roman"/>
                <w:sz w:val="20"/>
                <w:szCs w:val="20"/>
              </w:rPr>
              <w:t xml:space="preserve">per </w:t>
            </w:r>
            <w:r w:rsidRPr="00BD13A2">
              <w:rPr>
                <w:rFonts w:ascii="Times New Roman" w:eastAsia="Aptos" w:hAnsi="Times New Roman" w:cs="Times New Roman"/>
                <w:sz w:val="20"/>
                <w:szCs w:val="20"/>
              </w:rPr>
              <w:t xml:space="preserve">mėnesį </w:t>
            </w:r>
          </w:p>
          <w:p w14:paraId="2D06B1D2" w14:textId="77777777" w:rsidR="006624FD" w:rsidRPr="00BD13A2" w:rsidRDefault="006624FD" w:rsidP="00CC128A">
            <w:pPr>
              <w:spacing w:after="0" w:line="240" w:lineRule="auto"/>
              <w:rPr>
                <w:rFonts w:ascii="Times New Roman" w:eastAsia="Aptos" w:hAnsi="Times New Roman" w:cs="Times New Roman"/>
                <w:sz w:val="20"/>
                <w:szCs w:val="20"/>
              </w:rPr>
            </w:pPr>
            <w:r w:rsidRPr="00BD13A2">
              <w:rPr>
                <w:rFonts w:ascii="Times New Roman" w:eastAsia="Aptos" w:hAnsi="Times New Roman" w:cs="Times New Roman"/>
                <w:sz w:val="20"/>
                <w:szCs w:val="20"/>
              </w:rPr>
              <w:t>(Paslaugą Tiekėjas turi užtikrinti 24 mėn. po licencijų perdavimo į gamybinę eksploataciją)</w:t>
            </w:r>
          </w:p>
        </w:tc>
        <w:tc>
          <w:tcPr>
            <w:tcW w:w="3564" w:type="dxa"/>
            <w:shd w:val="clear" w:color="auto" w:fill="FFFFFF" w:themeFill="background1"/>
            <w:tcMar>
              <w:top w:w="0" w:type="dxa"/>
              <w:left w:w="108" w:type="dxa"/>
              <w:bottom w:w="0" w:type="dxa"/>
              <w:right w:w="108" w:type="dxa"/>
            </w:tcMar>
            <w:vAlign w:val="center"/>
          </w:tcPr>
          <w:p w14:paraId="74E0996E" w14:textId="77777777" w:rsidR="006624FD" w:rsidRPr="00BD13A2" w:rsidRDefault="006624FD" w:rsidP="00CC128A">
            <w:pPr>
              <w:spacing w:after="0" w:line="240" w:lineRule="auto"/>
              <w:jc w:val="center"/>
              <w:rPr>
                <w:rFonts w:ascii="Times New Roman" w:eastAsia="Aptos" w:hAnsi="Times New Roman" w:cs="Times New Roman"/>
                <w:sz w:val="20"/>
                <w:szCs w:val="20"/>
              </w:rPr>
            </w:pPr>
            <w:r w:rsidRPr="00BD13A2">
              <w:rPr>
                <w:rFonts w:ascii="Times New Roman" w:eastAsia="Aptos" w:hAnsi="Times New Roman" w:cs="Times New Roman"/>
                <w:sz w:val="20"/>
                <w:szCs w:val="20"/>
              </w:rPr>
              <w:t>24</w:t>
            </w:r>
          </w:p>
        </w:tc>
      </w:tr>
      <w:tr w:rsidR="006624FD" w:rsidRPr="00051378" w14:paraId="5D296360" w14:textId="77777777" w:rsidTr="00CC128A">
        <w:trPr>
          <w:trHeight w:val="326"/>
        </w:trPr>
        <w:tc>
          <w:tcPr>
            <w:tcW w:w="0" w:type="auto"/>
            <w:shd w:val="clear" w:color="auto" w:fill="FFFFFF" w:themeFill="background1"/>
            <w:tcMar>
              <w:top w:w="0" w:type="dxa"/>
              <w:left w:w="108" w:type="dxa"/>
              <w:bottom w:w="0" w:type="dxa"/>
              <w:right w:w="108" w:type="dxa"/>
            </w:tcMar>
            <w:vAlign w:val="center"/>
          </w:tcPr>
          <w:p w14:paraId="11646B3F" w14:textId="77777777" w:rsidR="006624FD" w:rsidRPr="00BD13A2" w:rsidRDefault="006624FD" w:rsidP="00CC128A">
            <w:pPr>
              <w:spacing w:after="0" w:line="240" w:lineRule="auto"/>
              <w:rPr>
                <w:rFonts w:ascii="Times New Roman" w:eastAsia="Aptos" w:hAnsi="Times New Roman" w:cs="Times New Roman"/>
                <w:b/>
                <w:bCs/>
                <w:sz w:val="20"/>
                <w:szCs w:val="20"/>
              </w:rPr>
            </w:pPr>
            <w:r w:rsidRPr="00BD13A2">
              <w:rPr>
                <w:rFonts w:ascii="Times New Roman" w:eastAsia="Aptos" w:hAnsi="Times New Roman" w:cs="Times New Roman"/>
                <w:b/>
                <w:bCs/>
                <w:sz w:val="20"/>
                <w:szCs w:val="20"/>
              </w:rPr>
              <w:t>IV ETAPAS Profit-Web sistemos vystymo paslaugos – Perkančioji organizacija numato šias paslaugas įsigyti pagal poreikį:</w:t>
            </w:r>
          </w:p>
        </w:tc>
        <w:tc>
          <w:tcPr>
            <w:tcW w:w="3564" w:type="dxa"/>
            <w:shd w:val="clear" w:color="auto" w:fill="FFFFFF" w:themeFill="background1"/>
            <w:tcMar>
              <w:top w:w="0" w:type="dxa"/>
              <w:left w:w="108" w:type="dxa"/>
              <w:bottom w:w="0" w:type="dxa"/>
              <w:right w:w="108" w:type="dxa"/>
            </w:tcMar>
            <w:vAlign w:val="center"/>
          </w:tcPr>
          <w:p w14:paraId="54730F93" w14:textId="77777777" w:rsidR="006624FD" w:rsidRPr="00BD13A2" w:rsidRDefault="006624FD" w:rsidP="00CC128A">
            <w:pPr>
              <w:spacing w:after="0" w:line="240" w:lineRule="auto"/>
              <w:jc w:val="center"/>
              <w:rPr>
                <w:rFonts w:ascii="Times New Roman" w:eastAsia="Aptos" w:hAnsi="Times New Roman" w:cs="Times New Roman"/>
                <w:b/>
                <w:bCs/>
                <w:sz w:val="20"/>
                <w:szCs w:val="20"/>
              </w:rPr>
            </w:pPr>
            <w:r w:rsidRPr="00BD13A2">
              <w:rPr>
                <w:rFonts w:ascii="Times New Roman" w:eastAsia="Aptos" w:hAnsi="Times New Roman" w:cs="Times New Roman"/>
                <w:b/>
                <w:bCs/>
                <w:sz w:val="20"/>
                <w:szCs w:val="20"/>
              </w:rPr>
              <w:t>Apimtis nurodyta valandomis:</w:t>
            </w:r>
          </w:p>
        </w:tc>
      </w:tr>
      <w:tr w:rsidR="006624FD" w:rsidRPr="00051378" w14:paraId="631D99C5" w14:textId="77777777" w:rsidTr="00CC128A">
        <w:trPr>
          <w:trHeight w:val="326"/>
        </w:trPr>
        <w:tc>
          <w:tcPr>
            <w:tcW w:w="0" w:type="auto"/>
            <w:shd w:val="clear" w:color="auto" w:fill="FFFFFF" w:themeFill="background1"/>
            <w:tcMar>
              <w:top w:w="0" w:type="dxa"/>
              <w:left w:w="108" w:type="dxa"/>
              <w:bottom w:w="0" w:type="dxa"/>
              <w:right w:w="108" w:type="dxa"/>
            </w:tcMar>
            <w:vAlign w:val="center"/>
          </w:tcPr>
          <w:p w14:paraId="17D64613" w14:textId="77777777" w:rsidR="006624FD" w:rsidRPr="00BD13A2" w:rsidRDefault="006624FD" w:rsidP="00CC128A">
            <w:pPr>
              <w:spacing w:after="0" w:line="240" w:lineRule="auto"/>
              <w:rPr>
                <w:rFonts w:ascii="Times New Roman" w:eastAsia="Aptos" w:hAnsi="Times New Roman" w:cs="Times New Roman"/>
                <w:sz w:val="20"/>
                <w:szCs w:val="20"/>
              </w:rPr>
            </w:pPr>
            <w:r w:rsidRPr="00BD13A2">
              <w:rPr>
                <w:rFonts w:ascii="Times New Roman" w:eastAsia="Aptos" w:hAnsi="Times New Roman" w:cs="Times New Roman"/>
                <w:sz w:val="20"/>
                <w:szCs w:val="20"/>
              </w:rPr>
              <w:lastRenderedPageBreak/>
              <w:t>Vystymo paslaugos visam sutarties galiojimo laikotarpiui</w:t>
            </w:r>
          </w:p>
        </w:tc>
        <w:tc>
          <w:tcPr>
            <w:tcW w:w="3564" w:type="dxa"/>
            <w:shd w:val="clear" w:color="auto" w:fill="FFFFFF" w:themeFill="background1"/>
            <w:tcMar>
              <w:top w:w="0" w:type="dxa"/>
              <w:left w:w="108" w:type="dxa"/>
              <w:bottom w:w="0" w:type="dxa"/>
              <w:right w:w="108" w:type="dxa"/>
            </w:tcMar>
            <w:vAlign w:val="center"/>
          </w:tcPr>
          <w:p w14:paraId="124B0578" w14:textId="77777777" w:rsidR="006624FD" w:rsidRPr="00B36D26" w:rsidRDefault="006624FD" w:rsidP="006624FD">
            <w:pPr>
              <w:pStyle w:val="ListParagraph"/>
              <w:numPr>
                <w:ilvl w:val="0"/>
                <w:numId w:val="35"/>
              </w:numPr>
              <w:spacing w:after="0" w:line="240" w:lineRule="auto"/>
              <w:jc w:val="center"/>
              <w:rPr>
                <w:rFonts w:ascii="Times New Roman" w:eastAsia="Aptos" w:hAnsi="Times New Roman" w:cs="Times New Roman"/>
                <w:sz w:val="20"/>
                <w:szCs w:val="20"/>
              </w:rPr>
            </w:pPr>
          </w:p>
        </w:tc>
      </w:tr>
    </w:tbl>
    <w:p w14:paraId="01A0F7DB" w14:textId="77777777" w:rsidR="006624FD" w:rsidRPr="00051378" w:rsidRDefault="006624FD" w:rsidP="006624FD">
      <w:pPr>
        <w:pStyle w:val="Heading1"/>
        <w:spacing w:before="0" w:after="0"/>
        <w:rPr>
          <w:rFonts w:ascii="Times New Roman" w:hAnsi="Times New Roman" w:cs="Times New Roman"/>
        </w:rPr>
      </w:pPr>
    </w:p>
    <w:p w14:paraId="17514582" w14:textId="5BFA77C1" w:rsidR="006624FD" w:rsidRPr="006624FD" w:rsidRDefault="006624FD" w:rsidP="006624FD">
      <w:pPr>
        <w:pStyle w:val="Heading1"/>
        <w:numPr>
          <w:ilvl w:val="0"/>
          <w:numId w:val="34"/>
        </w:numPr>
        <w:spacing w:before="0" w:after="0"/>
        <w:ind w:left="0" w:firstLine="0"/>
        <w:rPr>
          <w:rFonts w:ascii="Times New Roman" w:hAnsi="Times New Roman" w:cs="Times New Roman"/>
          <w:sz w:val="24"/>
          <w:szCs w:val="24"/>
        </w:rPr>
      </w:pPr>
      <w:r w:rsidRPr="006624FD">
        <w:rPr>
          <w:rFonts w:ascii="Times New Roman" w:hAnsi="Times New Roman" w:cs="Times New Roman"/>
          <w:sz w:val="24"/>
          <w:szCs w:val="24"/>
        </w:rPr>
        <w:t>SKYRIUS. BENDRIEJI REIKALAVIMAI PROGRAMINEI ĮRANGAI</w:t>
      </w:r>
    </w:p>
    <w:p w14:paraId="23E44181" w14:textId="2253DA9F" w:rsidR="006624FD" w:rsidRPr="00B36D26" w:rsidRDefault="006624FD" w:rsidP="006624FD">
      <w:pPr>
        <w:numPr>
          <w:ilvl w:val="1"/>
          <w:numId w:val="23"/>
        </w:numPr>
        <w:spacing w:after="0" w:line="240" w:lineRule="auto"/>
        <w:ind w:left="0" w:firstLine="709"/>
        <w:contextualSpacing/>
        <w:jc w:val="both"/>
        <w:rPr>
          <w:rFonts w:ascii="Times New Roman" w:hAnsi="Times New Roman" w:cs="Times New Roman"/>
          <w:sz w:val="20"/>
          <w:szCs w:val="20"/>
        </w:rPr>
      </w:pPr>
      <w:r w:rsidRPr="00B36D26">
        <w:rPr>
          <w:rFonts w:ascii="Times New Roman" w:hAnsi="Times New Roman" w:cs="Times New Roman"/>
          <w:sz w:val="20"/>
          <w:szCs w:val="20"/>
        </w:rPr>
        <w:t xml:space="preserve">Programinėje įrangoje turi būti </w:t>
      </w:r>
      <w:r>
        <w:rPr>
          <w:rFonts w:ascii="Times New Roman" w:hAnsi="Times New Roman" w:cs="Times New Roman"/>
          <w:sz w:val="20"/>
          <w:szCs w:val="20"/>
        </w:rPr>
        <w:t>įdiegta</w:t>
      </w:r>
      <w:r w:rsidR="007A0485">
        <w:rPr>
          <w:rFonts w:ascii="Times New Roman" w:hAnsi="Times New Roman" w:cs="Times New Roman"/>
          <w:sz w:val="20"/>
          <w:szCs w:val="20"/>
        </w:rPr>
        <w:t xml:space="preserve"> pilna apimtimi veikiančios</w:t>
      </w:r>
      <w:r>
        <w:rPr>
          <w:rFonts w:ascii="Times New Roman" w:hAnsi="Times New Roman" w:cs="Times New Roman"/>
          <w:sz w:val="20"/>
          <w:szCs w:val="20"/>
        </w:rPr>
        <w:t xml:space="preserve"> </w:t>
      </w:r>
      <w:r w:rsidRPr="00B36D26">
        <w:rPr>
          <w:rFonts w:ascii="Times New Roman" w:hAnsi="Times New Roman" w:cs="Times New Roman"/>
          <w:sz w:val="20"/>
          <w:szCs w:val="20"/>
        </w:rPr>
        <w:t xml:space="preserve">lietuvių </w:t>
      </w:r>
      <w:r>
        <w:rPr>
          <w:rFonts w:ascii="Times New Roman" w:hAnsi="Times New Roman" w:cs="Times New Roman"/>
          <w:sz w:val="20"/>
          <w:szCs w:val="20"/>
        </w:rPr>
        <w:t xml:space="preserve">ir anglų </w:t>
      </w:r>
      <w:r w:rsidRPr="00B36D26">
        <w:rPr>
          <w:rFonts w:ascii="Times New Roman" w:hAnsi="Times New Roman" w:cs="Times New Roman"/>
          <w:sz w:val="20"/>
          <w:szCs w:val="20"/>
        </w:rPr>
        <w:t>kalb</w:t>
      </w:r>
      <w:r>
        <w:rPr>
          <w:rFonts w:ascii="Times New Roman" w:hAnsi="Times New Roman" w:cs="Times New Roman"/>
          <w:sz w:val="20"/>
          <w:szCs w:val="20"/>
        </w:rPr>
        <w:t>os</w:t>
      </w:r>
      <w:r w:rsidRPr="00B36D26">
        <w:rPr>
          <w:rFonts w:ascii="Times New Roman" w:hAnsi="Times New Roman" w:cs="Times New Roman"/>
          <w:sz w:val="20"/>
          <w:szCs w:val="20"/>
        </w:rPr>
        <w:t>, Tiekėjas privalo užtikrinti lietuviškų rašmenų ypatybes.</w:t>
      </w:r>
    </w:p>
    <w:p w14:paraId="06B1B677" w14:textId="77777777" w:rsidR="006624FD" w:rsidRPr="00B36D26" w:rsidRDefault="006624FD" w:rsidP="006624FD">
      <w:pPr>
        <w:numPr>
          <w:ilvl w:val="1"/>
          <w:numId w:val="23"/>
        </w:numPr>
        <w:spacing w:after="0" w:line="240" w:lineRule="auto"/>
        <w:ind w:left="0" w:firstLine="709"/>
        <w:contextualSpacing/>
        <w:jc w:val="both"/>
        <w:rPr>
          <w:rFonts w:ascii="Times New Roman" w:hAnsi="Times New Roman" w:cs="Times New Roman"/>
          <w:sz w:val="20"/>
          <w:szCs w:val="20"/>
        </w:rPr>
      </w:pPr>
      <w:r w:rsidRPr="00B36D26">
        <w:rPr>
          <w:rFonts w:ascii="Times New Roman" w:hAnsi="Times New Roman" w:cs="Times New Roman"/>
          <w:sz w:val="20"/>
          <w:szCs w:val="20"/>
        </w:rPr>
        <w:t>Programinė įranga turi būti veikianti ir atitikt</w:t>
      </w:r>
      <w:r>
        <w:rPr>
          <w:rFonts w:ascii="Times New Roman" w:hAnsi="Times New Roman" w:cs="Times New Roman"/>
          <w:sz w:val="20"/>
          <w:szCs w:val="20"/>
        </w:rPr>
        <w:t>i</w:t>
      </w:r>
      <w:r w:rsidRPr="00B36D26">
        <w:rPr>
          <w:rFonts w:ascii="Times New Roman" w:hAnsi="Times New Roman" w:cs="Times New Roman"/>
          <w:sz w:val="20"/>
          <w:szCs w:val="20"/>
        </w:rPr>
        <w:t xml:space="preserve"> 100 % bendrųjų reikalavimų ir </w:t>
      </w:r>
      <w:r>
        <w:rPr>
          <w:rFonts w:ascii="Times New Roman" w:hAnsi="Times New Roman" w:cs="Times New Roman"/>
          <w:sz w:val="20"/>
          <w:szCs w:val="20"/>
        </w:rPr>
        <w:t xml:space="preserve">ne mažiau nei </w:t>
      </w:r>
      <w:r w:rsidRPr="00B36D26">
        <w:rPr>
          <w:rFonts w:ascii="Times New Roman" w:hAnsi="Times New Roman" w:cs="Times New Roman"/>
          <w:sz w:val="20"/>
          <w:szCs w:val="20"/>
        </w:rPr>
        <w:t>95% funkcinių reikalavimų.</w:t>
      </w:r>
    </w:p>
    <w:p w14:paraId="6AB19EB9" w14:textId="77777777" w:rsidR="006624FD" w:rsidRPr="00B36D26" w:rsidRDefault="006624FD" w:rsidP="006624FD">
      <w:pPr>
        <w:numPr>
          <w:ilvl w:val="1"/>
          <w:numId w:val="23"/>
        </w:numPr>
        <w:spacing w:after="0" w:line="240" w:lineRule="auto"/>
        <w:ind w:left="0" w:firstLine="709"/>
        <w:contextualSpacing/>
        <w:jc w:val="both"/>
        <w:rPr>
          <w:rFonts w:ascii="Times New Roman" w:hAnsi="Times New Roman" w:cs="Times New Roman"/>
          <w:sz w:val="20"/>
          <w:szCs w:val="20"/>
        </w:rPr>
      </w:pPr>
      <w:r w:rsidRPr="00B36D26">
        <w:rPr>
          <w:rFonts w:ascii="Times New Roman" w:hAnsi="Times New Roman" w:cs="Times New Roman"/>
          <w:sz w:val="20"/>
          <w:szCs w:val="20"/>
        </w:rPr>
        <w:t xml:space="preserve">Programinė įranga turi veikti HTTPS protokolu, naudotojai turi jungtis per internetinę naršyklę. </w:t>
      </w:r>
    </w:p>
    <w:p w14:paraId="3B231D33" w14:textId="77777777" w:rsidR="006624FD" w:rsidRPr="00B36D26" w:rsidRDefault="006624FD" w:rsidP="006624FD">
      <w:pPr>
        <w:numPr>
          <w:ilvl w:val="1"/>
          <w:numId w:val="23"/>
        </w:numPr>
        <w:spacing w:after="0" w:line="240" w:lineRule="auto"/>
        <w:ind w:left="0" w:firstLine="709"/>
        <w:contextualSpacing/>
        <w:jc w:val="both"/>
        <w:rPr>
          <w:rFonts w:ascii="Times New Roman" w:hAnsi="Times New Roman" w:cs="Times New Roman"/>
          <w:sz w:val="20"/>
          <w:szCs w:val="20"/>
        </w:rPr>
      </w:pPr>
      <w:r w:rsidRPr="00B36D26">
        <w:rPr>
          <w:rFonts w:ascii="Times New Roman" w:hAnsi="Times New Roman" w:cs="Times New Roman"/>
          <w:sz w:val="20"/>
          <w:szCs w:val="20"/>
        </w:rPr>
        <w:t>Programinė įranga turi palaikyti paskutines populiariausių naršyklių</w:t>
      </w:r>
      <w:r w:rsidRPr="008B4797">
        <w:rPr>
          <w:rFonts w:ascii="Times New Roman" w:hAnsi="Times New Roman" w:cs="Times New Roman"/>
          <w:sz w:val="20"/>
          <w:szCs w:val="20"/>
        </w:rPr>
        <w:t xml:space="preserve"> </w:t>
      </w:r>
      <w:r w:rsidRPr="00B36D26">
        <w:rPr>
          <w:rFonts w:ascii="Times New Roman" w:hAnsi="Times New Roman" w:cs="Times New Roman"/>
          <w:sz w:val="20"/>
          <w:szCs w:val="20"/>
        </w:rPr>
        <w:t>versijas: MS Edge, Firefox, Google Chrome, Safari.</w:t>
      </w:r>
    </w:p>
    <w:p w14:paraId="4D240498" w14:textId="77777777" w:rsidR="006624FD" w:rsidRPr="00B36D26" w:rsidRDefault="006624FD" w:rsidP="006624FD">
      <w:pPr>
        <w:numPr>
          <w:ilvl w:val="1"/>
          <w:numId w:val="23"/>
        </w:numPr>
        <w:spacing w:after="0" w:line="240" w:lineRule="auto"/>
        <w:ind w:left="0" w:firstLine="709"/>
        <w:contextualSpacing/>
        <w:jc w:val="both"/>
        <w:rPr>
          <w:rFonts w:ascii="Times New Roman" w:hAnsi="Times New Roman" w:cs="Times New Roman"/>
          <w:sz w:val="20"/>
          <w:szCs w:val="20"/>
        </w:rPr>
      </w:pPr>
      <w:r>
        <w:rPr>
          <w:rFonts w:ascii="Times New Roman" w:hAnsi="Times New Roman" w:cs="Times New Roman"/>
          <w:sz w:val="20"/>
          <w:szCs w:val="20"/>
        </w:rPr>
        <w:t>Programinė įranga n</w:t>
      </w:r>
      <w:r w:rsidRPr="00B36D26">
        <w:rPr>
          <w:rFonts w:ascii="Times New Roman" w:hAnsi="Times New Roman" w:cs="Times New Roman"/>
          <w:sz w:val="20"/>
          <w:szCs w:val="20"/>
        </w:rPr>
        <w:t xml:space="preserve">audotojų kompiuteriuose turi </w:t>
      </w:r>
      <w:r>
        <w:rPr>
          <w:rFonts w:ascii="Times New Roman" w:hAnsi="Times New Roman" w:cs="Times New Roman"/>
          <w:sz w:val="20"/>
          <w:szCs w:val="20"/>
        </w:rPr>
        <w:t>veikti be reikalavimų įdiegti p</w:t>
      </w:r>
      <w:r w:rsidRPr="00B36D26">
        <w:rPr>
          <w:rFonts w:ascii="Times New Roman" w:hAnsi="Times New Roman" w:cs="Times New Roman"/>
          <w:sz w:val="20"/>
          <w:szCs w:val="20"/>
        </w:rPr>
        <w:t>apildom</w:t>
      </w:r>
      <w:r>
        <w:rPr>
          <w:rFonts w:ascii="Times New Roman" w:hAnsi="Times New Roman" w:cs="Times New Roman"/>
          <w:sz w:val="20"/>
          <w:szCs w:val="20"/>
        </w:rPr>
        <w:t>ą</w:t>
      </w:r>
      <w:r w:rsidRPr="00B36D26">
        <w:rPr>
          <w:rFonts w:ascii="Times New Roman" w:hAnsi="Times New Roman" w:cs="Times New Roman"/>
          <w:sz w:val="20"/>
          <w:szCs w:val="20"/>
        </w:rPr>
        <w:t xml:space="preserve"> programin</w:t>
      </w:r>
      <w:r>
        <w:rPr>
          <w:rFonts w:ascii="Times New Roman" w:hAnsi="Times New Roman" w:cs="Times New Roman"/>
          <w:sz w:val="20"/>
          <w:szCs w:val="20"/>
        </w:rPr>
        <w:t>ę</w:t>
      </w:r>
      <w:r w:rsidRPr="00B36D26">
        <w:rPr>
          <w:rFonts w:ascii="Times New Roman" w:hAnsi="Times New Roman" w:cs="Times New Roman"/>
          <w:sz w:val="20"/>
          <w:szCs w:val="20"/>
        </w:rPr>
        <w:t xml:space="preserve"> įrang</w:t>
      </w:r>
      <w:r>
        <w:rPr>
          <w:rFonts w:ascii="Times New Roman" w:hAnsi="Times New Roman" w:cs="Times New Roman"/>
          <w:sz w:val="20"/>
          <w:szCs w:val="20"/>
        </w:rPr>
        <w:t>ą</w:t>
      </w:r>
      <w:r w:rsidRPr="00B36D26">
        <w:rPr>
          <w:rFonts w:ascii="Times New Roman" w:hAnsi="Times New Roman" w:cs="Times New Roman"/>
          <w:sz w:val="20"/>
          <w:szCs w:val="20"/>
        </w:rPr>
        <w:t xml:space="preserve"> ar komponent</w:t>
      </w:r>
      <w:r>
        <w:rPr>
          <w:rFonts w:ascii="Times New Roman" w:hAnsi="Times New Roman" w:cs="Times New Roman"/>
          <w:sz w:val="20"/>
          <w:szCs w:val="20"/>
        </w:rPr>
        <w:t>us</w:t>
      </w:r>
      <w:r w:rsidRPr="00B36D26">
        <w:rPr>
          <w:rFonts w:ascii="Times New Roman" w:hAnsi="Times New Roman" w:cs="Times New Roman"/>
          <w:sz w:val="20"/>
          <w:szCs w:val="20"/>
        </w:rPr>
        <w:t>.</w:t>
      </w:r>
    </w:p>
    <w:p w14:paraId="79D1179A" w14:textId="77777777" w:rsidR="006624FD" w:rsidRDefault="006624FD" w:rsidP="006624FD">
      <w:pPr>
        <w:numPr>
          <w:ilvl w:val="1"/>
          <w:numId w:val="23"/>
        </w:numPr>
        <w:spacing w:after="0" w:line="240" w:lineRule="auto"/>
        <w:ind w:left="0" w:firstLine="709"/>
        <w:contextualSpacing/>
        <w:jc w:val="both"/>
        <w:rPr>
          <w:rFonts w:ascii="Times New Roman" w:hAnsi="Times New Roman" w:cs="Times New Roman"/>
          <w:sz w:val="20"/>
          <w:szCs w:val="20"/>
        </w:rPr>
      </w:pPr>
      <w:r>
        <w:rPr>
          <w:rFonts w:ascii="Times New Roman" w:hAnsi="Times New Roman" w:cs="Times New Roman"/>
          <w:sz w:val="20"/>
          <w:szCs w:val="20"/>
        </w:rPr>
        <w:t>Programinėje įrangoje neturi būti darbo ribojimų</w:t>
      </w:r>
      <w:r w:rsidRPr="00051378">
        <w:rPr>
          <w:rFonts w:ascii="Times New Roman" w:hAnsi="Times New Roman" w:cs="Times New Roman"/>
          <w:sz w:val="20"/>
          <w:szCs w:val="20"/>
        </w:rPr>
        <w:t>, kol programinėje įrangoje vykdomi kiti veiksmai, pavyzdžiui, atliekamų paketinių užduočių veiksmai, registravimai, naudotojo veiksmai, išskyrus programinės įrangos administratoriaus veiksmus</w:t>
      </w:r>
      <w:r>
        <w:rPr>
          <w:rFonts w:ascii="Times New Roman" w:hAnsi="Times New Roman" w:cs="Times New Roman"/>
          <w:sz w:val="20"/>
          <w:szCs w:val="20"/>
        </w:rPr>
        <w:t>. Paralelinių veiksmų vykdymas</w:t>
      </w:r>
      <w:r w:rsidRPr="00051378">
        <w:rPr>
          <w:rFonts w:ascii="Times New Roman" w:hAnsi="Times New Roman" w:cs="Times New Roman"/>
          <w:sz w:val="20"/>
          <w:szCs w:val="20"/>
        </w:rPr>
        <w:t xml:space="preserve"> neturi blokuoti kito naudotojo veiksmų ir neturi daryti įtakos programinės įrangos greitaveikai.</w:t>
      </w:r>
    </w:p>
    <w:p w14:paraId="65836DB9" w14:textId="77777777" w:rsidR="006624FD" w:rsidRPr="008B4797" w:rsidRDefault="006624FD" w:rsidP="006624FD">
      <w:pPr>
        <w:numPr>
          <w:ilvl w:val="1"/>
          <w:numId w:val="23"/>
        </w:numPr>
        <w:spacing w:after="0" w:line="240" w:lineRule="auto"/>
        <w:ind w:left="0" w:firstLine="709"/>
        <w:contextualSpacing/>
        <w:jc w:val="both"/>
        <w:rPr>
          <w:rFonts w:ascii="Times New Roman" w:hAnsi="Times New Roman" w:cs="Times New Roman"/>
          <w:sz w:val="20"/>
          <w:szCs w:val="20"/>
        </w:rPr>
      </w:pPr>
      <w:r>
        <w:rPr>
          <w:rFonts w:ascii="Times New Roman" w:hAnsi="Times New Roman" w:cs="Times New Roman"/>
          <w:sz w:val="20"/>
          <w:szCs w:val="20"/>
        </w:rPr>
        <w:t>Programinėje įrangoje</w:t>
      </w:r>
      <w:r w:rsidRPr="008B4797">
        <w:rPr>
          <w:rFonts w:ascii="Times New Roman" w:hAnsi="Times New Roman" w:cs="Times New Roman"/>
          <w:sz w:val="20"/>
          <w:szCs w:val="20"/>
        </w:rPr>
        <w:t xml:space="preserve"> turi būti realizuotas administravimo modulis, kuris leidžia valdyti sistemos naudotojų teises: aktyvuoti/deaktyvuoti naudotojus; keisti jų slaptažodžius; nustatyti slaptažodžio galiojimo laiką, formatą; nustatyti po kiek laiko nedirbant su sistema atjungiama nuo sistemos aplikacijos serverio po 30 min neveikimo; administruoti naudotojų teises sisteminiams moduliams (suteikti/ panaikinti)</w:t>
      </w:r>
    </w:p>
    <w:p w14:paraId="7E1538EE" w14:textId="77777777" w:rsidR="006624FD" w:rsidRPr="00051378" w:rsidRDefault="006624FD" w:rsidP="006624FD">
      <w:pPr>
        <w:numPr>
          <w:ilvl w:val="1"/>
          <w:numId w:val="23"/>
        </w:numPr>
        <w:spacing w:after="0" w:line="240" w:lineRule="auto"/>
        <w:ind w:left="0" w:firstLine="709"/>
        <w:contextualSpacing/>
        <w:jc w:val="both"/>
        <w:rPr>
          <w:rFonts w:ascii="Times New Roman" w:hAnsi="Times New Roman" w:cs="Times New Roman"/>
          <w:sz w:val="20"/>
          <w:szCs w:val="20"/>
        </w:rPr>
      </w:pPr>
      <w:r w:rsidRPr="00051378">
        <w:rPr>
          <w:rFonts w:ascii="Times New Roman" w:hAnsi="Times New Roman" w:cs="Times New Roman"/>
          <w:sz w:val="20"/>
          <w:szCs w:val="20"/>
        </w:rPr>
        <w:t>Programinėje įrangoje naudotojai turi būti suskirstyti į atskirus vaidmenis su skirtingomis priėjimo teisėmis prie atskirų programinė</w:t>
      </w:r>
      <w:r>
        <w:rPr>
          <w:rFonts w:ascii="Times New Roman" w:hAnsi="Times New Roman" w:cs="Times New Roman"/>
          <w:sz w:val="20"/>
          <w:szCs w:val="20"/>
        </w:rPr>
        <w:t>s</w:t>
      </w:r>
      <w:r w:rsidRPr="00051378">
        <w:rPr>
          <w:rFonts w:ascii="Times New Roman" w:hAnsi="Times New Roman" w:cs="Times New Roman"/>
          <w:sz w:val="20"/>
          <w:szCs w:val="20"/>
        </w:rPr>
        <w:t xml:space="preserve"> įrangos objektų (duomenų struktūrų), programinės įrangos programinių vienetų (pvz., formų, ataskaitų).</w:t>
      </w:r>
    </w:p>
    <w:p w14:paraId="0F3603CA" w14:textId="77777777" w:rsidR="006624FD" w:rsidRPr="00051378" w:rsidRDefault="006624FD" w:rsidP="006624FD">
      <w:pPr>
        <w:numPr>
          <w:ilvl w:val="1"/>
          <w:numId w:val="23"/>
        </w:numPr>
        <w:spacing w:after="0" w:line="240" w:lineRule="auto"/>
        <w:ind w:left="0" w:firstLine="709"/>
        <w:contextualSpacing/>
        <w:jc w:val="both"/>
        <w:rPr>
          <w:rFonts w:ascii="Times New Roman" w:hAnsi="Times New Roman" w:cs="Times New Roman"/>
          <w:sz w:val="20"/>
          <w:szCs w:val="20"/>
        </w:rPr>
      </w:pPr>
      <w:r>
        <w:rPr>
          <w:rFonts w:ascii="Times New Roman" w:hAnsi="Times New Roman" w:cs="Times New Roman"/>
          <w:sz w:val="20"/>
          <w:szCs w:val="20"/>
        </w:rPr>
        <w:t>Jei p</w:t>
      </w:r>
      <w:r w:rsidRPr="00051378">
        <w:rPr>
          <w:rFonts w:ascii="Times New Roman" w:hAnsi="Times New Roman" w:cs="Times New Roman"/>
          <w:sz w:val="20"/>
          <w:szCs w:val="20"/>
        </w:rPr>
        <w:t>rograminė</w:t>
      </w:r>
      <w:r>
        <w:rPr>
          <w:rFonts w:ascii="Times New Roman" w:hAnsi="Times New Roman" w:cs="Times New Roman"/>
          <w:sz w:val="20"/>
          <w:szCs w:val="20"/>
        </w:rPr>
        <w:t>je</w:t>
      </w:r>
      <w:r w:rsidRPr="00051378">
        <w:rPr>
          <w:rFonts w:ascii="Times New Roman" w:hAnsi="Times New Roman" w:cs="Times New Roman"/>
          <w:sz w:val="20"/>
          <w:szCs w:val="20"/>
        </w:rPr>
        <w:t xml:space="preserve"> įrang</w:t>
      </w:r>
      <w:r>
        <w:rPr>
          <w:rFonts w:ascii="Times New Roman" w:hAnsi="Times New Roman" w:cs="Times New Roman"/>
          <w:sz w:val="20"/>
          <w:szCs w:val="20"/>
        </w:rPr>
        <w:t>oje</w:t>
      </w:r>
      <w:r w:rsidRPr="00051378">
        <w:rPr>
          <w:rFonts w:ascii="Times New Roman" w:hAnsi="Times New Roman" w:cs="Times New Roman"/>
          <w:sz w:val="20"/>
          <w:szCs w:val="20"/>
        </w:rPr>
        <w:t xml:space="preserve"> naudotojas neturi teisių peržiūrėti tam tikrų duomenų ar kitais būdais </w:t>
      </w:r>
      <w:r>
        <w:rPr>
          <w:rFonts w:ascii="Times New Roman" w:hAnsi="Times New Roman" w:cs="Times New Roman"/>
          <w:sz w:val="20"/>
          <w:szCs w:val="20"/>
        </w:rPr>
        <w:t xml:space="preserve">yra </w:t>
      </w:r>
      <w:r w:rsidRPr="00051378">
        <w:rPr>
          <w:rFonts w:ascii="Times New Roman" w:hAnsi="Times New Roman" w:cs="Times New Roman"/>
          <w:sz w:val="20"/>
          <w:szCs w:val="20"/>
        </w:rPr>
        <w:t>apribota informacijos peržiūra</w:t>
      </w:r>
      <w:r>
        <w:rPr>
          <w:rFonts w:ascii="Times New Roman" w:hAnsi="Times New Roman" w:cs="Times New Roman"/>
          <w:sz w:val="20"/>
          <w:szCs w:val="20"/>
        </w:rPr>
        <w:t>, tuo atveju naudotojas neturi matyti funkcionalumo arba duomenų.</w:t>
      </w:r>
    </w:p>
    <w:p w14:paraId="263C23A4" w14:textId="77777777" w:rsidR="006624FD" w:rsidRDefault="006624FD" w:rsidP="006624FD">
      <w:pPr>
        <w:numPr>
          <w:ilvl w:val="1"/>
          <w:numId w:val="23"/>
        </w:numPr>
        <w:spacing w:after="0" w:line="240" w:lineRule="auto"/>
        <w:ind w:left="0" w:firstLine="709"/>
        <w:contextualSpacing/>
        <w:jc w:val="both"/>
        <w:rPr>
          <w:rFonts w:ascii="Times New Roman" w:hAnsi="Times New Roman" w:cs="Times New Roman"/>
          <w:sz w:val="20"/>
          <w:szCs w:val="20"/>
        </w:rPr>
      </w:pPr>
      <w:r w:rsidRPr="00051378">
        <w:rPr>
          <w:rFonts w:ascii="Times New Roman" w:hAnsi="Times New Roman" w:cs="Times New Roman"/>
          <w:sz w:val="20"/>
          <w:szCs w:val="20"/>
        </w:rPr>
        <w:t xml:space="preserve">Programinėje įrangoje turi būti funkcija vienam naudotojui priskirti </w:t>
      </w:r>
      <w:r>
        <w:rPr>
          <w:rFonts w:ascii="Times New Roman" w:hAnsi="Times New Roman" w:cs="Times New Roman"/>
          <w:sz w:val="20"/>
          <w:szCs w:val="20"/>
        </w:rPr>
        <w:t>kelis vaidmenis</w:t>
      </w:r>
      <w:r w:rsidRPr="00051378">
        <w:rPr>
          <w:rFonts w:ascii="Times New Roman" w:hAnsi="Times New Roman" w:cs="Times New Roman"/>
          <w:sz w:val="20"/>
          <w:szCs w:val="20"/>
        </w:rPr>
        <w:t>. Programinė įranga netu</w:t>
      </w:r>
      <w:r>
        <w:rPr>
          <w:rFonts w:ascii="Times New Roman" w:hAnsi="Times New Roman" w:cs="Times New Roman"/>
          <w:sz w:val="20"/>
          <w:szCs w:val="20"/>
        </w:rPr>
        <w:t>ri</w:t>
      </w:r>
      <w:r w:rsidRPr="00051378">
        <w:rPr>
          <w:rFonts w:ascii="Times New Roman" w:hAnsi="Times New Roman" w:cs="Times New Roman"/>
          <w:sz w:val="20"/>
          <w:szCs w:val="20"/>
        </w:rPr>
        <w:t xml:space="preserve"> reikalauti, kad naudotojas, norėdamas pasinaudoti funkcijomis, priskirtomis kitam vaidmeniui, turėtų prisijungti prie programinės įrangos kitu naudotojo vardu arba nurodyti kitą vaidmenį.</w:t>
      </w:r>
    </w:p>
    <w:p w14:paraId="6C301A73" w14:textId="77777777" w:rsidR="006624FD" w:rsidRPr="008B4797" w:rsidRDefault="006624FD" w:rsidP="006624FD">
      <w:pPr>
        <w:numPr>
          <w:ilvl w:val="1"/>
          <w:numId w:val="23"/>
        </w:numPr>
        <w:spacing w:after="0" w:line="240" w:lineRule="auto"/>
        <w:ind w:left="0" w:firstLine="709"/>
        <w:contextualSpacing/>
        <w:jc w:val="both"/>
        <w:rPr>
          <w:rFonts w:ascii="Times New Roman" w:hAnsi="Times New Roman" w:cs="Times New Roman"/>
          <w:sz w:val="20"/>
          <w:szCs w:val="20"/>
        </w:rPr>
      </w:pPr>
      <w:r>
        <w:rPr>
          <w:rFonts w:ascii="Times New Roman" w:hAnsi="Times New Roman" w:cs="Times New Roman"/>
          <w:sz w:val="20"/>
          <w:szCs w:val="20"/>
        </w:rPr>
        <w:t>Programinėje įrangoje</w:t>
      </w:r>
      <w:r w:rsidRPr="008B4797">
        <w:rPr>
          <w:rFonts w:ascii="Times New Roman" w:hAnsi="Times New Roman" w:cs="Times New Roman"/>
          <w:sz w:val="20"/>
          <w:szCs w:val="20"/>
        </w:rPr>
        <w:t xml:space="preserve"> turi būti funkcija naudotojus autentifikuoti pagal naudotojo prisijungimo vardą ir slaptažodį ir papildomą saugesnę identifikavimo ir autentifikavimo patvirtinimo priemonę (MFA). Prisijungimui turi būti naudojami </w:t>
      </w:r>
      <w:r w:rsidRPr="008B4797">
        <w:rPr>
          <w:rFonts w:ascii="Times New Roman" w:hAnsi="Times New Roman" w:cs="Times New Roman"/>
          <w:i/>
          <w:sz w:val="20"/>
          <w:szCs w:val="20"/>
        </w:rPr>
        <w:t>Active Directory</w:t>
      </w:r>
      <w:r w:rsidRPr="008B4797">
        <w:rPr>
          <w:rFonts w:ascii="Times New Roman" w:hAnsi="Times New Roman" w:cs="Times New Roman"/>
          <w:sz w:val="20"/>
          <w:szCs w:val="20"/>
        </w:rPr>
        <w:t xml:space="preserve"> vartotojų duomenys (prisijungimo vardas, slaptažodis, el. pašto adresas) vieningam prisijungimui, arba turi būti įgyvendintas bendrasis prisijungimas (</w:t>
      </w:r>
      <w:r w:rsidRPr="008B4797">
        <w:rPr>
          <w:rFonts w:ascii="Times New Roman" w:hAnsi="Times New Roman" w:cs="Times New Roman"/>
          <w:i/>
          <w:sz w:val="20"/>
          <w:szCs w:val="20"/>
        </w:rPr>
        <w:t>single sign-on</w:t>
      </w:r>
      <w:r w:rsidRPr="008B4797">
        <w:rPr>
          <w:rFonts w:ascii="Times New Roman" w:hAnsi="Times New Roman" w:cs="Times New Roman"/>
          <w:sz w:val="20"/>
          <w:szCs w:val="20"/>
        </w:rPr>
        <w:t xml:space="preserve">) pasinaudojus integracija su Office 365 Azure.  </w:t>
      </w:r>
    </w:p>
    <w:p w14:paraId="0C739FBF" w14:textId="77777777" w:rsidR="006624FD" w:rsidRDefault="006624FD" w:rsidP="006624FD">
      <w:pPr>
        <w:numPr>
          <w:ilvl w:val="1"/>
          <w:numId w:val="23"/>
        </w:numPr>
        <w:spacing w:after="0" w:line="240" w:lineRule="auto"/>
        <w:ind w:left="0" w:firstLine="709"/>
        <w:contextualSpacing/>
        <w:jc w:val="both"/>
        <w:rPr>
          <w:rFonts w:ascii="Times New Roman" w:hAnsi="Times New Roman" w:cs="Times New Roman"/>
          <w:sz w:val="20"/>
          <w:szCs w:val="20"/>
        </w:rPr>
      </w:pPr>
      <w:r>
        <w:rPr>
          <w:rFonts w:ascii="Times New Roman" w:hAnsi="Times New Roman" w:cs="Times New Roman"/>
          <w:sz w:val="20"/>
          <w:szCs w:val="20"/>
        </w:rPr>
        <w:t>Programinėje įrangoje</w:t>
      </w:r>
      <w:r w:rsidRPr="008B4797">
        <w:rPr>
          <w:rFonts w:ascii="Times New Roman" w:hAnsi="Times New Roman" w:cs="Times New Roman"/>
          <w:sz w:val="20"/>
          <w:szCs w:val="20"/>
        </w:rPr>
        <w:t xml:space="preserve"> turi būti funkcija nustatyti ir keisti naudotojo prisijungimo slaptažodžio minimalų ilgį ir sudėtingumą (pvz. slaptažodį turi sudaryti bent 8 simboliai, iš kurių bent vienas skaičius, raidiniai simboliai ir bent vienas specialusis simbolis).</w:t>
      </w:r>
    </w:p>
    <w:p w14:paraId="4AC42080" w14:textId="77777777" w:rsidR="006624FD" w:rsidRDefault="006624FD" w:rsidP="006624FD">
      <w:pPr>
        <w:numPr>
          <w:ilvl w:val="1"/>
          <w:numId w:val="23"/>
        </w:numPr>
        <w:spacing w:after="0" w:line="240" w:lineRule="auto"/>
        <w:ind w:left="0" w:firstLine="709"/>
        <w:contextualSpacing/>
        <w:jc w:val="both"/>
        <w:rPr>
          <w:rFonts w:ascii="Times New Roman" w:hAnsi="Times New Roman" w:cs="Times New Roman"/>
          <w:sz w:val="20"/>
          <w:szCs w:val="20"/>
        </w:rPr>
      </w:pPr>
      <w:r w:rsidRPr="002D2C63">
        <w:rPr>
          <w:rFonts w:ascii="Times New Roman" w:hAnsi="Times New Roman" w:cs="Times New Roman"/>
          <w:sz w:val="20"/>
          <w:szCs w:val="20"/>
        </w:rPr>
        <w:t xml:space="preserve">Sistema neturi vaizduoti ir nešifruotai saugoti įvedamo slaptažodžio. </w:t>
      </w:r>
      <w:r>
        <w:rPr>
          <w:rFonts w:ascii="Times New Roman" w:hAnsi="Times New Roman" w:cs="Times New Roman"/>
          <w:sz w:val="20"/>
          <w:szCs w:val="20"/>
        </w:rPr>
        <w:t xml:space="preserve">Slaptažodis sistemoje turi būti saugomas panaudojant </w:t>
      </w:r>
      <w:r w:rsidRPr="00C246CA">
        <w:rPr>
          <w:rFonts w:ascii="Times New Roman" w:hAnsi="Times New Roman" w:cs="Times New Roman"/>
          <w:i/>
          <w:sz w:val="20"/>
          <w:szCs w:val="20"/>
        </w:rPr>
        <w:t>hash</w:t>
      </w:r>
      <w:r>
        <w:rPr>
          <w:rFonts w:ascii="Times New Roman" w:hAnsi="Times New Roman" w:cs="Times New Roman"/>
          <w:sz w:val="20"/>
          <w:szCs w:val="20"/>
        </w:rPr>
        <w:t xml:space="preserve"> funkciją, t.y. koduotas be galimybės dekoduoti. </w:t>
      </w:r>
    </w:p>
    <w:p w14:paraId="611FBE97" w14:textId="77777777" w:rsidR="006624FD" w:rsidRPr="008B4797" w:rsidRDefault="006624FD" w:rsidP="006624FD">
      <w:pPr>
        <w:numPr>
          <w:ilvl w:val="1"/>
          <w:numId w:val="23"/>
        </w:numPr>
        <w:spacing w:after="0" w:line="240" w:lineRule="auto"/>
        <w:ind w:left="0" w:firstLine="709"/>
        <w:contextualSpacing/>
        <w:jc w:val="both"/>
        <w:rPr>
          <w:rFonts w:ascii="Times New Roman" w:hAnsi="Times New Roman" w:cs="Times New Roman"/>
          <w:sz w:val="20"/>
          <w:szCs w:val="20"/>
        </w:rPr>
      </w:pPr>
      <w:r w:rsidRPr="008B4797">
        <w:rPr>
          <w:rFonts w:ascii="Times New Roman" w:hAnsi="Times New Roman" w:cs="Times New Roman"/>
          <w:sz w:val="20"/>
          <w:szCs w:val="20"/>
        </w:rPr>
        <w:t>Turi būti fiksuojamas ir kontroliuojamas registravimosi prie Sistemos bei teisių gavimo pastangos. Sistemoje turi būti nustatomas leistinų nepavykusių prisijungimų skaičius.</w:t>
      </w:r>
    </w:p>
    <w:p w14:paraId="19DF9CDF" w14:textId="77777777" w:rsidR="006624FD" w:rsidRDefault="006624FD" w:rsidP="006624FD">
      <w:pPr>
        <w:numPr>
          <w:ilvl w:val="1"/>
          <w:numId w:val="23"/>
        </w:numPr>
        <w:spacing w:after="0" w:line="240" w:lineRule="auto"/>
        <w:ind w:left="0" w:firstLine="709"/>
        <w:contextualSpacing/>
        <w:jc w:val="both"/>
        <w:rPr>
          <w:rFonts w:ascii="Times New Roman" w:hAnsi="Times New Roman" w:cs="Times New Roman"/>
          <w:sz w:val="20"/>
          <w:szCs w:val="20"/>
        </w:rPr>
      </w:pPr>
      <w:r w:rsidRPr="00051378">
        <w:rPr>
          <w:rFonts w:ascii="Times New Roman" w:hAnsi="Times New Roman" w:cs="Times New Roman"/>
          <w:sz w:val="20"/>
          <w:szCs w:val="20"/>
        </w:rPr>
        <w:t>Programinė įrangos administratorius turi turėti funkciją tvarkyti naudotojų ir naudotojų teisių sąrašus.</w:t>
      </w:r>
      <w:r>
        <w:rPr>
          <w:rFonts w:ascii="Times New Roman" w:hAnsi="Times New Roman" w:cs="Times New Roman"/>
          <w:sz w:val="20"/>
          <w:szCs w:val="20"/>
        </w:rPr>
        <w:t xml:space="preserve"> Turi būti generuojama ataskaita apie naudotojų turimas teises.</w:t>
      </w:r>
    </w:p>
    <w:p w14:paraId="3291CDB6" w14:textId="77777777" w:rsidR="006624FD" w:rsidRPr="00051378" w:rsidRDefault="006624FD" w:rsidP="006624FD">
      <w:pPr>
        <w:numPr>
          <w:ilvl w:val="1"/>
          <w:numId w:val="23"/>
        </w:numPr>
        <w:spacing w:after="0" w:line="240" w:lineRule="auto"/>
        <w:ind w:left="0" w:firstLine="709"/>
        <w:contextualSpacing/>
        <w:jc w:val="both"/>
        <w:rPr>
          <w:rFonts w:ascii="Times New Roman" w:hAnsi="Times New Roman" w:cs="Times New Roman"/>
          <w:sz w:val="20"/>
          <w:szCs w:val="20"/>
        </w:rPr>
      </w:pPr>
      <w:r>
        <w:rPr>
          <w:rFonts w:ascii="Times New Roman" w:hAnsi="Times New Roman" w:cs="Times New Roman"/>
          <w:sz w:val="20"/>
          <w:szCs w:val="20"/>
        </w:rPr>
        <w:t>Sistemoje turi būti audituojami visi prisijungimai, atsijungimai, teisių ir duomenų pakeitimai (įterpimas, redagavimas, šalinimas).</w:t>
      </w:r>
    </w:p>
    <w:p w14:paraId="1E8D8986" w14:textId="77777777" w:rsidR="006624FD" w:rsidRPr="00051378" w:rsidRDefault="006624FD" w:rsidP="006624FD">
      <w:pPr>
        <w:numPr>
          <w:ilvl w:val="1"/>
          <w:numId w:val="23"/>
        </w:numPr>
        <w:spacing w:after="0" w:line="240" w:lineRule="auto"/>
        <w:ind w:left="0" w:firstLine="709"/>
        <w:contextualSpacing/>
        <w:jc w:val="both"/>
        <w:rPr>
          <w:rFonts w:ascii="Times New Roman" w:hAnsi="Times New Roman" w:cs="Times New Roman"/>
          <w:sz w:val="20"/>
          <w:szCs w:val="20"/>
        </w:rPr>
      </w:pPr>
      <w:r w:rsidRPr="00051378">
        <w:rPr>
          <w:rFonts w:ascii="Times New Roman" w:hAnsi="Times New Roman" w:cs="Times New Roman"/>
          <w:sz w:val="20"/>
          <w:szCs w:val="20"/>
        </w:rPr>
        <w:t xml:space="preserve">Programinėje įrangoje turi būti </w:t>
      </w:r>
      <w:r>
        <w:rPr>
          <w:rFonts w:ascii="Times New Roman" w:hAnsi="Times New Roman" w:cs="Times New Roman"/>
          <w:sz w:val="20"/>
          <w:szCs w:val="20"/>
        </w:rPr>
        <w:t xml:space="preserve">turi būti funkcija, </w:t>
      </w:r>
      <w:r w:rsidRPr="00051378">
        <w:rPr>
          <w:rFonts w:ascii="Times New Roman" w:hAnsi="Times New Roman" w:cs="Times New Roman"/>
          <w:sz w:val="20"/>
          <w:szCs w:val="20"/>
        </w:rPr>
        <w:t>užtikrin</w:t>
      </w:r>
      <w:r>
        <w:rPr>
          <w:rFonts w:ascii="Times New Roman" w:hAnsi="Times New Roman" w:cs="Times New Roman"/>
          <w:sz w:val="20"/>
          <w:szCs w:val="20"/>
        </w:rPr>
        <w:t>anti</w:t>
      </w:r>
      <w:r w:rsidRPr="00051378">
        <w:rPr>
          <w:rFonts w:ascii="Times New Roman" w:hAnsi="Times New Roman" w:cs="Times New Roman"/>
          <w:sz w:val="20"/>
          <w:szCs w:val="20"/>
        </w:rPr>
        <w:t>, kad jos funkcijomis galėtų naudotis identifikuoti asmenys.</w:t>
      </w:r>
    </w:p>
    <w:p w14:paraId="36E19B51" w14:textId="77777777" w:rsidR="006624FD" w:rsidRPr="00051378" w:rsidRDefault="006624FD" w:rsidP="006624FD">
      <w:pPr>
        <w:numPr>
          <w:ilvl w:val="1"/>
          <w:numId w:val="23"/>
        </w:numPr>
        <w:spacing w:after="0" w:line="240" w:lineRule="auto"/>
        <w:ind w:left="0" w:firstLine="709"/>
        <w:contextualSpacing/>
        <w:jc w:val="both"/>
        <w:rPr>
          <w:rFonts w:ascii="Times New Roman" w:hAnsi="Times New Roman" w:cs="Times New Roman"/>
          <w:sz w:val="20"/>
          <w:szCs w:val="20"/>
        </w:rPr>
      </w:pPr>
      <w:r w:rsidRPr="00051378">
        <w:rPr>
          <w:rFonts w:ascii="Times New Roman" w:hAnsi="Times New Roman" w:cs="Times New Roman"/>
          <w:sz w:val="20"/>
          <w:szCs w:val="20"/>
        </w:rPr>
        <w:t>Tiekėjas ne vėliau kaip per 10 dienų po pirkimo sutarties įsigaliojimo turės pateikti Užsakovui programinės įrangos naudotojo ir administratoriaus vadovus elektroniniu formatu.</w:t>
      </w:r>
    </w:p>
    <w:p w14:paraId="081050C4" w14:textId="77777777" w:rsidR="006624FD" w:rsidRPr="00051378" w:rsidRDefault="006624FD" w:rsidP="006624FD">
      <w:pPr>
        <w:numPr>
          <w:ilvl w:val="1"/>
          <w:numId w:val="23"/>
        </w:numPr>
        <w:spacing w:after="0" w:line="240" w:lineRule="auto"/>
        <w:ind w:left="0" w:firstLine="709"/>
        <w:contextualSpacing/>
        <w:jc w:val="both"/>
        <w:rPr>
          <w:rFonts w:ascii="Times New Roman" w:hAnsi="Times New Roman" w:cs="Times New Roman"/>
          <w:sz w:val="20"/>
          <w:szCs w:val="20"/>
        </w:rPr>
      </w:pPr>
      <w:r w:rsidRPr="00051378">
        <w:rPr>
          <w:rFonts w:ascii="Times New Roman" w:hAnsi="Times New Roman" w:cs="Times New Roman"/>
          <w:sz w:val="20"/>
          <w:szCs w:val="20"/>
        </w:rPr>
        <w:t>Naudotojų vadovai turi būti parengti lietuvių kalba.</w:t>
      </w:r>
    </w:p>
    <w:p w14:paraId="74F7169D" w14:textId="77777777" w:rsidR="006624FD" w:rsidRPr="00051378" w:rsidRDefault="006624FD" w:rsidP="006624FD">
      <w:pPr>
        <w:numPr>
          <w:ilvl w:val="1"/>
          <w:numId w:val="23"/>
        </w:numPr>
        <w:spacing w:after="0" w:line="240" w:lineRule="auto"/>
        <w:ind w:left="0" w:firstLine="709"/>
        <w:contextualSpacing/>
        <w:jc w:val="both"/>
        <w:rPr>
          <w:rFonts w:ascii="Times New Roman" w:hAnsi="Times New Roman" w:cs="Times New Roman"/>
          <w:sz w:val="20"/>
          <w:szCs w:val="20"/>
        </w:rPr>
      </w:pPr>
      <w:r w:rsidRPr="00051378">
        <w:rPr>
          <w:rFonts w:ascii="Times New Roman" w:hAnsi="Times New Roman" w:cs="Times New Roman"/>
          <w:sz w:val="20"/>
          <w:szCs w:val="20"/>
        </w:rPr>
        <w:lastRenderedPageBreak/>
        <w:t>Duomenų ir dokumentų tvarkymas Programinėje įrangoje turi atitikti pagal Lietuvos Respublikos dokumentų tvarkymo ir apskaitos taisyklės.</w:t>
      </w:r>
    </w:p>
    <w:p w14:paraId="462B73B4" w14:textId="77777777" w:rsidR="006624FD" w:rsidRPr="00051378" w:rsidRDefault="006624FD" w:rsidP="006624FD">
      <w:pPr>
        <w:numPr>
          <w:ilvl w:val="1"/>
          <w:numId w:val="23"/>
        </w:numPr>
        <w:spacing w:after="0" w:line="240" w:lineRule="auto"/>
        <w:ind w:left="0" w:firstLine="709"/>
        <w:contextualSpacing/>
        <w:jc w:val="both"/>
        <w:rPr>
          <w:rFonts w:ascii="Times New Roman" w:hAnsi="Times New Roman" w:cs="Times New Roman"/>
          <w:sz w:val="20"/>
          <w:szCs w:val="20"/>
        </w:rPr>
      </w:pPr>
      <w:r w:rsidRPr="00051378">
        <w:rPr>
          <w:rFonts w:ascii="Times New Roman" w:hAnsi="Times New Roman" w:cs="Times New Roman"/>
          <w:sz w:val="20"/>
          <w:szCs w:val="20"/>
        </w:rPr>
        <w:t>Programinėje įrangoje duomenys turi būti užregistruojami tik tada, kai užpildomi visi privalomi laukai.</w:t>
      </w:r>
    </w:p>
    <w:p w14:paraId="0C02A52C" w14:textId="77777777" w:rsidR="006624FD" w:rsidRPr="00051378" w:rsidRDefault="006624FD" w:rsidP="006624FD">
      <w:pPr>
        <w:numPr>
          <w:ilvl w:val="1"/>
          <w:numId w:val="23"/>
        </w:numPr>
        <w:spacing w:after="0" w:line="240" w:lineRule="auto"/>
        <w:ind w:left="0" w:firstLine="709"/>
        <w:contextualSpacing/>
        <w:jc w:val="both"/>
        <w:rPr>
          <w:rFonts w:ascii="Times New Roman" w:hAnsi="Times New Roman" w:cs="Times New Roman"/>
          <w:sz w:val="20"/>
          <w:szCs w:val="20"/>
        </w:rPr>
      </w:pPr>
      <w:r w:rsidRPr="00051378">
        <w:rPr>
          <w:rFonts w:ascii="Times New Roman" w:hAnsi="Times New Roman" w:cs="Times New Roman"/>
          <w:sz w:val="20"/>
          <w:szCs w:val="20"/>
        </w:rPr>
        <w:t>Programinė įranga turi turėti</w:t>
      </w:r>
      <w:r>
        <w:rPr>
          <w:rFonts w:ascii="Times New Roman" w:hAnsi="Times New Roman" w:cs="Times New Roman"/>
          <w:sz w:val="20"/>
          <w:szCs w:val="20"/>
        </w:rPr>
        <w:t xml:space="preserve"> funkciją</w:t>
      </w:r>
      <w:r w:rsidRPr="00051378">
        <w:rPr>
          <w:rFonts w:ascii="Times New Roman" w:hAnsi="Times New Roman" w:cs="Times New Roman"/>
          <w:sz w:val="20"/>
          <w:szCs w:val="20"/>
        </w:rPr>
        <w:t xml:space="preserve"> pagal nustatytas taisykles automatiškai patikrinti įvedamų, importuojamų duomenų formato korektiškumą.</w:t>
      </w:r>
    </w:p>
    <w:p w14:paraId="5C874839" w14:textId="77777777" w:rsidR="006624FD" w:rsidRDefault="006624FD" w:rsidP="006624FD">
      <w:pPr>
        <w:numPr>
          <w:ilvl w:val="1"/>
          <w:numId w:val="23"/>
        </w:numPr>
        <w:spacing w:after="0" w:line="240" w:lineRule="auto"/>
        <w:ind w:left="0" w:firstLine="709"/>
        <w:contextualSpacing/>
        <w:jc w:val="both"/>
        <w:rPr>
          <w:rFonts w:ascii="Times New Roman" w:hAnsi="Times New Roman" w:cs="Times New Roman"/>
          <w:sz w:val="20"/>
          <w:szCs w:val="20"/>
        </w:rPr>
      </w:pPr>
      <w:r w:rsidRPr="00051378">
        <w:rPr>
          <w:rFonts w:ascii="Times New Roman" w:hAnsi="Times New Roman" w:cs="Times New Roman"/>
          <w:sz w:val="20"/>
          <w:szCs w:val="20"/>
        </w:rPr>
        <w:t>Patvirtinus darbuotojo atleidimą iš darbo, nuo nurodytos atleidimo datos turi būti automatiškai blokuojamas jo prisijungimas prie programinė įrangos.</w:t>
      </w:r>
    </w:p>
    <w:p w14:paraId="4CEA983C" w14:textId="77777777" w:rsidR="006624FD" w:rsidRDefault="006624FD" w:rsidP="006624FD">
      <w:pPr>
        <w:numPr>
          <w:ilvl w:val="1"/>
          <w:numId w:val="23"/>
        </w:numPr>
        <w:spacing w:after="0" w:line="240" w:lineRule="auto"/>
        <w:ind w:left="0" w:firstLine="709"/>
        <w:contextualSpacing/>
        <w:jc w:val="both"/>
        <w:rPr>
          <w:rFonts w:ascii="Times New Roman" w:hAnsi="Times New Roman" w:cs="Times New Roman"/>
          <w:sz w:val="20"/>
          <w:szCs w:val="20"/>
        </w:rPr>
      </w:pPr>
      <w:r w:rsidRPr="008B4797">
        <w:rPr>
          <w:rFonts w:ascii="Times New Roman" w:hAnsi="Times New Roman" w:cs="Times New Roman"/>
          <w:sz w:val="20"/>
          <w:szCs w:val="20"/>
        </w:rPr>
        <w:t>Programinė įranga turi turėti sistemos stebėsenos (monitoringo) ataskaitą.</w:t>
      </w:r>
    </w:p>
    <w:p w14:paraId="5EDF145B" w14:textId="77777777" w:rsidR="006624FD" w:rsidRPr="00310FEA" w:rsidRDefault="006624FD" w:rsidP="006624FD">
      <w:pPr>
        <w:numPr>
          <w:ilvl w:val="1"/>
          <w:numId w:val="23"/>
        </w:numPr>
        <w:spacing w:after="0" w:line="240" w:lineRule="auto"/>
        <w:ind w:left="0" w:firstLine="709"/>
        <w:contextualSpacing/>
        <w:jc w:val="both"/>
        <w:rPr>
          <w:rFonts w:ascii="Times New Roman" w:hAnsi="Times New Roman" w:cs="Times New Roman"/>
          <w:sz w:val="20"/>
          <w:szCs w:val="20"/>
        </w:rPr>
      </w:pPr>
      <w:r w:rsidRPr="00310FEA">
        <w:rPr>
          <w:rFonts w:ascii="Times New Roman" w:hAnsi="Times New Roman" w:cs="Times New Roman"/>
          <w:sz w:val="20"/>
          <w:szCs w:val="20"/>
        </w:rPr>
        <w:t>Programinėje įrangoje turi būti funkcija atidaryti sistemoje prisegtus dokumentus ekrano lange, be būtinybės parsisiųsti į naudotojo kompiuterį.</w:t>
      </w:r>
    </w:p>
    <w:p w14:paraId="3071ADB1" w14:textId="77777777" w:rsidR="00845324" w:rsidRDefault="00845324" w:rsidP="006624FD">
      <w:pPr>
        <w:numPr>
          <w:ilvl w:val="1"/>
          <w:numId w:val="23"/>
        </w:numPr>
        <w:spacing w:after="0" w:line="240" w:lineRule="auto"/>
        <w:ind w:left="0" w:firstLine="709"/>
        <w:contextualSpacing/>
        <w:jc w:val="both"/>
        <w:rPr>
          <w:rFonts w:ascii="Times New Roman" w:hAnsi="Times New Roman" w:cs="Times New Roman"/>
          <w:sz w:val="20"/>
          <w:szCs w:val="20"/>
        </w:rPr>
      </w:pPr>
      <w:r>
        <w:rPr>
          <w:rFonts w:ascii="Times New Roman" w:hAnsi="Times New Roman" w:cs="Times New Roman"/>
          <w:sz w:val="20"/>
          <w:szCs w:val="20"/>
        </w:rPr>
        <w:t>Kibernetinis saugumas:</w:t>
      </w:r>
    </w:p>
    <w:p w14:paraId="2F1CC9BE" w14:textId="4D43F4C3" w:rsidR="006624FD" w:rsidRDefault="00845324" w:rsidP="004D38E4">
      <w:pPr>
        <w:spacing w:after="0" w:line="240" w:lineRule="auto"/>
        <w:ind w:left="709"/>
        <w:contextualSpacing/>
        <w:jc w:val="both"/>
        <w:rPr>
          <w:rFonts w:ascii="Times New Roman" w:hAnsi="Times New Roman" w:cs="Times New Roman"/>
          <w:sz w:val="20"/>
          <w:szCs w:val="20"/>
        </w:rPr>
      </w:pPr>
      <w:r>
        <w:rPr>
          <w:rFonts w:ascii="Times New Roman" w:hAnsi="Times New Roman" w:cs="Times New Roman"/>
          <w:sz w:val="20"/>
          <w:szCs w:val="20"/>
        </w:rPr>
        <w:t xml:space="preserve">32.1. </w:t>
      </w:r>
      <w:r w:rsidR="006624FD" w:rsidRPr="008B4797">
        <w:rPr>
          <w:rFonts w:ascii="Times New Roman" w:hAnsi="Times New Roman" w:cs="Times New Roman"/>
          <w:sz w:val="20"/>
          <w:szCs w:val="20"/>
        </w:rPr>
        <w:t xml:space="preserve">Programinė įranga </w:t>
      </w:r>
      <w:r w:rsidR="00136A1C">
        <w:rPr>
          <w:rFonts w:ascii="Times New Roman" w:hAnsi="Times New Roman" w:cs="Times New Roman"/>
          <w:sz w:val="20"/>
          <w:szCs w:val="20"/>
        </w:rPr>
        <w:t xml:space="preserve">iki įdiegimo pabaigos </w:t>
      </w:r>
      <w:r w:rsidR="00332316">
        <w:rPr>
          <w:rFonts w:ascii="Times New Roman" w:hAnsi="Times New Roman" w:cs="Times New Roman"/>
          <w:sz w:val="20"/>
          <w:szCs w:val="20"/>
        </w:rPr>
        <w:t>perkančiojoje organizacijoje</w:t>
      </w:r>
      <w:r w:rsidR="00136A1C">
        <w:rPr>
          <w:rFonts w:ascii="Times New Roman" w:hAnsi="Times New Roman" w:cs="Times New Roman"/>
          <w:sz w:val="20"/>
          <w:szCs w:val="20"/>
        </w:rPr>
        <w:t xml:space="preserve"> </w:t>
      </w:r>
      <w:r w:rsidR="006624FD" w:rsidRPr="008B4797">
        <w:rPr>
          <w:rFonts w:ascii="Times New Roman" w:hAnsi="Times New Roman" w:cs="Times New Roman"/>
          <w:sz w:val="20"/>
          <w:szCs w:val="20"/>
        </w:rPr>
        <w:t xml:space="preserve">turi būti trečių šalių patikrinta atitikimui saugumo reikalavimui pagal </w:t>
      </w:r>
      <w:r w:rsidR="006624FD" w:rsidRPr="00136A1C">
        <w:rPr>
          <w:rFonts w:ascii="Times New Roman" w:hAnsi="Times New Roman" w:cs="Times New Roman"/>
          <w:sz w:val="20"/>
          <w:szCs w:val="20"/>
        </w:rPr>
        <w:t>OWASP</w:t>
      </w:r>
      <w:r w:rsidR="00136A1C" w:rsidRPr="00136A1C">
        <w:rPr>
          <w:rFonts w:ascii="Times New Roman" w:hAnsi="Times New Roman" w:cs="Times New Roman"/>
          <w:sz w:val="20"/>
          <w:szCs w:val="20"/>
        </w:rPr>
        <w:t xml:space="preserve"> </w:t>
      </w:r>
      <w:r w:rsidR="004D38E4">
        <w:rPr>
          <w:rFonts w:ascii="Times New Roman" w:hAnsi="Times New Roman" w:cs="Times New Roman"/>
          <w:sz w:val="20"/>
          <w:szCs w:val="20"/>
        </w:rPr>
        <w:t>(angl. Open Web Application Security Project)</w:t>
      </w:r>
      <w:r w:rsidR="00F3594D">
        <w:rPr>
          <w:rFonts w:ascii="Times New Roman" w:hAnsi="Times New Roman" w:cs="Times New Roman"/>
          <w:sz w:val="20"/>
          <w:szCs w:val="20"/>
        </w:rPr>
        <w:t>. J</w:t>
      </w:r>
      <w:r w:rsidR="00136A1C" w:rsidRPr="00136A1C">
        <w:rPr>
          <w:rFonts w:ascii="Times New Roman" w:hAnsi="Times New Roman" w:cs="Times New Roman"/>
          <w:sz w:val="20"/>
          <w:szCs w:val="20"/>
        </w:rPr>
        <w:t>eigu siūloma OWASP jau patikrinta programinė įranga, tuomet patikrinimas turi būti atliktas ne seniau kaip prieš 3 metus iki įdiegimo termino)</w:t>
      </w:r>
      <w:r w:rsidR="006624FD" w:rsidRPr="00136A1C">
        <w:rPr>
          <w:rFonts w:ascii="Times New Roman" w:hAnsi="Times New Roman" w:cs="Times New Roman"/>
          <w:sz w:val="20"/>
          <w:szCs w:val="20"/>
        </w:rPr>
        <w:t>.</w:t>
      </w:r>
      <w:r w:rsidR="00332316" w:rsidRPr="00136A1C">
        <w:rPr>
          <w:rFonts w:ascii="Times New Roman" w:hAnsi="Times New Roman" w:cs="Times New Roman"/>
          <w:sz w:val="20"/>
          <w:szCs w:val="20"/>
        </w:rPr>
        <w:t xml:space="preserve"> Papildom</w:t>
      </w:r>
      <w:r w:rsidR="0054191C" w:rsidRPr="00136A1C">
        <w:rPr>
          <w:rFonts w:ascii="Times New Roman" w:hAnsi="Times New Roman" w:cs="Times New Roman"/>
          <w:sz w:val="20"/>
          <w:szCs w:val="20"/>
        </w:rPr>
        <w:t>i</w:t>
      </w:r>
      <w:r w:rsidR="00332316" w:rsidRPr="00136A1C">
        <w:rPr>
          <w:rFonts w:ascii="Times New Roman" w:hAnsi="Times New Roman" w:cs="Times New Roman"/>
          <w:sz w:val="20"/>
          <w:szCs w:val="20"/>
        </w:rPr>
        <w:t xml:space="preserve"> patikrinim</w:t>
      </w:r>
      <w:r w:rsidR="0054191C" w:rsidRPr="00136A1C">
        <w:rPr>
          <w:rFonts w:ascii="Times New Roman" w:hAnsi="Times New Roman" w:cs="Times New Roman"/>
          <w:sz w:val="20"/>
          <w:szCs w:val="20"/>
        </w:rPr>
        <w:t xml:space="preserve">ai </w:t>
      </w:r>
      <w:r w:rsidR="00332316" w:rsidRPr="00136A1C">
        <w:rPr>
          <w:rFonts w:ascii="Times New Roman" w:hAnsi="Times New Roman" w:cs="Times New Roman"/>
          <w:sz w:val="20"/>
          <w:szCs w:val="20"/>
        </w:rPr>
        <w:t>per tokį patį terminą turi būti atlikt</w:t>
      </w:r>
      <w:r w:rsidR="0054191C" w:rsidRPr="00136A1C">
        <w:rPr>
          <w:rFonts w:ascii="Times New Roman" w:hAnsi="Times New Roman" w:cs="Times New Roman"/>
          <w:sz w:val="20"/>
          <w:szCs w:val="20"/>
        </w:rPr>
        <w:t>i</w:t>
      </w:r>
      <w:r w:rsidR="00332316" w:rsidRPr="00136A1C">
        <w:rPr>
          <w:rFonts w:ascii="Times New Roman" w:hAnsi="Times New Roman" w:cs="Times New Roman"/>
          <w:sz w:val="20"/>
          <w:szCs w:val="20"/>
        </w:rPr>
        <w:t xml:space="preserve"> </w:t>
      </w:r>
      <w:r w:rsidR="0054191C" w:rsidRPr="00136A1C">
        <w:rPr>
          <w:rFonts w:ascii="Times New Roman" w:hAnsi="Times New Roman" w:cs="Times New Roman"/>
          <w:sz w:val="20"/>
          <w:szCs w:val="20"/>
        </w:rPr>
        <w:t>kas 12 mėnesių. Patikrinimų organizaciniai ir kiti kaštai turi būti įtraukti licencijų ir / ar programavimo pa</w:t>
      </w:r>
      <w:r w:rsidR="0054191C">
        <w:rPr>
          <w:rFonts w:ascii="Times New Roman" w:hAnsi="Times New Roman" w:cs="Times New Roman"/>
          <w:sz w:val="20"/>
          <w:szCs w:val="20"/>
        </w:rPr>
        <w:t>slaugas.</w:t>
      </w:r>
    </w:p>
    <w:p w14:paraId="66512A96" w14:textId="2804A7A1" w:rsidR="00845324" w:rsidRDefault="00845324" w:rsidP="00845324">
      <w:pPr>
        <w:spacing w:after="0" w:line="240" w:lineRule="auto"/>
        <w:ind w:left="709"/>
        <w:contextualSpacing/>
        <w:jc w:val="both"/>
        <w:rPr>
          <w:rFonts w:ascii="Times New Roman" w:hAnsi="Times New Roman" w:cs="Times New Roman"/>
          <w:sz w:val="20"/>
          <w:szCs w:val="20"/>
        </w:rPr>
      </w:pPr>
      <w:r w:rsidRPr="004D38E4">
        <w:rPr>
          <w:rFonts w:ascii="Times New Roman" w:hAnsi="Times New Roman" w:cs="Times New Roman"/>
          <w:sz w:val="20"/>
          <w:szCs w:val="20"/>
        </w:rPr>
        <w:t>3</w:t>
      </w:r>
      <w:r w:rsidR="00834E78" w:rsidRPr="004D38E4">
        <w:rPr>
          <w:rFonts w:ascii="Times New Roman" w:hAnsi="Times New Roman" w:cs="Times New Roman"/>
          <w:sz w:val="20"/>
          <w:szCs w:val="20"/>
        </w:rPr>
        <w:t>2</w:t>
      </w:r>
      <w:r w:rsidRPr="004D38E4">
        <w:rPr>
          <w:rFonts w:ascii="Times New Roman" w:hAnsi="Times New Roman" w:cs="Times New Roman"/>
          <w:sz w:val="20"/>
          <w:szCs w:val="20"/>
        </w:rPr>
        <w:t xml:space="preserve">.2. </w:t>
      </w:r>
      <w:r w:rsidR="004D38E4" w:rsidRPr="004D38E4">
        <w:rPr>
          <w:rFonts w:ascii="Times New Roman" w:hAnsi="Times New Roman" w:cs="Times New Roman"/>
          <w:sz w:val="20"/>
          <w:szCs w:val="20"/>
        </w:rPr>
        <w:t xml:space="preserve">Informacinė sistema turi būti vystoma ir modifikuojama vadovaujantis naujausiomis ir geriausiomis saugumo praktikomis, o taip pat atsižvelgiant į pasaulinės nepriklausomos organizacijos OWASP TOP 10 išvardintų žinomų (kritinių) pažeidžiamumų sąrašą bei OWASP teikiamas rekomendacijas ( </w:t>
      </w:r>
      <w:hyperlink r:id="rId18" w:history="1">
        <w:r w:rsidR="004D38E4" w:rsidRPr="004D38E4">
          <w:rPr>
            <w:rStyle w:val="Hyperlink"/>
            <w:rFonts w:ascii="Times New Roman" w:hAnsi="Times New Roman" w:cs="Times New Roman"/>
            <w:sz w:val="20"/>
            <w:szCs w:val="20"/>
          </w:rPr>
          <w:t>http://www.owasp.org/</w:t>
        </w:r>
      </w:hyperlink>
      <w:r w:rsidR="004D38E4" w:rsidRPr="004D38E4">
        <w:rPr>
          <w:rFonts w:ascii="Times New Roman" w:hAnsi="Times New Roman" w:cs="Times New Roman"/>
          <w:sz w:val="20"/>
          <w:szCs w:val="20"/>
        </w:rPr>
        <w:t xml:space="preserve"> ). </w:t>
      </w:r>
    </w:p>
    <w:p w14:paraId="14E91D58" w14:textId="5C04FBA5" w:rsidR="004D38E4" w:rsidRPr="008B4797" w:rsidRDefault="00845324" w:rsidP="007105C1">
      <w:pPr>
        <w:spacing w:after="0" w:line="240" w:lineRule="auto"/>
        <w:ind w:left="709"/>
        <w:contextualSpacing/>
        <w:jc w:val="both"/>
        <w:rPr>
          <w:rFonts w:ascii="Times New Roman" w:hAnsi="Times New Roman" w:cs="Times New Roman"/>
          <w:sz w:val="20"/>
          <w:szCs w:val="20"/>
        </w:rPr>
      </w:pPr>
      <w:r>
        <w:rPr>
          <w:rFonts w:ascii="Times New Roman" w:hAnsi="Times New Roman" w:cs="Times New Roman"/>
          <w:sz w:val="20"/>
          <w:szCs w:val="20"/>
        </w:rPr>
        <w:t>3</w:t>
      </w:r>
      <w:r w:rsidR="00834E78">
        <w:rPr>
          <w:rFonts w:ascii="Times New Roman" w:hAnsi="Times New Roman" w:cs="Times New Roman"/>
          <w:sz w:val="20"/>
          <w:szCs w:val="20"/>
        </w:rPr>
        <w:t>2</w:t>
      </w:r>
      <w:r>
        <w:rPr>
          <w:rFonts w:ascii="Times New Roman" w:hAnsi="Times New Roman" w:cs="Times New Roman"/>
          <w:sz w:val="20"/>
          <w:szCs w:val="20"/>
        </w:rPr>
        <w:t xml:space="preserve">.3. </w:t>
      </w:r>
      <w:r w:rsidR="007105C1">
        <w:rPr>
          <w:rFonts w:ascii="Times New Roman" w:hAnsi="Times New Roman" w:cs="Times New Roman"/>
          <w:sz w:val="20"/>
          <w:szCs w:val="20"/>
        </w:rPr>
        <w:t>Paslaugų teikėjas</w:t>
      </w:r>
      <w:r w:rsidR="004D38E4">
        <w:rPr>
          <w:rFonts w:ascii="Times New Roman" w:hAnsi="Times New Roman" w:cs="Times New Roman"/>
          <w:sz w:val="20"/>
          <w:szCs w:val="20"/>
        </w:rPr>
        <w:t xml:space="preserve"> įsipareigoja atitikti tinklų ir informacinių </w:t>
      </w:r>
      <w:r w:rsidR="007105C1">
        <w:rPr>
          <w:rFonts w:ascii="Times New Roman" w:hAnsi="Times New Roman" w:cs="Times New Roman"/>
          <w:sz w:val="20"/>
          <w:szCs w:val="20"/>
        </w:rPr>
        <w:t xml:space="preserve">sistemų </w:t>
      </w:r>
      <w:r w:rsidR="007105C1" w:rsidRPr="00F5574F">
        <w:rPr>
          <w:rFonts w:ascii="Times New Roman" w:hAnsi="Times New Roman" w:cs="Times New Roman"/>
          <w:sz w:val="20"/>
          <w:szCs w:val="20"/>
        </w:rPr>
        <w:t>Europos Parlamento ir Tarybos direktyv</w:t>
      </w:r>
      <w:r w:rsidR="007105C1">
        <w:rPr>
          <w:rFonts w:ascii="Times New Roman" w:hAnsi="Times New Roman" w:cs="Times New Roman"/>
          <w:sz w:val="20"/>
          <w:szCs w:val="20"/>
        </w:rPr>
        <w:t>os  (TIS2) keliamus reikalavimus,</w:t>
      </w:r>
      <w:r w:rsidR="004D38E4">
        <w:rPr>
          <w:rFonts w:ascii="Times New Roman" w:hAnsi="Times New Roman" w:cs="Times New Roman"/>
          <w:sz w:val="20"/>
          <w:szCs w:val="20"/>
        </w:rPr>
        <w:t xml:space="preserve"> </w:t>
      </w:r>
      <w:r w:rsidR="007105C1">
        <w:rPr>
          <w:rFonts w:ascii="Times New Roman" w:hAnsi="Times New Roman" w:cs="Times New Roman"/>
          <w:sz w:val="20"/>
          <w:szCs w:val="20"/>
        </w:rPr>
        <w:t xml:space="preserve">be kita ko, </w:t>
      </w:r>
      <w:r w:rsidR="004D38E4" w:rsidRPr="00F5574F">
        <w:rPr>
          <w:rFonts w:ascii="Times New Roman" w:hAnsi="Times New Roman" w:cs="Times New Roman"/>
          <w:sz w:val="20"/>
          <w:szCs w:val="20"/>
        </w:rPr>
        <w:t>visu sutarties laikotarpiu reguliariai prižiūrėti IS vystymą duomenų saugumo aspektu, esant rizikoms, informuoti apie saugumo sprangas, tei</w:t>
      </w:r>
      <w:r w:rsidR="007105C1">
        <w:rPr>
          <w:rFonts w:ascii="Times New Roman" w:hAnsi="Times New Roman" w:cs="Times New Roman"/>
          <w:sz w:val="20"/>
          <w:szCs w:val="20"/>
        </w:rPr>
        <w:t>kti</w:t>
      </w:r>
      <w:r w:rsidR="004D38E4" w:rsidRPr="00F5574F">
        <w:rPr>
          <w:rFonts w:ascii="Times New Roman" w:hAnsi="Times New Roman" w:cs="Times New Roman"/>
          <w:sz w:val="20"/>
          <w:szCs w:val="20"/>
        </w:rPr>
        <w:t xml:space="preserve"> rekomendacijas </w:t>
      </w:r>
      <w:r w:rsidR="007105C1">
        <w:rPr>
          <w:rFonts w:ascii="Times New Roman" w:hAnsi="Times New Roman" w:cs="Times New Roman"/>
          <w:sz w:val="20"/>
          <w:szCs w:val="20"/>
        </w:rPr>
        <w:t xml:space="preserve">Pirkėjui </w:t>
      </w:r>
      <w:r w:rsidR="00F3594D">
        <w:rPr>
          <w:rFonts w:ascii="Times New Roman" w:hAnsi="Times New Roman" w:cs="Times New Roman"/>
          <w:sz w:val="20"/>
          <w:szCs w:val="20"/>
        </w:rPr>
        <w:t>d</w:t>
      </w:r>
      <w:r w:rsidR="004D38E4" w:rsidRPr="00F5574F">
        <w:rPr>
          <w:rFonts w:ascii="Times New Roman" w:hAnsi="Times New Roman" w:cs="Times New Roman"/>
          <w:sz w:val="20"/>
          <w:szCs w:val="20"/>
        </w:rPr>
        <w:t>ėl duomenų apsaugos palaikymo ir tobulinimo</w:t>
      </w:r>
      <w:r w:rsidR="00F3594D">
        <w:rPr>
          <w:rFonts w:ascii="Times New Roman" w:hAnsi="Times New Roman" w:cs="Times New Roman"/>
          <w:sz w:val="20"/>
          <w:szCs w:val="20"/>
        </w:rPr>
        <w:t xml:space="preserve">, </w:t>
      </w:r>
      <w:r w:rsidR="007105C1">
        <w:rPr>
          <w:rFonts w:ascii="Times New Roman" w:hAnsi="Times New Roman" w:cs="Times New Roman"/>
          <w:sz w:val="20"/>
          <w:szCs w:val="20"/>
        </w:rPr>
        <w:t>kiek tai susiję su perkama informacine sistema,</w:t>
      </w:r>
      <w:r w:rsidR="004D38E4" w:rsidRPr="00F5574F">
        <w:rPr>
          <w:rFonts w:ascii="Times New Roman" w:hAnsi="Times New Roman" w:cs="Times New Roman"/>
          <w:sz w:val="20"/>
          <w:szCs w:val="20"/>
        </w:rPr>
        <w:t xml:space="preserve"> perkančiajai organizacijai tampant kibernetinio saugumo subjektu</w:t>
      </w:r>
      <w:r w:rsidR="007105C1">
        <w:rPr>
          <w:rFonts w:ascii="Times New Roman" w:hAnsi="Times New Roman" w:cs="Times New Roman"/>
          <w:sz w:val="20"/>
          <w:szCs w:val="20"/>
        </w:rPr>
        <w:t>.</w:t>
      </w:r>
    </w:p>
    <w:p w14:paraId="5EF0FC6D" w14:textId="7504624D" w:rsidR="00845324" w:rsidRDefault="00845324" w:rsidP="00F5574F">
      <w:pPr>
        <w:spacing w:after="0" w:line="240" w:lineRule="auto"/>
        <w:ind w:left="709"/>
        <w:contextualSpacing/>
        <w:jc w:val="both"/>
        <w:rPr>
          <w:rFonts w:ascii="Times New Roman" w:hAnsi="Times New Roman" w:cs="Times New Roman"/>
          <w:sz w:val="20"/>
          <w:szCs w:val="20"/>
        </w:rPr>
      </w:pPr>
    </w:p>
    <w:p w14:paraId="4BE09E8F" w14:textId="0870DA58" w:rsidR="006624FD" w:rsidRPr="006624FD" w:rsidRDefault="006624FD" w:rsidP="006624FD">
      <w:pPr>
        <w:pStyle w:val="Heading1"/>
        <w:numPr>
          <w:ilvl w:val="0"/>
          <w:numId w:val="34"/>
        </w:numPr>
        <w:spacing w:before="0" w:after="0"/>
        <w:ind w:left="0" w:firstLine="0"/>
        <w:rPr>
          <w:rFonts w:ascii="Times New Roman" w:hAnsi="Times New Roman" w:cs="Times New Roman"/>
          <w:sz w:val="24"/>
          <w:szCs w:val="24"/>
        </w:rPr>
      </w:pPr>
      <w:r w:rsidRPr="006624FD">
        <w:rPr>
          <w:rFonts w:ascii="Times New Roman" w:hAnsi="Times New Roman" w:cs="Times New Roman"/>
          <w:sz w:val="24"/>
          <w:szCs w:val="24"/>
        </w:rPr>
        <w:t>SKYRIUS. FUNKCINIAI REIKALAVIMAI PROGRAMINEI ĮRANGAI</w:t>
      </w:r>
    </w:p>
    <w:p w14:paraId="032FA819" w14:textId="77777777" w:rsidR="006624FD" w:rsidRPr="002A5377" w:rsidRDefault="006624FD" w:rsidP="006624FD">
      <w:pPr>
        <w:spacing w:after="0"/>
        <w:rPr>
          <w:rFonts w:ascii="Times New Roman" w:hAnsi="Times New Roman" w:cs="Times New Roman"/>
          <w:b/>
          <w:sz w:val="20"/>
          <w:szCs w:val="20"/>
        </w:rPr>
      </w:pPr>
      <w:r w:rsidRPr="002A5377">
        <w:rPr>
          <w:rFonts w:ascii="Times New Roman" w:hAnsi="Times New Roman" w:cs="Times New Roman"/>
          <w:b/>
          <w:sz w:val="20"/>
          <w:szCs w:val="20"/>
        </w:rPr>
        <w:t>Darbo užmokestis</w:t>
      </w:r>
    </w:p>
    <w:p w14:paraId="565079E2" w14:textId="7916F742" w:rsidR="006624FD" w:rsidRDefault="006624FD" w:rsidP="00834E78">
      <w:pPr>
        <w:pStyle w:val="ListParagraph"/>
        <w:numPr>
          <w:ilvl w:val="1"/>
          <w:numId w:val="23"/>
        </w:numPr>
        <w:spacing w:after="0" w:line="240" w:lineRule="auto"/>
        <w:jc w:val="both"/>
      </w:pPr>
      <w:r w:rsidRPr="00834E78">
        <w:t>Programinėje įrangoje turi būti įgyvendintas kaštų centrų (dimensijų) panaudojimas darbo užmokesčio ir darbo laiko apskaitoje ir informacijos pagal jas gavimas.</w:t>
      </w:r>
    </w:p>
    <w:p w14:paraId="6860B2C9" w14:textId="77777777" w:rsidR="006624FD" w:rsidRDefault="006624FD" w:rsidP="006624FD">
      <w:pPr>
        <w:numPr>
          <w:ilvl w:val="1"/>
          <w:numId w:val="23"/>
        </w:numPr>
        <w:spacing w:after="0" w:line="240" w:lineRule="auto"/>
        <w:ind w:left="0" w:firstLine="709"/>
        <w:contextualSpacing/>
        <w:jc w:val="both"/>
        <w:rPr>
          <w:rFonts w:ascii="Times New Roman" w:hAnsi="Times New Roman" w:cs="Times New Roman"/>
          <w:sz w:val="20"/>
          <w:szCs w:val="20"/>
        </w:rPr>
      </w:pPr>
      <w:r w:rsidRPr="00051378">
        <w:rPr>
          <w:rFonts w:ascii="Times New Roman" w:hAnsi="Times New Roman" w:cs="Times New Roman"/>
          <w:sz w:val="20"/>
          <w:szCs w:val="20"/>
        </w:rPr>
        <w:t>Programinė įranga turi turėti funkciją įvesti visus su darbo užmokesčiu susijusius duomenis: mėnesinis, valandinis, vienetinis, autorinis atlyginimas, priedai</w:t>
      </w:r>
      <w:r>
        <w:rPr>
          <w:rFonts w:ascii="Times New Roman" w:hAnsi="Times New Roman" w:cs="Times New Roman"/>
          <w:sz w:val="20"/>
          <w:szCs w:val="20"/>
        </w:rPr>
        <w:t>, priemokos</w:t>
      </w:r>
      <w:r w:rsidRPr="00051378">
        <w:rPr>
          <w:rFonts w:ascii="Times New Roman" w:hAnsi="Times New Roman" w:cs="Times New Roman"/>
          <w:sz w:val="20"/>
          <w:szCs w:val="20"/>
        </w:rPr>
        <w:t xml:space="preserve"> ir premijos už darbo rezultatus ir kiti papildomi mokėjimai bei naudos, priemokos už nestandartinį darbo laiką (darbas naktį, švenčių ir poilsio dienomis, viršvalandinis darbas ir kt.), kiti priskaitymai bei išskaitymai, skaitinėmis ar procentinėmis vertėmis, apvalinant pasirinktu tikslumu.</w:t>
      </w:r>
    </w:p>
    <w:p w14:paraId="60B7B823" w14:textId="77777777" w:rsidR="006624FD" w:rsidRPr="00653BBC" w:rsidRDefault="006624FD" w:rsidP="006624FD">
      <w:pPr>
        <w:numPr>
          <w:ilvl w:val="1"/>
          <w:numId w:val="23"/>
        </w:numPr>
        <w:spacing w:after="0" w:line="240" w:lineRule="auto"/>
        <w:ind w:left="0" w:firstLine="709"/>
        <w:contextualSpacing/>
        <w:jc w:val="both"/>
        <w:rPr>
          <w:rFonts w:ascii="Times New Roman" w:hAnsi="Times New Roman" w:cs="Times New Roman"/>
          <w:sz w:val="20"/>
          <w:szCs w:val="20"/>
        </w:rPr>
      </w:pPr>
      <w:r w:rsidRPr="00653BBC">
        <w:rPr>
          <w:rFonts w:ascii="Times New Roman" w:hAnsi="Times New Roman" w:cs="Times New Roman"/>
          <w:sz w:val="20"/>
          <w:szCs w:val="20"/>
        </w:rPr>
        <w:t>Programinė įranga turi turėti funkciją įvesti ne darbuotojų (studentų) stipendijų duomenis sistemoje, nustatant jiems mokamų stipendijų sumas ir terminus ir susijusią atskaitomybę.</w:t>
      </w:r>
    </w:p>
    <w:p w14:paraId="031FFEDF" w14:textId="77777777" w:rsidR="006624FD" w:rsidRPr="00653BBC" w:rsidRDefault="006624FD" w:rsidP="006624FD">
      <w:pPr>
        <w:numPr>
          <w:ilvl w:val="1"/>
          <w:numId w:val="23"/>
        </w:numPr>
        <w:spacing w:after="0" w:line="240" w:lineRule="auto"/>
        <w:ind w:left="0" w:firstLine="709"/>
        <w:contextualSpacing/>
        <w:jc w:val="both"/>
        <w:rPr>
          <w:rFonts w:ascii="Times New Roman" w:hAnsi="Times New Roman" w:cs="Times New Roman"/>
          <w:sz w:val="20"/>
          <w:szCs w:val="20"/>
        </w:rPr>
      </w:pPr>
      <w:r w:rsidRPr="00653BBC">
        <w:rPr>
          <w:rFonts w:ascii="Times New Roman" w:hAnsi="Times New Roman" w:cs="Times New Roman"/>
          <w:sz w:val="20"/>
          <w:szCs w:val="20"/>
        </w:rPr>
        <w:t>Programinė įranga turi turėti funkciją dovanų apskaitai per kalendorinius metus (apmokestinama ir neapmokestinamas dalis), turi būti funkcija importuoti dovanas ir automatiškai skaidyti sumų paskirstymą.</w:t>
      </w:r>
    </w:p>
    <w:p w14:paraId="7D81508E" w14:textId="77777777" w:rsidR="006624FD" w:rsidRPr="00051378" w:rsidRDefault="006624FD" w:rsidP="006624FD">
      <w:pPr>
        <w:numPr>
          <w:ilvl w:val="1"/>
          <w:numId w:val="23"/>
        </w:numPr>
        <w:spacing w:after="0" w:line="240" w:lineRule="auto"/>
        <w:ind w:left="0" w:firstLine="709"/>
        <w:contextualSpacing/>
        <w:jc w:val="both"/>
        <w:rPr>
          <w:rFonts w:ascii="Times New Roman" w:hAnsi="Times New Roman" w:cs="Times New Roman"/>
          <w:sz w:val="20"/>
          <w:szCs w:val="20"/>
        </w:rPr>
      </w:pPr>
      <w:r w:rsidRPr="00051378">
        <w:rPr>
          <w:rFonts w:ascii="Times New Roman" w:hAnsi="Times New Roman" w:cs="Times New Roman"/>
          <w:sz w:val="20"/>
          <w:szCs w:val="20"/>
        </w:rPr>
        <w:t>Programinė įranga turi</w:t>
      </w:r>
      <w:r>
        <w:rPr>
          <w:rFonts w:ascii="Times New Roman" w:hAnsi="Times New Roman" w:cs="Times New Roman"/>
          <w:sz w:val="20"/>
          <w:szCs w:val="20"/>
        </w:rPr>
        <w:t xml:space="preserve"> apskaičiuoti darbo užmokestį pagal</w:t>
      </w:r>
      <w:r w:rsidRPr="00051378">
        <w:rPr>
          <w:rFonts w:ascii="Times New Roman" w:hAnsi="Times New Roman" w:cs="Times New Roman"/>
          <w:sz w:val="20"/>
          <w:szCs w:val="20"/>
        </w:rPr>
        <w:t xml:space="preserve"> įvestus duomenis</w:t>
      </w:r>
      <w:r>
        <w:rPr>
          <w:rFonts w:ascii="Times New Roman" w:hAnsi="Times New Roman" w:cs="Times New Roman"/>
          <w:sz w:val="20"/>
          <w:szCs w:val="20"/>
        </w:rPr>
        <w:t xml:space="preserve">, </w:t>
      </w:r>
      <w:r w:rsidRPr="00051378">
        <w:rPr>
          <w:rFonts w:ascii="Times New Roman" w:hAnsi="Times New Roman" w:cs="Times New Roman"/>
          <w:sz w:val="20"/>
          <w:szCs w:val="20"/>
        </w:rPr>
        <w:t>jų pobūdį</w:t>
      </w:r>
      <w:r>
        <w:rPr>
          <w:rFonts w:ascii="Times New Roman" w:hAnsi="Times New Roman" w:cs="Times New Roman"/>
          <w:sz w:val="20"/>
          <w:szCs w:val="20"/>
        </w:rPr>
        <w:t>,</w:t>
      </w:r>
      <w:r w:rsidRPr="00051378">
        <w:rPr>
          <w:rFonts w:ascii="Times New Roman" w:hAnsi="Times New Roman" w:cs="Times New Roman"/>
          <w:sz w:val="20"/>
          <w:szCs w:val="20"/>
        </w:rPr>
        <w:t xml:space="preserve"> korektiškai </w:t>
      </w:r>
      <w:r>
        <w:rPr>
          <w:rFonts w:ascii="Times New Roman" w:hAnsi="Times New Roman" w:cs="Times New Roman"/>
          <w:sz w:val="20"/>
          <w:szCs w:val="20"/>
        </w:rPr>
        <w:t>įvertinti</w:t>
      </w:r>
      <w:r w:rsidRPr="00051378">
        <w:rPr>
          <w:rFonts w:ascii="Times New Roman" w:hAnsi="Times New Roman" w:cs="Times New Roman"/>
          <w:sz w:val="20"/>
          <w:szCs w:val="20"/>
        </w:rPr>
        <w:t xml:space="preserve"> atitinkamą programinėje įrangoje esančią darbuotojo informaciją (neatvykimų, nukrypimų nuo normalių darbo sąlygų (pvz., pavojingi darbai) bei faktiškai dirbto laiko informaciją).</w:t>
      </w:r>
    </w:p>
    <w:p w14:paraId="64FC437C" w14:textId="77777777" w:rsidR="006624FD" w:rsidRDefault="006624FD" w:rsidP="006624FD">
      <w:pPr>
        <w:numPr>
          <w:ilvl w:val="1"/>
          <w:numId w:val="23"/>
        </w:numPr>
        <w:spacing w:after="0" w:line="240" w:lineRule="auto"/>
        <w:ind w:left="0" w:firstLine="709"/>
        <w:contextualSpacing/>
        <w:jc w:val="both"/>
        <w:rPr>
          <w:rFonts w:ascii="Times New Roman" w:hAnsi="Times New Roman" w:cs="Times New Roman"/>
          <w:sz w:val="20"/>
          <w:szCs w:val="20"/>
        </w:rPr>
      </w:pPr>
      <w:r w:rsidRPr="00051378">
        <w:rPr>
          <w:rFonts w:ascii="Times New Roman" w:hAnsi="Times New Roman" w:cs="Times New Roman"/>
          <w:sz w:val="20"/>
          <w:szCs w:val="20"/>
        </w:rPr>
        <w:t>Programinėje įrangoje iš atlyginimo už darbą išskaičiuojamiems ir (arba) priskaičiuojamiems mokesčiams turi būti galima kurti funkcijas su priskiriamais kodais, kurios lengvai parametrizuojamos pagal Užsakovo poreikius.</w:t>
      </w:r>
    </w:p>
    <w:p w14:paraId="3CB5CC2E" w14:textId="77777777" w:rsidR="006624FD" w:rsidRPr="00051378" w:rsidRDefault="006624FD" w:rsidP="006624FD">
      <w:pPr>
        <w:numPr>
          <w:ilvl w:val="1"/>
          <w:numId w:val="23"/>
        </w:numPr>
        <w:spacing w:after="0" w:line="240" w:lineRule="auto"/>
        <w:ind w:left="0" w:firstLine="709"/>
        <w:contextualSpacing/>
        <w:jc w:val="both"/>
        <w:rPr>
          <w:rFonts w:ascii="Times New Roman" w:hAnsi="Times New Roman" w:cs="Times New Roman"/>
          <w:sz w:val="20"/>
          <w:szCs w:val="20"/>
        </w:rPr>
      </w:pPr>
      <w:r w:rsidRPr="00051378">
        <w:rPr>
          <w:rFonts w:ascii="Times New Roman" w:hAnsi="Times New Roman" w:cs="Times New Roman"/>
          <w:sz w:val="20"/>
          <w:szCs w:val="20"/>
        </w:rPr>
        <w:t>Darbo užmokesčio skaičiavimui turi būti funkcija įvesti neribotą priskaitymų bei išskaitymų skaičių kiekvienam darbuotojui, jiems pritaikant atitinkamą apmokestinimo būdą (su darbo santykiais susijusios pajamos, pajamos natūra, neapmokestinamos pajamos ir pan.) ir galimybę suteikti pageidaujamą pavadinimą.</w:t>
      </w:r>
    </w:p>
    <w:p w14:paraId="2566DC46" w14:textId="77777777" w:rsidR="006624FD" w:rsidRPr="00051378" w:rsidRDefault="006624FD" w:rsidP="006624FD">
      <w:pPr>
        <w:numPr>
          <w:ilvl w:val="1"/>
          <w:numId w:val="23"/>
        </w:numPr>
        <w:spacing w:after="0" w:line="240" w:lineRule="auto"/>
        <w:ind w:left="0" w:firstLine="709"/>
        <w:contextualSpacing/>
        <w:jc w:val="both"/>
        <w:rPr>
          <w:rFonts w:ascii="Times New Roman" w:hAnsi="Times New Roman" w:cs="Times New Roman"/>
          <w:sz w:val="20"/>
          <w:szCs w:val="20"/>
        </w:rPr>
      </w:pPr>
      <w:r w:rsidRPr="00051378">
        <w:rPr>
          <w:rFonts w:ascii="Times New Roman" w:hAnsi="Times New Roman" w:cs="Times New Roman"/>
          <w:sz w:val="20"/>
          <w:szCs w:val="20"/>
        </w:rPr>
        <w:t>Programinė įranga turi atlikti avansinius / tarpinius / pagrindinius skaičiavimus darbuotojui ar jų grupei.</w:t>
      </w:r>
    </w:p>
    <w:p w14:paraId="761D41EB" w14:textId="77777777" w:rsidR="006624FD" w:rsidRPr="00653BBC" w:rsidRDefault="006624FD" w:rsidP="006624FD">
      <w:pPr>
        <w:numPr>
          <w:ilvl w:val="1"/>
          <w:numId w:val="23"/>
        </w:numPr>
        <w:spacing w:after="0" w:line="240" w:lineRule="auto"/>
        <w:ind w:left="0" w:firstLine="709"/>
        <w:contextualSpacing/>
        <w:jc w:val="both"/>
        <w:rPr>
          <w:rFonts w:ascii="Times New Roman" w:hAnsi="Times New Roman" w:cs="Times New Roman"/>
          <w:sz w:val="20"/>
          <w:szCs w:val="20"/>
        </w:rPr>
      </w:pPr>
      <w:r w:rsidRPr="00653BBC">
        <w:rPr>
          <w:rFonts w:ascii="Times New Roman" w:hAnsi="Times New Roman" w:cs="Times New Roman"/>
          <w:sz w:val="20"/>
          <w:szCs w:val="20"/>
        </w:rPr>
        <w:lastRenderedPageBreak/>
        <w:t>Programinėje įrangoje turi būti realizuoti išskaitymai pagal vykdomuosius raštus su išskaitomų sumų / dydžių kontrolė, atsižvelgiant į skaičiavimo metu galiojančius Lietuvos Respublikos norminius aktus. Jei vienam darbuotojui nustatytas daugiau nei vienas vykdomasis raštas, sistema turi proporcingai, automatiškai išskaičiuoti atskaitymo sumas, pagal kiekvieną gautą vykdomąjį dokumentą ir (arba) automatiškai išskaičiuoti sumas pagal nurodytas procentines dalis.</w:t>
      </w:r>
    </w:p>
    <w:p w14:paraId="5B76C211" w14:textId="77777777" w:rsidR="006624FD" w:rsidRPr="00051378" w:rsidRDefault="006624FD" w:rsidP="006624FD">
      <w:pPr>
        <w:numPr>
          <w:ilvl w:val="1"/>
          <w:numId w:val="23"/>
        </w:numPr>
        <w:spacing w:after="0" w:line="240" w:lineRule="auto"/>
        <w:ind w:left="0" w:firstLine="709"/>
        <w:contextualSpacing/>
        <w:jc w:val="both"/>
        <w:rPr>
          <w:rFonts w:ascii="Times New Roman" w:hAnsi="Times New Roman" w:cs="Times New Roman"/>
          <w:sz w:val="20"/>
          <w:szCs w:val="20"/>
        </w:rPr>
      </w:pPr>
      <w:r w:rsidRPr="00051378">
        <w:rPr>
          <w:rFonts w:ascii="Times New Roman" w:hAnsi="Times New Roman" w:cs="Times New Roman"/>
          <w:sz w:val="20"/>
          <w:szCs w:val="20"/>
        </w:rPr>
        <w:t xml:space="preserve">Programinėje įrangoje turi būti funkcija įvesti (importuoti) darbuotojo įsiskolinimo Užsakovui ir išorinei organizacijai (pvz., pagal vykdomuosius raštus) sumas, fiksuoti istorinę </w:t>
      </w:r>
      <w:r w:rsidRPr="00653BBC">
        <w:rPr>
          <w:rFonts w:ascii="Times New Roman" w:hAnsi="Times New Roman" w:cs="Times New Roman"/>
          <w:sz w:val="20"/>
          <w:szCs w:val="20"/>
        </w:rPr>
        <w:t>informaciją. Turi būti turi būti funkcija eksportuoti iš sistemos SEPA formato bankinius pavedimus vykdomųjų raštų gavėjams.</w:t>
      </w:r>
    </w:p>
    <w:p w14:paraId="75FFDD04" w14:textId="77777777" w:rsidR="006624FD" w:rsidRPr="00653BBC" w:rsidRDefault="006624FD" w:rsidP="006624FD">
      <w:pPr>
        <w:numPr>
          <w:ilvl w:val="1"/>
          <w:numId w:val="23"/>
        </w:numPr>
        <w:spacing w:after="0" w:line="240" w:lineRule="auto"/>
        <w:ind w:left="0" w:firstLine="709"/>
        <w:contextualSpacing/>
        <w:jc w:val="both"/>
        <w:rPr>
          <w:rFonts w:ascii="Times New Roman" w:hAnsi="Times New Roman" w:cs="Times New Roman"/>
          <w:sz w:val="20"/>
          <w:szCs w:val="20"/>
        </w:rPr>
      </w:pPr>
      <w:r w:rsidRPr="00051378">
        <w:rPr>
          <w:rFonts w:ascii="Times New Roman" w:hAnsi="Times New Roman" w:cs="Times New Roman"/>
          <w:sz w:val="20"/>
          <w:szCs w:val="20"/>
        </w:rPr>
        <w:t xml:space="preserve">Programinėje įrangoje turi būti </w:t>
      </w:r>
      <w:r w:rsidRPr="00653BBC">
        <w:rPr>
          <w:rFonts w:ascii="Times New Roman" w:hAnsi="Times New Roman" w:cs="Times New Roman"/>
          <w:sz w:val="20"/>
          <w:szCs w:val="20"/>
        </w:rPr>
        <w:t>realizuotas automatinis vidutinio darbo užmokesčio apskaičiavimas pagal Lietuvos Respublikos norminius teisės aktus, kiekvienai darbuotojo atliekamai funkcijai atskirai arba esant poreikiui bendrai.</w:t>
      </w:r>
    </w:p>
    <w:p w14:paraId="73CED04C" w14:textId="77777777" w:rsidR="006624FD" w:rsidRPr="00653BBC" w:rsidRDefault="006624FD" w:rsidP="006624FD">
      <w:pPr>
        <w:numPr>
          <w:ilvl w:val="1"/>
          <w:numId w:val="23"/>
        </w:numPr>
        <w:spacing w:after="0" w:line="240" w:lineRule="auto"/>
        <w:ind w:left="0" w:firstLine="709"/>
        <w:contextualSpacing/>
        <w:jc w:val="both"/>
        <w:rPr>
          <w:rFonts w:ascii="Times New Roman" w:hAnsi="Times New Roman" w:cs="Times New Roman"/>
          <w:sz w:val="20"/>
          <w:szCs w:val="20"/>
        </w:rPr>
      </w:pPr>
      <w:r w:rsidRPr="00653BBC">
        <w:rPr>
          <w:rFonts w:ascii="Times New Roman" w:hAnsi="Times New Roman" w:cs="Times New Roman"/>
          <w:sz w:val="20"/>
          <w:szCs w:val="20"/>
        </w:rPr>
        <w:t>Programinėje įrangoje turi būti funkcija apskaičiuoti vidutinį darbo užmokestį už atostogas vertinant konkretų atostogų uždirbimo laikotarpį ir tuo metu darbuotojo vykdytai funkcijai (kai darbuotojas atlieka kelias funkcijas pagal darbo sutartį ir susitarimus dėl papildomo darbo) nustatytą krūvį (etato dydį).</w:t>
      </w:r>
    </w:p>
    <w:p w14:paraId="6019D889" w14:textId="77777777" w:rsidR="006624FD" w:rsidRPr="00653BBC" w:rsidRDefault="006624FD" w:rsidP="006624FD">
      <w:pPr>
        <w:numPr>
          <w:ilvl w:val="1"/>
          <w:numId w:val="23"/>
        </w:numPr>
        <w:spacing w:after="0" w:line="240" w:lineRule="auto"/>
        <w:ind w:left="0" w:firstLine="709"/>
        <w:contextualSpacing/>
        <w:jc w:val="both"/>
        <w:rPr>
          <w:rFonts w:ascii="Times New Roman" w:hAnsi="Times New Roman" w:cs="Times New Roman"/>
          <w:sz w:val="20"/>
          <w:szCs w:val="20"/>
        </w:rPr>
      </w:pPr>
      <w:r w:rsidRPr="00051378">
        <w:rPr>
          <w:rFonts w:ascii="Times New Roman" w:hAnsi="Times New Roman" w:cs="Times New Roman"/>
          <w:sz w:val="20"/>
          <w:szCs w:val="20"/>
        </w:rPr>
        <w:t xml:space="preserve">Programinėje įrangoje turi būti funkcija įvesti (tiesiogiai ir per duomenų importą) praėjusių ataskaitinių periodų priskaitymus / išskaitymus ir automatiškai perskaičiuoti mokesčius, atsižvelgiant į Lietuvos Respublikos </w:t>
      </w:r>
      <w:r w:rsidRPr="00653BBC">
        <w:rPr>
          <w:rFonts w:ascii="Times New Roman" w:hAnsi="Times New Roman" w:cs="Times New Roman"/>
          <w:sz w:val="20"/>
          <w:szCs w:val="20"/>
        </w:rPr>
        <w:t>norminius aktus.</w:t>
      </w:r>
    </w:p>
    <w:p w14:paraId="5A94F362" w14:textId="77777777" w:rsidR="006624FD" w:rsidRPr="00653BBC" w:rsidRDefault="006624FD" w:rsidP="006624FD">
      <w:pPr>
        <w:numPr>
          <w:ilvl w:val="1"/>
          <w:numId w:val="23"/>
        </w:numPr>
        <w:spacing w:after="0" w:line="240" w:lineRule="auto"/>
        <w:ind w:left="0" w:firstLine="709"/>
        <w:contextualSpacing/>
        <w:jc w:val="both"/>
        <w:rPr>
          <w:rFonts w:ascii="Times New Roman" w:hAnsi="Times New Roman" w:cs="Times New Roman"/>
          <w:sz w:val="20"/>
          <w:szCs w:val="20"/>
        </w:rPr>
      </w:pPr>
      <w:r w:rsidRPr="00653BBC">
        <w:rPr>
          <w:rFonts w:ascii="Times New Roman" w:hAnsi="Times New Roman" w:cs="Times New Roman"/>
          <w:sz w:val="20"/>
          <w:szCs w:val="20"/>
        </w:rPr>
        <w:t>Programinėje įrangoje turi būti funkcija importuoti sumas, sumų paskirstymą pagal nustatytas dimensijas/kaštų centrus.</w:t>
      </w:r>
    </w:p>
    <w:p w14:paraId="1F49DADC" w14:textId="77777777" w:rsidR="006624FD" w:rsidRPr="00653BBC" w:rsidRDefault="006624FD" w:rsidP="006624FD">
      <w:pPr>
        <w:numPr>
          <w:ilvl w:val="1"/>
          <w:numId w:val="23"/>
        </w:numPr>
        <w:spacing w:after="0" w:line="240" w:lineRule="auto"/>
        <w:ind w:left="0" w:firstLine="709"/>
        <w:contextualSpacing/>
        <w:jc w:val="both"/>
        <w:rPr>
          <w:rFonts w:ascii="Times New Roman" w:hAnsi="Times New Roman" w:cs="Times New Roman"/>
          <w:sz w:val="20"/>
          <w:szCs w:val="20"/>
        </w:rPr>
      </w:pPr>
      <w:r w:rsidRPr="00653BBC">
        <w:rPr>
          <w:rFonts w:ascii="Times New Roman" w:hAnsi="Times New Roman" w:cs="Times New Roman"/>
          <w:sz w:val="20"/>
          <w:szCs w:val="20"/>
        </w:rPr>
        <w:t>Programinėje įrangoje turi būti funkcija saugoti priskaitymų importų istoriją, atsisiųsti importuotus duomenis.</w:t>
      </w:r>
    </w:p>
    <w:p w14:paraId="6F5DDEBE" w14:textId="77777777" w:rsidR="006624FD" w:rsidRPr="00653BBC" w:rsidRDefault="006624FD" w:rsidP="006624FD">
      <w:pPr>
        <w:numPr>
          <w:ilvl w:val="1"/>
          <w:numId w:val="23"/>
        </w:numPr>
        <w:spacing w:after="0" w:line="240" w:lineRule="auto"/>
        <w:ind w:left="0" w:firstLine="709"/>
        <w:contextualSpacing/>
        <w:jc w:val="both"/>
        <w:rPr>
          <w:rFonts w:ascii="Times New Roman" w:hAnsi="Times New Roman" w:cs="Times New Roman"/>
          <w:sz w:val="20"/>
          <w:szCs w:val="20"/>
        </w:rPr>
      </w:pPr>
      <w:r w:rsidRPr="00653BBC">
        <w:rPr>
          <w:rFonts w:ascii="Times New Roman" w:hAnsi="Times New Roman" w:cs="Times New Roman"/>
          <w:sz w:val="20"/>
          <w:szCs w:val="20"/>
        </w:rPr>
        <w:t>Programinė įranga turi vykdyti neribotą tarpinių darbo užmokesčio skaičiavimų kiekį ir formuoti tarpinius išmokėjimus bet kuriuo metu.</w:t>
      </w:r>
    </w:p>
    <w:p w14:paraId="7F372165" w14:textId="77777777" w:rsidR="006624FD" w:rsidRPr="00653BBC" w:rsidRDefault="006624FD" w:rsidP="006624FD">
      <w:pPr>
        <w:numPr>
          <w:ilvl w:val="1"/>
          <w:numId w:val="23"/>
        </w:numPr>
        <w:spacing w:after="0" w:line="240" w:lineRule="auto"/>
        <w:ind w:left="0" w:firstLine="709"/>
        <w:contextualSpacing/>
        <w:jc w:val="both"/>
        <w:rPr>
          <w:rFonts w:ascii="Times New Roman" w:hAnsi="Times New Roman" w:cs="Times New Roman"/>
          <w:sz w:val="20"/>
          <w:szCs w:val="20"/>
        </w:rPr>
      </w:pPr>
      <w:r w:rsidRPr="00653BBC">
        <w:rPr>
          <w:rFonts w:ascii="Times New Roman" w:hAnsi="Times New Roman" w:cs="Times New Roman"/>
          <w:sz w:val="20"/>
          <w:szCs w:val="20"/>
        </w:rPr>
        <w:t xml:space="preserve">Programinėje įrangoje turi būti funkcija automatiškai fiksuoti priskaitymo ir išmokėjimo datas, atitinkamai tam mokėjimui paskaičiuotus mokesčius ir tuo metu priskirtas dimensijas (kaštų centrus). Po fiksavimo atlikus papildomus skaičiavimus ar perskaičiavimus, fiksuotos sumos turi nepasikeisti, o skirtumai turi persiskaičiuoti ir susigeneruoti atskirais įrašais. Turi būti funkcija per mėnesi atlikti ne vieną išmokėjimą ir ne vieną fiksavimą. </w:t>
      </w:r>
    </w:p>
    <w:p w14:paraId="010921FF" w14:textId="77777777" w:rsidR="006624FD" w:rsidRPr="00653BBC" w:rsidRDefault="006624FD" w:rsidP="006624FD">
      <w:pPr>
        <w:numPr>
          <w:ilvl w:val="1"/>
          <w:numId w:val="23"/>
        </w:numPr>
        <w:spacing w:after="0" w:line="240" w:lineRule="auto"/>
        <w:ind w:left="0" w:firstLine="709"/>
        <w:contextualSpacing/>
        <w:jc w:val="both"/>
        <w:rPr>
          <w:rFonts w:ascii="Times New Roman" w:hAnsi="Times New Roman" w:cs="Times New Roman"/>
          <w:sz w:val="20"/>
          <w:szCs w:val="20"/>
        </w:rPr>
      </w:pPr>
      <w:r w:rsidRPr="00653BBC">
        <w:rPr>
          <w:rFonts w:ascii="Times New Roman" w:hAnsi="Times New Roman" w:cs="Times New Roman"/>
          <w:sz w:val="20"/>
          <w:szCs w:val="20"/>
        </w:rPr>
        <w:t>Pagal priskaitymo laikotarpį turi būti formuojami pranešimai Valstybinio socialinio draudimo fondo valdybai prie Socialinės apsaugos ir darbo ministerijos (toliau – Sodra) apie darbuotojų darbo užmokestį, o pagal išmokėjimo datą ir pagal einamojo mėnesio/ metų fiksavimus – mėnesinės bei metinės deklaracijos Valstybinei mokesčių inspekcijai (toliau – VMI) ir pranešimai Sodrai apie išmokėtus autorinius atlyginimus.</w:t>
      </w:r>
    </w:p>
    <w:p w14:paraId="5669E251" w14:textId="77777777" w:rsidR="006624FD" w:rsidRPr="00653BBC" w:rsidRDefault="006624FD" w:rsidP="006624FD">
      <w:pPr>
        <w:numPr>
          <w:ilvl w:val="1"/>
          <w:numId w:val="23"/>
        </w:numPr>
        <w:spacing w:after="0" w:line="240" w:lineRule="auto"/>
        <w:ind w:left="0" w:firstLine="709"/>
        <w:contextualSpacing/>
        <w:jc w:val="both"/>
        <w:rPr>
          <w:rFonts w:ascii="Times New Roman" w:hAnsi="Times New Roman" w:cs="Times New Roman"/>
          <w:sz w:val="20"/>
          <w:szCs w:val="20"/>
        </w:rPr>
      </w:pPr>
      <w:r w:rsidRPr="00051378">
        <w:rPr>
          <w:rFonts w:ascii="Times New Roman" w:hAnsi="Times New Roman" w:cs="Times New Roman"/>
          <w:sz w:val="20"/>
          <w:szCs w:val="20"/>
        </w:rPr>
        <w:t xml:space="preserve">Programinėje įrangoje turi būti funkcija, skaičiuojant darbuotojui mokėtiną sumą (pvz., darbo užmokestį, atostoginę išmoką), </w:t>
      </w:r>
      <w:r w:rsidRPr="00653BBC">
        <w:rPr>
          <w:rFonts w:ascii="Times New Roman" w:hAnsi="Times New Roman" w:cs="Times New Roman"/>
          <w:sz w:val="20"/>
          <w:szCs w:val="20"/>
        </w:rPr>
        <w:t>automatiškai įvertinti jau apskaitytus arba išmokėtus priskaitymus / atskaitymus (pvz., skaičiuojant darbo užmokestį, įvertinami atostoginės išmokos mokėjimai, vienkartinės išmokos, nedarbingumo pašalpa, avanso mokėjimai). Turi būti turi būti funkcija atlikti tik pasirinktų priskaitymų ir išmokėjimų perskaičiavimus, nors darbuotojui jau yra suvesta daugiau priskaitymų ar išmokėjimų.</w:t>
      </w:r>
    </w:p>
    <w:p w14:paraId="371C1D7C" w14:textId="05F9D24A" w:rsidR="006624FD" w:rsidRPr="00653BBC" w:rsidRDefault="006624FD" w:rsidP="006624FD">
      <w:pPr>
        <w:numPr>
          <w:ilvl w:val="1"/>
          <w:numId w:val="23"/>
        </w:numPr>
        <w:spacing w:after="0" w:line="240" w:lineRule="auto"/>
        <w:ind w:left="0" w:firstLine="709"/>
        <w:contextualSpacing/>
        <w:jc w:val="both"/>
        <w:rPr>
          <w:rFonts w:ascii="Times New Roman" w:hAnsi="Times New Roman" w:cs="Times New Roman"/>
          <w:sz w:val="20"/>
          <w:szCs w:val="20"/>
        </w:rPr>
      </w:pPr>
      <w:r w:rsidRPr="00653BBC">
        <w:rPr>
          <w:rFonts w:ascii="Times New Roman" w:hAnsi="Times New Roman" w:cs="Times New Roman"/>
          <w:sz w:val="20"/>
          <w:szCs w:val="20"/>
        </w:rPr>
        <w:t>Programinė įranga turi automatiškai apskaičiuoti visiems darbuotojams ir visoms jų atliekamoms funkcijoms</w:t>
      </w:r>
      <w:r w:rsidR="008738FC">
        <w:rPr>
          <w:rFonts w:ascii="Times New Roman" w:hAnsi="Times New Roman" w:cs="Times New Roman"/>
          <w:sz w:val="20"/>
          <w:szCs w:val="20"/>
        </w:rPr>
        <w:t xml:space="preserve"> („pagrindinės“ ir papildomos pareigos)</w:t>
      </w:r>
      <w:r w:rsidRPr="00653BBC">
        <w:rPr>
          <w:rFonts w:ascii="Times New Roman" w:hAnsi="Times New Roman" w:cs="Times New Roman"/>
          <w:sz w:val="20"/>
          <w:szCs w:val="20"/>
        </w:rPr>
        <w:t xml:space="preserve"> (ir dirbantiems pagal suminę darbo laiko apskaitą) nepanaudotų atostogų dienų likutį ir kompensaciją už nepanaudotas atostogas atleidimo dieną. </w:t>
      </w:r>
      <w:r w:rsidRPr="008738FC">
        <w:rPr>
          <w:rFonts w:ascii="Times New Roman" w:hAnsi="Times New Roman" w:cs="Times New Roman"/>
          <w:b/>
          <w:sz w:val="20"/>
          <w:szCs w:val="20"/>
        </w:rPr>
        <w:t>Turi būti realizuota funkcija apskaičiuoti individualios funkcijos nepanaudotas atostogas.</w:t>
      </w:r>
    </w:p>
    <w:p w14:paraId="4CA3FE1B" w14:textId="77777777" w:rsidR="006624FD" w:rsidRPr="00653BBC" w:rsidRDefault="006624FD" w:rsidP="006624FD">
      <w:pPr>
        <w:numPr>
          <w:ilvl w:val="1"/>
          <w:numId w:val="23"/>
        </w:numPr>
        <w:spacing w:after="0" w:line="240" w:lineRule="auto"/>
        <w:ind w:left="0" w:firstLine="709"/>
        <w:contextualSpacing/>
        <w:jc w:val="both"/>
        <w:rPr>
          <w:rFonts w:ascii="Times New Roman" w:hAnsi="Times New Roman" w:cs="Times New Roman"/>
          <w:sz w:val="20"/>
          <w:szCs w:val="20"/>
        </w:rPr>
      </w:pPr>
      <w:r w:rsidRPr="00653BBC">
        <w:rPr>
          <w:rFonts w:ascii="Times New Roman" w:hAnsi="Times New Roman" w:cs="Times New Roman"/>
          <w:sz w:val="20"/>
          <w:szCs w:val="20"/>
        </w:rPr>
        <w:t>Programinėje įrangoje turi būti funkcionalumas leidžiantis surinkti ūkinių operacijų apskaitai didžiojoje knygoje FABIS sistemoje reikalingą informaciją.</w:t>
      </w:r>
    </w:p>
    <w:p w14:paraId="4A582667" w14:textId="77777777" w:rsidR="006624FD" w:rsidRPr="00653BBC" w:rsidRDefault="006624FD" w:rsidP="006624FD">
      <w:pPr>
        <w:numPr>
          <w:ilvl w:val="1"/>
          <w:numId w:val="23"/>
        </w:numPr>
        <w:spacing w:after="0" w:line="240" w:lineRule="auto"/>
        <w:ind w:left="0" w:firstLine="709"/>
        <w:contextualSpacing/>
        <w:jc w:val="both"/>
        <w:rPr>
          <w:rFonts w:ascii="Times New Roman" w:hAnsi="Times New Roman" w:cs="Times New Roman"/>
          <w:sz w:val="20"/>
          <w:szCs w:val="20"/>
        </w:rPr>
      </w:pPr>
      <w:r w:rsidRPr="00653BBC">
        <w:rPr>
          <w:rFonts w:ascii="Times New Roman" w:hAnsi="Times New Roman" w:cs="Times New Roman"/>
          <w:sz w:val="20"/>
          <w:szCs w:val="20"/>
        </w:rPr>
        <w:t>Programinėje įrangoje turi būti realizuota funkcija formuoti mokėjimo failus į bankus (SEPA standartas). Turi būti funkcija formuoti failus į banką tik pasirinktiems darbuotojams, tik pasirinktiems fiksavimams, pagal pasirinktas datas. Turi būti funkcija generuoti failus į banką tiek kartų kiek norima, neapsiribojant vienu formavimu.</w:t>
      </w:r>
    </w:p>
    <w:p w14:paraId="32C61A08" w14:textId="77777777" w:rsidR="006624FD" w:rsidRPr="00653BBC" w:rsidRDefault="006624FD" w:rsidP="006624FD">
      <w:pPr>
        <w:numPr>
          <w:ilvl w:val="1"/>
          <w:numId w:val="23"/>
        </w:numPr>
        <w:spacing w:after="0" w:line="240" w:lineRule="auto"/>
        <w:ind w:left="0" w:firstLine="709"/>
        <w:contextualSpacing/>
        <w:jc w:val="both"/>
        <w:rPr>
          <w:rFonts w:ascii="Times New Roman" w:hAnsi="Times New Roman" w:cs="Times New Roman"/>
          <w:sz w:val="20"/>
          <w:szCs w:val="20"/>
        </w:rPr>
      </w:pPr>
      <w:r w:rsidRPr="00653BBC">
        <w:rPr>
          <w:rFonts w:ascii="Times New Roman" w:hAnsi="Times New Roman" w:cs="Times New Roman"/>
          <w:sz w:val="20"/>
          <w:szCs w:val="20"/>
        </w:rPr>
        <w:t>Turi būti funkcija suformuoti ir perduoti VIKSVA reikalingą pavedimų darbuotojams duomenų rinkinį SEPA failą.</w:t>
      </w:r>
    </w:p>
    <w:p w14:paraId="74E16BDC" w14:textId="77777777" w:rsidR="006624FD" w:rsidRDefault="006624FD" w:rsidP="006624FD">
      <w:pPr>
        <w:numPr>
          <w:ilvl w:val="1"/>
          <w:numId w:val="23"/>
        </w:numPr>
        <w:spacing w:after="0" w:line="240" w:lineRule="auto"/>
        <w:ind w:left="0" w:firstLine="709"/>
        <w:contextualSpacing/>
        <w:jc w:val="both"/>
        <w:rPr>
          <w:rFonts w:ascii="Times New Roman" w:hAnsi="Times New Roman" w:cs="Times New Roman"/>
          <w:sz w:val="20"/>
          <w:szCs w:val="20"/>
        </w:rPr>
      </w:pPr>
      <w:r w:rsidRPr="00051378">
        <w:rPr>
          <w:rFonts w:ascii="Times New Roman" w:hAnsi="Times New Roman" w:cs="Times New Roman"/>
          <w:sz w:val="20"/>
          <w:szCs w:val="20"/>
        </w:rPr>
        <w:t>Programinėje įrangoje turi būti funkcija apskaičiuoti nepanaudotų atostogų rezervo pokytį kiekvieną mėnesį</w:t>
      </w:r>
      <w:r>
        <w:rPr>
          <w:rFonts w:ascii="Times New Roman" w:hAnsi="Times New Roman" w:cs="Times New Roman"/>
          <w:sz w:val="20"/>
          <w:szCs w:val="20"/>
        </w:rPr>
        <w:t xml:space="preserve"> pagal kiekvieną darbuotoją ir jo atliekamas funkcijas (susitarimus dėl papildomo darbo)</w:t>
      </w:r>
      <w:r w:rsidRPr="00051378">
        <w:rPr>
          <w:rFonts w:ascii="Times New Roman" w:hAnsi="Times New Roman" w:cs="Times New Roman"/>
          <w:sz w:val="20"/>
          <w:szCs w:val="20"/>
        </w:rPr>
        <w:t>. Rezervas turi būti skaičiuojamas darbuotojo</w:t>
      </w:r>
      <w:r>
        <w:rPr>
          <w:rFonts w:ascii="Times New Roman" w:hAnsi="Times New Roman" w:cs="Times New Roman"/>
          <w:sz w:val="20"/>
          <w:szCs w:val="20"/>
        </w:rPr>
        <w:t>, darbuotojo atliekamų funkcijų</w:t>
      </w:r>
      <w:r w:rsidRPr="00051378">
        <w:rPr>
          <w:rFonts w:ascii="Times New Roman" w:hAnsi="Times New Roman" w:cs="Times New Roman"/>
          <w:sz w:val="20"/>
          <w:szCs w:val="20"/>
        </w:rPr>
        <w:t xml:space="preserve"> lygyje automatiškai įvertinant darbuotojo vidutinį darbo užmokestį bei nepanaudotų atostogų dienų skaičių apskaitomo mėnesio paskutinei dienai. Nepanaudotų atostogų rezervas turi būti kaupiamas įvertinus įsipareigojimus ir darbuotojams, ir Sodrai, atskiromis sumomis.</w:t>
      </w:r>
      <w:r>
        <w:rPr>
          <w:rFonts w:ascii="Times New Roman" w:hAnsi="Times New Roman" w:cs="Times New Roman"/>
          <w:sz w:val="20"/>
          <w:szCs w:val="20"/>
        </w:rPr>
        <w:t xml:space="preserve"> </w:t>
      </w:r>
    </w:p>
    <w:p w14:paraId="06F3D7A7" w14:textId="77777777" w:rsidR="006624FD" w:rsidRPr="00051378" w:rsidRDefault="006624FD" w:rsidP="006624FD">
      <w:pPr>
        <w:numPr>
          <w:ilvl w:val="1"/>
          <w:numId w:val="23"/>
        </w:numPr>
        <w:spacing w:after="0" w:line="240" w:lineRule="auto"/>
        <w:ind w:left="0" w:firstLine="709"/>
        <w:contextualSpacing/>
        <w:jc w:val="both"/>
        <w:rPr>
          <w:rFonts w:ascii="Times New Roman" w:hAnsi="Times New Roman" w:cs="Times New Roman"/>
          <w:sz w:val="20"/>
          <w:szCs w:val="20"/>
        </w:rPr>
      </w:pPr>
      <w:r>
        <w:rPr>
          <w:rFonts w:ascii="Times New Roman" w:hAnsi="Times New Roman" w:cs="Times New Roman"/>
          <w:sz w:val="20"/>
          <w:szCs w:val="20"/>
        </w:rPr>
        <w:t xml:space="preserve"> Programinėje įrangos turi būti funkcija atostogų rezervą skaidyti pagal darbuotojų funkcijoms nustatytas dimensijas (kaštų centrus) ar jų išdalinimų schemą.</w:t>
      </w:r>
    </w:p>
    <w:p w14:paraId="53A4D78A" w14:textId="476AE139" w:rsidR="006624FD" w:rsidRPr="00051378" w:rsidRDefault="006624FD" w:rsidP="006624FD">
      <w:pPr>
        <w:numPr>
          <w:ilvl w:val="1"/>
          <w:numId w:val="23"/>
        </w:numPr>
        <w:spacing w:after="0" w:line="240" w:lineRule="auto"/>
        <w:ind w:left="0" w:firstLine="709"/>
        <w:contextualSpacing/>
        <w:jc w:val="both"/>
        <w:rPr>
          <w:rFonts w:ascii="Times New Roman" w:hAnsi="Times New Roman" w:cs="Times New Roman"/>
          <w:sz w:val="20"/>
          <w:szCs w:val="20"/>
        </w:rPr>
      </w:pPr>
      <w:r w:rsidRPr="00051378">
        <w:rPr>
          <w:rFonts w:ascii="Times New Roman" w:hAnsi="Times New Roman" w:cs="Times New Roman"/>
          <w:sz w:val="20"/>
          <w:szCs w:val="20"/>
        </w:rPr>
        <w:lastRenderedPageBreak/>
        <w:t>Programinėje įrangoje turi būti funkcija</w:t>
      </w:r>
      <w:r w:rsidR="00157460">
        <w:rPr>
          <w:rFonts w:ascii="Times New Roman" w:hAnsi="Times New Roman" w:cs="Times New Roman"/>
          <w:sz w:val="20"/>
          <w:szCs w:val="20"/>
        </w:rPr>
        <w:t xml:space="preserve"> </w:t>
      </w:r>
      <w:r w:rsidRPr="00051378">
        <w:rPr>
          <w:rFonts w:ascii="Times New Roman" w:hAnsi="Times New Roman" w:cs="Times New Roman"/>
          <w:sz w:val="20"/>
          <w:szCs w:val="20"/>
        </w:rPr>
        <w:t>matyti aktualią nepanaudotų atostogų rezervo sumą kiekvieno darbuotojo</w:t>
      </w:r>
      <w:r>
        <w:rPr>
          <w:rFonts w:ascii="Times New Roman" w:hAnsi="Times New Roman" w:cs="Times New Roman"/>
          <w:sz w:val="20"/>
          <w:szCs w:val="20"/>
        </w:rPr>
        <w:t>, jo atliekamų funkcijų</w:t>
      </w:r>
      <w:r w:rsidRPr="00051378">
        <w:rPr>
          <w:rFonts w:ascii="Times New Roman" w:hAnsi="Times New Roman" w:cs="Times New Roman"/>
          <w:sz w:val="20"/>
          <w:szCs w:val="20"/>
        </w:rPr>
        <w:t xml:space="preserve"> lygyje</w:t>
      </w:r>
      <w:r w:rsidR="008738FC">
        <w:rPr>
          <w:rFonts w:ascii="Times New Roman" w:hAnsi="Times New Roman" w:cs="Times New Roman"/>
          <w:sz w:val="20"/>
          <w:szCs w:val="20"/>
        </w:rPr>
        <w:t xml:space="preserve"> („pagrindinės“ ir papildomos pareigos)</w:t>
      </w:r>
      <w:r w:rsidRPr="00051378">
        <w:rPr>
          <w:rFonts w:ascii="Times New Roman" w:hAnsi="Times New Roman" w:cs="Times New Roman"/>
          <w:sz w:val="20"/>
          <w:szCs w:val="20"/>
        </w:rPr>
        <w:t>.</w:t>
      </w:r>
    </w:p>
    <w:p w14:paraId="75EDB9F9" w14:textId="77777777" w:rsidR="006624FD" w:rsidRPr="00653BBC" w:rsidRDefault="006624FD" w:rsidP="006624FD">
      <w:pPr>
        <w:numPr>
          <w:ilvl w:val="1"/>
          <w:numId w:val="23"/>
        </w:numPr>
        <w:spacing w:after="0" w:line="240" w:lineRule="auto"/>
        <w:ind w:left="0" w:firstLine="709"/>
        <w:contextualSpacing/>
        <w:jc w:val="both"/>
        <w:rPr>
          <w:rFonts w:ascii="Times New Roman" w:hAnsi="Times New Roman" w:cs="Times New Roman"/>
          <w:sz w:val="20"/>
          <w:szCs w:val="20"/>
        </w:rPr>
      </w:pPr>
      <w:r w:rsidRPr="00FD27C9">
        <w:rPr>
          <w:rFonts w:ascii="Times New Roman" w:hAnsi="Times New Roman" w:cs="Times New Roman"/>
          <w:sz w:val="20"/>
          <w:szCs w:val="20"/>
        </w:rPr>
        <w:t>Programinėje įrangoje turi būti kaupiama visa istorija apie sukauptą nepanaudotų atostogų rezervą darbuotojų</w:t>
      </w:r>
      <w:r w:rsidRPr="00653BBC">
        <w:rPr>
          <w:rFonts w:ascii="Times New Roman" w:hAnsi="Times New Roman" w:cs="Times New Roman"/>
          <w:sz w:val="20"/>
          <w:szCs w:val="20"/>
        </w:rPr>
        <w:t>, jų atliekamų funkcijų lygyje.</w:t>
      </w:r>
    </w:p>
    <w:p w14:paraId="3C04746D" w14:textId="77777777" w:rsidR="006624FD" w:rsidRPr="00653BBC" w:rsidRDefault="006624FD" w:rsidP="006624FD">
      <w:pPr>
        <w:numPr>
          <w:ilvl w:val="1"/>
          <w:numId w:val="23"/>
        </w:numPr>
        <w:spacing w:after="0" w:line="240" w:lineRule="auto"/>
        <w:ind w:left="0" w:firstLine="709"/>
        <w:contextualSpacing/>
        <w:jc w:val="both"/>
        <w:rPr>
          <w:rFonts w:ascii="Times New Roman" w:hAnsi="Times New Roman" w:cs="Times New Roman"/>
          <w:sz w:val="20"/>
          <w:szCs w:val="20"/>
        </w:rPr>
      </w:pPr>
      <w:r w:rsidRPr="00653BBC">
        <w:rPr>
          <w:rFonts w:ascii="Times New Roman" w:hAnsi="Times New Roman" w:cs="Times New Roman"/>
          <w:sz w:val="20"/>
          <w:szCs w:val="20"/>
        </w:rPr>
        <w:t>Programinėje įrangoje kasmetinių nepanaudotų atostogų kaupimas vykdomas pagal darbuotojo darbo metų laikotarpius tiksliai kiekvieno mėnesio pabaigai, pagal kiekvieną darbuotojo įmonėje atliekamą pareigybę/funkciją (darbo sutartį ir susitarimus dėl papildomo darbo), įvertinant kad kiekvienai funkcijai pagal teisės aktus galimos skirtingos trukmės atostogos.</w:t>
      </w:r>
    </w:p>
    <w:p w14:paraId="11F353E4" w14:textId="77777777" w:rsidR="006624FD" w:rsidRPr="00653BBC" w:rsidRDefault="006624FD" w:rsidP="006624FD">
      <w:pPr>
        <w:numPr>
          <w:ilvl w:val="1"/>
          <w:numId w:val="23"/>
        </w:numPr>
        <w:tabs>
          <w:tab w:val="left" w:pos="567"/>
        </w:tabs>
        <w:spacing w:after="0" w:line="240" w:lineRule="auto"/>
        <w:ind w:left="0" w:firstLine="709"/>
        <w:contextualSpacing/>
        <w:jc w:val="both"/>
        <w:rPr>
          <w:rFonts w:ascii="Times New Roman" w:hAnsi="Times New Roman" w:cs="Times New Roman"/>
          <w:sz w:val="20"/>
          <w:szCs w:val="20"/>
        </w:rPr>
      </w:pPr>
      <w:r w:rsidRPr="00051378">
        <w:rPr>
          <w:rFonts w:ascii="Times New Roman" w:hAnsi="Times New Roman" w:cs="Times New Roman"/>
          <w:sz w:val="20"/>
          <w:szCs w:val="20"/>
        </w:rPr>
        <w:t xml:space="preserve">Programinėje įrangoje turi būti funkcija priskaitymus, išskaitymus ir įsipareigojimus skaidyti atitinkamomis veiklomis (kaštų / pelno centrus, projektus), paliekant galimybę kai kuriuos iš jų priskirti tiesiogiai atitinkamai </w:t>
      </w:r>
      <w:r w:rsidRPr="00653BBC">
        <w:rPr>
          <w:rFonts w:ascii="Times New Roman" w:hAnsi="Times New Roman" w:cs="Times New Roman"/>
          <w:sz w:val="20"/>
          <w:szCs w:val="20"/>
        </w:rPr>
        <w:t xml:space="preserve">veiklai. </w:t>
      </w:r>
    </w:p>
    <w:p w14:paraId="3EE60095" w14:textId="77777777" w:rsidR="006624FD" w:rsidRPr="00653BBC" w:rsidRDefault="006624FD" w:rsidP="006624FD">
      <w:pPr>
        <w:numPr>
          <w:ilvl w:val="1"/>
          <w:numId w:val="23"/>
        </w:numPr>
        <w:tabs>
          <w:tab w:val="left" w:pos="567"/>
        </w:tabs>
        <w:spacing w:after="0" w:line="240" w:lineRule="auto"/>
        <w:ind w:left="0" w:firstLine="709"/>
        <w:contextualSpacing/>
        <w:jc w:val="both"/>
        <w:rPr>
          <w:rFonts w:ascii="Times New Roman" w:hAnsi="Times New Roman" w:cs="Times New Roman"/>
          <w:sz w:val="20"/>
          <w:szCs w:val="20"/>
        </w:rPr>
      </w:pPr>
      <w:r w:rsidRPr="00653BBC">
        <w:rPr>
          <w:rFonts w:ascii="Times New Roman" w:hAnsi="Times New Roman" w:cs="Times New Roman"/>
          <w:sz w:val="20"/>
          <w:szCs w:val="20"/>
        </w:rPr>
        <w:t>Programinėje įrangoje turi būti funkcija darbuotojui, darbuotojo funkcijoms priskirti kaštų centrus/dimensijas išskaidant juos procentinėmis dalimis su data nuo ir data iki, mėnesio eigoje nustatytos proporcijos gali būti keičiamos.</w:t>
      </w:r>
    </w:p>
    <w:p w14:paraId="18B13B28" w14:textId="77777777" w:rsidR="006624FD" w:rsidRPr="00051378" w:rsidRDefault="006624FD" w:rsidP="006624FD">
      <w:pPr>
        <w:numPr>
          <w:ilvl w:val="1"/>
          <w:numId w:val="23"/>
        </w:numPr>
        <w:spacing w:after="0" w:line="240" w:lineRule="auto"/>
        <w:ind w:left="0" w:firstLine="709"/>
        <w:contextualSpacing/>
        <w:jc w:val="both"/>
        <w:rPr>
          <w:rFonts w:ascii="Times New Roman" w:hAnsi="Times New Roman" w:cs="Times New Roman"/>
          <w:sz w:val="20"/>
          <w:szCs w:val="20"/>
        </w:rPr>
      </w:pPr>
      <w:r w:rsidRPr="00051378">
        <w:rPr>
          <w:rFonts w:ascii="Times New Roman" w:hAnsi="Times New Roman" w:cs="Times New Roman"/>
          <w:sz w:val="20"/>
          <w:szCs w:val="20"/>
        </w:rPr>
        <w:t>Programinėje įrangoje turi būti funkcija rankiniu būdu įvesti pirminius duomenis, pagal kuriuos būtų skaičiuojamas darbo užmokestis, atostoginiai ir kitos išmokos, nesant duomenų istorijos.</w:t>
      </w:r>
    </w:p>
    <w:p w14:paraId="62373E01" w14:textId="77777777" w:rsidR="006624FD" w:rsidRPr="00051378" w:rsidRDefault="006624FD" w:rsidP="006624FD">
      <w:pPr>
        <w:numPr>
          <w:ilvl w:val="1"/>
          <w:numId w:val="23"/>
        </w:numPr>
        <w:spacing w:after="0" w:line="240" w:lineRule="auto"/>
        <w:ind w:left="0" w:firstLine="709"/>
        <w:contextualSpacing/>
        <w:jc w:val="both"/>
        <w:rPr>
          <w:rFonts w:ascii="Times New Roman" w:hAnsi="Times New Roman" w:cs="Times New Roman"/>
          <w:sz w:val="20"/>
          <w:szCs w:val="20"/>
        </w:rPr>
      </w:pPr>
      <w:r w:rsidRPr="00051378">
        <w:rPr>
          <w:rFonts w:ascii="Times New Roman" w:hAnsi="Times New Roman" w:cs="Times New Roman"/>
          <w:sz w:val="20"/>
          <w:szCs w:val="20"/>
        </w:rPr>
        <w:t xml:space="preserve">Programinėje įrangoje turi būti </w:t>
      </w:r>
      <w:r>
        <w:rPr>
          <w:rFonts w:ascii="Times New Roman" w:hAnsi="Times New Roman" w:cs="Times New Roman"/>
          <w:sz w:val="20"/>
          <w:szCs w:val="20"/>
        </w:rPr>
        <w:t>funkcija</w:t>
      </w:r>
      <w:r w:rsidRPr="00051378">
        <w:rPr>
          <w:rFonts w:ascii="Times New Roman" w:hAnsi="Times New Roman" w:cs="Times New Roman"/>
          <w:sz w:val="20"/>
          <w:szCs w:val="20"/>
        </w:rPr>
        <w:t xml:space="preserve"> įvesti darbuotojų priedų ir premijų bazinius dydžius (sumas arba procentą, skaičiuojamą nuo pareiginio atlyginimo, piniginių mokėjimų tipus su nustatymu atsižvelgiant arba ne į faktinį darbo laiką).</w:t>
      </w:r>
    </w:p>
    <w:p w14:paraId="7C528959" w14:textId="77777777" w:rsidR="006624FD" w:rsidRPr="00051378" w:rsidRDefault="006624FD" w:rsidP="006624FD">
      <w:pPr>
        <w:numPr>
          <w:ilvl w:val="1"/>
          <w:numId w:val="23"/>
        </w:numPr>
        <w:spacing w:after="0" w:line="240" w:lineRule="auto"/>
        <w:ind w:left="0" w:firstLine="709"/>
        <w:contextualSpacing/>
        <w:jc w:val="both"/>
        <w:rPr>
          <w:rFonts w:ascii="Times New Roman" w:hAnsi="Times New Roman" w:cs="Times New Roman"/>
          <w:sz w:val="20"/>
          <w:szCs w:val="20"/>
        </w:rPr>
      </w:pPr>
      <w:r w:rsidRPr="00051378">
        <w:rPr>
          <w:rFonts w:ascii="Times New Roman" w:hAnsi="Times New Roman" w:cs="Times New Roman"/>
          <w:sz w:val="20"/>
          <w:szCs w:val="20"/>
        </w:rPr>
        <w:t xml:space="preserve">Programinėje įrangoje turi būti realizuota funkcija įvesti darbuotojo kintamą atlygio dalį. </w:t>
      </w:r>
    </w:p>
    <w:p w14:paraId="056C0522" w14:textId="77777777" w:rsidR="006624FD" w:rsidRPr="00051378" w:rsidRDefault="006624FD" w:rsidP="006624FD">
      <w:pPr>
        <w:numPr>
          <w:ilvl w:val="1"/>
          <w:numId w:val="23"/>
        </w:numPr>
        <w:tabs>
          <w:tab w:val="left" w:pos="567"/>
        </w:tabs>
        <w:spacing w:after="0" w:line="240" w:lineRule="auto"/>
        <w:ind w:left="0" w:firstLine="709"/>
        <w:contextualSpacing/>
        <w:jc w:val="both"/>
        <w:rPr>
          <w:rFonts w:ascii="Times New Roman" w:hAnsi="Times New Roman" w:cs="Times New Roman"/>
          <w:sz w:val="20"/>
          <w:szCs w:val="20"/>
        </w:rPr>
      </w:pPr>
      <w:r w:rsidRPr="00051378">
        <w:rPr>
          <w:rFonts w:ascii="Times New Roman" w:hAnsi="Times New Roman" w:cs="Times New Roman"/>
          <w:sz w:val="20"/>
          <w:szCs w:val="20"/>
        </w:rPr>
        <w:t>Programinėje įrangoje turi būti numatyta apskaičiuoti avansus</w:t>
      </w:r>
      <w:r>
        <w:rPr>
          <w:rFonts w:ascii="Times New Roman" w:hAnsi="Times New Roman" w:cs="Times New Roman"/>
          <w:sz w:val="20"/>
          <w:szCs w:val="20"/>
        </w:rPr>
        <w:t>.</w:t>
      </w:r>
    </w:p>
    <w:p w14:paraId="1C0DAF1D" w14:textId="77777777" w:rsidR="006624FD" w:rsidRDefault="006624FD" w:rsidP="006624FD">
      <w:pPr>
        <w:numPr>
          <w:ilvl w:val="1"/>
          <w:numId w:val="23"/>
        </w:numPr>
        <w:spacing w:after="0" w:line="240" w:lineRule="auto"/>
        <w:ind w:left="0" w:firstLine="709"/>
        <w:contextualSpacing/>
        <w:jc w:val="both"/>
        <w:rPr>
          <w:rFonts w:ascii="Times New Roman" w:hAnsi="Times New Roman" w:cs="Times New Roman"/>
          <w:sz w:val="20"/>
          <w:szCs w:val="20"/>
        </w:rPr>
      </w:pPr>
      <w:r w:rsidRPr="00051378">
        <w:rPr>
          <w:rFonts w:ascii="Times New Roman" w:hAnsi="Times New Roman" w:cs="Times New Roman"/>
          <w:sz w:val="20"/>
          <w:szCs w:val="20"/>
        </w:rPr>
        <w:t>Programinė įrangos nustatymuose ligos pašalpos iš Užsakovo lėšų apskaičiavimui turi būti realizuota funkcija įvesti apmokėjimo procentą bei apmokamų darbo dienų skaičių. Programinė įranga turi automatiškai patikrinti, ar pirmos dvi nedarbingumo dienos sutampa su darbuotojo darbo dienomis pagal darbo grafik</w:t>
      </w:r>
      <w:r>
        <w:rPr>
          <w:rFonts w:ascii="Times New Roman" w:hAnsi="Times New Roman" w:cs="Times New Roman"/>
          <w:sz w:val="20"/>
          <w:szCs w:val="20"/>
        </w:rPr>
        <w:t>ą.</w:t>
      </w:r>
    </w:p>
    <w:p w14:paraId="5403A322" w14:textId="77777777" w:rsidR="006624FD" w:rsidRPr="00051378" w:rsidRDefault="006624FD" w:rsidP="006624FD">
      <w:pPr>
        <w:numPr>
          <w:ilvl w:val="1"/>
          <w:numId w:val="23"/>
        </w:numPr>
        <w:spacing w:after="0" w:line="240" w:lineRule="auto"/>
        <w:ind w:left="0" w:firstLine="709"/>
        <w:contextualSpacing/>
        <w:jc w:val="both"/>
        <w:rPr>
          <w:rFonts w:ascii="Times New Roman" w:hAnsi="Times New Roman" w:cs="Times New Roman"/>
          <w:sz w:val="20"/>
          <w:szCs w:val="20"/>
        </w:rPr>
      </w:pPr>
      <w:r>
        <w:rPr>
          <w:rFonts w:ascii="Times New Roman" w:hAnsi="Times New Roman" w:cs="Times New Roman"/>
          <w:sz w:val="20"/>
          <w:szCs w:val="20"/>
        </w:rPr>
        <w:t xml:space="preserve"> </w:t>
      </w:r>
      <w:r w:rsidRPr="00051378">
        <w:rPr>
          <w:rFonts w:ascii="Times New Roman" w:hAnsi="Times New Roman" w:cs="Times New Roman"/>
          <w:sz w:val="20"/>
          <w:szCs w:val="20"/>
        </w:rPr>
        <w:t xml:space="preserve">Programinėje įrangoje </w:t>
      </w:r>
      <w:r>
        <w:rPr>
          <w:rFonts w:ascii="Times New Roman" w:hAnsi="Times New Roman" w:cs="Times New Roman"/>
          <w:sz w:val="20"/>
          <w:szCs w:val="20"/>
        </w:rPr>
        <w:t>turi būti funkcija automatiškai skaičiuoti pašalpą pagal darbuotojui, darbuotojo funkcijoms nustatytus darbo grafikus.</w:t>
      </w:r>
    </w:p>
    <w:p w14:paraId="2A9620A7" w14:textId="77777777" w:rsidR="006624FD" w:rsidRPr="00051378" w:rsidRDefault="006624FD" w:rsidP="006624FD">
      <w:pPr>
        <w:numPr>
          <w:ilvl w:val="1"/>
          <w:numId w:val="23"/>
        </w:numPr>
        <w:tabs>
          <w:tab w:val="left" w:pos="567"/>
        </w:tabs>
        <w:spacing w:after="0" w:line="240" w:lineRule="auto"/>
        <w:ind w:left="0" w:firstLine="709"/>
        <w:contextualSpacing/>
        <w:jc w:val="both"/>
        <w:rPr>
          <w:rFonts w:ascii="Times New Roman" w:hAnsi="Times New Roman" w:cs="Times New Roman"/>
          <w:sz w:val="20"/>
          <w:szCs w:val="20"/>
        </w:rPr>
      </w:pPr>
      <w:r w:rsidRPr="00051378">
        <w:rPr>
          <w:rFonts w:ascii="Times New Roman" w:hAnsi="Times New Roman" w:cs="Times New Roman"/>
          <w:sz w:val="20"/>
          <w:szCs w:val="20"/>
        </w:rPr>
        <w:t xml:space="preserve">Programinėje įrangoje turi būti </w:t>
      </w:r>
      <w:r>
        <w:rPr>
          <w:rFonts w:ascii="Times New Roman" w:hAnsi="Times New Roman" w:cs="Times New Roman"/>
          <w:sz w:val="20"/>
          <w:szCs w:val="20"/>
        </w:rPr>
        <w:t>funkcija</w:t>
      </w:r>
      <w:r w:rsidRPr="00051378">
        <w:rPr>
          <w:rFonts w:ascii="Times New Roman" w:hAnsi="Times New Roman" w:cs="Times New Roman"/>
          <w:sz w:val="20"/>
          <w:szCs w:val="20"/>
        </w:rPr>
        <w:t xml:space="preserve"> nurodyti atsiskaitomąją sąskaitą, į kurią pervedamos darbuotojui išmokamos sumos.</w:t>
      </w:r>
      <w:r>
        <w:rPr>
          <w:rFonts w:ascii="Times New Roman" w:hAnsi="Times New Roman" w:cs="Times New Roman"/>
          <w:sz w:val="20"/>
          <w:szCs w:val="20"/>
        </w:rPr>
        <w:t xml:space="preserve"> Turi būti funkcija darbuotojui nurodyti ne vieną sąskaitą, skirtingiems išmokėjimams (pvz. avanso pervedimas vyksta į vieną darbuotojo sąskaitą, atlyginimo pervedimas vykdomas į kitą).</w:t>
      </w:r>
    </w:p>
    <w:p w14:paraId="5C6F5D37" w14:textId="77777777" w:rsidR="006624FD" w:rsidRPr="00051378" w:rsidRDefault="006624FD" w:rsidP="006624FD">
      <w:pPr>
        <w:numPr>
          <w:ilvl w:val="1"/>
          <w:numId w:val="23"/>
        </w:numPr>
        <w:tabs>
          <w:tab w:val="left" w:pos="567"/>
        </w:tabs>
        <w:spacing w:after="0" w:line="240" w:lineRule="auto"/>
        <w:ind w:left="0" w:firstLine="709"/>
        <w:contextualSpacing/>
        <w:jc w:val="both"/>
        <w:rPr>
          <w:rFonts w:ascii="Times New Roman" w:hAnsi="Times New Roman" w:cs="Times New Roman"/>
          <w:sz w:val="20"/>
          <w:szCs w:val="20"/>
        </w:rPr>
      </w:pPr>
      <w:r w:rsidRPr="00051378">
        <w:rPr>
          <w:rFonts w:ascii="Times New Roman" w:hAnsi="Times New Roman" w:cs="Times New Roman"/>
          <w:sz w:val="20"/>
          <w:szCs w:val="20"/>
        </w:rPr>
        <w:t>Programinėje įrangoje turi būti fiksuojama bei kaupiama informacija apie skaičiavimo datą, skaičiavimo periodą, laikotarpį, už kurį atliktas skaičiavimas, bei faktinio išmokėjimo datas.</w:t>
      </w:r>
      <w:r>
        <w:rPr>
          <w:rFonts w:ascii="Times New Roman" w:hAnsi="Times New Roman" w:cs="Times New Roman"/>
          <w:sz w:val="20"/>
          <w:szCs w:val="20"/>
        </w:rPr>
        <w:t xml:space="preserve"> Turi būti  funkcija suteikti skaičiavimams/fiksavimams unikalų kodą ir pavadinimą. Turi būti funkcija fiksuoti sumas pagal konkrečią dimensiją/kaštų centrą.</w:t>
      </w:r>
    </w:p>
    <w:p w14:paraId="3757E9D0" w14:textId="77777777" w:rsidR="006624FD" w:rsidRPr="00051378" w:rsidRDefault="006624FD" w:rsidP="006624FD">
      <w:pPr>
        <w:numPr>
          <w:ilvl w:val="1"/>
          <w:numId w:val="23"/>
        </w:numPr>
        <w:tabs>
          <w:tab w:val="left" w:pos="567"/>
        </w:tabs>
        <w:spacing w:after="0" w:line="240" w:lineRule="auto"/>
        <w:ind w:left="0" w:firstLine="709"/>
        <w:contextualSpacing/>
        <w:jc w:val="both"/>
        <w:rPr>
          <w:rFonts w:ascii="Times New Roman" w:hAnsi="Times New Roman" w:cs="Times New Roman"/>
          <w:sz w:val="20"/>
          <w:szCs w:val="20"/>
        </w:rPr>
      </w:pPr>
      <w:r w:rsidRPr="00051378">
        <w:rPr>
          <w:rFonts w:ascii="Times New Roman" w:hAnsi="Times New Roman" w:cs="Times New Roman"/>
          <w:sz w:val="20"/>
          <w:szCs w:val="20"/>
        </w:rPr>
        <w:t xml:space="preserve">Programinėje įrangoje turi būti </w:t>
      </w:r>
      <w:r>
        <w:rPr>
          <w:rFonts w:ascii="Times New Roman" w:hAnsi="Times New Roman" w:cs="Times New Roman"/>
          <w:sz w:val="20"/>
          <w:szCs w:val="20"/>
        </w:rPr>
        <w:t>funkcija</w:t>
      </w:r>
      <w:r w:rsidRPr="00051378">
        <w:rPr>
          <w:rFonts w:ascii="Times New Roman" w:hAnsi="Times New Roman" w:cs="Times New Roman"/>
          <w:sz w:val="20"/>
          <w:szCs w:val="20"/>
        </w:rPr>
        <w:t xml:space="preserve"> įvesti vienkartinius / periodinius priskaitymus / išskaitymus, nurodant pradžios ir pabaigos datas, ir ataskaitinį mėnesį.</w:t>
      </w:r>
    </w:p>
    <w:p w14:paraId="42B19A71" w14:textId="77777777" w:rsidR="006624FD" w:rsidRPr="00051378" w:rsidRDefault="006624FD" w:rsidP="006624FD">
      <w:pPr>
        <w:numPr>
          <w:ilvl w:val="1"/>
          <w:numId w:val="23"/>
        </w:numPr>
        <w:spacing w:after="0" w:line="240" w:lineRule="auto"/>
        <w:ind w:left="0" w:firstLine="709"/>
        <w:contextualSpacing/>
        <w:jc w:val="both"/>
        <w:rPr>
          <w:rFonts w:ascii="Times New Roman" w:hAnsi="Times New Roman" w:cs="Times New Roman"/>
          <w:sz w:val="20"/>
          <w:szCs w:val="20"/>
        </w:rPr>
      </w:pPr>
      <w:r w:rsidRPr="00051378">
        <w:rPr>
          <w:rFonts w:ascii="Times New Roman" w:hAnsi="Times New Roman" w:cs="Times New Roman"/>
          <w:sz w:val="20"/>
          <w:szCs w:val="20"/>
        </w:rPr>
        <w:t>Programinėje įrangoje turi būti realizuotas automatinis būsimų laikotarpių funkcionalumas (pvz., apskaičiuojant apmokėjimą už kasmetines atostogas, programinė įranga turi įvertinti ir, esant poreikiui, suskaidyti priskaitymus / išskaitymus į esamų ir būsimų laikotarpių sumas).</w:t>
      </w:r>
    </w:p>
    <w:p w14:paraId="327EBEA3" w14:textId="77777777" w:rsidR="006624FD" w:rsidRPr="00051378" w:rsidRDefault="006624FD" w:rsidP="006624FD">
      <w:pPr>
        <w:numPr>
          <w:ilvl w:val="1"/>
          <w:numId w:val="23"/>
        </w:numPr>
        <w:spacing w:after="0" w:line="240" w:lineRule="auto"/>
        <w:ind w:left="0" w:firstLine="709"/>
        <w:contextualSpacing/>
        <w:jc w:val="both"/>
        <w:rPr>
          <w:rFonts w:ascii="Times New Roman" w:hAnsi="Times New Roman" w:cs="Times New Roman"/>
          <w:sz w:val="20"/>
          <w:szCs w:val="20"/>
        </w:rPr>
      </w:pPr>
      <w:r w:rsidRPr="00051378">
        <w:rPr>
          <w:rFonts w:ascii="Times New Roman" w:hAnsi="Times New Roman" w:cs="Times New Roman"/>
          <w:sz w:val="20"/>
          <w:szCs w:val="20"/>
        </w:rPr>
        <w:t>Programinė įranga turi nurodyti skaidymo pagal veiklas (kaštų centrus) taisykles, skirtas nepanaudotų atostogų rezervui.</w:t>
      </w:r>
    </w:p>
    <w:p w14:paraId="43644809" w14:textId="77777777" w:rsidR="006624FD" w:rsidRPr="00051378" w:rsidRDefault="006624FD" w:rsidP="006624FD">
      <w:pPr>
        <w:numPr>
          <w:ilvl w:val="1"/>
          <w:numId w:val="23"/>
        </w:numPr>
        <w:tabs>
          <w:tab w:val="left" w:pos="567"/>
        </w:tabs>
        <w:spacing w:after="0" w:line="240" w:lineRule="auto"/>
        <w:ind w:left="0" w:firstLine="709"/>
        <w:contextualSpacing/>
        <w:jc w:val="both"/>
        <w:rPr>
          <w:rFonts w:ascii="Times New Roman" w:hAnsi="Times New Roman" w:cs="Times New Roman"/>
          <w:sz w:val="20"/>
          <w:szCs w:val="20"/>
        </w:rPr>
      </w:pPr>
      <w:r>
        <w:rPr>
          <w:rFonts w:ascii="Times New Roman" w:hAnsi="Times New Roman" w:cs="Times New Roman"/>
          <w:sz w:val="20"/>
          <w:szCs w:val="20"/>
        </w:rPr>
        <w:t>Programinėje įrangoje turi būti realizuotas mechanizmas, vertinantis atsiskaitymą su d</w:t>
      </w:r>
      <w:r w:rsidRPr="00051378">
        <w:rPr>
          <w:rFonts w:ascii="Times New Roman" w:hAnsi="Times New Roman" w:cs="Times New Roman"/>
          <w:sz w:val="20"/>
          <w:szCs w:val="20"/>
        </w:rPr>
        <w:t>arbuotoja</w:t>
      </w:r>
      <w:r>
        <w:rPr>
          <w:rFonts w:ascii="Times New Roman" w:hAnsi="Times New Roman" w:cs="Times New Roman"/>
          <w:sz w:val="20"/>
          <w:szCs w:val="20"/>
        </w:rPr>
        <w:t>is</w:t>
      </w:r>
      <w:r w:rsidRPr="00051378">
        <w:rPr>
          <w:rFonts w:ascii="Times New Roman" w:hAnsi="Times New Roman" w:cs="Times New Roman"/>
          <w:sz w:val="20"/>
          <w:szCs w:val="20"/>
        </w:rPr>
        <w:t xml:space="preserve"> už darbą naktį, poilsio ar švenčių dieną, viršvalandžius </w:t>
      </w:r>
      <w:r>
        <w:rPr>
          <w:rFonts w:ascii="Times New Roman" w:hAnsi="Times New Roman" w:cs="Times New Roman"/>
          <w:sz w:val="20"/>
          <w:szCs w:val="20"/>
        </w:rPr>
        <w:t>(</w:t>
      </w:r>
      <w:r w:rsidRPr="00051378">
        <w:rPr>
          <w:rFonts w:ascii="Times New Roman" w:hAnsi="Times New Roman" w:cs="Times New Roman"/>
          <w:sz w:val="20"/>
          <w:szCs w:val="20"/>
        </w:rPr>
        <w:t>mokama pagal Lietuvos Respublikos darbo kodeks</w:t>
      </w:r>
      <w:r>
        <w:rPr>
          <w:rFonts w:ascii="Times New Roman" w:hAnsi="Times New Roman" w:cs="Times New Roman"/>
          <w:sz w:val="20"/>
          <w:szCs w:val="20"/>
        </w:rPr>
        <w:t>o nuostatas)</w:t>
      </w:r>
      <w:r w:rsidRPr="00051378">
        <w:rPr>
          <w:rFonts w:ascii="Times New Roman" w:hAnsi="Times New Roman" w:cs="Times New Roman"/>
          <w:sz w:val="20"/>
          <w:szCs w:val="20"/>
        </w:rPr>
        <w:t xml:space="preserve">. </w:t>
      </w:r>
    </w:p>
    <w:p w14:paraId="792C4C6B" w14:textId="77777777" w:rsidR="006624FD" w:rsidRPr="00051378" w:rsidRDefault="006624FD" w:rsidP="006624FD">
      <w:pPr>
        <w:numPr>
          <w:ilvl w:val="1"/>
          <w:numId w:val="23"/>
        </w:numPr>
        <w:tabs>
          <w:tab w:val="left" w:pos="567"/>
        </w:tabs>
        <w:spacing w:after="0" w:line="240" w:lineRule="auto"/>
        <w:ind w:left="0" w:firstLine="709"/>
        <w:contextualSpacing/>
        <w:jc w:val="both"/>
        <w:rPr>
          <w:rFonts w:ascii="Times New Roman" w:hAnsi="Times New Roman" w:cs="Times New Roman"/>
          <w:sz w:val="20"/>
          <w:szCs w:val="20"/>
        </w:rPr>
      </w:pPr>
      <w:r>
        <w:rPr>
          <w:rFonts w:ascii="Times New Roman" w:hAnsi="Times New Roman" w:cs="Times New Roman"/>
          <w:sz w:val="20"/>
          <w:szCs w:val="20"/>
        </w:rPr>
        <w:t>Programinėje įrangoje turi būti realizuotas suminės</w:t>
      </w:r>
      <w:r w:rsidRPr="00051378">
        <w:rPr>
          <w:rFonts w:ascii="Times New Roman" w:hAnsi="Times New Roman" w:cs="Times New Roman"/>
          <w:sz w:val="20"/>
          <w:szCs w:val="20"/>
        </w:rPr>
        <w:t xml:space="preserve"> darbo laiko apskaitos režimu dirbančių darbuotojų</w:t>
      </w:r>
      <w:r>
        <w:rPr>
          <w:rFonts w:ascii="Times New Roman" w:hAnsi="Times New Roman" w:cs="Times New Roman"/>
          <w:sz w:val="20"/>
          <w:szCs w:val="20"/>
        </w:rPr>
        <w:t xml:space="preserve"> darbo apmokėjimas – p</w:t>
      </w:r>
      <w:r w:rsidRPr="00051378">
        <w:rPr>
          <w:rFonts w:ascii="Times New Roman" w:hAnsi="Times New Roman" w:cs="Times New Roman"/>
          <w:sz w:val="20"/>
          <w:szCs w:val="20"/>
        </w:rPr>
        <w:t>er vieną pamainą tenka taikyti 3 apmokėjimo būdus: dieninis, nakties ir šventinis apmokėjimo tarifas.</w:t>
      </w:r>
    </w:p>
    <w:p w14:paraId="337CAC31" w14:textId="77777777" w:rsidR="006624FD" w:rsidRDefault="006624FD" w:rsidP="006624FD">
      <w:pPr>
        <w:numPr>
          <w:ilvl w:val="1"/>
          <w:numId w:val="23"/>
        </w:numPr>
        <w:spacing w:after="0" w:line="240" w:lineRule="auto"/>
        <w:ind w:left="0" w:firstLine="709"/>
        <w:contextualSpacing/>
        <w:jc w:val="both"/>
        <w:rPr>
          <w:rFonts w:ascii="Times New Roman" w:hAnsi="Times New Roman" w:cs="Times New Roman"/>
          <w:sz w:val="20"/>
          <w:szCs w:val="20"/>
        </w:rPr>
      </w:pPr>
      <w:r>
        <w:rPr>
          <w:rFonts w:ascii="Times New Roman" w:hAnsi="Times New Roman" w:cs="Times New Roman"/>
          <w:sz w:val="20"/>
          <w:szCs w:val="20"/>
        </w:rPr>
        <w:t xml:space="preserve"> </w:t>
      </w:r>
      <w:r w:rsidRPr="00051378">
        <w:rPr>
          <w:rFonts w:ascii="Times New Roman" w:hAnsi="Times New Roman" w:cs="Times New Roman"/>
          <w:sz w:val="20"/>
          <w:szCs w:val="20"/>
        </w:rPr>
        <w:t>Programinėje įrangoje turi būti automatiškai nustatytu formatu suformuoti visas pagal Lietuvos Respublikos teisės aktus privalomas pateikti valstybės institucijoms (Sodra, VMI, Valstybės duomenų agentūra ir tt.) ataskaitas, pažymas, pranešimus ir deklaracijas. Šių ataskaitų, pažymų, pranešimų ir deklaracijų formavimai turi būti sukonfigūruoti Programinėje įrangoje.</w:t>
      </w:r>
    </w:p>
    <w:p w14:paraId="3CE53B26" w14:textId="676CE2CA" w:rsidR="006624FD" w:rsidRPr="00F3594D" w:rsidRDefault="006624FD" w:rsidP="00F3594D">
      <w:pPr>
        <w:pStyle w:val="ListParagraph"/>
        <w:numPr>
          <w:ilvl w:val="1"/>
          <w:numId w:val="23"/>
        </w:numPr>
        <w:spacing w:after="0" w:line="240" w:lineRule="auto"/>
        <w:ind w:left="0" w:firstLine="709"/>
        <w:jc w:val="both"/>
        <w:rPr>
          <w:rFonts w:ascii="Times New Roman" w:hAnsi="Times New Roman" w:cs="Times New Roman"/>
          <w:sz w:val="20"/>
          <w:szCs w:val="20"/>
        </w:rPr>
      </w:pPr>
      <w:r w:rsidRPr="002A5377">
        <w:rPr>
          <w:rFonts w:ascii="Times New Roman" w:hAnsi="Times New Roman" w:cs="Times New Roman"/>
          <w:sz w:val="20"/>
          <w:szCs w:val="20"/>
        </w:rPr>
        <w:t xml:space="preserve">Sistema turi turėti galimybę planuoti darbo užmokesčio fondą būsimiems laikotarpiams, remiantis sistemoje esančiais duomenimis. </w:t>
      </w:r>
      <w:r w:rsidRPr="00F3594D">
        <w:rPr>
          <w:rFonts w:ascii="Times New Roman" w:hAnsi="Times New Roman" w:cs="Times New Roman"/>
          <w:sz w:val="20"/>
          <w:szCs w:val="20"/>
        </w:rPr>
        <w:t>Sistemoje turi būti funkcija naudotojams darbo užmokesčio fondo planavime:</w:t>
      </w:r>
    </w:p>
    <w:p w14:paraId="411AE404" w14:textId="77777777" w:rsidR="006624FD" w:rsidRDefault="006624FD" w:rsidP="006624FD">
      <w:pPr>
        <w:pStyle w:val="ListParagraph"/>
        <w:numPr>
          <w:ilvl w:val="1"/>
          <w:numId w:val="36"/>
        </w:numPr>
        <w:spacing w:after="0" w:line="240" w:lineRule="auto"/>
        <w:ind w:left="0" w:firstLine="709"/>
        <w:jc w:val="both"/>
        <w:rPr>
          <w:rFonts w:ascii="Times New Roman" w:hAnsi="Times New Roman" w:cs="Times New Roman"/>
          <w:sz w:val="20"/>
          <w:szCs w:val="20"/>
        </w:rPr>
      </w:pPr>
      <w:r w:rsidRPr="002A5377">
        <w:rPr>
          <w:rFonts w:ascii="Times New Roman" w:hAnsi="Times New Roman" w:cs="Times New Roman"/>
          <w:sz w:val="20"/>
          <w:szCs w:val="20"/>
        </w:rPr>
        <w:lastRenderedPageBreak/>
        <w:t>koreguoti stulpelių pavadinimus;</w:t>
      </w:r>
    </w:p>
    <w:p w14:paraId="3FAA44AC" w14:textId="77777777" w:rsidR="006624FD" w:rsidRDefault="006624FD" w:rsidP="006624FD">
      <w:pPr>
        <w:pStyle w:val="ListParagraph"/>
        <w:numPr>
          <w:ilvl w:val="1"/>
          <w:numId w:val="36"/>
        </w:numPr>
        <w:spacing w:after="0" w:line="240" w:lineRule="auto"/>
        <w:ind w:left="0" w:firstLine="709"/>
        <w:jc w:val="both"/>
        <w:rPr>
          <w:rFonts w:ascii="Times New Roman" w:hAnsi="Times New Roman" w:cs="Times New Roman"/>
          <w:sz w:val="20"/>
          <w:szCs w:val="20"/>
        </w:rPr>
      </w:pPr>
      <w:r w:rsidRPr="002A5377">
        <w:rPr>
          <w:rFonts w:ascii="Times New Roman" w:hAnsi="Times New Roman" w:cs="Times New Roman"/>
          <w:sz w:val="20"/>
          <w:szCs w:val="20"/>
        </w:rPr>
        <w:t>pagal poreikį papildyti duomenis rankiniu būdu;</w:t>
      </w:r>
    </w:p>
    <w:p w14:paraId="02193E73" w14:textId="77777777" w:rsidR="006624FD" w:rsidRDefault="006624FD" w:rsidP="006624FD">
      <w:pPr>
        <w:pStyle w:val="ListParagraph"/>
        <w:numPr>
          <w:ilvl w:val="1"/>
          <w:numId w:val="36"/>
        </w:numPr>
        <w:spacing w:after="0" w:line="240" w:lineRule="auto"/>
        <w:ind w:left="0" w:firstLine="709"/>
        <w:jc w:val="both"/>
        <w:rPr>
          <w:rFonts w:ascii="Times New Roman" w:hAnsi="Times New Roman" w:cs="Times New Roman"/>
          <w:sz w:val="20"/>
          <w:szCs w:val="20"/>
        </w:rPr>
      </w:pPr>
      <w:r w:rsidRPr="002A5377">
        <w:rPr>
          <w:rFonts w:ascii="Times New Roman" w:hAnsi="Times New Roman" w:cs="Times New Roman"/>
          <w:sz w:val="20"/>
          <w:szCs w:val="20"/>
        </w:rPr>
        <w:t>apsirašyti skaičiavimo metodikas ir taisykles.</w:t>
      </w:r>
    </w:p>
    <w:p w14:paraId="1D7D6B97" w14:textId="77777777" w:rsidR="006624FD" w:rsidRDefault="006624FD" w:rsidP="006624FD">
      <w:pPr>
        <w:spacing w:after="0" w:line="240" w:lineRule="auto"/>
        <w:jc w:val="both"/>
        <w:rPr>
          <w:rFonts w:ascii="Times New Roman" w:hAnsi="Times New Roman" w:cs="Times New Roman"/>
          <w:sz w:val="20"/>
          <w:szCs w:val="20"/>
        </w:rPr>
      </w:pPr>
    </w:p>
    <w:p w14:paraId="6F9540F8" w14:textId="77777777" w:rsidR="006624FD" w:rsidRPr="002A5377" w:rsidRDefault="006624FD" w:rsidP="006624FD">
      <w:pPr>
        <w:spacing w:after="0" w:line="240" w:lineRule="auto"/>
        <w:jc w:val="both"/>
        <w:rPr>
          <w:rFonts w:ascii="Times New Roman" w:hAnsi="Times New Roman" w:cs="Times New Roman"/>
          <w:b/>
          <w:sz w:val="20"/>
          <w:szCs w:val="20"/>
        </w:rPr>
      </w:pPr>
      <w:r w:rsidRPr="002A5377">
        <w:rPr>
          <w:rFonts w:ascii="Times New Roman" w:hAnsi="Times New Roman" w:cs="Times New Roman"/>
          <w:b/>
          <w:sz w:val="20"/>
          <w:szCs w:val="20"/>
        </w:rPr>
        <w:t>Darbo laiko apskaita. Tabeliai, grafikai, suminė darbo laiko apskaita ir kontrolės</w:t>
      </w:r>
    </w:p>
    <w:p w14:paraId="4BEA5504" w14:textId="77777777" w:rsidR="006624FD"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Pr>
          <w:rFonts w:ascii="Times New Roman" w:hAnsi="Times New Roman" w:cs="Times New Roman"/>
          <w:sz w:val="20"/>
          <w:szCs w:val="20"/>
        </w:rPr>
        <w:t>Programinėje įrangoje t</w:t>
      </w:r>
      <w:r w:rsidRPr="002A5377">
        <w:rPr>
          <w:rFonts w:ascii="Times New Roman" w:hAnsi="Times New Roman" w:cs="Times New Roman"/>
          <w:sz w:val="20"/>
          <w:szCs w:val="20"/>
        </w:rPr>
        <w:t>uri būti funkcija sistemoje sukurti naujus darbo grafikus (slenkančius, pamaininius, individualius).</w:t>
      </w:r>
    </w:p>
    <w:p w14:paraId="77CC5C15" w14:textId="77777777" w:rsidR="006624FD"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sidRPr="002A5377">
        <w:rPr>
          <w:rFonts w:ascii="Times New Roman" w:hAnsi="Times New Roman" w:cs="Times New Roman"/>
          <w:sz w:val="20"/>
          <w:szCs w:val="20"/>
        </w:rPr>
        <w:t>Darbo grafikų šablonus sistemoje turi būti galima priskirti keliems darbuotojams ar jų grupėms.</w:t>
      </w:r>
    </w:p>
    <w:p w14:paraId="75F58577" w14:textId="77777777" w:rsidR="006624FD"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sidRPr="002A5377">
        <w:rPr>
          <w:rFonts w:ascii="Times New Roman" w:hAnsi="Times New Roman" w:cs="Times New Roman"/>
          <w:sz w:val="20"/>
          <w:szCs w:val="20"/>
        </w:rPr>
        <w:t>Pildant darbo grafikus sistema turi turėti kontroles pagal Darbo kodekse nustatytus reikalavimus (maksimali darbo laiko norma ir pan.)</w:t>
      </w:r>
      <w:r>
        <w:rPr>
          <w:rFonts w:ascii="Times New Roman" w:hAnsi="Times New Roman" w:cs="Times New Roman"/>
          <w:sz w:val="20"/>
          <w:szCs w:val="20"/>
        </w:rPr>
        <w:t>.</w:t>
      </w:r>
    </w:p>
    <w:p w14:paraId="670E1F8A" w14:textId="77777777" w:rsidR="006624FD"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sidRPr="002A5377">
        <w:rPr>
          <w:rFonts w:ascii="Times New Roman" w:hAnsi="Times New Roman" w:cs="Times New Roman"/>
          <w:sz w:val="20"/>
          <w:szCs w:val="20"/>
        </w:rPr>
        <w:t>Programinėje įrangoje turi būti funkcija importuoti darbo grafikų informaciją pamainomis arba konkrečios dienos laiką nuo ir laiką iki.</w:t>
      </w:r>
    </w:p>
    <w:p w14:paraId="23DCCDF9" w14:textId="77777777" w:rsidR="006624FD"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Pr>
          <w:rFonts w:ascii="Times New Roman" w:hAnsi="Times New Roman" w:cs="Times New Roman"/>
          <w:sz w:val="20"/>
          <w:szCs w:val="20"/>
        </w:rPr>
        <w:t>Darbo g</w:t>
      </w:r>
      <w:r w:rsidRPr="002A5377">
        <w:rPr>
          <w:rFonts w:ascii="Times New Roman" w:hAnsi="Times New Roman" w:cs="Times New Roman"/>
          <w:sz w:val="20"/>
          <w:szCs w:val="20"/>
        </w:rPr>
        <w:t>rafikų kūrimo funkcija turi apimti funkcionalumą leidžiantį nurodyti darbo grafiko pradžios ir pabaigos laiką, priskiriant jį darbuotojui ar jų grupei. Kiekvienai darbuotojo pareigybei/funkcijai gali būti priskiriami skirtingi darbo grafikai.</w:t>
      </w:r>
    </w:p>
    <w:p w14:paraId="68D67EF4" w14:textId="23405C0B" w:rsidR="006624FD"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sidRPr="002A5377">
        <w:rPr>
          <w:rFonts w:ascii="Times New Roman" w:hAnsi="Times New Roman" w:cs="Times New Roman"/>
          <w:sz w:val="20"/>
          <w:szCs w:val="20"/>
        </w:rPr>
        <w:t xml:space="preserve">Informacija į darbo laiko apskaitos žiniaraštį (tabelį) gali būti vedama šiais būdais: formuojamas iš darbo grafikų, formuojamas iš įsakymo, formuojamas rankiniu būdu. </w:t>
      </w:r>
    </w:p>
    <w:p w14:paraId="07D14B02" w14:textId="77777777" w:rsidR="006624FD"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sidRPr="002A5377">
        <w:rPr>
          <w:rFonts w:ascii="Times New Roman" w:hAnsi="Times New Roman" w:cs="Times New Roman"/>
          <w:sz w:val="20"/>
          <w:szCs w:val="20"/>
        </w:rPr>
        <w:t>Programinėje įrangoje turi būti funkcija apskaityti darbuotojų visų tipų neatvykimus – visas atostogų rūšis, neatvykimus administracijos leidimu, poilsio dienas, laikino nedarbingumo laikotarpius ir visus kitus neatvykimus, nustatytus Lietuvos Respublikos darbo kodekse ir kituose Lietuvos Respublikos teisės aktuose.</w:t>
      </w:r>
    </w:p>
    <w:p w14:paraId="03374294" w14:textId="77777777" w:rsidR="006624FD"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sidRPr="002A5377">
        <w:rPr>
          <w:rFonts w:ascii="Times New Roman" w:hAnsi="Times New Roman" w:cs="Times New Roman"/>
          <w:sz w:val="20"/>
          <w:szCs w:val="20"/>
        </w:rPr>
        <w:t>Programinėje įrangoje turi būti funkcija kurti ir koreguoti neatvykimų kategorijas, nustatyti jų žymėjimą darbo laiko apskaitos žiniaraščiuose ir galimas trukmes (pvz. papildomos atostogos ir pan.).</w:t>
      </w:r>
    </w:p>
    <w:p w14:paraId="7A01D9BD" w14:textId="77777777" w:rsidR="006624FD"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sidRPr="002A5377">
        <w:rPr>
          <w:rFonts w:ascii="Times New Roman" w:hAnsi="Times New Roman" w:cs="Times New Roman"/>
          <w:sz w:val="20"/>
          <w:szCs w:val="20"/>
        </w:rPr>
        <w:t>Programinėje įrangoje turi būti funkcija skirtingiems asmenims pildyti skirtingų darbuotojų tabelius.</w:t>
      </w:r>
    </w:p>
    <w:p w14:paraId="340B2DC9" w14:textId="77777777" w:rsidR="006624FD"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sidRPr="002A5377">
        <w:rPr>
          <w:rFonts w:ascii="Times New Roman" w:hAnsi="Times New Roman" w:cs="Times New Roman"/>
          <w:sz w:val="20"/>
          <w:szCs w:val="20"/>
        </w:rPr>
        <w:t>Programinėje įrangoje turi būti funkcija apskaityti įvairius darbo laiko tipus: darbas dieną, naktį, poilsio dienomis, šventinėmis dienomis, budėjimas namuose, kilnojamo pobūdžio darbas, ir kiti apibrėžti laiko tipai galiojančiuose teisės aktuose.</w:t>
      </w:r>
    </w:p>
    <w:p w14:paraId="2BE847D2" w14:textId="77777777" w:rsidR="006624FD"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sidRPr="002A5377">
        <w:rPr>
          <w:rFonts w:ascii="Times New Roman" w:hAnsi="Times New Roman" w:cs="Times New Roman"/>
          <w:sz w:val="20"/>
          <w:szCs w:val="20"/>
        </w:rPr>
        <w:t>Programinėje įrangoje turi būti funkcija skirtingus laiko tipus pažymėti vienoje dienoje.</w:t>
      </w:r>
      <w:r>
        <w:rPr>
          <w:rFonts w:ascii="Times New Roman" w:hAnsi="Times New Roman" w:cs="Times New Roman"/>
          <w:sz w:val="20"/>
          <w:szCs w:val="20"/>
        </w:rPr>
        <w:t xml:space="preserve"> Turi būti realizuotas a</w:t>
      </w:r>
      <w:r w:rsidRPr="002A5377">
        <w:rPr>
          <w:rFonts w:ascii="Times New Roman" w:hAnsi="Times New Roman" w:cs="Times New Roman"/>
          <w:sz w:val="20"/>
          <w:szCs w:val="20"/>
        </w:rPr>
        <w:t>utomatinis laiko sumavimas ir apskaityto laiko perdavimas į DU skaičiavimus.</w:t>
      </w:r>
    </w:p>
    <w:p w14:paraId="091807ED" w14:textId="77777777" w:rsidR="006624FD"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sidRPr="002A5377">
        <w:rPr>
          <w:rFonts w:ascii="Times New Roman" w:hAnsi="Times New Roman" w:cs="Times New Roman"/>
          <w:sz w:val="20"/>
          <w:szCs w:val="20"/>
        </w:rPr>
        <w:t>Programinėje įrangoje turi būti funkcija sugeneruoti priskaitymus pagal tabelio duomenis.</w:t>
      </w:r>
    </w:p>
    <w:p w14:paraId="79F4D142" w14:textId="77777777" w:rsidR="006624FD"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sidRPr="002A5377">
        <w:rPr>
          <w:rFonts w:ascii="Times New Roman" w:hAnsi="Times New Roman" w:cs="Times New Roman"/>
          <w:sz w:val="20"/>
          <w:szCs w:val="20"/>
        </w:rPr>
        <w:t>Programinėje įrangoje turi būti funkcija skaidyti darbo valandas pagal kaštų centrus.</w:t>
      </w:r>
    </w:p>
    <w:p w14:paraId="400CB9BA" w14:textId="77777777" w:rsidR="006624FD"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sidRPr="002A5377">
        <w:rPr>
          <w:rFonts w:ascii="Times New Roman" w:hAnsi="Times New Roman" w:cs="Times New Roman"/>
          <w:sz w:val="20"/>
          <w:szCs w:val="20"/>
        </w:rPr>
        <w:t>Programinėje įrangoje turi būti funkcija patvirtinti pasirinktų darbuotojų, darbuotojų funkcijų tabelius. Funkcionalumas leidžia priskirtiems vadovams vizuoti tabelį.</w:t>
      </w:r>
    </w:p>
    <w:p w14:paraId="433DEC03" w14:textId="77777777" w:rsidR="006624FD" w:rsidRPr="00157460" w:rsidRDefault="006624FD" w:rsidP="006624FD">
      <w:pPr>
        <w:pStyle w:val="ListParagraph"/>
        <w:numPr>
          <w:ilvl w:val="0"/>
          <w:numId w:val="36"/>
        </w:numPr>
        <w:spacing w:after="0" w:line="240" w:lineRule="auto"/>
        <w:ind w:left="0" w:firstLine="709"/>
        <w:jc w:val="both"/>
        <w:rPr>
          <w:rStyle w:val="SubtleEmphasis"/>
          <w:rFonts w:ascii="Times New Roman" w:hAnsi="Times New Roman" w:cs="Times New Roman"/>
          <w:i w:val="0"/>
          <w:iCs w:val="0"/>
          <w:color w:val="auto"/>
          <w:sz w:val="20"/>
          <w:szCs w:val="20"/>
        </w:rPr>
      </w:pPr>
      <w:r w:rsidRPr="00157460">
        <w:rPr>
          <w:rStyle w:val="SubtleEmphasis"/>
          <w:rFonts w:ascii="Times New Roman" w:hAnsi="Times New Roman" w:cs="Times New Roman"/>
          <w:i w:val="0"/>
          <w:color w:val="auto"/>
          <w:sz w:val="20"/>
          <w:szCs w:val="20"/>
        </w:rPr>
        <w:t>Suminė darbo laiko apskaita nustatoma kiekvienam darbuotojui individualiai, skirtingoms darbuotojų grupėms. Turi būti funkcija taikyti skirtingus apskaitinius periodus. Kiekvieno periodo tabelyje turi būti funkcija sekti signalinius rezultatus, tiek konkretaus mėnesio susidariusius suminius viršvalandžius, tiek nuo apskaitinio periodo pradžios susidariusius suminių viršvalandžių likučius. Apskaitinio periodo pabaigoje programa suskaičiuoja rezultatą susidariusius suminius viršvalandžius ir neatidirbtą laiką, atitinkamai automatiškai perkelti į priskaitymus.</w:t>
      </w:r>
    </w:p>
    <w:p w14:paraId="399407F5" w14:textId="77777777" w:rsidR="006624FD" w:rsidRPr="00840443" w:rsidRDefault="006624FD" w:rsidP="006624FD">
      <w:pPr>
        <w:spacing w:after="0" w:line="240" w:lineRule="auto"/>
        <w:jc w:val="both"/>
        <w:rPr>
          <w:rStyle w:val="SubtleEmphasis"/>
          <w:rFonts w:ascii="Times New Roman" w:hAnsi="Times New Roman" w:cs="Times New Roman"/>
          <w:b/>
          <w:i w:val="0"/>
          <w:iCs w:val="0"/>
          <w:color w:val="auto"/>
          <w:sz w:val="20"/>
          <w:szCs w:val="20"/>
        </w:rPr>
      </w:pPr>
      <w:r w:rsidRPr="00840443">
        <w:rPr>
          <w:rStyle w:val="SubtleEmphasis"/>
          <w:rFonts w:ascii="Times New Roman" w:hAnsi="Times New Roman" w:cs="Times New Roman"/>
          <w:b/>
          <w:color w:val="auto"/>
          <w:sz w:val="20"/>
          <w:szCs w:val="20"/>
        </w:rPr>
        <w:t>Darbuotojų duomenys</w:t>
      </w:r>
    </w:p>
    <w:p w14:paraId="7F0205CF" w14:textId="77777777" w:rsidR="006624FD"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sidRPr="00840443">
        <w:rPr>
          <w:rFonts w:ascii="Times New Roman" w:hAnsi="Times New Roman" w:cs="Times New Roman"/>
          <w:sz w:val="20"/>
          <w:szCs w:val="20"/>
        </w:rPr>
        <w:t xml:space="preserve">Programinėje įrangoje turi būti funkcija kaupti bei realiame laike valdyti bendrus duomenis apie darbuotojus. Darbuotojo informacija, </w:t>
      </w:r>
      <w:r w:rsidRPr="0004238F">
        <w:rPr>
          <w:rFonts w:ascii="Times New Roman" w:hAnsi="Times New Roman" w:cs="Times New Roman"/>
          <w:b/>
          <w:sz w:val="20"/>
          <w:szCs w:val="20"/>
        </w:rPr>
        <w:t>nepriklausomai kiek darbo funkcijų atlieka įstaigoje (kiek turi susitarimų dėl papildomo darbo) kaupiama vienoje darbuotojo kortelėje</w:t>
      </w:r>
      <w:r w:rsidRPr="00840443">
        <w:rPr>
          <w:rFonts w:ascii="Times New Roman" w:hAnsi="Times New Roman" w:cs="Times New Roman"/>
          <w:sz w:val="20"/>
          <w:szCs w:val="20"/>
        </w:rPr>
        <w:t xml:space="preserve">, sistemoje atvaizduojamos skirtingos funkcijos skirtingomis eilutėmis viename lange.  Darbuotojų darbo sutarčių ir papildomų susitarimų istorija, pasiekiama iš galiojančios darbuotojo kortelės. Turi būti funkcija matyti kiek darbuotojas atlieka funkcijų </w:t>
      </w:r>
      <w:r>
        <w:rPr>
          <w:rFonts w:ascii="Times New Roman" w:hAnsi="Times New Roman" w:cs="Times New Roman"/>
          <w:sz w:val="20"/>
          <w:szCs w:val="20"/>
        </w:rPr>
        <w:t>įstaigoje</w:t>
      </w:r>
      <w:r w:rsidRPr="00840443">
        <w:rPr>
          <w:rFonts w:ascii="Times New Roman" w:hAnsi="Times New Roman" w:cs="Times New Roman"/>
          <w:sz w:val="20"/>
          <w:szCs w:val="20"/>
        </w:rPr>
        <w:t>, nustatyti kiekvienai funkcijai skirtingus parametrus (kasmetinių atostogų normas, darbo grafikus, darbo krūvius, darbo laiko režimus, darbo užmokestį ir kitas jo sudėtines dalis ir kt.)</w:t>
      </w:r>
      <w:r>
        <w:rPr>
          <w:rFonts w:ascii="Times New Roman" w:hAnsi="Times New Roman" w:cs="Times New Roman"/>
          <w:sz w:val="20"/>
          <w:szCs w:val="20"/>
        </w:rPr>
        <w:t>.</w:t>
      </w:r>
    </w:p>
    <w:p w14:paraId="0BA5E52A" w14:textId="77777777" w:rsidR="006624FD"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sidRPr="00840443">
        <w:rPr>
          <w:rFonts w:ascii="Times New Roman" w:hAnsi="Times New Roman" w:cs="Times New Roman"/>
          <w:sz w:val="20"/>
          <w:szCs w:val="20"/>
        </w:rPr>
        <w:t xml:space="preserve">Turi būti funkcija saugoti vardo, pavardės, kvalifikacijos kėlimo, kategorijos, </w:t>
      </w:r>
      <w:r>
        <w:rPr>
          <w:rFonts w:ascii="Times New Roman" w:hAnsi="Times New Roman" w:cs="Times New Roman"/>
          <w:sz w:val="20"/>
          <w:szCs w:val="20"/>
        </w:rPr>
        <w:t>darbo krūvio (</w:t>
      </w:r>
      <w:r w:rsidRPr="00840443">
        <w:rPr>
          <w:rFonts w:ascii="Times New Roman" w:hAnsi="Times New Roman" w:cs="Times New Roman"/>
          <w:sz w:val="20"/>
          <w:szCs w:val="20"/>
        </w:rPr>
        <w:t>etato</w:t>
      </w:r>
      <w:r>
        <w:rPr>
          <w:rFonts w:ascii="Times New Roman" w:hAnsi="Times New Roman" w:cs="Times New Roman"/>
          <w:sz w:val="20"/>
          <w:szCs w:val="20"/>
        </w:rPr>
        <w:t>)</w:t>
      </w:r>
      <w:r w:rsidRPr="00840443">
        <w:rPr>
          <w:rFonts w:ascii="Times New Roman" w:hAnsi="Times New Roman" w:cs="Times New Roman"/>
          <w:sz w:val="20"/>
          <w:szCs w:val="20"/>
        </w:rPr>
        <w:t>, atostogų normos, NPD, paskyrimų, perkėlimų, kvalifikacijos, darbo laiko, koeficientų, lengvatų, drausminių nuobaudų, skatinimų istorijas.</w:t>
      </w:r>
    </w:p>
    <w:p w14:paraId="7655459C" w14:textId="77777777" w:rsidR="006624FD"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Pr>
          <w:rFonts w:ascii="Times New Roman" w:hAnsi="Times New Roman" w:cs="Times New Roman"/>
          <w:sz w:val="20"/>
          <w:szCs w:val="20"/>
        </w:rPr>
        <w:lastRenderedPageBreak/>
        <w:t>Programinėje įrangoje turi būti realizuota funkcija d</w:t>
      </w:r>
      <w:r w:rsidRPr="00840443">
        <w:rPr>
          <w:rFonts w:ascii="Times New Roman" w:hAnsi="Times New Roman" w:cs="Times New Roman"/>
          <w:sz w:val="20"/>
          <w:szCs w:val="20"/>
        </w:rPr>
        <w:t>arbuotojo kortelėje įvesti ir saugoti darbuotojų atestacijų informaciją ir terminus, siųsti priminimus apie būsimas atestacijas likus iki atestacijos nustatytam dienų skaičiui.</w:t>
      </w:r>
    </w:p>
    <w:p w14:paraId="405C6B35" w14:textId="77777777" w:rsidR="006624FD"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Pr>
          <w:rFonts w:ascii="Times New Roman" w:hAnsi="Times New Roman" w:cs="Times New Roman"/>
          <w:sz w:val="20"/>
          <w:szCs w:val="20"/>
        </w:rPr>
        <w:t>Turi būti realizuota funkcija sudaryti d</w:t>
      </w:r>
      <w:r w:rsidRPr="00840443">
        <w:rPr>
          <w:rFonts w:ascii="Times New Roman" w:hAnsi="Times New Roman" w:cs="Times New Roman"/>
          <w:sz w:val="20"/>
          <w:szCs w:val="20"/>
        </w:rPr>
        <w:t>arbuotojų sąraš</w:t>
      </w:r>
      <w:r>
        <w:rPr>
          <w:rFonts w:ascii="Times New Roman" w:hAnsi="Times New Roman" w:cs="Times New Roman"/>
          <w:sz w:val="20"/>
          <w:szCs w:val="20"/>
        </w:rPr>
        <w:t>us</w:t>
      </w:r>
      <w:r w:rsidRPr="00840443">
        <w:rPr>
          <w:rFonts w:ascii="Times New Roman" w:hAnsi="Times New Roman" w:cs="Times New Roman"/>
          <w:sz w:val="20"/>
          <w:szCs w:val="20"/>
        </w:rPr>
        <w:t xml:space="preserve"> įvairiais pjūviais (pareigos, padalinys, užimamo etato dydis, darbo sutarties tipas, nepertraukiamo darbo trukmė </w:t>
      </w:r>
      <w:r>
        <w:rPr>
          <w:rFonts w:ascii="Times New Roman" w:hAnsi="Times New Roman" w:cs="Times New Roman"/>
          <w:sz w:val="20"/>
          <w:szCs w:val="20"/>
        </w:rPr>
        <w:t>įstaigoje</w:t>
      </w:r>
      <w:r w:rsidRPr="00840443">
        <w:rPr>
          <w:rFonts w:ascii="Times New Roman" w:hAnsi="Times New Roman" w:cs="Times New Roman"/>
          <w:sz w:val="20"/>
          <w:szCs w:val="20"/>
        </w:rPr>
        <w:t>, darbo vieta pagal adresą, mokslo laipsn</w:t>
      </w:r>
      <w:r>
        <w:rPr>
          <w:rFonts w:ascii="Times New Roman" w:hAnsi="Times New Roman" w:cs="Times New Roman"/>
          <w:sz w:val="20"/>
          <w:szCs w:val="20"/>
        </w:rPr>
        <w:t>is</w:t>
      </w:r>
      <w:r w:rsidRPr="00840443">
        <w:rPr>
          <w:rFonts w:ascii="Times New Roman" w:hAnsi="Times New Roman" w:cs="Times New Roman"/>
          <w:sz w:val="20"/>
          <w:szCs w:val="20"/>
        </w:rPr>
        <w:t>, pedagoginis vardas, pagrindin</w:t>
      </w:r>
      <w:r>
        <w:rPr>
          <w:rFonts w:ascii="Times New Roman" w:hAnsi="Times New Roman" w:cs="Times New Roman"/>
          <w:sz w:val="20"/>
          <w:szCs w:val="20"/>
        </w:rPr>
        <w:t>ė</w:t>
      </w:r>
      <w:r w:rsidRPr="00840443">
        <w:rPr>
          <w:rFonts w:ascii="Times New Roman" w:hAnsi="Times New Roman" w:cs="Times New Roman"/>
          <w:sz w:val="20"/>
          <w:szCs w:val="20"/>
        </w:rPr>
        <w:t>/nepagrindin</w:t>
      </w:r>
      <w:r>
        <w:rPr>
          <w:rFonts w:ascii="Times New Roman" w:hAnsi="Times New Roman" w:cs="Times New Roman"/>
          <w:sz w:val="20"/>
          <w:szCs w:val="20"/>
        </w:rPr>
        <w:t>ė</w:t>
      </w:r>
      <w:r w:rsidRPr="00840443">
        <w:rPr>
          <w:rFonts w:ascii="Times New Roman" w:hAnsi="Times New Roman" w:cs="Times New Roman"/>
          <w:sz w:val="20"/>
          <w:szCs w:val="20"/>
        </w:rPr>
        <w:t xml:space="preserve"> darboviet</w:t>
      </w:r>
      <w:r>
        <w:rPr>
          <w:rFonts w:ascii="Times New Roman" w:hAnsi="Times New Roman" w:cs="Times New Roman"/>
          <w:sz w:val="20"/>
          <w:szCs w:val="20"/>
        </w:rPr>
        <w:t>ė</w:t>
      </w:r>
      <w:r w:rsidRPr="00840443">
        <w:rPr>
          <w:rFonts w:ascii="Times New Roman" w:hAnsi="Times New Roman" w:cs="Times New Roman"/>
          <w:sz w:val="20"/>
          <w:szCs w:val="20"/>
        </w:rPr>
        <w:t>, pagrindin</w:t>
      </w:r>
      <w:r>
        <w:rPr>
          <w:rFonts w:ascii="Times New Roman" w:hAnsi="Times New Roman" w:cs="Times New Roman"/>
          <w:sz w:val="20"/>
          <w:szCs w:val="20"/>
        </w:rPr>
        <w:t>ės</w:t>
      </w:r>
      <w:r w:rsidRPr="00840443">
        <w:rPr>
          <w:rFonts w:ascii="Times New Roman" w:hAnsi="Times New Roman" w:cs="Times New Roman"/>
          <w:sz w:val="20"/>
          <w:szCs w:val="20"/>
        </w:rPr>
        <w:t>/papildom</w:t>
      </w:r>
      <w:r>
        <w:rPr>
          <w:rFonts w:ascii="Times New Roman" w:hAnsi="Times New Roman" w:cs="Times New Roman"/>
          <w:sz w:val="20"/>
          <w:szCs w:val="20"/>
        </w:rPr>
        <w:t>os</w:t>
      </w:r>
      <w:r w:rsidRPr="00840443">
        <w:rPr>
          <w:rFonts w:ascii="Times New Roman" w:hAnsi="Times New Roman" w:cs="Times New Roman"/>
          <w:sz w:val="20"/>
          <w:szCs w:val="20"/>
        </w:rPr>
        <w:t xml:space="preserve"> pareig</w:t>
      </w:r>
      <w:r>
        <w:rPr>
          <w:rFonts w:ascii="Times New Roman" w:hAnsi="Times New Roman" w:cs="Times New Roman"/>
          <w:sz w:val="20"/>
          <w:szCs w:val="20"/>
        </w:rPr>
        <w:t>os</w:t>
      </w:r>
      <w:r w:rsidRPr="00840443">
        <w:rPr>
          <w:rFonts w:ascii="Times New Roman" w:hAnsi="Times New Roman" w:cs="Times New Roman"/>
          <w:sz w:val="20"/>
          <w:szCs w:val="20"/>
        </w:rPr>
        <w:t xml:space="preserve"> įstaigoje, amžiaus pasiskirstym</w:t>
      </w:r>
      <w:r>
        <w:rPr>
          <w:rFonts w:ascii="Times New Roman" w:hAnsi="Times New Roman" w:cs="Times New Roman"/>
          <w:sz w:val="20"/>
          <w:szCs w:val="20"/>
        </w:rPr>
        <w:t>as</w:t>
      </w:r>
      <w:r w:rsidRPr="00840443">
        <w:rPr>
          <w:rFonts w:ascii="Times New Roman" w:hAnsi="Times New Roman" w:cs="Times New Roman"/>
          <w:sz w:val="20"/>
          <w:szCs w:val="20"/>
        </w:rPr>
        <w:t xml:space="preserve"> tarp vyrų ir moterų</w:t>
      </w:r>
      <w:r>
        <w:rPr>
          <w:rFonts w:ascii="Times New Roman" w:hAnsi="Times New Roman" w:cs="Times New Roman"/>
          <w:sz w:val="20"/>
          <w:szCs w:val="20"/>
        </w:rPr>
        <w:t>,</w:t>
      </w:r>
      <w:r w:rsidRPr="00840443">
        <w:rPr>
          <w:rFonts w:ascii="Times New Roman" w:hAnsi="Times New Roman" w:cs="Times New Roman"/>
          <w:sz w:val="20"/>
          <w:szCs w:val="20"/>
        </w:rPr>
        <w:t xml:space="preserve"> užimam</w:t>
      </w:r>
      <w:r>
        <w:rPr>
          <w:rFonts w:ascii="Times New Roman" w:hAnsi="Times New Roman" w:cs="Times New Roman"/>
          <w:sz w:val="20"/>
          <w:szCs w:val="20"/>
        </w:rPr>
        <w:t>os</w:t>
      </w:r>
      <w:r w:rsidRPr="00840443">
        <w:rPr>
          <w:rFonts w:ascii="Times New Roman" w:hAnsi="Times New Roman" w:cs="Times New Roman"/>
          <w:sz w:val="20"/>
          <w:szCs w:val="20"/>
        </w:rPr>
        <w:t xml:space="preserve"> pareig</w:t>
      </w:r>
      <w:r>
        <w:rPr>
          <w:rFonts w:ascii="Times New Roman" w:hAnsi="Times New Roman" w:cs="Times New Roman"/>
          <w:sz w:val="20"/>
          <w:szCs w:val="20"/>
        </w:rPr>
        <w:t>os</w:t>
      </w:r>
      <w:r w:rsidRPr="00840443">
        <w:rPr>
          <w:rFonts w:ascii="Times New Roman" w:hAnsi="Times New Roman" w:cs="Times New Roman"/>
          <w:sz w:val="20"/>
          <w:szCs w:val="20"/>
        </w:rPr>
        <w:t>, darbo sutarties nutraukimo požymi</w:t>
      </w:r>
      <w:r>
        <w:rPr>
          <w:rFonts w:ascii="Times New Roman" w:hAnsi="Times New Roman" w:cs="Times New Roman"/>
          <w:sz w:val="20"/>
          <w:szCs w:val="20"/>
        </w:rPr>
        <w:t>ai</w:t>
      </w:r>
      <w:r w:rsidRPr="00840443">
        <w:rPr>
          <w:rFonts w:ascii="Times New Roman" w:hAnsi="Times New Roman" w:cs="Times New Roman"/>
          <w:sz w:val="20"/>
          <w:szCs w:val="20"/>
        </w:rPr>
        <w:t xml:space="preserve"> (DK straipsni</w:t>
      </w:r>
      <w:r>
        <w:rPr>
          <w:rFonts w:ascii="Times New Roman" w:hAnsi="Times New Roman" w:cs="Times New Roman"/>
          <w:sz w:val="20"/>
          <w:szCs w:val="20"/>
        </w:rPr>
        <w:t>ai</w:t>
      </w:r>
      <w:r w:rsidRPr="00840443">
        <w:rPr>
          <w:rFonts w:ascii="Times New Roman" w:hAnsi="Times New Roman" w:cs="Times New Roman"/>
          <w:sz w:val="20"/>
          <w:szCs w:val="20"/>
        </w:rPr>
        <w:t>), priimt</w:t>
      </w:r>
      <w:r>
        <w:rPr>
          <w:rFonts w:ascii="Times New Roman" w:hAnsi="Times New Roman" w:cs="Times New Roman"/>
          <w:sz w:val="20"/>
          <w:szCs w:val="20"/>
        </w:rPr>
        <w:t>i</w:t>
      </w:r>
      <w:r w:rsidRPr="00840443">
        <w:rPr>
          <w:rFonts w:ascii="Times New Roman" w:hAnsi="Times New Roman" w:cs="Times New Roman"/>
          <w:sz w:val="20"/>
          <w:szCs w:val="20"/>
        </w:rPr>
        <w:t>/atleist</w:t>
      </w:r>
      <w:r>
        <w:rPr>
          <w:rFonts w:ascii="Times New Roman" w:hAnsi="Times New Roman" w:cs="Times New Roman"/>
          <w:sz w:val="20"/>
          <w:szCs w:val="20"/>
        </w:rPr>
        <w:t>i</w:t>
      </w:r>
      <w:r w:rsidRPr="00840443">
        <w:rPr>
          <w:rFonts w:ascii="Times New Roman" w:hAnsi="Times New Roman" w:cs="Times New Roman"/>
          <w:sz w:val="20"/>
          <w:szCs w:val="20"/>
        </w:rPr>
        <w:t xml:space="preserve"> darbuotoj</w:t>
      </w:r>
      <w:r>
        <w:rPr>
          <w:rFonts w:ascii="Times New Roman" w:hAnsi="Times New Roman" w:cs="Times New Roman"/>
          <w:sz w:val="20"/>
          <w:szCs w:val="20"/>
        </w:rPr>
        <w:t>ai</w:t>
      </w:r>
      <w:r w:rsidRPr="00840443">
        <w:rPr>
          <w:rFonts w:ascii="Times New Roman" w:hAnsi="Times New Roman" w:cs="Times New Roman"/>
          <w:sz w:val="20"/>
          <w:szCs w:val="20"/>
        </w:rPr>
        <w:t xml:space="preserve"> pagal pareigas nustatytam laikotarpiui, kvalifikacijos kėlim</w:t>
      </w:r>
      <w:r>
        <w:rPr>
          <w:rFonts w:ascii="Times New Roman" w:hAnsi="Times New Roman" w:cs="Times New Roman"/>
          <w:sz w:val="20"/>
          <w:szCs w:val="20"/>
        </w:rPr>
        <w:t xml:space="preserve">as </w:t>
      </w:r>
      <w:r w:rsidRPr="00840443">
        <w:rPr>
          <w:rFonts w:ascii="Times New Roman" w:hAnsi="Times New Roman" w:cs="Times New Roman"/>
          <w:sz w:val="20"/>
          <w:szCs w:val="20"/>
        </w:rPr>
        <w:t xml:space="preserve">pagal pareigas bei finansavimą, adresai, gimtadieniai, telefonai, el. paštai, </w:t>
      </w:r>
      <w:r>
        <w:rPr>
          <w:rFonts w:ascii="Times New Roman" w:hAnsi="Times New Roman" w:cs="Times New Roman"/>
          <w:sz w:val="20"/>
          <w:szCs w:val="20"/>
        </w:rPr>
        <w:t>daro užmokestis</w:t>
      </w:r>
      <w:r w:rsidRPr="00840443">
        <w:rPr>
          <w:rFonts w:ascii="Times New Roman" w:hAnsi="Times New Roman" w:cs="Times New Roman"/>
          <w:sz w:val="20"/>
          <w:szCs w:val="20"/>
        </w:rPr>
        <w:t xml:space="preserve"> (pareiginis ir jo sudedamosios dalys (baziniai nustatyti dydžiai)). </w:t>
      </w:r>
    </w:p>
    <w:p w14:paraId="34899BB5" w14:textId="77777777" w:rsidR="006624FD"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sidRPr="00840443">
        <w:rPr>
          <w:rFonts w:ascii="Times New Roman" w:hAnsi="Times New Roman" w:cs="Times New Roman"/>
          <w:sz w:val="20"/>
          <w:szCs w:val="20"/>
        </w:rPr>
        <w:t>Programinėje įrangoje turi būti funkcija darbuotojų paiešką ir filtravimą atlikti pagal įvairius atributus: vardą, pavardę, asmens kodą, tabelinį numerį, padalinį, skyrių, kitą turimą darbuotojo informaciją</w:t>
      </w:r>
      <w:r>
        <w:rPr>
          <w:rFonts w:ascii="Times New Roman" w:hAnsi="Times New Roman" w:cs="Times New Roman"/>
          <w:sz w:val="20"/>
          <w:szCs w:val="20"/>
        </w:rPr>
        <w:t>.</w:t>
      </w:r>
    </w:p>
    <w:p w14:paraId="1E274539" w14:textId="77777777" w:rsidR="006624FD"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sidRPr="00840443">
        <w:rPr>
          <w:rFonts w:ascii="Times New Roman" w:hAnsi="Times New Roman" w:cs="Times New Roman"/>
          <w:sz w:val="20"/>
          <w:szCs w:val="20"/>
        </w:rPr>
        <w:t>Programinėje įrangoje turi būti funkcija koreguoti tam tikros kategorijos darbuotojui priskirto etato dydį, užfiksuojant pokyčio datą ir išsaugant istorinius duomenis. Gauti ataskaitas apie suplanuotus/turimus etatus/pareigybes, matyti jų užimtumą.</w:t>
      </w:r>
    </w:p>
    <w:p w14:paraId="639766B5" w14:textId="77777777" w:rsidR="006624FD"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sidRPr="00840443">
        <w:rPr>
          <w:rFonts w:ascii="Times New Roman" w:hAnsi="Times New Roman" w:cs="Times New Roman"/>
          <w:sz w:val="20"/>
          <w:szCs w:val="20"/>
        </w:rPr>
        <w:t>Programinėje įrangoje turi būti funkcija suformuoti ir darbuotojo kortelėje išsaugoti visų tipų darbo sutarčių dokumentus, juos generuoti ir atspausdinti naudojant skirtingus šablonus. Turi būti funkcija pasirašyti dokumentus elektroniniu kvalifikuotu parašu, su galimybe siųsti dokumento nuorodą pasirašymui į išorę, t.y. ne sistemos naudotojui.</w:t>
      </w:r>
    </w:p>
    <w:p w14:paraId="424C2723" w14:textId="77777777" w:rsidR="006624FD"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sidRPr="00840443">
        <w:rPr>
          <w:rFonts w:ascii="Times New Roman" w:hAnsi="Times New Roman" w:cs="Times New Roman"/>
          <w:sz w:val="20"/>
          <w:szCs w:val="20"/>
        </w:rPr>
        <w:t>Programinėje įrangoje turi būti funkcija sukurti (įdarbinti) naują darbuotoją. Esamam darbuotojui priskirti papildomą pareigybę.</w:t>
      </w:r>
    </w:p>
    <w:p w14:paraId="7E864D71" w14:textId="77777777" w:rsidR="006624FD"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sidRPr="00840443">
        <w:rPr>
          <w:rFonts w:ascii="Times New Roman" w:hAnsi="Times New Roman" w:cs="Times New Roman"/>
          <w:sz w:val="20"/>
          <w:szCs w:val="20"/>
        </w:rPr>
        <w:t>Programinėje įrangoje turi būti funkcija vienam darbuotojui priskirti kelis skirtingus paskyrimus (pvz.: dvi ir daugiau skirtingas pareigas).</w:t>
      </w:r>
    </w:p>
    <w:p w14:paraId="0155DF31" w14:textId="77777777" w:rsidR="006624FD"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sidRPr="00840443">
        <w:rPr>
          <w:rFonts w:ascii="Times New Roman" w:hAnsi="Times New Roman" w:cs="Times New Roman"/>
          <w:sz w:val="20"/>
          <w:szCs w:val="20"/>
        </w:rPr>
        <w:t>Programinėje įrangoje turi būti funkcija įvesti sveikatos patikrinimo istorijos duomenis su numatytais būsimais patikrinimais. Turi būti siunčiami priminimai darbuotojui ir nustatytiems gavėjams apie artėjantį sveikatos patikrinimą.</w:t>
      </w:r>
    </w:p>
    <w:p w14:paraId="56600715" w14:textId="77777777" w:rsidR="006624FD"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sidRPr="00840443">
        <w:rPr>
          <w:rFonts w:ascii="Times New Roman" w:hAnsi="Times New Roman" w:cs="Times New Roman"/>
          <w:sz w:val="20"/>
          <w:szCs w:val="20"/>
        </w:rPr>
        <w:t xml:space="preserve">Programinėje įrangoje turi būti funkcija įvesti su darbuotoju susijusio asmens (asmenų) duomenis, kontaktus, </w:t>
      </w:r>
      <w:r>
        <w:rPr>
          <w:rFonts w:ascii="Times New Roman" w:hAnsi="Times New Roman" w:cs="Times New Roman"/>
          <w:sz w:val="20"/>
          <w:szCs w:val="20"/>
        </w:rPr>
        <w:t xml:space="preserve">turi būti </w:t>
      </w:r>
      <w:r w:rsidRPr="00840443">
        <w:rPr>
          <w:rFonts w:ascii="Times New Roman" w:hAnsi="Times New Roman" w:cs="Times New Roman"/>
          <w:sz w:val="20"/>
          <w:szCs w:val="20"/>
        </w:rPr>
        <w:t>vykdoma darbuotojo vaikų apskaita, siekiant automatiškai nustatyti ir suteikti papildomas poilsio dienas tėvams, kaip tai numato Darbo kodeksas.</w:t>
      </w:r>
    </w:p>
    <w:p w14:paraId="3CFC97E2" w14:textId="77777777" w:rsidR="006624FD"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sidRPr="00840443">
        <w:rPr>
          <w:rFonts w:ascii="Times New Roman" w:hAnsi="Times New Roman" w:cs="Times New Roman"/>
          <w:sz w:val="20"/>
          <w:szCs w:val="20"/>
        </w:rPr>
        <w:t>Programinėje įrangoje turi būti funkcija naudoti archyvinius duomenis, t.y. įdarbinti buvusį darbuotoją, kad nereikėtų iš naujo suvesti turėtos informacijos.</w:t>
      </w:r>
    </w:p>
    <w:p w14:paraId="415B8395" w14:textId="77777777" w:rsidR="006624FD"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sidRPr="00840443">
        <w:rPr>
          <w:rFonts w:ascii="Times New Roman" w:hAnsi="Times New Roman" w:cs="Times New Roman"/>
          <w:sz w:val="20"/>
          <w:szCs w:val="20"/>
        </w:rPr>
        <w:t xml:space="preserve">Darbuotojų sąrašas  </w:t>
      </w:r>
      <w:r>
        <w:rPr>
          <w:rFonts w:ascii="Times New Roman" w:hAnsi="Times New Roman" w:cs="Times New Roman"/>
          <w:sz w:val="20"/>
          <w:szCs w:val="20"/>
        </w:rPr>
        <w:t>sistemoje turi veikti</w:t>
      </w:r>
      <w:r w:rsidRPr="00840443">
        <w:rPr>
          <w:rFonts w:ascii="Times New Roman" w:hAnsi="Times New Roman" w:cs="Times New Roman"/>
          <w:sz w:val="20"/>
          <w:szCs w:val="20"/>
        </w:rPr>
        <w:t xml:space="preserve"> kaip nuolat kintanti ir istorinius duomenis sauganti duomenų bazė, kuri generuoja įvairias ataskaitas pagal turimus duomenis tam tikrai datai arba laikotarpiui: vyriškos, moteriškos lyties darbuotojų skaičių, dirbančiųjų pagal terminuotas ir neterminuotas darbo sutartis, dirbančių pilnu/nepilnu etatu, pagal valandinį atlygį, dirbančių projektuose, praktikantų skaičių, dirbančiųjų tam tikrose pareigybėse skaičių, vaiko priežiūros ir nėštumo gimdymo atostogose esančių darbuotojų skaičių.</w:t>
      </w:r>
    </w:p>
    <w:p w14:paraId="6ED3B3BB" w14:textId="77777777" w:rsidR="006624FD"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sidRPr="00840443">
        <w:rPr>
          <w:rFonts w:ascii="Times New Roman" w:hAnsi="Times New Roman" w:cs="Times New Roman"/>
          <w:sz w:val="20"/>
          <w:szCs w:val="20"/>
        </w:rPr>
        <w:t>Programinėje įrangoje turi būti realizuotas greitas ir detalus įrašų filtravimo mechanizmas. Programinėje įrangoje turi būti funkcija apsirašyti filtrus juos naudoti konkrečiam sistemos naudotojui, arba nurodyti naudoti visiems naudotojams.</w:t>
      </w:r>
    </w:p>
    <w:p w14:paraId="4AA30D83" w14:textId="77777777" w:rsidR="006624FD"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sidRPr="00840443">
        <w:rPr>
          <w:rFonts w:ascii="Times New Roman" w:hAnsi="Times New Roman" w:cs="Times New Roman"/>
          <w:sz w:val="20"/>
          <w:szCs w:val="20"/>
        </w:rPr>
        <w:t>Programinėje įrangoje turi būti realizuota funkcija įrašų rūšiavimą atlikti pagal vieną arba kelis požymius.</w:t>
      </w:r>
    </w:p>
    <w:p w14:paraId="6C4A28BD" w14:textId="77777777" w:rsidR="006624FD"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sidRPr="00840443">
        <w:rPr>
          <w:rFonts w:ascii="Times New Roman" w:hAnsi="Times New Roman" w:cs="Times New Roman"/>
          <w:sz w:val="20"/>
          <w:szCs w:val="20"/>
        </w:rPr>
        <w:t>Programinėje įrangoje turi būti realizuota funkcija įrašų informaciją eksportuoti Excel, PDF, Word formatais</w:t>
      </w:r>
    </w:p>
    <w:p w14:paraId="7409C5CE" w14:textId="77777777" w:rsidR="006624FD"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Pr>
          <w:rFonts w:ascii="Times New Roman" w:hAnsi="Times New Roman" w:cs="Times New Roman"/>
          <w:sz w:val="20"/>
          <w:szCs w:val="20"/>
        </w:rPr>
        <w:t>Turi būti realizuota funkcija vesti d</w:t>
      </w:r>
      <w:r w:rsidRPr="00840443">
        <w:rPr>
          <w:rFonts w:ascii="Times New Roman" w:hAnsi="Times New Roman" w:cs="Times New Roman"/>
          <w:sz w:val="20"/>
          <w:szCs w:val="20"/>
        </w:rPr>
        <w:t>arbo sutarčių ir jų pakeitimų registravimo žurnal</w:t>
      </w:r>
      <w:r>
        <w:rPr>
          <w:rFonts w:ascii="Times New Roman" w:hAnsi="Times New Roman" w:cs="Times New Roman"/>
          <w:sz w:val="20"/>
          <w:szCs w:val="20"/>
        </w:rPr>
        <w:t>ą</w:t>
      </w:r>
      <w:r w:rsidRPr="00840443">
        <w:rPr>
          <w:rFonts w:ascii="Times New Roman" w:hAnsi="Times New Roman" w:cs="Times New Roman"/>
          <w:sz w:val="20"/>
          <w:szCs w:val="20"/>
        </w:rPr>
        <w:t>.</w:t>
      </w:r>
    </w:p>
    <w:p w14:paraId="35F66673" w14:textId="77777777" w:rsidR="006624FD"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sidRPr="009627D0">
        <w:rPr>
          <w:rFonts w:ascii="Times New Roman" w:hAnsi="Times New Roman" w:cs="Times New Roman"/>
          <w:sz w:val="20"/>
          <w:szCs w:val="20"/>
        </w:rPr>
        <w:t>Programinėje įrangoje turi būti funkcija įvesti struktūrizuotą ir nestruktūrizuotą informaciją apie darbuotoją.</w:t>
      </w:r>
    </w:p>
    <w:p w14:paraId="48C511EF" w14:textId="77777777" w:rsidR="006624FD" w:rsidRPr="009627D0"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sidRPr="009627D0">
        <w:rPr>
          <w:rFonts w:ascii="Times New Roman" w:hAnsi="Times New Roman" w:cs="Times New Roman"/>
          <w:sz w:val="20"/>
          <w:szCs w:val="20"/>
        </w:rPr>
        <w:t>Turi būti funkcija įvesti informaciją apie darbuotojo kvalifikacijos kėlimą ir ugdymą</w:t>
      </w:r>
      <w:r>
        <w:rPr>
          <w:rFonts w:ascii="Times New Roman" w:hAnsi="Times New Roman" w:cs="Times New Roman"/>
          <w:sz w:val="20"/>
          <w:szCs w:val="20"/>
        </w:rPr>
        <w:t xml:space="preserve">, </w:t>
      </w:r>
      <w:r w:rsidRPr="009627D0">
        <w:rPr>
          <w:rFonts w:ascii="Times New Roman" w:hAnsi="Times New Roman" w:cs="Times New Roman"/>
          <w:sz w:val="20"/>
          <w:szCs w:val="20"/>
        </w:rPr>
        <w:t>kvalifikacijos kėlimo apskaitą įvertinant periodiškumą.</w:t>
      </w:r>
      <w:r>
        <w:rPr>
          <w:rFonts w:ascii="Times New Roman" w:hAnsi="Times New Roman" w:cs="Times New Roman"/>
          <w:sz w:val="20"/>
          <w:szCs w:val="20"/>
        </w:rPr>
        <w:t xml:space="preserve"> </w:t>
      </w:r>
      <w:r w:rsidRPr="009627D0">
        <w:rPr>
          <w:rFonts w:ascii="Times New Roman" w:hAnsi="Times New Roman" w:cs="Times New Roman"/>
          <w:sz w:val="20"/>
          <w:szCs w:val="20"/>
        </w:rPr>
        <w:t>Turi būti funkcija prisegti kvalifikacijos pažymėjimus ir sertifikatus darbuotojo kortelėje.</w:t>
      </w:r>
    </w:p>
    <w:p w14:paraId="4B4DD497" w14:textId="77777777" w:rsidR="006624FD"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sidRPr="009627D0">
        <w:rPr>
          <w:rFonts w:ascii="Times New Roman" w:hAnsi="Times New Roman" w:cs="Times New Roman"/>
          <w:sz w:val="20"/>
          <w:szCs w:val="20"/>
        </w:rPr>
        <w:t>Turi būti funkcija įvesti darbuotojo mokamas kalbas ir jų mokėjimo lygį.</w:t>
      </w:r>
    </w:p>
    <w:p w14:paraId="03E18BBC" w14:textId="77777777" w:rsidR="006624FD"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sidRPr="009627D0">
        <w:rPr>
          <w:rFonts w:ascii="Times New Roman" w:hAnsi="Times New Roman" w:cs="Times New Roman"/>
          <w:sz w:val="20"/>
          <w:szCs w:val="20"/>
        </w:rPr>
        <w:t>Turi būti funkcija įvesti darbuotojo duomenis apie karinę įskaitą.</w:t>
      </w:r>
    </w:p>
    <w:p w14:paraId="7EBA6DD4" w14:textId="77777777" w:rsidR="006624FD"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sidRPr="009627D0">
        <w:rPr>
          <w:rFonts w:ascii="Times New Roman" w:hAnsi="Times New Roman" w:cs="Times New Roman"/>
          <w:sz w:val="20"/>
          <w:szCs w:val="20"/>
        </w:rPr>
        <w:t>Turi būti funkcija įvesti darbuotojo duomenis apie kitą darbą.</w:t>
      </w:r>
    </w:p>
    <w:p w14:paraId="5114699B" w14:textId="77777777" w:rsidR="006624FD"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sidRPr="009627D0">
        <w:rPr>
          <w:rFonts w:ascii="Times New Roman" w:hAnsi="Times New Roman" w:cs="Times New Roman"/>
          <w:sz w:val="20"/>
          <w:szCs w:val="20"/>
        </w:rPr>
        <w:t>Turi būti funkcija susieti su darbo sutarties pakeitimu susijusius dokumentus.</w:t>
      </w:r>
    </w:p>
    <w:p w14:paraId="17244870" w14:textId="77777777" w:rsidR="006624FD"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sidRPr="009627D0">
        <w:rPr>
          <w:rFonts w:ascii="Times New Roman" w:hAnsi="Times New Roman" w:cs="Times New Roman"/>
          <w:sz w:val="20"/>
          <w:szCs w:val="20"/>
        </w:rPr>
        <w:t>Turi būti funkcija keisti tipines sutartis ir pridėti papildomus lydinčius dokumentus.</w:t>
      </w:r>
    </w:p>
    <w:p w14:paraId="65FB9E18" w14:textId="77777777" w:rsidR="006624FD"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sidRPr="009627D0">
        <w:rPr>
          <w:rFonts w:ascii="Times New Roman" w:hAnsi="Times New Roman" w:cs="Times New Roman"/>
          <w:sz w:val="20"/>
          <w:szCs w:val="20"/>
        </w:rPr>
        <w:lastRenderedPageBreak/>
        <w:t>Turi būti funkcija</w:t>
      </w:r>
      <w:r>
        <w:rPr>
          <w:rFonts w:ascii="Times New Roman" w:hAnsi="Times New Roman" w:cs="Times New Roman"/>
          <w:sz w:val="20"/>
          <w:szCs w:val="20"/>
        </w:rPr>
        <w:t xml:space="preserve"> </w:t>
      </w:r>
      <w:r w:rsidRPr="009627D0">
        <w:rPr>
          <w:rFonts w:ascii="Times New Roman" w:hAnsi="Times New Roman" w:cs="Times New Roman"/>
          <w:sz w:val="20"/>
          <w:szCs w:val="20"/>
        </w:rPr>
        <w:t>matyti visą reikiamą informaciją apie terminuotus darbo sutarčių pakeitimus: darbuotojų sąrašas, jų pareigos, padalinių pavadinimas, darbo sutarties pakeitimo sąlygos ir terminai (prie kokių darbuotojų ir /arba kitų sąlygų pririštas darbuotojo darbo sutarties pakeitimo terminas). Gauti pranešimus sistemoje ir el. paštu apie termino pabaigą.</w:t>
      </w:r>
    </w:p>
    <w:p w14:paraId="00ECDB69" w14:textId="77777777" w:rsidR="006624FD"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sidRPr="009627D0">
        <w:rPr>
          <w:rFonts w:ascii="Times New Roman" w:hAnsi="Times New Roman" w:cs="Times New Roman"/>
          <w:sz w:val="20"/>
          <w:szCs w:val="20"/>
        </w:rPr>
        <w:t>Turi būti funkcija darbuotojui priskirti Sodros mokėjimo tarifą tiek rankiniu būdu įvedant, tiek importuojant iš Sodros sistemos sugeneruotą xml ataskaitą</w:t>
      </w:r>
      <w:r>
        <w:rPr>
          <w:rFonts w:ascii="Times New Roman" w:hAnsi="Times New Roman" w:cs="Times New Roman"/>
          <w:sz w:val="20"/>
          <w:szCs w:val="20"/>
        </w:rPr>
        <w:t>.</w:t>
      </w:r>
    </w:p>
    <w:p w14:paraId="19A9F2B6" w14:textId="77777777" w:rsidR="006624FD"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sidRPr="009627D0">
        <w:rPr>
          <w:rFonts w:ascii="Times New Roman" w:hAnsi="Times New Roman" w:cs="Times New Roman"/>
          <w:sz w:val="20"/>
          <w:szCs w:val="20"/>
        </w:rPr>
        <w:t>Turi būti funkcija priskirti kelias darbo sąlygas/pareigybes darbuotojui laikantis Darbo kodekso nuostatų</w:t>
      </w:r>
      <w:r>
        <w:rPr>
          <w:rFonts w:ascii="Times New Roman" w:hAnsi="Times New Roman" w:cs="Times New Roman"/>
          <w:sz w:val="20"/>
          <w:szCs w:val="20"/>
        </w:rPr>
        <w:t>.</w:t>
      </w:r>
    </w:p>
    <w:p w14:paraId="27D0E000" w14:textId="77777777" w:rsidR="006624FD"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Pr>
          <w:rFonts w:ascii="Times New Roman" w:hAnsi="Times New Roman" w:cs="Times New Roman"/>
          <w:sz w:val="20"/>
          <w:szCs w:val="20"/>
        </w:rPr>
        <w:t>A</w:t>
      </w:r>
      <w:r w:rsidRPr="00310FEA">
        <w:rPr>
          <w:rFonts w:ascii="Times New Roman" w:hAnsi="Times New Roman" w:cs="Times New Roman"/>
          <w:sz w:val="20"/>
          <w:szCs w:val="20"/>
        </w:rPr>
        <w:t>t</w:t>
      </w:r>
      <w:r>
        <w:rPr>
          <w:rFonts w:ascii="Times New Roman" w:hAnsi="Times New Roman" w:cs="Times New Roman"/>
          <w:sz w:val="20"/>
          <w:szCs w:val="20"/>
        </w:rPr>
        <w:t xml:space="preserve">leidžiant </w:t>
      </w:r>
      <w:r w:rsidRPr="00310FEA">
        <w:rPr>
          <w:rFonts w:ascii="Times New Roman" w:hAnsi="Times New Roman" w:cs="Times New Roman"/>
          <w:sz w:val="20"/>
          <w:szCs w:val="20"/>
        </w:rPr>
        <w:t xml:space="preserve">darbuotoją pagal darbo sutartį </w:t>
      </w:r>
      <w:r>
        <w:rPr>
          <w:rFonts w:ascii="Times New Roman" w:hAnsi="Times New Roman" w:cs="Times New Roman"/>
          <w:sz w:val="20"/>
          <w:szCs w:val="20"/>
        </w:rPr>
        <w:t>sistema turi</w:t>
      </w:r>
      <w:r w:rsidRPr="00310FEA">
        <w:rPr>
          <w:rFonts w:ascii="Times New Roman" w:hAnsi="Times New Roman" w:cs="Times New Roman"/>
          <w:sz w:val="20"/>
          <w:szCs w:val="20"/>
        </w:rPr>
        <w:t xml:space="preserve"> automatiškai </w:t>
      </w:r>
      <w:r>
        <w:rPr>
          <w:rFonts w:ascii="Times New Roman" w:hAnsi="Times New Roman" w:cs="Times New Roman"/>
          <w:sz w:val="20"/>
          <w:szCs w:val="20"/>
        </w:rPr>
        <w:t>formuoti</w:t>
      </w:r>
      <w:r w:rsidRPr="00310FEA">
        <w:rPr>
          <w:rFonts w:ascii="Times New Roman" w:hAnsi="Times New Roman" w:cs="Times New Roman"/>
          <w:sz w:val="20"/>
          <w:szCs w:val="20"/>
        </w:rPr>
        <w:t xml:space="preserve"> atleidim</w:t>
      </w:r>
      <w:r>
        <w:rPr>
          <w:rFonts w:ascii="Times New Roman" w:hAnsi="Times New Roman" w:cs="Times New Roman"/>
          <w:sz w:val="20"/>
          <w:szCs w:val="20"/>
        </w:rPr>
        <w:t>ą iš visų einamų papildomų pareigų.</w:t>
      </w:r>
    </w:p>
    <w:p w14:paraId="132E219A" w14:textId="77777777" w:rsidR="006624FD"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sidRPr="00310FEA">
        <w:rPr>
          <w:rFonts w:ascii="Times New Roman" w:hAnsi="Times New Roman" w:cs="Times New Roman"/>
          <w:sz w:val="20"/>
          <w:szCs w:val="20"/>
        </w:rPr>
        <w:t xml:space="preserve">Turi būti funkcija nutraukti darbo sutartį nurodant atleidimo datą, pagrindą. </w:t>
      </w:r>
    </w:p>
    <w:p w14:paraId="6BCBD89D" w14:textId="77777777" w:rsidR="006624FD"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Pr>
          <w:rFonts w:ascii="Times New Roman" w:hAnsi="Times New Roman" w:cs="Times New Roman"/>
          <w:sz w:val="20"/>
          <w:szCs w:val="20"/>
        </w:rPr>
        <w:t>Turi būti realizuotas a</w:t>
      </w:r>
      <w:r w:rsidRPr="00310FEA">
        <w:rPr>
          <w:rFonts w:ascii="Times New Roman" w:hAnsi="Times New Roman" w:cs="Times New Roman"/>
          <w:sz w:val="20"/>
          <w:szCs w:val="20"/>
        </w:rPr>
        <w:t>utomatinis atsakingų padalinių ir konkrečių gavėjų informavimas apie atleidžiamą darbuotoją iš darbo sutarties ir atitinkamai iš papildomo susitarimo, pasikeitus darbuotojo pareigoms, išėjus vaiko priežiūros atostogų, grįžus iš vaiko priežiūros atostogų.</w:t>
      </w:r>
    </w:p>
    <w:p w14:paraId="0641E20F" w14:textId="77777777" w:rsidR="006624FD" w:rsidRPr="00310FEA"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Pr>
          <w:rFonts w:ascii="Times New Roman" w:hAnsi="Times New Roman" w:cs="Times New Roman"/>
          <w:sz w:val="20"/>
          <w:szCs w:val="20"/>
        </w:rPr>
        <w:t>Turi būti realizuotas i</w:t>
      </w:r>
      <w:r w:rsidRPr="00310FEA">
        <w:rPr>
          <w:rFonts w:ascii="Times New Roman" w:hAnsi="Times New Roman" w:cs="Times New Roman"/>
          <w:sz w:val="20"/>
          <w:szCs w:val="20"/>
        </w:rPr>
        <w:t>šeinančiojo anketos ir atsiskaitymo lapo už suteiktas materialines vertybes generavimas pagal šabloną.</w:t>
      </w:r>
    </w:p>
    <w:p w14:paraId="2889FB3E" w14:textId="77777777" w:rsidR="006624FD" w:rsidRDefault="006624FD" w:rsidP="006624FD">
      <w:pPr>
        <w:spacing w:after="0" w:line="240" w:lineRule="auto"/>
        <w:contextualSpacing/>
        <w:jc w:val="both"/>
        <w:rPr>
          <w:rFonts w:ascii="Times New Roman" w:hAnsi="Times New Roman" w:cs="Times New Roman"/>
          <w:sz w:val="20"/>
          <w:szCs w:val="20"/>
        </w:rPr>
      </w:pPr>
    </w:p>
    <w:p w14:paraId="5078504A" w14:textId="77777777" w:rsidR="006624FD" w:rsidRPr="009627D0" w:rsidRDefault="006624FD" w:rsidP="006624FD">
      <w:pPr>
        <w:spacing w:after="0" w:line="240" w:lineRule="auto"/>
        <w:contextualSpacing/>
        <w:jc w:val="both"/>
        <w:rPr>
          <w:rFonts w:ascii="Times New Roman" w:hAnsi="Times New Roman" w:cs="Times New Roman"/>
          <w:b/>
          <w:sz w:val="20"/>
          <w:szCs w:val="20"/>
        </w:rPr>
      </w:pPr>
      <w:r w:rsidRPr="009627D0">
        <w:rPr>
          <w:rFonts w:ascii="Times New Roman" w:hAnsi="Times New Roman" w:cs="Times New Roman"/>
          <w:b/>
          <w:sz w:val="20"/>
          <w:szCs w:val="20"/>
        </w:rPr>
        <w:t>Organizacijos struktūra, etatų/pareigybių ir pareigų pavadinimų sąrašai.</w:t>
      </w:r>
    </w:p>
    <w:p w14:paraId="32AD0DC3" w14:textId="77777777" w:rsidR="006624FD"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sidRPr="009627D0">
        <w:rPr>
          <w:rFonts w:ascii="Times New Roman" w:hAnsi="Times New Roman" w:cs="Times New Roman"/>
          <w:sz w:val="20"/>
          <w:szCs w:val="20"/>
        </w:rPr>
        <w:t xml:space="preserve">Turi būti funkcija sukurti ir koreguoti organizacinę struktūrą, ją susieti („pririšti“) su etatų/pareigybių sąrašu ir konkrečiais darbuotojais, nustatyti struktūrinių </w:t>
      </w:r>
      <w:r>
        <w:rPr>
          <w:rFonts w:ascii="Times New Roman" w:hAnsi="Times New Roman" w:cs="Times New Roman"/>
          <w:sz w:val="20"/>
          <w:szCs w:val="20"/>
        </w:rPr>
        <w:t>padalinių</w:t>
      </w:r>
      <w:r w:rsidRPr="009627D0">
        <w:rPr>
          <w:rFonts w:ascii="Times New Roman" w:hAnsi="Times New Roman" w:cs="Times New Roman"/>
          <w:sz w:val="20"/>
          <w:szCs w:val="20"/>
        </w:rPr>
        <w:t xml:space="preserve"> vadovus</w:t>
      </w:r>
      <w:r>
        <w:rPr>
          <w:rFonts w:ascii="Times New Roman" w:hAnsi="Times New Roman" w:cs="Times New Roman"/>
          <w:sz w:val="20"/>
          <w:szCs w:val="20"/>
        </w:rPr>
        <w:t>.</w:t>
      </w:r>
    </w:p>
    <w:p w14:paraId="33F5B461" w14:textId="77777777" w:rsidR="006624FD"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sidRPr="009627D0">
        <w:rPr>
          <w:rFonts w:ascii="Times New Roman" w:hAnsi="Times New Roman" w:cs="Times New Roman"/>
          <w:sz w:val="20"/>
          <w:szCs w:val="20"/>
        </w:rPr>
        <w:t>Turi būti funkcija pasirinkus pareigybės pavadinimą matyti visą informaciją apie pareigybę: pareiginiai nuostatai, kompetencijos, pareigybės lygis/lygmuo, šeima, DU rėžis, pareigas užimančių darbuotojų skaičius, personalo grupė.</w:t>
      </w:r>
    </w:p>
    <w:p w14:paraId="7415AC1A" w14:textId="77777777" w:rsidR="006624FD"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sidRPr="009627D0">
        <w:rPr>
          <w:rFonts w:ascii="Times New Roman" w:hAnsi="Times New Roman" w:cs="Times New Roman"/>
          <w:sz w:val="20"/>
          <w:szCs w:val="20"/>
        </w:rPr>
        <w:t xml:space="preserve">Turi būti funkcija pasirinkus konkretaus darbuotojo vardą/pavardę matyti visą prieinamą informaciją apie darbuotoją (darbuotojo profilyje esanti informacija, nuotrauka, kontaktai, funkcijos, kompetencijos, darbo pradžia, veiklos vertinimo formos, atliktų veiksmų, susijusių su darbuotoju, istorija (darbo užmokestis ir jo paskyrimo istorija, komandiruotės, mokymai ir t. t.) ir kt. </w:t>
      </w:r>
    </w:p>
    <w:p w14:paraId="7E784A7E" w14:textId="77777777" w:rsidR="006624FD"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sidRPr="009627D0">
        <w:rPr>
          <w:rFonts w:ascii="Times New Roman" w:hAnsi="Times New Roman" w:cs="Times New Roman"/>
          <w:sz w:val="20"/>
          <w:szCs w:val="20"/>
        </w:rPr>
        <w:t xml:space="preserve">Turi būti funkcija konkrečiai datai matyti aktualų etatų sąrašą, pagal į </w:t>
      </w:r>
      <w:r>
        <w:rPr>
          <w:rFonts w:ascii="Times New Roman" w:hAnsi="Times New Roman" w:cs="Times New Roman"/>
          <w:sz w:val="20"/>
          <w:szCs w:val="20"/>
        </w:rPr>
        <w:t xml:space="preserve">sistemą </w:t>
      </w:r>
      <w:r w:rsidRPr="009627D0">
        <w:rPr>
          <w:rFonts w:ascii="Times New Roman" w:hAnsi="Times New Roman" w:cs="Times New Roman"/>
          <w:sz w:val="20"/>
          <w:szCs w:val="20"/>
        </w:rPr>
        <w:t>įvestus/atnaujintus duomenis, nurodytas galiojimo datas</w:t>
      </w:r>
      <w:r>
        <w:rPr>
          <w:rFonts w:ascii="Times New Roman" w:hAnsi="Times New Roman" w:cs="Times New Roman"/>
          <w:sz w:val="20"/>
          <w:szCs w:val="20"/>
        </w:rPr>
        <w:t>.</w:t>
      </w:r>
    </w:p>
    <w:p w14:paraId="67CEB716" w14:textId="77777777" w:rsidR="006624FD"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sidRPr="009627D0">
        <w:rPr>
          <w:rFonts w:ascii="Times New Roman" w:hAnsi="Times New Roman" w:cs="Times New Roman"/>
          <w:sz w:val="20"/>
          <w:szCs w:val="20"/>
        </w:rPr>
        <w:t>Turi būti funkcija pasirinkus konkretaus darbuotojo vardą/pavardę / padalinį matyti informaciją apie priskaičiuotą darbo užmokestį (išskaidant pagal DU komponentus ir dimensijas (kaštų centrus)).</w:t>
      </w:r>
    </w:p>
    <w:p w14:paraId="0052B5D1" w14:textId="77777777" w:rsidR="006624FD"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sidRPr="009627D0">
        <w:rPr>
          <w:rFonts w:ascii="Times New Roman" w:hAnsi="Times New Roman" w:cs="Times New Roman"/>
          <w:sz w:val="20"/>
          <w:szCs w:val="20"/>
        </w:rPr>
        <w:t>Programinėje įrangoje turi būti funkcija pasirinkus skyrių/padalinį matyti informaciją apie priskaičiuotą darbo užmokestį (skaidant pagal DU komponentus ir dimensijas (kaštų centrus)).</w:t>
      </w:r>
    </w:p>
    <w:p w14:paraId="0015B8D8" w14:textId="77777777" w:rsidR="006624FD" w:rsidRPr="009627D0"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sidRPr="009627D0">
        <w:rPr>
          <w:rFonts w:ascii="Times New Roman" w:hAnsi="Times New Roman" w:cs="Times New Roman"/>
          <w:sz w:val="20"/>
          <w:szCs w:val="20"/>
        </w:rPr>
        <w:t>Programinėje įrangoje turi būti funkcija etatų sąraše matyti pagal darbo sutartį priskirtą maksimalų konkretaus darbuotojo darbo laiką ir užimamą etatą bei faktinį mėnesio darbo laiką ir faktiškai užimamą etatą</w:t>
      </w:r>
      <w:r>
        <w:rPr>
          <w:rFonts w:ascii="Times New Roman" w:hAnsi="Times New Roman" w:cs="Times New Roman"/>
          <w:sz w:val="20"/>
          <w:szCs w:val="20"/>
        </w:rPr>
        <w:t>.</w:t>
      </w:r>
    </w:p>
    <w:p w14:paraId="5C60E67F" w14:textId="77777777" w:rsidR="006624FD" w:rsidRPr="009627D0"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sidRPr="009627D0">
        <w:rPr>
          <w:rFonts w:ascii="Times New Roman" w:hAnsi="Times New Roman" w:cs="Times New Roman"/>
          <w:sz w:val="20"/>
          <w:szCs w:val="20"/>
        </w:rPr>
        <w:t>Pareigos ir pareigybės:</w:t>
      </w:r>
    </w:p>
    <w:p w14:paraId="0C778EEA" w14:textId="77777777" w:rsidR="006624FD" w:rsidRDefault="006624FD" w:rsidP="006624FD">
      <w:pPr>
        <w:pStyle w:val="ListParagraph"/>
        <w:numPr>
          <w:ilvl w:val="1"/>
          <w:numId w:val="36"/>
        </w:numPr>
        <w:spacing w:after="0" w:line="240" w:lineRule="auto"/>
        <w:ind w:left="0" w:firstLine="709"/>
        <w:jc w:val="both"/>
        <w:rPr>
          <w:rFonts w:ascii="Times New Roman" w:hAnsi="Times New Roman" w:cs="Times New Roman"/>
          <w:sz w:val="20"/>
          <w:szCs w:val="20"/>
        </w:rPr>
      </w:pPr>
      <w:r w:rsidRPr="009627D0">
        <w:rPr>
          <w:rFonts w:ascii="Times New Roman" w:hAnsi="Times New Roman" w:cs="Times New Roman"/>
          <w:sz w:val="20"/>
          <w:szCs w:val="20"/>
        </w:rPr>
        <w:t>Pareigybės/etatai susieti su darbo sutartimi</w:t>
      </w:r>
      <w:r>
        <w:rPr>
          <w:rFonts w:ascii="Times New Roman" w:hAnsi="Times New Roman" w:cs="Times New Roman"/>
          <w:sz w:val="20"/>
          <w:szCs w:val="20"/>
        </w:rPr>
        <w:t>;</w:t>
      </w:r>
    </w:p>
    <w:p w14:paraId="61B24C9F" w14:textId="77777777" w:rsidR="006624FD" w:rsidRDefault="006624FD" w:rsidP="006624FD">
      <w:pPr>
        <w:pStyle w:val="ListParagraph"/>
        <w:numPr>
          <w:ilvl w:val="1"/>
          <w:numId w:val="36"/>
        </w:numPr>
        <w:spacing w:after="0" w:line="240" w:lineRule="auto"/>
        <w:ind w:left="0" w:firstLine="709"/>
        <w:jc w:val="both"/>
        <w:rPr>
          <w:rFonts w:ascii="Times New Roman" w:hAnsi="Times New Roman" w:cs="Times New Roman"/>
          <w:sz w:val="20"/>
          <w:szCs w:val="20"/>
        </w:rPr>
      </w:pPr>
      <w:r>
        <w:rPr>
          <w:rFonts w:ascii="Times New Roman" w:hAnsi="Times New Roman" w:cs="Times New Roman"/>
          <w:sz w:val="20"/>
          <w:szCs w:val="20"/>
        </w:rPr>
        <w:t>Turi būti i</w:t>
      </w:r>
      <w:r w:rsidRPr="009627D0">
        <w:rPr>
          <w:rFonts w:ascii="Times New Roman" w:hAnsi="Times New Roman" w:cs="Times New Roman"/>
          <w:sz w:val="20"/>
          <w:szCs w:val="20"/>
        </w:rPr>
        <w:t>šsaugoma pareigybių/etatų kitimo istorija laike</w:t>
      </w:r>
      <w:r>
        <w:rPr>
          <w:rFonts w:ascii="Times New Roman" w:hAnsi="Times New Roman" w:cs="Times New Roman"/>
          <w:sz w:val="20"/>
          <w:szCs w:val="20"/>
        </w:rPr>
        <w:t>;</w:t>
      </w:r>
    </w:p>
    <w:p w14:paraId="103250A6" w14:textId="77777777" w:rsidR="006624FD" w:rsidRDefault="006624FD" w:rsidP="006624FD">
      <w:pPr>
        <w:pStyle w:val="ListParagraph"/>
        <w:numPr>
          <w:ilvl w:val="1"/>
          <w:numId w:val="36"/>
        </w:numPr>
        <w:spacing w:after="0" w:line="240" w:lineRule="auto"/>
        <w:ind w:left="0" w:firstLine="709"/>
        <w:jc w:val="both"/>
        <w:rPr>
          <w:rFonts w:ascii="Times New Roman" w:hAnsi="Times New Roman" w:cs="Times New Roman"/>
          <w:sz w:val="20"/>
          <w:szCs w:val="20"/>
        </w:rPr>
      </w:pPr>
      <w:r w:rsidRPr="009627D0">
        <w:rPr>
          <w:rFonts w:ascii="Times New Roman" w:hAnsi="Times New Roman" w:cs="Times New Roman"/>
          <w:sz w:val="20"/>
          <w:szCs w:val="20"/>
        </w:rPr>
        <w:t>Pareigybės susietos su padalinių struktūros pasikeitimais ir pareigų pavadinimais</w:t>
      </w:r>
      <w:r>
        <w:rPr>
          <w:rFonts w:ascii="Times New Roman" w:hAnsi="Times New Roman" w:cs="Times New Roman"/>
          <w:sz w:val="20"/>
          <w:szCs w:val="20"/>
        </w:rPr>
        <w:t>.</w:t>
      </w:r>
    </w:p>
    <w:p w14:paraId="754C9E75" w14:textId="77777777" w:rsidR="006624FD" w:rsidRPr="009627D0"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sidRPr="009627D0">
        <w:rPr>
          <w:rFonts w:ascii="Times New Roman" w:hAnsi="Times New Roman" w:cs="Times New Roman"/>
          <w:sz w:val="20"/>
          <w:szCs w:val="20"/>
        </w:rPr>
        <w:t xml:space="preserve">Materialinės atskaitomybės valdymas: </w:t>
      </w:r>
    </w:p>
    <w:p w14:paraId="1767EA83" w14:textId="77777777" w:rsidR="006624FD" w:rsidRPr="009627D0" w:rsidRDefault="006624FD" w:rsidP="006624FD">
      <w:pPr>
        <w:pStyle w:val="ListParagraph"/>
        <w:numPr>
          <w:ilvl w:val="1"/>
          <w:numId w:val="36"/>
        </w:numPr>
        <w:spacing w:after="0" w:line="240" w:lineRule="auto"/>
        <w:ind w:left="0" w:firstLine="709"/>
        <w:jc w:val="both"/>
        <w:rPr>
          <w:rFonts w:ascii="Times New Roman" w:hAnsi="Times New Roman" w:cs="Times New Roman"/>
          <w:sz w:val="20"/>
          <w:szCs w:val="20"/>
        </w:rPr>
      </w:pPr>
      <w:r w:rsidRPr="009627D0">
        <w:rPr>
          <w:rFonts w:ascii="Times New Roman" w:hAnsi="Times New Roman" w:cs="Times New Roman"/>
          <w:sz w:val="20"/>
          <w:szCs w:val="20"/>
        </w:rPr>
        <w:t>Turi būti funkcija darbuotojui priskirti materialias atsakomybes, atlikti darbo sutarties pakeitimą, nurodant datą,  pagrindą ir pasikeitusias sąlygas.</w:t>
      </w:r>
    </w:p>
    <w:p w14:paraId="089C6EBF" w14:textId="77777777" w:rsidR="006624FD" w:rsidRDefault="006624FD" w:rsidP="006624FD">
      <w:pPr>
        <w:spacing w:after="0" w:line="240" w:lineRule="auto"/>
        <w:contextualSpacing/>
        <w:jc w:val="both"/>
        <w:rPr>
          <w:rFonts w:ascii="Times New Roman" w:hAnsi="Times New Roman" w:cs="Times New Roman"/>
          <w:sz w:val="20"/>
          <w:szCs w:val="20"/>
        </w:rPr>
      </w:pPr>
    </w:p>
    <w:p w14:paraId="74514FFA" w14:textId="77777777" w:rsidR="006624FD" w:rsidRPr="009627D0" w:rsidRDefault="006624FD" w:rsidP="006624FD">
      <w:pPr>
        <w:spacing w:after="0" w:line="240" w:lineRule="auto"/>
        <w:contextualSpacing/>
        <w:jc w:val="both"/>
        <w:rPr>
          <w:rFonts w:ascii="Times New Roman" w:hAnsi="Times New Roman" w:cs="Times New Roman"/>
          <w:b/>
          <w:sz w:val="20"/>
          <w:szCs w:val="20"/>
        </w:rPr>
      </w:pPr>
      <w:r w:rsidRPr="009627D0">
        <w:rPr>
          <w:rFonts w:ascii="Times New Roman" w:hAnsi="Times New Roman" w:cs="Times New Roman"/>
          <w:b/>
          <w:sz w:val="20"/>
          <w:szCs w:val="20"/>
        </w:rPr>
        <w:t>Darbuotojo atostogos</w:t>
      </w:r>
    </w:p>
    <w:p w14:paraId="6E762BAB" w14:textId="77777777" w:rsidR="006624FD"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sidRPr="009627D0">
        <w:rPr>
          <w:rFonts w:ascii="Times New Roman" w:hAnsi="Times New Roman" w:cs="Times New Roman"/>
          <w:sz w:val="20"/>
          <w:szCs w:val="20"/>
        </w:rPr>
        <w:t>Programinėje įrangoje turi būti funkcija nurodyti darbuotojo atostogų likutį (tiek darbo dienomis, tiek kalendorinėmis dienomis) nurodant darbo metų laikotarpį.</w:t>
      </w:r>
    </w:p>
    <w:p w14:paraId="46763715" w14:textId="77777777" w:rsidR="006624FD"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sidRPr="009627D0">
        <w:rPr>
          <w:rFonts w:ascii="Times New Roman" w:hAnsi="Times New Roman" w:cs="Times New Roman"/>
          <w:sz w:val="20"/>
          <w:szCs w:val="20"/>
        </w:rPr>
        <w:t>Programinėje įrangoje turi būti funkcija nurodyti kokiomis dienomis bus skaičiuojamas darbuotojo atostogų likutis.</w:t>
      </w:r>
    </w:p>
    <w:p w14:paraId="402BF320" w14:textId="77777777" w:rsidR="006624FD"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sidRPr="009627D0">
        <w:rPr>
          <w:rFonts w:ascii="Times New Roman" w:hAnsi="Times New Roman" w:cs="Times New Roman"/>
          <w:sz w:val="20"/>
          <w:szCs w:val="20"/>
        </w:rPr>
        <w:lastRenderedPageBreak/>
        <w:t xml:space="preserve">Programinėje įrangoje turi būti funkcija pakeisti darbuotojo kaupiamų atostogų dienų rūšį (iš </w:t>
      </w:r>
      <w:r>
        <w:rPr>
          <w:rFonts w:ascii="Times New Roman" w:hAnsi="Times New Roman" w:cs="Times New Roman"/>
          <w:sz w:val="20"/>
          <w:szCs w:val="20"/>
        </w:rPr>
        <w:t>darbo dienų</w:t>
      </w:r>
      <w:r w:rsidRPr="009627D0">
        <w:rPr>
          <w:rFonts w:ascii="Times New Roman" w:hAnsi="Times New Roman" w:cs="Times New Roman"/>
          <w:sz w:val="20"/>
          <w:szCs w:val="20"/>
        </w:rPr>
        <w:t xml:space="preserve"> į </w:t>
      </w:r>
      <w:r>
        <w:rPr>
          <w:rFonts w:ascii="Times New Roman" w:hAnsi="Times New Roman" w:cs="Times New Roman"/>
          <w:sz w:val="20"/>
          <w:szCs w:val="20"/>
        </w:rPr>
        <w:t>kalendorines dienas</w:t>
      </w:r>
      <w:r w:rsidRPr="009627D0">
        <w:rPr>
          <w:rFonts w:ascii="Times New Roman" w:hAnsi="Times New Roman" w:cs="Times New Roman"/>
          <w:sz w:val="20"/>
          <w:szCs w:val="20"/>
        </w:rPr>
        <w:t xml:space="preserve"> ir atvirkščiai), keičian</w:t>
      </w:r>
      <w:r>
        <w:rPr>
          <w:rFonts w:ascii="Times New Roman" w:hAnsi="Times New Roman" w:cs="Times New Roman"/>
          <w:sz w:val="20"/>
          <w:szCs w:val="20"/>
        </w:rPr>
        <w:t>t dienų rūšį</w:t>
      </w:r>
      <w:r w:rsidRPr="009627D0">
        <w:rPr>
          <w:rFonts w:ascii="Times New Roman" w:hAnsi="Times New Roman" w:cs="Times New Roman"/>
          <w:sz w:val="20"/>
          <w:szCs w:val="20"/>
        </w:rPr>
        <w:t xml:space="preserve"> turi vykti automatinis likučių konvertavimas.  </w:t>
      </w:r>
    </w:p>
    <w:p w14:paraId="711AEBF0" w14:textId="77777777" w:rsidR="006624FD"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sidRPr="009627D0">
        <w:rPr>
          <w:rFonts w:ascii="Times New Roman" w:hAnsi="Times New Roman" w:cs="Times New Roman"/>
          <w:sz w:val="20"/>
          <w:szCs w:val="20"/>
        </w:rPr>
        <w:t>Programinėje įrangoje turi būti funkcija pakeisti darbuotojo atostogų normos dienų skaičių, nurodant  nuo kurios datos</w:t>
      </w:r>
      <w:r>
        <w:rPr>
          <w:rFonts w:ascii="Times New Roman" w:hAnsi="Times New Roman" w:cs="Times New Roman"/>
          <w:sz w:val="20"/>
          <w:szCs w:val="20"/>
        </w:rPr>
        <w:t xml:space="preserve"> norma keičiama</w:t>
      </w:r>
      <w:r w:rsidRPr="009627D0">
        <w:rPr>
          <w:rFonts w:ascii="Times New Roman" w:hAnsi="Times New Roman" w:cs="Times New Roman"/>
          <w:sz w:val="20"/>
          <w:szCs w:val="20"/>
        </w:rPr>
        <w:t>.</w:t>
      </w:r>
    </w:p>
    <w:p w14:paraId="30DA43CF" w14:textId="77777777" w:rsidR="006624FD"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sidRPr="009627D0">
        <w:rPr>
          <w:rFonts w:ascii="Times New Roman" w:hAnsi="Times New Roman" w:cs="Times New Roman"/>
          <w:sz w:val="20"/>
          <w:szCs w:val="20"/>
        </w:rPr>
        <w:t xml:space="preserve">Programinėje įrangoje turi būti funkcija darbuotojui pakeisti atostogų datas, atšaukti atostogas. </w:t>
      </w:r>
    </w:p>
    <w:p w14:paraId="40682C26" w14:textId="77777777" w:rsidR="006624FD"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sidRPr="009627D0">
        <w:rPr>
          <w:rFonts w:ascii="Times New Roman" w:hAnsi="Times New Roman" w:cs="Times New Roman"/>
          <w:sz w:val="20"/>
          <w:szCs w:val="20"/>
        </w:rPr>
        <w:t>Programinėje įrangoje turi būti funkcija priskirti pavaduojantį asmenį.</w:t>
      </w:r>
    </w:p>
    <w:p w14:paraId="7772805F" w14:textId="77777777" w:rsidR="006624FD"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sidRPr="009627D0">
        <w:rPr>
          <w:rFonts w:ascii="Times New Roman" w:hAnsi="Times New Roman" w:cs="Times New Roman"/>
          <w:sz w:val="20"/>
          <w:szCs w:val="20"/>
        </w:rPr>
        <w:t>Programinėje įrangoje turi būti funkcija matyti savo atostogas ir skyriaus, kuriame dirba darbuotojas, atostogas tiek planuojamas tiek patvirtintas.</w:t>
      </w:r>
    </w:p>
    <w:p w14:paraId="7EB3C328" w14:textId="77777777" w:rsidR="006624FD"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sidRPr="009627D0">
        <w:rPr>
          <w:rFonts w:ascii="Times New Roman" w:hAnsi="Times New Roman" w:cs="Times New Roman"/>
          <w:sz w:val="20"/>
          <w:szCs w:val="20"/>
        </w:rPr>
        <w:t>Turi būti realizuota kontrolė  dėl  atostogų normos darbuotojui pagal pateiktus dokumentus, pvz.: vaiko neįgalumas, darbuotojo neįgalumas.</w:t>
      </w:r>
    </w:p>
    <w:p w14:paraId="5152BF1B" w14:textId="77777777" w:rsidR="006624FD" w:rsidRDefault="006624FD" w:rsidP="006624FD">
      <w:pPr>
        <w:pStyle w:val="ListParagraph"/>
        <w:spacing w:after="0" w:line="240" w:lineRule="auto"/>
        <w:ind w:left="405"/>
        <w:jc w:val="both"/>
        <w:rPr>
          <w:rFonts w:ascii="Times New Roman" w:hAnsi="Times New Roman" w:cs="Times New Roman"/>
          <w:sz w:val="20"/>
          <w:szCs w:val="20"/>
        </w:rPr>
      </w:pPr>
    </w:p>
    <w:p w14:paraId="6E7A4619" w14:textId="77777777" w:rsidR="006624FD" w:rsidRPr="00326473" w:rsidRDefault="006624FD" w:rsidP="006624FD">
      <w:pPr>
        <w:spacing w:after="0" w:line="240" w:lineRule="auto"/>
        <w:contextualSpacing/>
        <w:jc w:val="both"/>
        <w:rPr>
          <w:rFonts w:ascii="Times New Roman" w:hAnsi="Times New Roman" w:cs="Times New Roman"/>
          <w:b/>
          <w:sz w:val="20"/>
          <w:szCs w:val="20"/>
        </w:rPr>
      </w:pPr>
      <w:r w:rsidRPr="00326473">
        <w:rPr>
          <w:rFonts w:ascii="Times New Roman" w:hAnsi="Times New Roman" w:cs="Times New Roman"/>
          <w:b/>
          <w:sz w:val="20"/>
          <w:szCs w:val="20"/>
        </w:rPr>
        <w:t>Generuojamos ataskaitos</w:t>
      </w:r>
    </w:p>
    <w:p w14:paraId="63E01E5F" w14:textId="77777777" w:rsidR="006624FD" w:rsidRPr="00310FEA"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sidRPr="00310FEA">
        <w:rPr>
          <w:rFonts w:ascii="Times New Roman" w:hAnsi="Times New Roman" w:cs="Times New Roman"/>
          <w:sz w:val="20"/>
          <w:szCs w:val="20"/>
        </w:rPr>
        <w:t>Sistemoje turi būti realizuotos ataskaitos, kurių būtinybę apibrėžia Lietuvos Respublikos teisės aktai (VMI, Sodra, Valstybės duomenų agentūra) taip pat, ataskaitos privalomos švietimo</w:t>
      </w:r>
      <w:r>
        <w:rPr>
          <w:rFonts w:ascii="Times New Roman" w:hAnsi="Times New Roman" w:cs="Times New Roman"/>
          <w:sz w:val="20"/>
          <w:szCs w:val="20"/>
        </w:rPr>
        <w:t>, mokslo</w:t>
      </w:r>
      <w:r w:rsidRPr="00310FEA">
        <w:rPr>
          <w:rFonts w:ascii="Times New Roman" w:hAnsi="Times New Roman" w:cs="Times New Roman"/>
          <w:sz w:val="20"/>
          <w:szCs w:val="20"/>
        </w:rPr>
        <w:t xml:space="preserve"> ir biudžetinėms įstaigoms: VDDA (darbuotojų visos darbo dienos atitikm</w:t>
      </w:r>
      <w:r>
        <w:rPr>
          <w:rFonts w:ascii="Times New Roman" w:hAnsi="Times New Roman" w:cs="Times New Roman"/>
          <w:sz w:val="20"/>
          <w:szCs w:val="20"/>
        </w:rPr>
        <w:t>ens</w:t>
      </w:r>
      <w:r w:rsidRPr="00310FEA">
        <w:rPr>
          <w:rFonts w:ascii="Times New Roman" w:hAnsi="Times New Roman" w:cs="Times New Roman"/>
          <w:sz w:val="20"/>
          <w:szCs w:val="20"/>
        </w:rPr>
        <w:t>), MDV-01 (metinė MTTP ataskaita), ŠV-01 (</w:t>
      </w:r>
      <w:r>
        <w:rPr>
          <w:rFonts w:ascii="Times New Roman" w:hAnsi="Times New Roman" w:cs="Times New Roman"/>
          <w:sz w:val="20"/>
          <w:szCs w:val="20"/>
        </w:rPr>
        <w:t>a</w:t>
      </w:r>
      <w:r w:rsidRPr="00310FEA">
        <w:rPr>
          <w:rFonts w:ascii="Times New Roman" w:hAnsi="Times New Roman" w:cs="Times New Roman"/>
          <w:sz w:val="20"/>
          <w:szCs w:val="20"/>
        </w:rPr>
        <w:t xml:space="preserve">ukštosios mokyklos statinių tyrimų ataskaita), </w:t>
      </w:r>
      <w:r>
        <w:rPr>
          <w:rFonts w:ascii="Times New Roman" w:hAnsi="Times New Roman" w:cs="Times New Roman"/>
          <w:sz w:val="20"/>
          <w:szCs w:val="20"/>
        </w:rPr>
        <w:t>a</w:t>
      </w:r>
      <w:r w:rsidRPr="00310FEA">
        <w:rPr>
          <w:rFonts w:ascii="Times New Roman" w:hAnsi="Times New Roman" w:cs="Times New Roman"/>
          <w:sz w:val="20"/>
          <w:szCs w:val="20"/>
        </w:rPr>
        <w:t>taskaita apie darbuotojų mokslo sritis ir kryptis.</w:t>
      </w:r>
    </w:p>
    <w:p w14:paraId="27FA14EE" w14:textId="77777777" w:rsidR="006624FD" w:rsidRPr="00310FEA"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sidRPr="00310FEA">
        <w:rPr>
          <w:rFonts w:ascii="Times New Roman" w:hAnsi="Times New Roman" w:cs="Times New Roman"/>
          <w:sz w:val="20"/>
          <w:szCs w:val="20"/>
        </w:rPr>
        <w:t xml:space="preserve">Sistemoje turi būti realizuotos </w:t>
      </w:r>
      <w:r>
        <w:rPr>
          <w:rFonts w:ascii="Times New Roman" w:hAnsi="Times New Roman" w:cs="Times New Roman"/>
          <w:sz w:val="20"/>
          <w:szCs w:val="20"/>
        </w:rPr>
        <w:t xml:space="preserve">kitos </w:t>
      </w:r>
      <w:r w:rsidRPr="00310FEA">
        <w:rPr>
          <w:rFonts w:ascii="Times New Roman" w:hAnsi="Times New Roman" w:cs="Times New Roman"/>
          <w:sz w:val="20"/>
          <w:szCs w:val="20"/>
        </w:rPr>
        <w:t>ataskaitos</w:t>
      </w:r>
      <w:r>
        <w:rPr>
          <w:rFonts w:ascii="Times New Roman" w:hAnsi="Times New Roman" w:cs="Times New Roman"/>
          <w:sz w:val="20"/>
          <w:szCs w:val="20"/>
        </w:rPr>
        <w:t>:</w:t>
      </w:r>
    </w:p>
    <w:p w14:paraId="4001AFF3" w14:textId="77777777" w:rsidR="006624FD" w:rsidRDefault="006624FD" w:rsidP="006624FD">
      <w:pPr>
        <w:pStyle w:val="ListParagraph"/>
        <w:numPr>
          <w:ilvl w:val="1"/>
          <w:numId w:val="36"/>
        </w:numPr>
        <w:spacing w:after="0" w:line="240" w:lineRule="auto"/>
        <w:ind w:left="0" w:firstLine="709"/>
        <w:jc w:val="both"/>
        <w:rPr>
          <w:rFonts w:ascii="Times New Roman" w:hAnsi="Times New Roman" w:cs="Times New Roman"/>
          <w:sz w:val="20"/>
          <w:szCs w:val="20"/>
        </w:rPr>
      </w:pPr>
      <w:r w:rsidRPr="00310FEA">
        <w:rPr>
          <w:rFonts w:ascii="Times New Roman" w:hAnsi="Times New Roman" w:cs="Times New Roman"/>
          <w:sz w:val="20"/>
          <w:szCs w:val="20"/>
        </w:rPr>
        <w:t xml:space="preserve">Ataskaita apie </w:t>
      </w:r>
      <w:r>
        <w:rPr>
          <w:rFonts w:ascii="Times New Roman" w:hAnsi="Times New Roman" w:cs="Times New Roman"/>
          <w:sz w:val="20"/>
          <w:szCs w:val="20"/>
        </w:rPr>
        <w:t>nepanaudotas</w:t>
      </w:r>
      <w:r w:rsidRPr="00310FEA">
        <w:rPr>
          <w:rFonts w:ascii="Times New Roman" w:hAnsi="Times New Roman" w:cs="Times New Roman"/>
          <w:sz w:val="20"/>
          <w:szCs w:val="20"/>
        </w:rPr>
        <w:t xml:space="preserve"> atostogas </w:t>
      </w:r>
      <w:r>
        <w:rPr>
          <w:rFonts w:ascii="Times New Roman" w:hAnsi="Times New Roman" w:cs="Times New Roman"/>
          <w:sz w:val="20"/>
          <w:szCs w:val="20"/>
        </w:rPr>
        <w:t>pagal darbo sutartį ir papildomus susitarimus;</w:t>
      </w:r>
    </w:p>
    <w:p w14:paraId="1BC7CDAE" w14:textId="77777777" w:rsidR="006624FD" w:rsidRDefault="006624FD" w:rsidP="006624FD">
      <w:pPr>
        <w:pStyle w:val="ListParagraph"/>
        <w:numPr>
          <w:ilvl w:val="1"/>
          <w:numId w:val="36"/>
        </w:numPr>
        <w:spacing w:after="0" w:line="240" w:lineRule="auto"/>
        <w:ind w:left="0" w:firstLine="709"/>
        <w:jc w:val="both"/>
        <w:rPr>
          <w:rFonts w:ascii="Times New Roman" w:hAnsi="Times New Roman" w:cs="Times New Roman"/>
          <w:sz w:val="20"/>
          <w:szCs w:val="20"/>
        </w:rPr>
      </w:pPr>
      <w:r w:rsidRPr="00310FEA">
        <w:rPr>
          <w:rFonts w:ascii="Times New Roman" w:hAnsi="Times New Roman" w:cs="Times New Roman"/>
          <w:sz w:val="20"/>
          <w:szCs w:val="20"/>
        </w:rPr>
        <w:t>Darbuotojai pagal mokslo sritis</w:t>
      </w:r>
      <w:r>
        <w:rPr>
          <w:rFonts w:ascii="Times New Roman" w:hAnsi="Times New Roman" w:cs="Times New Roman"/>
          <w:sz w:val="20"/>
          <w:szCs w:val="20"/>
        </w:rPr>
        <w:t>;</w:t>
      </w:r>
    </w:p>
    <w:p w14:paraId="5B2A3BDD" w14:textId="77777777" w:rsidR="006624FD" w:rsidRPr="00310FEA" w:rsidRDefault="006624FD" w:rsidP="006624FD">
      <w:pPr>
        <w:pStyle w:val="ListParagraph"/>
        <w:numPr>
          <w:ilvl w:val="1"/>
          <w:numId w:val="36"/>
        </w:numPr>
        <w:spacing w:after="0" w:line="240" w:lineRule="auto"/>
        <w:ind w:left="0" w:firstLine="709"/>
        <w:jc w:val="both"/>
        <w:rPr>
          <w:rFonts w:ascii="Times New Roman" w:hAnsi="Times New Roman" w:cs="Times New Roman"/>
          <w:sz w:val="20"/>
          <w:szCs w:val="20"/>
        </w:rPr>
      </w:pPr>
      <w:r w:rsidRPr="00310FEA">
        <w:rPr>
          <w:rFonts w:ascii="Times New Roman" w:hAnsi="Times New Roman" w:cs="Times New Roman"/>
          <w:sz w:val="20"/>
          <w:szCs w:val="20"/>
        </w:rPr>
        <w:t>Darbuotojų skaičius (pareigomis) pagal lytį ir amžių</w:t>
      </w:r>
      <w:r>
        <w:rPr>
          <w:rFonts w:ascii="Times New Roman" w:hAnsi="Times New Roman" w:cs="Times New Roman"/>
          <w:sz w:val="20"/>
          <w:szCs w:val="20"/>
        </w:rPr>
        <w:t>;</w:t>
      </w:r>
    </w:p>
    <w:p w14:paraId="7E477B34" w14:textId="77777777" w:rsidR="006624FD" w:rsidRPr="00310FEA" w:rsidRDefault="006624FD" w:rsidP="006624FD">
      <w:pPr>
        <w:pStyle w:val="ListParagraph"/>
        <w:numPr>
          <w:ilvl w:val="1"/>
          <w:numId w:val="36"/>
        </w:numPr>
        <w:spacing w:after="0" w:line="240" w:lineRule="auto"/>
        <w:ind w:left="0" w:firstLine="709"/>
        <w:jc w:val="both"/>
        <w:rPr>
          <w:rFonts w:ascii="Times New Roman" w:hAnsi="Times New Roman" w:cs="Times New Roman"/>
          <w:sz w:val="20"/>
          <w:szCs w:val="20"/>
        </w:rPr>
      </w:pPr>
      <w:r w:rsidRPr="00310FEA">
        <w:rPr>
          <w:rFonts w:ascii="Times New Roman" w:hAnsi="Times New Roman" w:cs="Times New Roman"/>
          <w:sz w:val="20"/>
          <w:szCs w:val="20"/>
        </w:rPr>
        <w:t>Darbuotojų ir etatų skaičius (pareigomis)</w:t>
      </w:r>
      <w:r>
        <w:rPr>
          <w:rFonts w:ascii="Times New Roman" w:hAnsi="Times New Roman" w:cs="Times New Roman"/>
          <w:sz w:val="20"/>
          <w:szCs w:val="20"/>
        </w:rPr>
        <w:t>;</w:t>
      </w:r>
    </w:p>
    <w:p w14:paraId="174E65A4" w14:textId="77777777" w:rsidR="006624FD" w:rsidRPr="00310FEA" w:rsidRDefault="006624FD" w:rsidP="006624FD">
      <w:pPr>
        <w:pStyle w:val="ListParagraph"/>
        <w:numPr>
          <w:ilvl w:val="1"/>
          <w:numId w:val="36"/>
        </w:numPr>
        <w:spacing w:after="0" w:line="240" w:lineRule="auto"/>
        <w:ind w:left="0" w:firstLine="709"/>
        <w:jc w:val="both"/>
        <w:rPr>
          <w:rFonts w:ascii="Times New Roman" w:hAnsi="Times New Roman" w:cs="Times New Roman"/>
          <w:sz w:val="20"/>
          <w:szCs w:val="20"/>
        </w:rPr>
      </w:pPr>
      <w:r w:rsidRPr="00310FEA">
        <w:rPr>
          <w:rFonts w:ascii="Times New Roman" w:hAnsi="Times New Roman" w:cs="Times New Roman"/>
          <w:sz w:val="20"/>
          <w:szCs w:val="20"/>
        </w:rPr>
        <w:t>Priimtų/atleistų darbuotojų analizė pagal padalinius</w:t>
      </w:r>
      <w:r>
        <w:rPr>
          <w:rFonts w:ascii="Times New Roman" w:hAnsi="Times New Roman" w:cs="Times New Roman"/>
          <w:sz w:val="20"/>
          <w:szCs w:val="20"/>
        </w:rPr>
        <w:t>;</w:t>
      </w:r>
    </w:p>
    <w:p w14:paraId="359DFFD9" w14:textId="77777777" w:rsidR="006624FD" w:rsidRPr="00310FEA" w:rsidRDefault="006624FD" w:rsidP="006624FD">
      <w:pPr>
        <w:pStyle w:val="ListParagraph"/>
        <w:numPr>
          <w:ilvl w:val="1"/>
          <w:numId w:val="36"/>
        </w:numPr>
        <w:spacing w:after="0" w:line="240" w:lineRule="auto"/>
        <w:ind w:left="0" w:firstLine="709"/>
        <w:jc w:val="both"/>
        <w:rPr>
          <w:rFonts w:ascii="Times New Roman" w:hAnsi="Times New Roman" w:cs="Times New Roman"/>
          <w:sz w:val="20"/>
          <w:szCs w:val="20"/>
        </w:rPr>
      </w:pPr>
      <w:r>
        <w:rPr>
          <w:rFonts w:ascii="Times New Roman" w:hAnsi="Times New Roman" w:cs="Times New Roman"/>
          <w:sz w:val="20"/>
          <w:szCs w:val="20"/>
        </w:rPr>
        <w:t>T</w:t>
      </w:r>
      <w:r w:rsidRPr="00310FEA">
        <w:rPr>
          <w:rFonts w:ascii="Times New Roman" w:hAnsi="Times New Roman" w:cs="Times New Roman"/>
          <w:sz w:val="20"/>
          <w:szCs w:val="20"/>
        </w:rPr>
        <w:t>erminuotų darbo sutarčių sąrašas pagal pasirinktus parametrus</w:t>
      </w:r>
      <w:r>
        <w:rPr>
          <w:rFonts w:ascii="Times New Roman" w:hAnsi="Times New Roman" w:cs="Times New Roman"/>
          <w:sz w:val="20"/>
          <w:szCs w:val="20"/>
        </w:rPr>
        <w:t>;</w:t>
      </w:r>
    </w:p>
    <w:p w14:paraId="096CF550" w14:textId="77777777" w:rsidR="006624FD" w:rsidRPr="00310FEA" w:rsidRDefault="006624FD" w:rsidP="006624FD">
      <w:pPr>
        <w:pStyle w:val="ListParagraph"/>
        <w:numPr>
          <w:ilvl w:val="1"/>
          <w:numId w:val="36"/>
        </w:numPr>
        <w:spacing w:after="0" w:line="240" w:lineRule="auto"/>
        <w:ind w:left="0" w:firstLine="709"/>
        <w:jc w:val="both"/>
        <w:rPr>
          <w:rFonts w:ascii="Times New Roman" w:hAnsi="Times New Roman" w:cs="Times New Roman"/>
          <w:sz w:val="20"/>
          <w:szCs w:val="20"/>
        </w:rPr>
      </w:pPr>
      <w:r w:rsidRPr="00310FEA">
        <w:rPr>
          <w:rFonts w:ascii="Times New Roman" w:hAnsi="Times New Roman" w:cs="Times New Roman"/>
          <w:sz w:val="20"/>
          <w:szCs w:val="20"/>
        </w:rPr>
        <w:t>Darbuotojų skaičius paskutinę mėnesio dieną</w:t>
      </w:r>
      <w:r>
        <w:rPr>
          <w:rFonts w:ascii="Times New Roman" w:hAnsi="Times New Roman" w:cs="Times New Roman"/>
          <w:sz w:val="20"/>
          <w:szCs w:val="20"/>
        </w:rPr>
        <w:t>;</w:t>
      </w:r>
    </w:p>
    <w:p w14:paraId="340BAA7F" w14:textId="77777777" w:rsidR="006624FD" w:rsidRPr="00310FEA" w:rsidRDefault="006624FD" w:rsidP="006624FD">
      <w:pPr>
        <w:pStyle w:val="ListParagraph"/>
        <w:numPr>
          <w:ilvl w:val="1"/>
          <w:numId w:val="36"/>
        </w:numPr>
        <w:spacing w:after="0" w:line="240" w:lineRule="auto"/>
        <w:ind w:left="0" w:firstLine="709"/>
        <w:jc w:val="both"/>
        <w:rPr>
          <w:rFonts w:ascii="Times New Roman" w:hAnsi="Times New Roman" w:cs="Times New Roman"/>
          <w:sz w:val="20"/>
          <w:szCs w:val="20"/>
        </w:rPr>
      </w:pPr>
      <w:r w:rsidRPr="00310FEA">
        <w:rPr>
          <w:rFonts w:ascii="Times New Roman" w:hAnsi="Times New Roman" w:cs="Times New Roman"/>
          <w:sz w:val="20"/>
          <w:szCs w:val="20"/>
        </w:rPr>
        <w:t>Neįgalumą turinčių darbuotojų sąrašas</w:t>
      </w:r>
      <w:r>
        <w:rPr>
          <w:rFonts w:ascii="Times New Roman" w:hAnsi="Times New Roman" w:cs="Times New Roman"/>
          <w:sz w:val="20"/>
          <w:szCs w:val="20"/>
        </w:rPr>
        <w:t>;</w:t>
      </w:r>
    </w:p>
    <w:p w14:paraId="3E9898F6" w14:textId="77777777" w:rsidR="006624FD" w:rsidRPr="00310FEA" w:rsidRDefault="006624FD" w:rsidP="006624FD">
      <w:pPr>
        <w:pStyle w:val="ListParagraph"/>
        <w:numPr>
          <w:ilvl w:val="1"/>
          <w:numId w:val="36"/>
        </w:numPr>
        <w:spacing w:after="0" w:line="240" w:lineRule="auto"/>
        <w:ind w:left="0" w:firstLine="709"/>
        <w:jc w:val="both"/>
        <w:rPr>
          <w:rFonts w:ascii="Times New Roman" w:hAnsi="Times New Roman" w:cs="Times New Roman"/>
          <w:sz w:val="20"/>
          <w:szCs w:val="20"/>
        </w:rPr>
      </w:pPr>
      <w:r w:rsidRPr="00310FEA">
        <w:rPr>
          <w:rFonts w:ascii="Times New Roman" w:hAnsi="Times New Roman" w:cs="Times New Roman"/>
          <w:sz w:val="20"/>
          <w:szCs w:val="20"/>
        </w:rPr>
        <w:t xml:space="preserve">Darbuotojai turintys teisę į </w:t>
      </w:r>
      <w:r>
        <w:rPr>
          <w:rFonts w:ascii="Times New Roman" w:hAnsi="Times New Roman" w:cs="Times New Roman"/>
          <w:sz w:val="20"/>
          <w:szCs w:val="20"/>
        </w:rPr>
        <w:t>papildomas poilsio dienas;</w:t>
      </w:r>
    </w:p>
    <w:p w14:paraId="7F30F280" w14:textId="77777777" w:rsidR="006624FD" w:rsidRPr="00310FEA" w:rsidRDefault="006624FD" w:rsidP="006624FD">
      <w:pPr>
        <w:pStyle w:val="ListParagraph"/>
        <w:numPr>
          <w:ilvl w:val="1"/>
          <w:numId w:val="36"/>
        </w:numPr>
        <w:tabs>
          <w:tab w:val="left" w:pos="1560"/>
        </w:tabs>
        <w:spacing w:after="0" w:line="240" w:lineRule="auto"/>
        <w:ind w:left="0" w:firstLine="709"/>
        <w:jc w:val="both"/>
        <w:rPr>
          <w:rFonts w:ascii="Times New Roman" w:hAnsi="Times New Roman" w:cs="Times New Roman"/>
          <w:sz w:val="20"/>
          <w:szCs w:val="20"/>
        </w:rPr>
      </w:pPr>
      <w:r w:rsidRPr="00310FEA">
        <w:rPr>
          <w:rFonts w:ascii="Times New Roman" w:hAnsi="Times New Roman" w:cs="Times New Roman"/>
          <w:sz w:val="20"/>
          <w:szCs w:val="20"/>
        </w:rPr>
        <w:t>Darbų kaitos istorija</w:t>
      </w:r>
      <w:r>
        <w:rPr>
          <w:rFonts w:ascii="Times New Roman" w:hAnsi="Times New Roman" w:cs="Times New Roman"/>
          <w:sz w:val="20"/>
          <w:szCs w:val="20"/>
        </w:rPr>
        <w:t>;</w:t>
      </w:r>
    </w:p>
    <w:p w14:paraId="13D4103D" w14:textId="77777777" w:rsidR="006624FD" w:rsidRPr="00310FEA" w:rsidRDefault="006624FD" w:rsidP="006624FD">
      <w:pPr>
        <w:pStyle w:val="ListParagraph"/>
        <w:numPr>
          <w:ilvl w:val="1"/>
          <w:numId w:val="36"/>
        </w:numPr>
        <w:tabs>
          <w:tab w:val="left" w:pos="1560"/>
        </w:tabs>
        <w:spacing w:after="0" w:line="240" w:lineRule="auto"/>
        <w:ind w:left="0" w:firstLine="709"/>
        <w:jc w:val="both"/>
        <w:rPr>
          <w:rFonts w:ascii="Times New Roman" w:hAnsi="Times New Roman" w:cs="Times New Roman"/>
          <w:sz w:val="20"/>
          <w:szCs w:val="20"/>
        </w:rPr>
      </w:pPr>
      <w:r w:rsidRPr="00310FEA">
        <w:rPr>
          <w:rFonts w:ascii="Times New Roman" w:hAnsi="Times New Roman" w:cs="Times New Roman"/>
          <w:sz w:val="20"/>
          <w:szCs w:val="20"/>
        </w:rPr>
        <w:t>Darbuotojai pagal išsilavinim</w:t>
      </w:r>
      <w:r>
        <w:rPr>
          <w:rFonts w:ascii="Times New Roman" w:hAnsi="Times New Roman" w:cs="Times New Roman"/>
          <w:sz w:val="20"/>
          <w:szCs w:val="20"/>
        </w:rPr>
        <w:t>ą;</w:t>
      </w:r>
    </w:p>
    <w:p w14:paraId="497FB1D3" w14:textId="77777777" w:rsidR="006624FD" w:rsidRPr="00310FEA" w:rsidRDefault="006624FD" w:rsidP="006624FD">
      <w:pPr>
        <w:pStyle w:val="ListParagraph"/>
        <w:numPr>
          <w:ilvl w:val="1"/>
          <w:numId w:val="36"/>
        </w:numPr>
        <w:tabs>
          <w:tab w:val="left" w:pos="1560"/>
        </w:tabs>
        <w:spacing w:after="0" w:line="240" w:lineRule="auto"/>
        <w:ind w:left="0" w:firstLine="709"/>
        <w:jc w:val="both"/>
        <w:rPr>
          <w:rFonts w:ascii="Times New Roman" w:hAnsi="Times New Roman" w:cs="Times New Roman"/>
          <w:sz w:val="20"/>
          <w:szCs w:val="20"/>
        </w:rPr>
      </w:pPr>
      <w:r w:rsidRPr="00310FEA">
        <w:rPr>
          <w:rFonts w:ascii="Times New Roman" w:hAnsi="Times New Roman" w:cs="Times New Roman"/>
          <w:sz w:val="20"/>
          <w:szCs w:val="20"/>
        </w:rPr>
        <w:t>Studijų ir mokslo kryptys</w:t>
      </w:r>
      <w:r>
        <w:rPr>
          <w:rFonts w:ascii="Times New Roman" w:hAnsi="Times New Roman" w:cs="Times New Roman"/>
          <w:sz w:val="20"/>
          <w:szCs w:val="20"/>
        </w:rPr>
        <w:t>;</w:t>
      </w:r>
    </w:p>
    <w:p w14:paraId="42D5D84C" w14:textId="77777777" w:rsidR="006624FD" w:rsidRPr="00310FEA" w:rsidRDefault="006624FD" w:rsidP="006624FD">
      <w:pPr>
        <w:pStyle w:val="ListParagraph"/>
        <w:numPr>
          <w:ilvl w:val="1"/>
          <w:numId w:val="36"/>
        </w:numPr>
        <w:tabs>
          <w:tab w:val="left" w:pos="1560"/>
        </w:tabs>
        <w:spacing w:after="0" w:line="240" w:lineRule="auto"/>
        <w:ind w:left="0" w:firstLine="709"/>
        <w:jc w:val="both"/>
        <w:rPr>
          <w:rFonts w:ascii="Times New Roman" w:hAnsi="Times New Roman" w:cs="Times New Roman"/>
          <w:sz w:val="20"/>
          <w:szCs w:val="20"/>
        </w:rPr>
      </w:pPr>
      <w:r w:rsidRPr="00310FEA">
        <w:rPr>
          <w:rFonts w:ascii="Times New Roman" w:hAnsi="Times New Roman" w:cs="Times New Roman"/>
          <w:sz w:val="20"/>
          <w:szCs w:val="20"/>
        </w:rPr>
        <w:t>Darbuotojai pagal laikinus pavedimus ir perk</w:t>
      </w:r>
      <w:r>
        <w:rPr>
          <w:rFonts w:ascii="Times New Roman" w:hAnsi="Times New Roman" w:cs="Times New Roman"/>
          <w:sz w:val="20"/>
          <w:szCs w:val="20"/>
        </w:rPr>
        <w:t>ė</w:t>
      </w:r>
      <w:r w:rsidRPr="00310FEA">
        <w:rPr>
          <w:rFonts w:ascii="Times New Roman" w:hAnsi="Times New Roman" w:cs="Times New Roman"/>
          <w:sz w:val="20"/>
          <w:szCs w:val="20"/>
        </w:rPr>
        <w:t>limus</w:t>
      </w:r>
      <w:r>
        <w:rPr>
          <w:rFonts w:ascii="Times New Roman" w:hAnsi="Times New Roman" w:cs="Times New Roman"/>
          <w:sz w:val="20"/>
          <w:szCs w:val="20"/>
        </w:rPr>
        <w:t>;</w:t>
      </w:r>
    </w:p>
    <w:p w14:paraId="20D7C3FD" w14:textId="77777777" w:rsidR="006624FD" w:rsidRPr="00310FEA" w:rsidRDefault="006624FD" w:rsidP="006624FD">
      <w:pPr>
        <w:pStyle w:val="ListParagraph"/>
        <w:numPr>
          <w:ilvl w:val="1"/>
          <w:numId w:val="36"/>
        </w:numPr>
        <w:tabs>
          <w:tab w:val="left" w:pos="1560"/>
        </w:tabs>
        <w:spacing w:after="0" w:line="240" w:lineRule="auto"/>
        <w:ind w:left="0" w:firstLine="709"/>
        <w:jc w:val="both"/>
        <w:rPr>
          <w:rFonts w:ascii="Times New Roman" w:hAnsi="Times New Roman" w:cs="Times New Roman"/>
          <w:sz w:val="20"/>
          <w:szCs w:val="20"/>
        </w:rPr>
      </w:pPr>
      <w:r w:rsidRPr="00310FEA">
        <w:rPr>
          <w:rFonts w:ascii="Times New Roman" w:hAnsi="Times New Roman" w:cs="Times New Roman"/>
          <w:sz w:val="20"/>
          <w:szCs w:val="20"/>
        </w:rPr>
        <w:t>Darbo sutarčių ir susitarimų sąrašas </w:t>
      </w:r>
      <w:r>
        <w:rPr>
          <w:rFonts w:ascii="Times New Roman" w:hAnsi="Times New Roman" w:cs="Times New Roman"/>
          <w:sz w:val="20"/>
          <w:szCs w:val="20"/>
        </w:rPr>
        <w:t>;</w:t>
      </w:r>
    </w:p>
    <w:p w14:paraId="1086755D" w14:textId="77777777" w:rsidR="006624FD" w:rsidRPr="00310FEA" w:rsidRDefault="006624FD" w:rsidP="006624FD">
      <w:pPr>
        <w:pStyle w:val="ListParagraph"/>
        <w:numPr>
          <w:ilvl w:val="1"/>
          <w:numId w:val="36"/>
        </w:numPr>
        <w:tabs>
          <w:tab w:val="left" w:pos="1560"/>
        </w:tabs>
        <w:spacing w:after="0" w:line="240" w:lineRule="auto"/>
        <w:ind w:left="0" w:firstLine="709"/>
        <w:jc w:val="both"/>
        <w:rPr>
          <w:rFonts w:ascii="Times New Roman" w:hAnsi="Times New Roman" w:cs="Times New Roman"/>
          <w:sz w:val="20"/>
          <w:szCs w:val="20"/>
        </w:rPr>
      </w:pPr>
      <w:r w:rsidRPr="00310FEA">
        <w:rPr>
          <w:rFonts w:ascii="Times New Roman" w:hAnsi="Times New Roman" w:cs="Times New Roman"/>
          <w:sz w:val="20"/>
          <w:szCs w:val="20"/>
        </w:rPr>
        <w:t>Sąrašas darbo tarybos rinkimams</w:t>
      </w:r>
      <w:r>
        <w:rPr>
          <w:rFonts w:ascii="Times New Roman" w:hAnsi="Times New Roman" w:cs="Times New Roman"/>
          <w:sz w:val="20"/>
          <w:szCs w:val="20"/>
        </w:rPr>
        <w:t>;</w:t>
      </w:r>
    </w:p>
    <w:p w14:paraId="115129F5" w14:textId="77777777" w:rsidR="006624FD" w:rsidRPr="00310FEA" w:rsidRDefault="006624FD" w:rsidP="006624FD">
      <w:pPr>
        <w:pStyle w:val="ListParagraph"/>
        <w:numPr>
          <w:ilvl w:val="1"/>
          <w:numId w:val="36"/>
        </w:numPr>
        <w:tabs>
          <w:tab w:val="left" w:pos="1560"/>
        </w:tabs>
        <w:spacing w:after="0" w:line="240" w:lineRule="auto"/>
        <w:ind w:left="0" w:firstLine="709"/>
        <w:jc w:val="both"/>
        <w:rPr>
          <w:rFonts w:ascii="Times New Roman" w:hAnsi="Times New Roman" w:cs="Times New Roman"/>
          <w:sz w:val="20"/>
          <w:szCs w:val="20"/>
        </w:rPr>
      </w:pPr>
      <w:r w:rsidRPr="00310FEA">
        <w:rPr>
          <w:rFonts w:ascii="Times New Roman" w:hAnsi="Times New Roman" w:cs="Times New Roman"/>
          <w:sz w:val="20"/>
          <w:szCs w:val="20"/>
        </w:rPr>
        <w:t>Būsimi/esami pensininkai</w:t>
      </w:r>
      <w:r>
        <w:rPr>
          <w:rFonts w:ascii="Times New Roman" w:hAnsi="Times New Roman" w:cs="Times New Roman"/>
          <w:sz w:val="20"/>
          <w:szCs w:val="20"/>
        </w:rPr>
        <w:t>;</w:t>
      </w:r>
    </w:p>
    <w:p w14:paraId="71C3662E" w14:textId="77777777" w:rsidR="006624FD" w:rsidRPr="00310FEA" w:rsidRDefault="006624FD" w:rsidP="006624FD">
      <w:pPr>
        <w:pStyle w:val="ListParagraph"/>
        <w:numPr>
          <w:ilvl w:val="1"/>
          <w:numId w:val="36"/>
        </w:numPr>
        <w:tabs>
          <w:tab w:val="left" w:pos="1560"/>
        </w:tabs>
        <w:spacing w:after="0" w:line="240" w:lineRule="auto"/>
        <w:ind w:left="0" w:firstLine="709"/>
        <w:jc w:val="both"/>
        <w:rPr>
          <w:rFonts w:ascii="Times New Roman" w:hAnsi="Times New Roman" w:cs="Times New Roman"/>
          <w:sz w:val="20"/>
          <w:szCs w:val="20"/>
        </w:rPr>
      </w:pPr>
      <w:r w:rsidRPr="00310FEA">
        <w:rPr>
          <w:rFonts w:ascii="Times New Roman" w:hAnsi="Times New Roman" w:cs="Times New Roman"/>
          <w:sz w:val="20"/>
          <w:szCs w:val="20"/>
        </w:rPr>
        <w:t>Darbuotojų sąrašas pagal koeficientus</w:t>
      </w:r>
      <w:r>
        <w:rPr>
          <w:rFonts w:ascii="Times New Roman" w:hAnsi="Times New Roman" w:cs="Times New Roman"/>
          <w:sz w:val="20"/>
          <w:szCs w:val="20"/>
        </w:rPr>
        <w:t>;</w:t>
      </w:r>
    </w:p>
    <w:p w14:paraId="7033EC2B" w14:textId="77777777" w:rsidR="006624FD" w:rsidRPr="00310FEA" w:rsidRDefault="006624FD" w:rsidP="006624FD">
      <w:pPr>
        <w:pStyle w:val="ListParagraph"/>
        <w:numPr>
          <w:ilvl w:val="1"/>
          <w:numId w:val="36"/>
        </w:numPr>
        <w:tabs>
          <w:tab w:val="left" w:pos="1560"/>
        </w:tabs>
        <w:spacing w:after="0" w:line="240" w:lineRule="auto"/>
        <w:ind w:left="0" w:firstLine="709"/>
        <w:jc w:val="both"/>
        <w:rPr>
          <w:rFonts w:ascii="Times New Roman" w:hAnsi="Times New Roman" w:cs="Times New Roman"/>
          <w:sz w:val="20"/>
          <w:szCs w:val="20"/>
        </w:rPr>
      </w:pPr>
      <w:r w:rsidRPr="00310FEA">
        <w:rPr>
          <w:rFonts w:ascii="Times New Roman" w:hAnsi="Times New Roman" w:cs="Times New Roman"/>
          <w:sz w:val="20"/>
          <w:szCs w:val="20"/>
        </w:rPr>
        <w:t>Darbo užmokesčio apskaitos/išmokėjimo žiniaraštis</w:t>
      </w:r>
      <w:r>
        <w:rPr>
          <w:rFonts w:ascii="Times New Roman" w:hAnsi="Times New Roman" w:cs="Times New Roman"/>
          <w:sz w:val="20"/>
          <w:szCs w:val="20"/>
        </w:rPr>
        <w:t>;</w:t>
      </w:r>
    </w:p>
    <w:p w14:paraId="12F81866" w14:textId="77777777" w:rsidR="006624FD" w:rsidRPr="00310FEA" w:rsidRDefault="006624FD" w:rsidP="006624FD">
      <w:pPr>
        <w:pStyle w:val="ListParagraph"/>
        <w:numPr>
          <w:ilvl w:val="1"/>
          <w:numId w:val="36"/>
        </w:numPr>
        <w:tabs>
          <w:tab w:val="left" w:pos="1560"/>
        </w:tabs>
        <w:spacing w:after="0" w:line="240" w:lineRule="auto"/>
        <w:ind w:left="0" w:firstLine="709"/>
        <w:jc w:val="both"/>
        <w:rPr>
          <w:rFonts w:ascii="Times New Roman" w:hAnsi="Times New Roman" w:cs="Times New Roman"/>
          <w:sz w:val="20"/>
          <w:szCs w:val="20"/>
        </w:rPr>
      </w:pPr>
      <w:r w:rsidRPr="00310FEA">
        <w:rPr>
          <w:rFonts w:ascii="Times New Roman" w:hAnsi="Times New Roman" w:cs="Times New Roman"/>
          <w:sz w:val="20"/>
          <w:szCs w:val="20"/>
        </w:rPr>
        <w:t>DU sumos įvairiais pjūviais (priskaitymų pavadinimai, struktūriniai vienetai, kaštų centrai (dimensijos)</w:t>
      </w:r>
      <w:r>
        <w:rPr>
          <w:rFonts w:ascii="Times New Roman" w:hAnsi="Times New Roman" w:cs="Times New Roman"/>
          <w:sz w:val="20"/>
          <w:szCs w:val="20"/>
        </w:rPr>
        <w:t>;</w:t>
      </w:r>
    </w:p>
    <w:p w14:paraId="52CCAE63" w14:textId="77777777" w:rsidR="006624FD" w:rsidRPr="00310FEA" w:rsidRDefault="006624FD" w:rsidP="006624FD">
      <w:pPr>
        <w:pStyle w:val="ListParagraph"/>
        <w:numPr>
          <w:ilvl w:val="1"/>
          <w:numId w:val="36"/>
        </w:numPr>
        <w:tabs>
          <w:tab w:val="left" w:pos="1560"/>
        </w:tabs>
        <w:spacing w:after="0" w:line="240" w:lineRule="auto"/>
        <w:ind w:left="0" w:firstLine="709"/>
        <w:jc w:val="both"/>
        <w:rPr>
          <w:rFonts w:ascii="Times New Roman" w:hAnsi="Times New Roman" w:cs="Times New Roman"/>
          <w:sz w:val="20"/>
          <w:szCs w:val="20"/>
        </w:rPr>
      </w:pPr>
      <w:r w:rsidRPr="00310FEA">
        <w:rPr>
          <w:rFonts w:ascii="Times New Roman" w:hAnsi="Times New Roman" w:cs="Times New Roman"/>
          <w:sz w:val="20"/>
          <w:szCs w:val="20"/>
        </w:rPr>
        <w:t>Pašalpų apskaičiavimo ir išmokėjimo žiniaraštis</w:t>
      </w:r>
      <w:r>
        <w:rPr>
          <w:rFonts w:ascii="Times New Roman" w:hAnsi="Times New Roman" w:cs="Times New Roman"/>
          <w:sz w:val="20"/>
          <w:szCs w:val="20"/>
        </w:rPr>
        <w:t>;</w:t>
      </w:r>
    </w:p>
    <w:p w14:paraId="114AE1B0" w14:textId="77777777" w:rsidR="006624FD" w:rsidRPr="00310FEA" w:rsidRDefault="006624FD" w:rsidP="006624FD">
      <w:pPr>
        <w:pStyle w:val="ListParagraph"/>
        <w:numPr>
          <w:ilvl w:val="1"/>
          <w:numId w:val="36"/>
        </w:numPr>
        <w:tabs>
          <w:tab w:val="left" w:pos="1560"/>
        </w:tabs>
        <w:spacing w:after="0" w:line="240" w:lineRule="auto"/>
        <w:ind w:left="0" w:firstLine="709"/>
        <w:jc w:val="both"/>
        <w:rPr>
          <w:rFonts w:ascii="Times New Roman" w:hAnsi="Times New Roman" w:cs="Times New Roman"/>
          <w:sz w:val="20"/>
          <w:szCs w:val="20"/>
        </w:rPr>
      </w:pPr>
      <w:r w:rsidRPr="00310FEA">
        <w:rPr>
          <w:rFonts w:ascii="Times New Roman" w:hAnsi="Times New Roman" w:cs="Times New Roman"/>
          <w:sz w:val="20"/>
          <w:szCs w:val="20"/>
        </w:rPr>
        <w:t>Atostoginių apskaičiavimo lapas</w:t>
      </w:r>
      <w:r>
        <w:rPr>
          <w:rFonts w:ascii="Times New Roman" w:hAnsi="Times New Roman" w:cs="Times New Roman"/>
          <w:sz w:val="20"/>
          <w:szCs w:val="20"/>
        </w:rPr>
        <w:t>;</w:t>
      </w:r>
    </w:p>
    <w:p w14:paraId="00C0C8A0" w14:textId="77777777" w:rsidR="006624FD" w:rsidRPr="00310FEA" w:rsidRDefault="006624FD" w:rsidP="006624FD">
      <w:pPr>
        <w:pStyle w:val="ListParagraph"/>
        <w:numPr>
          <w:ilvl w:val="1"/>
          <w:numId w:val="36"/>
        </w:numPr>
        <w:tabs>
          <w:tab w:val="left" w:pos="1560"/>
        </w:tabs>
        <w:spacing w:after="0" w:line="240" w:lineRule="auto"/>
        <w:ind w:left="0" w:firstLine="709"/>
        <w:jc w:val="both"/>
        <w:rPr>
          <w:rFonts w:ascii="Times New Roman" w:hAnsi="Times New Roman" w:cs="Times New Roman"/>
          <w:sz w:val="20"/>
          <w:szCs w:val="20"/>
        </w:rPr>
      </w:pPr>
      <w:r w:rsidRPr="00310FEA">
        <w:rPr>
          <w:rFonts w:ascii="Times New Roman" w:hAnsi="Times New Roman" w:cs="Times New Roman"/>
          <w:sz w:val="20"/>
          <w:szCs w:val="20"/>
        </w:rPr>
        <w:t>Pervestų sumų į banką žiniaraštis</w:t>
      </w:r>
      <w:r>
        <w:rPr>
          <w:rFonts w:ascii="Times New Roman" w:hAnsi="Times New Roman" w:cs="Times New Roman"/>
          <w:sz w:val="20"/>
          <w:szCs w:val="20"/>
        </w:rPr>
        <w:t>;</w:t>
      </w:r>
    </w:p>
    <w:p w14:paraId="7EDD51A0" w14:textId="77777777" w:rsidR="006624FD" w:rsidRPr="00310FEA" w:rsidRDefault="006624FD" w:rsidP="006624FD">
      <w:pPr>
        <w:pStyle w:val="ListParagraph"/>
        <w:numPr>
          <w:ilvl w:val="1"/>
          <w:numId w:val="36"/>
        </w:numPr>
        <w:tabs>
          <w:tab w:val="left" w:pos="1560"/>
        </w:tabs>
        <w:spacing w:after="0" w:line="240" w:lineRule="auto"/>
        <w:ind w:left="0" w:firstLine="709"/>
        <w:jc w:val="both"/>
        <w:rPr>
          <w:rFonts w:ascii="Times New Roman" w:hAnsi="Times New Roman" w:cs="Times New Roman"/>
          <w:sz w:val="20"/>
          <w:szCs w:val="20"/>
        </w:rPr>
      </w:pPr>
      <w:r w:rsidRPr="00310FEA">
        <w:rPr>
          <w:rFonts w:ascii="Times New Roman" w:hAnsi="Times New Roman" w:cs="Times New Roman"/>
          <w:sz w:val="20"/>
          <w:szCs w:val="20"/>
        </w:rPr>
        <w:t>Suvestinė pagal balansines sąskaitas</w:t>
      </w:r>
      <w:r>
        <w:rPr>
          <w:rFonts w:ascii="Times New Roman" w:hAnsi="Times New Roman" w:cs="Times New Roman"/>
          <w:sz w:val="20"/>
          <w:szCs w:val="20"/>
        </w:rPr>
        <w:t>;</w:t>
      </w:r>
    </w:p>
    <w:p w14:paraId="0B916D7A" w14:textId="77777777" w:rsidR="006624FD" w:rsidRPr="00310FEA" w:rsidRDefault="006624FD" w:rsidP="006624FD">
      <w:pPr>
        <w:pStyle w:val="ListParagraph"/>
        <w:numPr>
          <w:ilvl w:val="1"/>
          <w:numId w:val="36"/>
        </w:numPr>
        <w:tabs>
          <w:tab w:val="left" w:pos="1560"/>
        </w:tabs>
        <w:spacing w:after="0" w:line="240" w:lineRule="auto"/>
        <w:ind w:left="0" w:firstLine="709"/>
        <w:jc w:val="both"/>
        <w:rPr>
          <w:rFonts w:ascii="Times New Roman" w:hAnsi="Times New Roman" w:cs="Times New Roman"/>
          <w:sz w:val="20"/>
          <w:szCs w:val="20"/>
        </w:rPr>
      </w:pPr>
      <w:r w:rsidRPr="00310FEA">
        <w:rPr>
          <w:rFonts w:ascii="Times New Roman" w:hAnsi="Times New Roman" w:cs="Times New Roman"/>
          <w:sz w:val="20"/>
          <w:szCs w:val="20"/>
        </w:rPr>
        <w:t>Vidutinis mėnesio darbo užmokestis ir sąlyginis darbuotojų skaičius įmonėje</w:t>
      </w:r>
      <w:r>
        <w:rPr>
          <w:rFonts w:ascii="Times New Roman" w:hAnsi="Times New Roman" w:cs="Times New Roman"/>
          <w:sz w:val="20"/>
          <w:szCs w:val="20"/>
        </w:rPr>
        <w:t>;</w:t>
      </w:r>
    </w:p>
    <w:p w14:paraId="65219432" w14:textId="77777777" w:rsidR="006624FD" w:rsidRDefault="006624FD" w:rsidP="006624FD">
      <w:pPr>
        <w:pStyle w:val="ListParagraph"/>
        <w:numPr>
          <w:ilvl w:val="1"/>
          <w:numId w:val="36"/>
        </w:numPr>
        <w:tabs>
          <w:tab w:val="left" w:pos="1560"/>
        </w:tabs>
        <w:spacing w:after="0" w:line="240" w:lineRule="auto"/>
        <w:ind w:left="0" w:firstLine="709"/>
        <w:jc w:val="both"/>
        <w:rPr>
          <w:rFonts w:ascii="Times New Roman" w:hAnsi="Times New Roman" w:cs="Times New Roman"/>
          <w:sz w:val="20"/>
          <w:szCs w:val="20"/>
        </w:rPr>
      </w:pPr>
      <w:r w:rsidRPr="00310FEA">
        <w:rPr>
          <w:rFonts w:ascii="Times New Roman" w:hAnsi="Times New Roman" w:cs="Times New Roman"/>
          <w:sz w:val="20"/>
          <w:szCs w:val="20"/>
        </w:rPr>
        <w:t>Vidutinis darbuotojų skaičius laikotarpyje</w:t>
      </w:r>
      <w:r>
        <w:rPr>
          <w:rFonts w:ascii="Times New Roman" w:hAnsi="Times New Roman" w:cs="Times New Roman"/>
          <w:sz w:val="20"/>
          <w:szCs w:val="20"/>
        </w:rPr>
        <w:t>;</w:t>
      </w:r>
    </w:p>
    <w:p w14:paraId="543F28D1" w14:textId="77777777" w:rsidR="006624FD" w:rsidRDefault="006624FD" w:rsidP="006624FD">
      <w:pPr>
        <w:pStyle w:val="ListParagraph"/>
        <w:numPr>
          <w:ilvl w:val="1"/>
          <w:numId w:val="36"/>
        </w:numPr>
        <w:tabs>
          <w:tab w:val="left" w:pos="1560"/>
        </w:tabs>
        <w:spacing w:after="0" w:line="240" w:lineRule="auto"/>
        <w:ind w:left="0" w:firstLine="709"/>
        <w:jc w:val="both"/>
        <w:rPr>
          <w:rFonts w:ascii="Times New Roman" w:hAnsi="Times New Roman" w:cs="Times New Roman"/>
          <w:sz w:val="20"/>
          <w:szCs w:val="20"/>
        </w:rPr>
      </w:pPr>
      <w:r w:rsidRPr="00A43BC3">
        <w:rPr>
          <w:rFonts w:ascii="Times New Roman" w:hAnsi="Times New Roman" w:cs="Times New Roman"/>
          <w:sz w:val="20"/>
          <w:szCs w:val="20"/>
        </w:rPr>
        <w:lastRenderedPageBreak/>
        <w:t>Duomenys numatomos išeitinės kompensacijos skaičiavimui išeinantiems į pensiją</w:t>
      </w:r>
      <w:r>
        <w:rPr>
          <w:rFonts w:ascii="Times New Roman" w:hAnsi="Times New Roman" w:cs="Times New Roman"/>
          <w:sz w:val="20"/>
          <w:szCs w:val="20"/>
        </w:rPr>
        <w:t>.</w:t>
      </w:r>
    </w:p>
    <w:p w14:paraId="160DADEC" w14:textId="77777777" w:rsidR="006624FD" w:rsidRPr="00A43BC3"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sidRPr="00A43BC3">
        <w:rPr>
          <w:rFonts w:ascii="Times New Roman" w:hAnsi="Times New Roman" w:cs="Times New Roman"/>
          <w:sz w:val="20"/>
          <w:szCs w:val="20"/>
        </w:rPr>
        <w:t xml:space="preserve">Programinėje įrangoje turi būti funkcija susikurti reikalingas ataskaitas, Vykdytojas papildomų ataskaitų poreikį numato užsakyti pagal vystymui numatytas valandas. </w:t>
      </w:r>
    </w:p>
    <w:p w14:paraId="25D601F7" w14:textId="77777777" w:rsidR="006624FD" w:rsidRDefault="006624FD" w:rsidP="006624FD">
      <w:pPr>
        <w:spacing w:after="0" w:line="240" w:lineRule="auto"/>
        <w:jc w:val="both"/>
        <w:rPr>
          <w:rFonts w:ascii="Times New Roman" w:hAnsi="Times New Roman" w:cs="Times New Roman"/>
          <w:sz w:val="20"/>
          <w:szCs w:val="20"/>
        </w:rPr>
      </w:pPr>
    </w:p>
    <w:p w14:paraId="1E16224C" w14:textId="77777777" w:rsidR="006624FD" w:rsidRPr="00A43BC3" w:rsidRDefault="006624FD" w:rsidP="006624FD">
      <w:pPr>
        <w:spacing w:after="0" w:line="240" w:lineRule="auto"/>
        <w:contextualSpacing/>
        <w:jc w:val="both"/>
        <w:rPr>
          <w:rFonts w:ascii="Times New Roman" w:hAnsi="Times New Roman" w:cs="Times New Roman"/>
          <w:b/>
          <w:sz w:val="20"/>
          <w:szCs w:val="20"/>
        </w:rPr>
      </w:pPr>
      <w:r w:rsidRPr="00A43BC3">
        <w:rPr>
          <w:rFonts w:ascii="Times New Roman" w:hAnsi="Times New Roman" w:cs="Times New Roman"/>
          <w:b/>
          <w:sz w:val="20"/>
          <w:szCs w:val="20"/>
        </w:rPr>
        <w:t>Darbuotojų savitarna, atostogų planavimas, prašymai pasiūlymai</w:t>
      </w:r>
    </w:p>
    <w:p w14:paraId="522E6E9D" w14:textId="77777777" w:rsidR="006624FD" w:rsidRPr="00A43BC3"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sidRPr="00A43BC3">
        <w:rPr>
          <w:rFonts w:ascii="Times New Roman" w:hAnsi="Times New Roman" w:cs="Times New Roman"/>
          <w:sz w:val="20"/>
          <w:szCs w:val="20"/>
        </w:rPr>
        <w:t xml:space="preserve">Atostogų planavimo modulyje turi būti </w:t>
      </w:r>
      <w:r>
        <w:rPr>
          <w:rFonts w:ascii="Times New Roman" w:hAnsi="Times New Roman" w:cs="Times New Roman"/>
          <w:sz w:val="20"/>
          <w:szCs w:val="20"/>
        </w:rPr>
        <w:t>realizuotos</w:t>
      </w:r>
      <w:r w:rsidRPr="00A43BC3">
        <w:rPr>
          <w:rFonts w:ascii="Times New Roman" w:hAnsi="Times New Roman" w:cs="Times New Roman"/>
          <w:sz w:val="20"/>
          <w:szCs w:val="20"/>
        </w:rPr>
        <w:t xml:space="preserve"> šios funkcijas:</w:t>
      </w:r>
    </w:p>
    <w:p w14:paraId="5A564EEE" w14:textId="77777777" w:rsidR="006624FD" w:rsidRDefault="006624FD" w:rsidP="006624FD">
      <w:pPr>
        <w:pStyle w:val="ListParagraph"/>
        <w:numPr>
          <w:ilvl w:val="1"/>
          <w:numId w:val="36"/>
        </w:numPr>
        <w:spacing w:after="0" w:line="240" w:lineRule="auto"/>
        <w:ind w:left="0" w:firstLine="709"/>
        <w:jc w:val="both"/>
        <w:rPr>
          <w:rFonts w:ascii="Times New Roman" w:hAnsi="Times New Roman" w:cs="Times New Roman"/>
          <w:sz w:val="20"/>
          <w:szCs w:val="20"/>
        </w:rPr>
      </w:pPr>
      <w:r w:rsidRPr="00A43BC3">
        <w:rPr>
          <w:rFonts w:ascii="Times New Roman" w:hAnsi="Times New Roman" w:cs="Times New Roman"/>
          <w:sz w:val="20"/>
          <w:szCs w:val="20"/>
        </w:rPr>
        <w:t xml:space="preserve">planuoti, inicijuoti atostogas ir matyti savo atostogų likutį atostogų prašymo pildymo metu. Darbuotojui – matyti tik savo, vadovui </w:t>
      </w:r>
      <w:r>
        <w:rPr>
          <w:rFonts w:ascii="Times New Roman" w:hAnsi="Times New Roman" w:cs="Times New Roman"/>
          <w:sz w:val="20"/>
          <w:szCs w:val="20"/>
        </w:rPr>
        <w:t>–</w:t>
      </w:r>
      <w:r w:rsidRPr="00A43BC3">
        <w:rPr>
          <w:rFonts w:ascii="Times New Roman" w:hAnsi="Times New Roman" w:cs="Times New Roman"/>
          <w:sz w:val="20"/>
          <w:szCs w:val="20"/>
        </w:rPr>
        <w:t xml:space="preserve"> matyti visų pavaldžių darbuotojų atostogų planus ir likučius</w:t>
      </w:r>
      <w:r>
        <w:rPr>
          <w:rFonts w:ascii="Times New Roman" w:hAnsi="Times New Roman" w:cs="Times New Roman"/>
          <w:sz w:val="20"/>
          <w:szCs w:val="20"/>
        </w:rPr>
        <w:t>; vadovo funkcija</w:t>
      </w:r>
      <w:r w:rsidRPr="00A43BC3">
        <w:rPr>
          <w:rFonts w:ascii="Times New Roman" w:hAnsi="Times New Roman" w:cs="Times New Roman"/>
          <w:sz w:val="20"/>
          <w:szCs w:val="20"/>
        </w:rPr>
        <w:t xml:space="preserve"> patvirtinti inicijuotas atostogas.</w:t>
      </w:r>
    </w:p>
    <w:p w14:paraId="3C1EEEC2" w14:textId="77777777" w:rsidR="006624FD" w:rsidRDefault="006624FD" w:rsidP="006624FD">
      <w:pPr>
        <w:pStyle w:val="ListParagraph"/>
        <w:numPr>
          <w:ilvl w:val="1"/>
          <w:numId w:val="36"/>
        </w:numPr>
        <w:spacing w:after="0" w:line="240" w:lineRule="auto"/>
        <w:ind w:left="0" w:firstLine="709"/>
        <w:jc w:val="both"/>
        <w:rPr>
          <w:rFonts w:ascii="Times New Roman" w:hAnsi="Times New Roman" w:cs="Times New Roman"/>
          <w:sz w:val="20"/>
          <w:szCs w:val="20"/>
        </w:rPr>
      </w:pPr>
      <w:r w:rsidRPr="00A43BC3">
        <w:rPr>
          <w:rFonts w:ascii="Times New Roman" w:hAnsi="Times New Roman" w:cs="Times New Roman"/>
          <w:sz w:val="20"/>
          <w:szCs w:val="20"/>
        </w:rPr>
        <w:t>Kiekvienai atostogų rūšiai priskirti nustatytą tvirtinimo eigą, ne mažiau 3 lygių, turi būti siunčiami pranešimai tvirtinimo eigos dalyviams sistemoje ir el. paštu.</w:t>
      </w:r>
    </w:p>
    <w:p w14:paraId="09BA4A58" w14:textId="77777777" w:rsidR="006624FD" w:rsidRDefault="006624FD" w:rsidP="006624FD">
      <w:pPr>
        <w:pStyle w:val="ListParagraph"/>
        <w:numPr>
          <w:ilvl w:val="1"/>
          <w:numId w:val="36"/>
        </w:numPr>
        <w:spacing w:after="0" w:line="240" w:lineRule="auto"/>
        <w:ind w:left="0" w:firstLine="709"/>
        <w:jc w:val="both"/>
        <w:rPr>
          <w:rFonts w:ascii="Times New Roman" w:hAnsi="Times New Roman" w:cs="Times New Roman"/>
          <w:sz w:val="20"/>
          <w:szCs w:val="20"/>
        </w:rPr>
      </w:pPr>
      <w:r w:rsidRPr="00A43BC3">
        <w:rPr>
          <w:rFonts w:ascii="Times New Roman" w:hAnsi="Times New Roman" w:cs="Times New Roman"/>
          <w:sz w:val="20"/>
          <w:szCs w:val="20"/>
        </w:rPr>
        <w:t>Gavus galutinį atostogų planų/prašymų patvirtinimą sistema automatiškai turi įrašyti informaciją į darbuotojo kortelę, darbo laiko ir užmokesčio apskaitą.</w:t>
      </w:r>
    </w:p>
    <w:p w14:paraId="4AC2B87B" w14:textId="77777777" w:rsidR="006624FD" w:rsidRDefault="006624FD" w:rsidP="006624FD">
      <w:pPr>
        <w:pStyle w:val="ListParagraph"/>
        <w:numPr>
          <w:ilvl w:val="1"/>
          <w:numId w:val="36"/>
        </w:numPr>
        <w:spacing w:after="0" w:line="240" w:lineRule="auto"/>
        <w:ind w:left="0" w:firstLine="709"/>
        <w:jc w:val="both"/>
        <w:rPr>
          <w:rFonts w:ascii="Times New Roman" w:hAnsi="Times New Roman" w:cs="Times New Roman"/>
          <w:sz w:val="20"/>
          <w:szCs w:val="20"/>
        </w:rPr>
      </w:pPr>
      <w:r w:rsidRPr="00A43BC3">
        <w:rPr>
          <w:rFonts w:ascii="Times New Roman" w:hAnsi="Times New Roman" w:cs="Times New Roman"/>
          <w:sz w:val="20"/>
          <w:szCs w:val="20"/>
        </w:rPr>
        <w:t>Atostogų suteikimas, nutraukimas, atšaukimas pagal pateiktus prašymus vykdomas įsakymais arba tik prašymais, su nustatytomis tvirtinimo eigomis.</w:t>
      </w:r>
    </w:p>
    <w:p w14:paraId="2B2C2E76" w14:textId="77777777" w:rsidR="006624FD" w:rsidRDefault="006624FD" w:rsidP="006624FD">
      <w:pPr>
        <w:pStyle w:val="ListParagraph"/>
        <w:numPr>
          <w:ilvl w:val="1"/>
          <w:numId w:val="36"/>
        </w:numPr>
        <w:spacing w:after="0" w:line="240" w:lineRule="auto"/>
        <w:ind w:left="0" w:firstLine="709"/>
        <w:jc w:val="both"/>
        <w:rPr>
          <w:rFonts w:ascii="Times New Roman" w:hAnsi="Times New Roman" w:cs="Times New Roman"/>
          <w:sz w:val="20"/>
          <w:szCs w:val="20"/>
        </w:rPr>
      </w:pPr>
      <w:r w:rsidRPr="00A43BC3">
        <w:rPr>
          <w:rFonts w:ascii="Times New Roman" w:hAnsi="Times New Roman" w:cs="Times New Roman"/>
          <w:sz w:val="20"/>
          <w:szCs w:val="20"/>
        </w:rPr>
        <w:t>Turi būti funkcija inicijuoti tikslines atostogas pagal Darbo kodeksą. Atitinkamai suteikus tokias atostogas, sistema turi automatiškai generuoti 12-SD ir 9-SD pranešimus, pagal atitinkamų atostogų rūšį.</w:t>
      </w:r>
    </w:p>
    <w:p w14:paraId="58FF2E4C" w14:textId="77777777" w:rsidR="006624FD" w:rsidRDefault="006624FD" w:rsidP="006624FD">
      <w:pPr>
        <w:pStyle w:val="ListParagraph"/>
        <w:numPr>
          <w:ilvl w:val="1"/>
          <w:numId w:val="36"/>
        </w:numPr>
        <w:spacing w:after="0" w:line="240" w:lineRule="auto"/>
        <w:ind w:left="0" w:firstLine="709"/>
        <w:jc w:val="both"/>
        <w:rPr>
          <w:rFonts w:ascii="Times New Roman" w:hAnsi="Times New Roman" w:cs="Times New Roman"/>
          <w:sz w:val="20"/>
          <w:szCs w:val="20"/>
        </w:rPr>
      </w:pPr>
      <w:r w:rsidRPr="00A43BC3">
        <w:rPr>
          <w:rFonts w:ascii="Times New Roman" w:hAnsi="Times New Roman" w:cs="Times New Roman"/>
          <w:sz w:val="20"/>
          <w:szCs w:val="20"/>
        </w:rPr>
        <w:t>Kiekvienam laikotarpiui nustatyta pagrindinių ir papildomų atostogų trukmė dienomis.</w:t>
      </w:r>
    </w:p>
    <w:p w14:paraId="509FF3BF" w14:textId="142D6445" w:rsidR="006624FD" w:rsidRDefault="006624FD" w:rsidP="006624FD">
      <w:pPr>
        <w:pStyle w:val="ListParagraph"/>
        <w:numPr>
          <w:ilvl w:val="1"/>
          <w:numId w:val="36"/>
        </w:numPr>
        <w:spacing w:after="0" w:line="240" w:lineRule="auto"/>
        <w:ind w:left="0" w:firstLine="709"/>
        <w:jc w:val="both"/>
        <w:rPr>
          <w:rFonts w:ascii="Times New Roman" w:hAnsi="Times New Roman" w:cs="Times New Roman"/>
          <w:sz w:val="20"/>
          <w:szCs w:val="20"/>
        </w:rPr>
      </w:pPr>
      <w:r w:rsidRPr="00A43BC3">
        <w:rPr>
          <w:rFonts w:ascii="Times New Roman" w:hAnsi="Times New Roman" w:cs="Times New Roman"/>
          <w:sz w:val="20"/>
          <w:szCs w:val="20"/>
        </w:rPr>
        <w:t>Turi būti funkcija pagal pateiktu</w:t>
      </w:r>
      <w:r w:rsidR="00136A1C">
        <w:rPr>
          <w:rFonts w:ascii="Times New Roman" w:hAnsi="Times New Roman" w:cs="Times New Roman"/>
          <w:sz w:val="20"/>
          <w:szCs w:val="20"/>
        </w:rPr>
        <w:t>ose</w:t>
      </w:r>
      <w:r w:rsidRPr="00A43BC3">
        <w:rPr>
          <w:rFonts w:ascii="Times New Roman" w:hAnsi="Times New Roman" w:cs="Times New Roman"/>
          <w:sz w:val="20"/>
          <w:szCs w:val="20"/>
        </w:rPr>
        <w:t xml:space="preserve"> prašym</w:t>
      </w:r>
      <w:r w:rsidR="00136A1C">
        <w:rPr>
          <w:rFonts w:ascii="Times New Roman" w:hAnsi="Times New Roman" w:cs="Times New Roman"/>
          <w:sz w:val="20"/>
          <w:szCs w:val="20"/>
        </w:rPr>
        <w:t>uose nurodytas datas</w:t>
      </w:r>
      <w:r w:rsidRPr="00A43BC3">
        <w:rPr>
          <w:rFonts w:ascii="Times New Roman" w:hAnsi="Times New Roman" w:cs="Times New Roman"/>
          <w:sz w:val="20"/>
          <w:szCs w:val="20"/>
        </w:rPr>
        <w:t xml:space="preserve"> sudaryti kasmetinių atostogų eilę.</w:t>
      </w:r>
    </w:p>
    <w:p w14:paraId="2356D3EF" w14:textId="77777777" w:rsidR="006624FD" w:rsidRDefault="006624FD" w:rsidP="006624FD">
      <w:pPr>
        <w:pStyle w:val="ListParagraph"/>
        <w:numPr>
          <w:ilvl w:val="1"/>
          <w:numId w:val="36"/>
        </w:numPr>
        <w:spacing w:after="0" w:line="240" w:lineRule="auto"/>
        <w:ind w:left="0" w:firstLine="709"/>
        <w:jc w:val="both"/>
        <w:rPr>
          <w:rFonts w:ascii="Times New Roman" w:hAnsi="Times New Roman" w:cs="Times New Roman"/>
          <w:sz w:val="20"/>
          <w:szCs w:val="20"/>
        </w:rPr>
      </w:pPr>
      <w:r w:rsidRPr="00A43BC3">
        <w:rPr>
          <w:rFonts w:ascii="Times New Roman" w:hAnsi="Times New Roman" w:cs="Times New Roman"/>
          <w:sz w:val="20"/>
          <w:szCs w:val="20"/>
        </w:rPr>
        <w:t>Turi būti funkcija susieti atostogos su kiekviena darbo sutartimi, darbuotojo atliekama funkcija, papildomais susitarimais.</w:t>
      </w:r>
    </w:p>
    <w:p w14:paraId="550D40BA" w14:textId="77777777" w:rsidR="006624FD" w:rsidRDefault="006624FD" w:rsidP="006624FD">
      <w:pPr>
        <w:pStyle w:val="ListParagraph"/>
        <w:numPr>
          <w:ilvl w:val="1"/>
          <w:numId w:val="36"/>
        </w:numPr>
        <w:spacing w:after="0" w:line="240" w:lineRule="auto"/>
        <w:ind w:left="0" w:firstLine="709"/>
        <w:jc w:val="both"/>
        <w:rPr>
          <w:rFonts w:ascii="Times New Roman" w:hAnsi="Times New Roman" w:cs="Times New Roman"/>
          <w:sz w:val="20"/>
          <w:szCs w:val="20"/>
        </w:rPr>
      </w:pPr>
      <w:r w:rsidRPr="00A43BC3">
        <w:rPr>
          <w:rFonts w:ascii="Times New Roman" w:hAnsi="Times New Roman" w:cs="Times New Roman"/>
          <w:sz w:val="20"/>
          <w:szCs w:val="20"/>
        </w:rPr>
        <w:t>Turi būti funkcija suteikti atostogas kiekvienai darbuotojo atliekamai funkcijai atskirai, taip pat tais atvejais, kai yra skirtingų rūšių atostogos (56, 35 arba 28 dienos).</w:t>
      </w:r>
    </w:p>
    <w:p w14:paraId="787915A7" w14:textId="77777777" w:rsidR="006624FD" w:rsidRDefault="006624FD" w:rsidP="006624FD">
      <w:pPr>
        <w:pStyle w:val="ListParagraph"/>
        <w:numPr>
          <w:ilvl w:val="1"/>
          <w:numId w:val="36"/>
        </w:numPr>
        <w:tabs>
          <w:tab w:val="left" w:pos="1560"/>
        </w:tabs>
        <w:spacing w:after="0" w:line="240" w:lineRule="auto"/>
        <w:ind w:left="0" w:firstLine="709"/>
        <w:jc w:val="both"/>
        <w:rPr>
          <w:rFonts w:ascii="Times New Roman" w:hAnsi="Times New Roman" w:cs="Times New Roman"/>
          <w:sz w:val="20"/>
          <w:szCs w:val="20"/>
        </w:rPr>
      </w:pPr>
      <w:r w:rsidRPr="00A43BC3">
        <w:rPr>
          <w:rFonts w:ascii="Times New Roman" w:hAnsi="Times New Roman" w:cs="Times New Roman"/>
          <w:sz w:val="20"/>
          <w:szCs w:val="20"/>
        </w:rPr>
        <w:t>Atostogos už stažą arba lauko sąlygas skaičiuojamos atskirai kiekvienai darbuotojo funkcijai.</w:t>
      </w:r>
    </w:p>
    <w:p w14:paraId="5840B20F" w14:textId="77777777" w:rsidR="006624FD" w:rsidRDefault="006624FD" w:rsidP="006624FD">
      <w:pPr>
        <w:pStyle w:val="ListParagraph"/>
        <w:numPr>
          <w:ilvl w:val="1"/>
          <w:numId w:val="36"/>
        </w:numPr>
        <w:tabs>
          <w:tab w:val="left" w:pos="1560"/>
        </w:tabs>
        <w:spacing w:after="0" w:line="240" w:lineRule="auto"/>
        <w:ind w:left="0" w:firstLine="709"/>
        <w:jc w:val="both"/>
        <w:rPr>
          <w:rFonts w:ascii="Times New Roman" w:hAnsi="Times New Roman" w:cs="Times New Roman"/>
          <w:sz w:val="20"/>
          <w:szCs w:val="20"/>
        </w:rPr>
      </w:pPr>
      <w:r w:rsidRPr="00A43BC3">
        <w:rPr>
          <w:rFonts w:ascii="Times New Roman" w:hAnsi="Times New Roman" w:cs="Times New Roman"/>
          <w:sz w:val="20"/>
          <w:szCs w:val="20"/>
        </w:rPr>
        <w:t>Turi būti funkcija atostogų eilę matyti keletui darbuotojų vienu metu.</w:t>
      </w:r>
    </w:p>
    <w:p w14:paraId="44FBD62C" w14:textId="77777777" w:rsidR="006624FD" w:rsidRDefault="006624FD" w:rsidP="006624FD">
      <w:pPr>
        <w:pStyle w:val="ListParagraph"/>
        <w:numPr>
          <w:ilvl w:val="1"/>
          <w:numId w:val="36"/>
        </w:numPr>
        <w:tabs>
          <w:tab w:val="left" w:pos="1560"/>
        </w:tabs>
        <w:spacing w:after="0" w:line="240" w:lineRule="auto"/>
        <w:ind w:left="0" w:firstLine="709"/>
        <w:jc w:val="both"/>
        <w:rPr>
          <w:rFonts w:ascii="Times New Roman" w:hAnsi="Times New Roman" w:cs="Times New Roman"/>
          <w:sz w:val="20"/>
          <w:szCs w:val="20"/>
        </w:rPr>
      </w:pPr>
      <w:r w:rsidRPr="00A43BC3">
        <w:rPr>
          <w:rFonts w:ascii="Times New Roman" w:hAnsi="Times New Roman" w:cs="Times New Roman"/>
          <w:sz w:val="20"/>
          <w:szCs w:val="20"/>
        </w:rPr>
        <w:t>Turi būti funkcija siųsti automatinius pranešimus apie tai, kad darbuotojai jau gali pildyti planuojamas kasmetines atostogas arba apie tai, kad artėja pildymo pabaigos terminas.</w:t>
      </w:r>
    </w:p>
    <w:p w14:paraId="0C541EF8" w14:textId="77777777" w:rsidR="006624FD" w:rsidRDefault="006624FD" w:rsidP="006624FD">
      <w:pPr>
        <w:pStyle w:val="ListParagraph"/>
        <w:numPr>
          <w:ilvl w:val="1"/>
          <w:numId w:val="36"/>
        </w:numPr>
        <w:tabs>
          <w:tab w:val="left" w:pos="1560"/>
        </w:tabs>
        <w:spacing w:after="0" w:line="240" w:lineRule="auto"/>
        <w:ind w:left="0" w:firstLine="709"/>
        <w:jc w:val="both"/>
        <w:rPr>
          <w:rFonts w:ascii="Times New Roman" w:hAnsi="Times New Roman" w:cs="Times New Roman"/>
          <w:sz w:val="20"/>
          <w:szCs w:val="20"/>
        </w:rPr>
      </w:pPr>
      <w:r w:rsidRPr="00A43BC3">
        <w:rPr>
          <w:rFonts w:ascii="Times New Roman" w:hAnsi="Times New Roman" w:cs="Times New Roman"/>
          <w:sz w:val="20"/>
          <w:szCs w:val="20"/>
        </w:rPr>
        <w:t>Turi būti funkcija sudaryti  metinį atostogų grafiką.</w:t>
      </w:r>
    </w:p>
    <w:p w14:paraId="1234C06D" w14:textId="77777777" w:rsidR="006624FD" w:rsidRDefault="006624FD" w:rsidP="006624FD">
      <w:pPr>
        <w:pStyle w:val="ListParagraph"/>
        <w:numPr>
          <w:ilvl w:val="1"/>
          <w:numId w:val="36"/>
        </w:numPr>
        <w:tabs>
          <w:tab w:val="left" w:pos="1560"/>
        </w:tabs>
        <w:spacing w:after="0" w:line="240" w:lineRule="auto"/>
        <w:ind w:left="0" w:firstLine="709"/>
        <w:jc w:val="both"/>
        <w:rPr>
          <w:rFonts w:ascii="Times New Roman" w:hAnsi="Times New Roman" w:cs="Times New Roman"/>
          <w:sz w:val="20"/>
          <w:szCs w:val="20"/>
        </w:rPr>
      </w:pPr>
      <w:r w:rsidRPr="00A43BC3">
        <w:rPr>
          <w:rFonts w:ascii="Times New Roman" w:hAnsi="Times New Roman" w:cs="Times New Roman"/>
          <w:sz w:val="20"/>
          <w:szCs w:val="20"/>
        </w:rPr>
        <w:t>Turi būti funkcija  atlikti kontroles ir formuoti pranešimus jeigu darbuotojo pasirinktas atostogų laikotarpis sutampa su jį pavaduojančio asmens laikotarpiu.</w:t>
      </w:r>
    </w:p>
    <w:p w14:paraId="0CC6CF25" w14:textId="77777777" w:rsidR="006624FD" w:rsidRDefault="006624FD" w:rsidP="006624FD">
      <w:pPr>
        <w:pStyle w:val="ListParagraph"/>
        <w:numPr>
          <w:ilvl w:val="1"/>
          <w:numId w:val="36"/>
        </w:numPr>
        <w:tabs>
          <w:tab w:val="left" w:pos="1560"/>
        </w:tabs>
        <w:spacing w:after="0" w:line="240" w:lineRule="auto"/>
        <w:ind w:left="0" w:firstLine="709"/>
        <w:jc w:val="both"/>
        <w:rPr>
          <w:rFonts w:ascii="Times New Roman" w:hAnsi="Times New Roman" w:cs="Times New Roman"/>
          <w:sz w:val="20"/>
          <w:szCs w:val="20"/>
        </w:rPr>
      </w:pPr>
      <w:r w:rsidRPr="00A43BC3">
        <w:rPr>
          <w:rFonts w:ascii="Times New Roman" w:hAnsi="Times New Roman" w:cs="Times New Roman"/>
          <w:sz w:val="20"/>
          <w:szCs w:val="20"/>
        </w:rPr>
        <w:t>Turi būti funkcija kontroliuoti neatvykimus arba jų persidengimus: darbuotojui prašant kasmetinių atostogų kontroliuojama ir įspėjama, jei darbuotojui įforminta komandiruotė arba vėliau  įvedami duomenys apie darbuotojo nedarbingumą kasmetinių atostogų metu.</w:t>
      </w:r>
    </w:p>
    <w:p w14:paraId="42058519" w14:textId="77777777" w:rsidR="006624FD" w:rsidRDefault="006624FD" w:rsidP="006624FD">
      <w:pPr>
        <w:pStyle w:val="ListParagraph"/>
        <w:numPr>
          <w:ilvl w:val="1"/>
          <w:numId w:val="36"/>
        </w:numPr>
        <w:tabs>
          <w:tab w:val="left" w:pos="1560"/>
        </w:tabs>
        <w:spacing w:after="0" w:line="240" w:lineRule="auto"/>
        <w:ind w:left="0" w:firstLine="709"/>
        <w:jc w:val="both"/>
        <w:rPr>
          <w:rFonts w:ascii="Times New Roman" w:hAnsi="Times New Roman" w:cs="Times New Roman"/>
          <w:sz w:val="20"/>
          <w:szCs w:val="20"/>
        </w:rPr>
      </w:pPr>
      <w:r w:rsidRPr="00A43BC3">
        <w:rPr>
          <w:rFonts w:ascii="Times New Roman" w:hAnsi="Times New Roman" w:cs="Times New Roman"/>
          <w:sz w:val="20"/>
          <w:szCs w:val="20"/>
        </w:rPr>
        <w:t>Turi būti funkcija darbuotojams savo profilyje matyti kasmetinių atostogų likučius pagal tipus</w:t>
      </w:r>
      <w:r>
        <w:rPr>
          <w:rFonts w:ascii="Times New Roman" w:hAnsi="Times New Roman" w:cs="Times New Roman"/>
          <w:sz w:val="20"/>
          <w:szCs w:val="20"/>
        </w:rPr>
        <w:t>:</w:t>
      </w:r>
      <w:r w:rsidRPr="00A43BC3">
        <w:rPr>
          <w:rFonts w:ascii="Times New Roman" w:hAnsi="Times New Roman" w:cs="Times New Roman"/>
          <w:sz w:val="20"/>
          <w:szCs w:val="20"/>
        </w:rPr>
        <w:t xml:space="preserve"> kasmetinės atostogos, papildomos už stažą, papildomos už komandiruotės kelionės laiką ir pan.</w:t>
      </w:r>
    </w:p>
    <w:p w14:paraId="68CFF4EF" w14:textId="77777777" w:rsidR="006624FD" w:rsidRDefault="006624FD" w:rsidP="006624FD">
      <w:pPr>
        <w:pStyle w:val="ListParagraph"/>
        <w:numPr>
          <w:ilvl w:val="1"/>
          <w:numId w:val="36"/>
        </w:numPr>
        <w:tabs>
          <w:tab w:val="left" w:pos="1560"/>
        </w:tabs>
        <w:spacing w:after="0" w:line="240" w:lineRule="auto"/>
        <w:ind w:left="0" w:firstLine="709"/>
        <w:jc w:val="both"/>
        <w:rPr>
          <w:rFonts w:ascii="Times New Roman" w:hAnsi="Times New Roman" w:cs="Times New Roman"/>
          <w:sz w:val="20"/>
          <w:szCs w:val="20"/>
        </w:rPr>
      </w:pPr>
      <w:r w:rsidRPr="00A43BC3">
        <w:rPr>
          <w:rFonts w:ascii="Times New Roman" w:hAnsi="Times New Roman" w:cs="Times New Roman"/>
          <w:sz w:val="20"/>
          <w:szCs w:val="20"/>
        </w:rPr>
        <w:t>Turi būti funkcija sekti darbuotojų kasmetinių atostogų likučius įvairiais pjūviais:</w:t>
      </w:r>
    </w:p>
    <w:p w14:paraId="0CF46166" w14:textId="77777777" w:rsidR="006624FD" w:rsidRDefault="006624FD" w:rsidP="006624FD">
      <w:pPr>
        <w:pStyle w:val="ListParagraph"/>
        <w:numPr>
          <w:ilvl w:val="2"/>
          <w:numId w:val="42"/>
        </w:numPr>
        <w:tabs>
          <w:tab w:val="left" w:pos="1560"/>
        </w:tabs>
        <w:spacing w:after="0" w:line="240" w:lineRule="auto"/>
        <w:ind w:left="0" w:firstLine="709"/>
        <w:jc w:val="both"/>
        <w:rPr>
          <w:rFonts w:ascii="Times New Roman" w:hAnsi="Times New Roman" w:cs="Times New Roman"/>
          <w:sz w:val="20"/>
          <w:szCs w:val="20"/>
        </w:rPr>
      </w:pPr>
      <w:r w:rsidRPr="00A43BC3">
        <w:rPr>
          <w:rFonts w:ascii="Times New Roman" w:hAnsi="Times New Roman" w:cs="Times New Roman"/>
          <w:sz w:val="20"/>
          <w:szCs w:val="20"/>
        </w:rPr>
        <w:t>kiekvieno darbuotojo darbo metų pabaigai, konkrečiai nurodytai datai.</w:t>
      </w:r>
    </w:p>
    <w:p w14:paraId="1649411A" w14:textId="77777777" w:rsidR="006624FD" w:rsidRPr="00A43BC3" w:rsidRDefault="006624FD" w:rsidP="006624FD">
      <w:pPr>
        <w:pStyle w:val="ListParagraph"/>
        <w:numPr>
          <w:ilvl w:val="2"/>
          <w:numId w:val="42"/>
        </w:numPr>
        <w:tabs>
          <w:tab w:val="left" w:pos="1560"/>
        </w:tabs>
        <w:spacing w:after="0" w:line="240" w:lineRule="auto"/>
        <w:ind w:left="0" w:firstLine="709"/>
        <w:jc w:val="both"/>
        <w:rPr>
          <w:rFonts w:ascii="Times New Roman" w:hAnsi="Times New Roman" w:cs="Times New Roman"/>
          <w:sz w:val="20"/>
          <w:szCs w:val="20"/>
        </w:rPr>
      </w:pPr>
      <w:r w:rsidRPr="00A43BC3">
        <w:rPr>
          <w:rFonts w:ascii="Times New Roman" w:hAnsi="Times New Roman" w:cs="Times New Roman"/>
          <w:sz w:val="20"/>
          <w:szCs w:val="20"/>
        </w:rPr>
        <w:t>kiekvieno darbuotojo atskirai, kelių darbuotojų, atskiro padalinio, padalinių, ar visos organizacijos, atskirai matyti darbuotojo funkcijoms sukauptus likučius darbo metams.</w:t>
      </w:r>
    </w:p>
    <w:p w14:paraId="13533B05" w14:textId="77777777" w:rsidR="006624FD" w:rsidRPr="00A43BC3" w:rsidRDefault="006624FD" w:rsidP="006624FD">
      <w:pPr>
        <w:pStyle w:val="ListParagraph"/>
        <w:numPr>
          <w:ilvl w:val="1"/>
          <w:numId w:val="36"/>
        </w:numPr>
        <w:tabs>
          <w:tab w:val="left" w:pos="1560"/>
        </w:tabs>
        <w:spacing w:after="0" w:line="240" w:lineRule="auto"/>
        <w:ind w:left="0" w:firstLine="709"/>
        <w:jc w:val="both"/>
        <w:rPr>
          <w:rFonts w:ascii="Times New Roman" w:hAnsi="Times New Roman" w:cs="Times New Roman"/>
          <w:sz w:val="20"/>
          <w:szCs w:val="20"/>
        </w:rPr>
      </w:pPr>
      <w:r w:rsidRPr="00A43BC3">
        <w:rPr>
          <w:rFonts w:ascii="Times New Roman" w:hAnsi="Times New Roman" w:cs="Times New Roman"/>
          <w:sz w:val="20"/>
          <w:szCs w:val="20"/>
        </w:rPr>
        <w:t>Turi būti funkcija matyti darbuotojų atostogų likučius darbuotojų darbo metų laikotarpiais vertinant darbuotojų atostogų planus, ne tik patvirtintas atostogas.</w:t>
      </w:r>
    </w:p>
    <w:p w14:paraId="7B0BE79C" w14:textId="77777777" w:rsidR="006624FD" w:rsidRPr="00A43BC3" w:rsidRDefault="006624FD" w:rsidP="006624FD">
      <w:pPr>
        <w:pStyle w:val="ListParagraph"/>
        <w:numPr>
          <w:ilvl w:val="1"/>
          <w:numId w:val="36"/>
        </w:numPr>
        <w:tabs>
          <w:tab w:val="left" w:pos="1560"/>
        </w:tabs>
        <w:spacing w:after="0" w:line="240" w:lineRule="auto"/>
        <w:ind w:left="0" w:firstLine="709"/>
        <w:jc w:val="both"/>
        <w:rPr>
          <w:rFonts w:ascii="Times New Roman" w:hAnsi="Times New Roman" w:cs="Times New Roman"/>
          <w:sz w:val="20"/>
          <w:szCs w:val="20"/>
        </w:rPr>
      </w:pPr>
      <w:r w:rsidRPr="00A43BC3">
        <w:rPr>
          <w:rFonts w:ascii="Times New Roman" w:hAnsi="Times New Roman" w:cs="Times New Roman"/>
          <w:sz w:val="20"/>
          <w:szCs w:val="20"/>
        </w:rPr>
        <w:t>Turi būti funkcija kasmetinių atostogų likučių skaičiavimą atlikti vienos dešimt tūkstantosios tikslumu (keturi skaičiai po kablelio).</w:t>
      </w:r>
    </w:p>
    <w:p w14:paraId="12C13FBD" w14:textId="77777777" w:rsidR="006624FD" w:rsidRPr="00A43BC3" w:rsidRDefault="006624FD" w:rsidP="006624FD">
      <w:pPr>
        <w:pStyle w:val="ListParagraph"/>
        <w:numPr>
          <w:ilvl w:val="1"/>
          <w:numId w:val="36"/>
        </w:numPr>
        <w:tabs>
          <w:tab w:val="left" w:pos="1560"/>
        </w:tabs>
        <w:spacing w:after="0" w:line="240" w:lineRule="auto"/>
        <w:ind w:left="0" w:firstLine="709"/>
        <w:jc w:val="both"/>
        <w:rPr>
          <w:rFonts w:ascii="Times New Roman" w:hAnsi="Times New Roman" w:cs="Times New Roman"/>
          <w:sz w:val="20"/>
          <w:szCs w:val="20"/>
        </w:rPr>
      </w:pPr>
      <w:r w:rsidRPr="00A43BC3">
        <w:rPr>
          <w:rFonts w:ascii="Times New Roman" w:hAnsi="Times New Roman" w:cs="Times New Roman"/>
          <w:sz w:val="20"/>
          <w:szCs w:val="20"/>
        </w:rPr>
        <w:lastRenderedPageBreak/>
        <w:t>Kasmetinių atostogų likučiai skaičiuojami kiekvieno darbuotojo darbo metams, konkrečiai pagal tų darbo metų darbo dienų skaičių (nesirišama prie kal</w:t>
      </w:r>
      <w:r>
        <w:rPr>
          <w:rFonts w:ascii="Times New Roman" w:hAnsi="Times New Roman" w:cs="Times New Roman"/>
          <w:sz w:val="20"/>
          <w:szCs w:val="20"/>
        </w:rPr>
        <w:t>en</w:t>
      </w:r>
      <w:r w:rsidRPr="00A43BC3">
        <w:rPr>
          <w:rFonts w:ascii="Times New Roman" w:hAnsi="Times New Roman" w:cs="Times New Roman"/>
          <w:sz w:val="20"/>
          <w:szCs w:val="20"/>
        </w:rPr>
        <w:t>dorinių metų).</w:t>
      </w:r>
    </w:p>
    <w:p w14:paraId="1AB6F713" w14:textId="77777777" w:rsidR="006624FD" w:rsidRPr="00A43BC3" w:rsidRDefault="006624FD" w:rsidP="006624FD">
      <w:pPr>
        <w:pStyle w:val="ListParagraph"/>
        <w:numPr>
          <w:ilvl w:val="1"/>
          <w:numId w:val="36"/>
        </w:numPr>
        <w:tabs>
          <w:tab w:val="left" w:pos="1560"/>
        </w:tabs>
        <w:spacing w:after="0" w:line="240" w:lineRule="auto"/>
        <w:ind w:left="0" w:firstLine="709"/>
        <w:jc w:val="both"/>
        <w:rPr>
          <w:rFonts w:ascii="Times New Roman" w:hAnsi="Times New Roman" w:cs="Times New Roman"/>
          <w:sz w:val="20"/>
          <w:szCs w:val="20"/>
        </w:rPr>
      </w:pPr>
      <w:r w:rsidRPr="00A43BC3">
        <w:rPr>
          <w:rFonts w:ascii="Times New Roman" w:hAnsi="Times New Roman" w:cs="Times New Roman"/>
          <w:sz w:val="20"/>
          <w:szCs w:val="20"/>
        </w:rPr>
        <w:t>Turi būti funkcija parengti pasirinkto neatvykimo prašymą (atšaukti neatvykimą), išsirenkant iš sąrašo  neatvykimo tipą/pavadinimą</w:t>
      </w:r>
    </w:p>
    <w:p w14:paraId="78315D54" w14:textId="77777777" w:rsidR="006624FD" w:rsidRPr="00A43BC3" w:rsidRDefault="006624FD" w:rsidP="006624FD">
      <w:pPr>
        <w:pStyle w:val="ListParagraph"/>
        <w:numPr>
          <w:ilvl w:val="1"/>
          <w:numId w:val="36"/>
        </w:numPr>
        <w:tabs>
          <w:tab w:val="left" w:pos="1560"/>
        </w:tabs>
        <w:spacing w:after="0" w:line="240" w:lineRule="auto"/>
        <w:ind w:left="0" w:firstLine="709"/>
        <w:jc w:val="both"/>
        <w:rPr>
          <w:rFonts w:ascii="Times New Roman" w:hAnsi="Times New Roman" w:cs="Times New Roman"/>
          <w:sz w:val="20"/>
          <w:szCs w:val="20"/>
        </w:rPr>
      </w:pPr>
      <w:r w:rsidRPr="00A43BC3">
        <w:rPr>
          <w:rFonts w:ascii="Times New Roman" w:hAnsi="Times New Roman" w:cs="Times New Roman"/>
          <w:sz w:val="20"/>
          <w:szCs w:val="20"/>
        </w:rPr>
        <w:t>Turi būti funkcija kontroliuoti  prašymą dėl atostogų dienų suteikimo, kurios jam nepriklauso,</w:t>
      </w:r>
      <w:r>
        <w:rPr>
          <w:rFonts w:ascii="Times New Roman" w:hAnsi="Times New Roman" w:cs="Times New Roman"/>
          <w:sz w:val="20"/>
          <w:szCs w:val="20"/>
        </w:rPr>
        <w:t xml:space="preserve"> </w:t>
      </w:r>
      <w:r w:rsidRPr="00A43BC3">
        <w:rPr>
          <w:rFonts w:ascii="Times New Roman" w:hAnsi="Times New Roman" w:cs="Times New Roman"/>
          <w:sz w:val="20"/>
          <w:szCs w:val="20"/>
        </w:rPr>
        <w:t>informuoti darbuotoją apie tai ir neleisti siųsti prašymo derinimui.</w:t>
      </w:r>
    </w:p>
    <w:p w14:paraId="18D66005" w14:textId="77777777" w:rsidR="006624FD" w:rsidRDefault="006624FD" w:rsidP="006624FD">
      <w:pPr>
        <w:pStyle w:val="ListParagraph"/>
        <w:numPr>
          <w:ilvl w:val="1"/>
          <w:numId w:val="36"/>
        </w:numPr>
        <w:tabs>
          <w:tab w:val="left" w:pos="1560"/>
        </w:tabs>
        <w:spacing w:after="0" w:line="240" w:lineRule="auto"/>
        <w:ind w:left="0" w:firstLine="709"/>
        <w:jc w:val="both"/>
        <w:rPr>
          <w:rFonts w:ascii="Times New Roman" w:hAnsi="Times New Roman" w:cs="Times New Roman"/>
          <w:sz w:val="20"/>
          <w:szCs w:val="20"/>
        </w:rPr>
      </w:pPr>
      <w:r w:rsidRPr="00A43BC3">
        <w:rPr>
          <w:rFonts w:ascii="Times New Roman" w:hAnsi="Times New Roman" w:cs="Times New Roman"/>
          <w:sz w:val="20"/>
          <w:szCs w:val="20"/>
        </w:rPr>
        <w:t>Turi būti funkcija nustatyti kiek dienų atostogų avansu gali būti suteikiama.</w:t>
      </w:r>
    </w:p>
    <w:p w14:paraId="732E6712" w14:textId="77777777" w:rsidR="006624FD" w:rsidRDefault="006624FD" w:rsidP="006624FD">
      <w:pPr>
        <w:pStyle w:val="ListParagraph"/>
        <w:numPr>
          <w:ilvl w:val="1"/>
          <w:numId w:val="36"/>
        </w:numPr>
        <w:tabs>
          <w:tab w:val="left" w:pos="1560"/>
        </w:tabs>
        <w:spacing w:after="0" w:line="240" w:lineRule="auto"/>
        <w:ind w:left="0" w:firstLine="709"/>
        <w:jc w:val="both"/>
        <w:rPr>
          <w:rFonts w:ascii="Times New Roman" w:hAnsi="Times New Roman" w:cs="Times New Roman"/>
          <w:sz w:val="20"/>
          <w:szCs w:val="20"/>
        </w:rPr>
      </w:pPr>
      <w:r w:rsidRPr="00A43BC3">
        <w:rPr>
          <w:rFonts w:ascii="Times New Roman" w:hAnsi="Times New Roman" w:cs="Times New Roman"/>
          <w:sz w:val="20"/>
          <w:szCs w:val="20"/>
        </w:rPr>
        <w:t>Turi būti funkcija pagal prašymo duomenis automatiškai generuoti įsakymą dėl neatvykimo ir kitus susijusius dokumentus, (pvz. pranešimas SODRAI). Turi būti funkcija spausdinti įsakymus dėl neatvykimų grupei darbuotojų.</w:t>
      </w:r>
    </w:p>
    <w:p w14:paraId="563513C6" w14:textId="77777777" w:rsidR="006624FD" w:rsidRDefault="006624FD" w:rsidP="006624FD">
      <w:pPr>
        <w:pStyle w:val="ListParagraph"/>
        <w:numPr>
          <w:ilvl w:val="1"/>
          <w:numId w:val="36"/>
        </w:numPr>
        <w:tabs>
          <w:tab w:val="left" w:pos="1560"/>
        </w:tabs>
        <w:spacing w:after="0" w:line="240" w:lineRule="auto"/>
        <w:ind w:left="0" w:firstLine="709"/>
        <w:jc w:val="both"/>
        <w:rPr>
          <w:rFonts w:ascii="Times New Roman" w:hAnsi="Times New Roman" w:cs="Times New Roman"/>
          <w:sz w:val="20"/>
          <w:szCs w:val="20"/>
        </w:rPr>
      </w:pPr>
      <w:r w:rsidRPr="00A43BC3">
        <w:rPr>
          <w:rFonts w:ascii="Times New Roman" w:hAnsi="Times New Roman" w:cs="Times New Roman"/>
          <w:sz w:val="20"/>
          <w:szCs w:val="20"/>
        </w:rPr>
        <w:t>Visi atostogų ir kitų neatvykimų prašymai, įsakymai bei kiti dokumentai saugomi sistemoje, saugoma atostogų normų istorija laike.</w:t>
      </w:r>
    </w:p>
    <w:p w14:paraId="4D44850C" w14:textId="77777777" w:rsidR="006624FD" w:rsidRDefault="006624FD" w:rsidP="006624FD">
      <w:pPr>
        <w:pStyle w:val="ListParagraph"/>
        <w:numPr>
          <w:ilvl w:val="1"/>
          <w:numId w:val="36"/>
        </w:numPr>
        <w:tabs>
          <w:tab w:val="left" w:pos="1560"/>
        </w:tabs>
        <w:spacing w:after="0" w:line="240" w:lineRule="auto"/>
        <w:ind w:left="0" w:firstLine="709"/>
        <w:jc w:val="both"/>
        <w:rPr>
          <w:rFonts w:ascii="Times New Roman" w:hAnsi="Times New Roman" w:cs="Times New Roman"/>
          <w:sz w:val="20"/>
          <w:szCs w:val="20"/>
        </w:rPr>
      </w:pPr>
      <w:r w:rsidRPr="00A43BC3">
        <w:rPr>
          <w:rFonts w:ascii="Times New Roman" w:hAnsi="Times New Roman" w:cs="Times New Roman"/>
          <w:sz w:val="20"/>
          <w:szCs w:val="20"/>
        </w:rPr>
        <w:t>Turi būti funkcija pasirinkti formuojant ataskaitas tiek įtraukiant laikinai nedirbusius (esantys ar buvę nėštumo, vaiko priežiūros ar pan. atostogose), tiek jų neįtraukiant.</w:t>
      </w:r>
    </w:p>
    <w:p w14:paraId="58B0E956" w14:textId="77777777" w:rsidR="006624FD" w:rsidRDefault="006624FD" w:rsidP="006624FD">
      <w:pPr>
        <w:pStyle w:val="ListParagraph"/>
        <w:numPr>
          <w:ilvl w:val="1"/>
          <w:numId w:val="36"/>
        </w:numPr>
        <w:tabs>
          <w:tab w:val="left" w:pos="1560"/>
        </w:tabs>
        <w:spacing w:after="0" w:line="240" w:lineRule="auto"/>
        <w:ind w:left="0" w:firstLine="709"/>
        <w:jc w:val="both"/>
        <w:rPr>
          <w:rFonts w:ascii="Times New Roman" w:hAnsi="Times New Roman" w:cs="Times New Roman"/>
          <w:sz w:val="20"/>
          <w:szCs w:val="20"/>
        </w:rPr>
      </w:pPr>
      <w:r>
        <w:rPr>
          <w:rFonts w:ascii="Times New Roman" w:hAnsi="Times New Roman" w:cs="Times New Roman"/>
          <w:sz w:val="20"/>
          <w:szCs w:val="20"/>
        </w:rPr>
        <w:t>K</w:t>
      </w:r>
      <w:r w:rsidRPr="00A43BC3">
        <w:rPr>
          <w:rFonts w:ascii="Times New Roman" w:hAnsi="Times New Roman" w:cs="Times New Roman"/>
          <w:sz w:val="20"/>
          <w:szCs w:val="20"/>
        </w:rPr>
        <w:t>iekvienam prašymui turi būti funkcija nustatyti skirtingas tvirtinimo eigas. Turi būti funkcija priskirti informuojamus asmenis prie prašymų ir pasiūlymų. Turi būti funkcija nustatytos tvirtinimo eigos dalyviams formuoti skirtingo teksto pranešimus sistemoje ir el. paštu apie pateiktus prašymus ar pasiūlymus.</w:t>
      </w:r>
    </w:p>
    <w:p w14:paraId="15F46921" w14:textId="77777777" w:rsidR="006624FD" w:rsidRDefault="006624FD" w:rsidP="006624FD">
      <w:pPr>
        <w:pStyle w:val="ListParagraph"/>
        <w:numPr>
          <w:ilvl w:val="1"/>
          <w:numId w:val="36"/>
        </w:numPr>
        <w:tabs>
          <w:tab w:val="left" w:pos="1560"/>
        </w:tabs>
        <w:spacing w:after="0" w:line="240" w:lineRule="auto"/>
        <w:ind w:left="0" w:firstLine="709"/>
        <w:jc w:val="both"/>
        <w:rPr>
          <w:rFonts w:ascii="Times New Roman" w:hAnsi="Times New Roman" w:cs="Times New Roman"/>
          <w:sz w:val="20"/>
          <w:szCs w:val="20"/>
        </w:rPr>
      </w:pPr>
      <w:r w:rsidRPr="00744440">
        <w:rPr>
          <w:rFonts w:ascii="Times New Roman" w:hAnsi="Times New Roman" w:cs="Times New Roman"/>
          <w:sz w:val="20"/>
          <w:szCs w:val="20"/>
        </w:rPr>
        <w:t>Turi būti funkcija formuoti šiuos prašymus, pasiūlymus, kurie patvirtinti atlieka atitinkamus veiksmus sistemoje, sugeneruoja įrašus darbo laiko ir užmokesčio apskaitoje arba darbuotojo kortelėje, be papildomo įsakymo generavimo ar kito veiksmo:</w:t>
      </w:r>
    </w:p>
    <w:p w14:paraId="5C71C525" w14:textId="77777777" w:rsidR="006624FD" w:rsidRPr="00744440" w:rsidRDefault="006624FD" w:rsidP="006624FD">
      <w:pPr>
        <w:pStyle w:val="ListParagraph"/>
        <w:numPr>
          <w:ilvl w:val="2"/>
          <w:numId w:val="36"/>
        </w:numPr>
        <w:tabs>
          <w:tab w:val="left" w:pos="1560"/>
        </w:tabs>
        <w:spacing w:after="0" w:line="240" w:lineRule="auto"/>
        <w:ind w:left="0" w:firstLine="709"/>
        <w:jc w:val="both"/>
        <w:rPr>
          <w:rFonts w:ascii="Times New Roman" w:hAnsi="Times New Roman" w:cs="Times New Roman"/>
          <w:sz w:val="20"/>
          <w:szCs w:val="20"/>
        </w:rPr>
      </w:pPr>
      <w:r w:rsidRPr="00744440">
        <w:rPr>
          <w:rFonts w:ascii="Times New Roman" w:hAnsi="Times New Roman" w:cs="Times New Roman"/>
          <w:sz w:val="20"/>
          <w:szCs w:val="20"/>
        </w:rPr>
        <w:t>Pasiūlymas dėl darbo sutarties sąlygų keitimo</w:t>
      </w:r>
      <w:r>
        <w:rPr>
          <w:rFonts w:ascii="Times New Roman" w:hAnsi="Times New Roman" w:cs="Times New Roman"/>
          <w:sz w:val="20"/>
          <w:szCs w:val="20"/>
        </w:rPr>
        <w:t>;</w:t>
      </w:r>
    </w:p>
    <w:p w14:paraId="13A4F216" w14:textId="77777777" w:rsidR="006624FD" w:rsidRPr="00744440" w:rsidRDefault="006624FD" w:rsidP="006624FD">
      <w:pPr>
        <w:pStyle w:val="ListParagraph"/>
        <w:numPr>
          <w:ilvl w:val="2"/>
          <w:numId w:val="36"/>
        </w:numPr>
        <w:tabs>
          <w:tab w:val="left" w:pos="1560"/>
        </w:tabs>
        <w:spacing w:after="0" w:line="240" w:lineRule="auto"/>
        <w:ind w:left="0" w:firstLine="709"/>
        <w:jc w:val="both"/>
        <w:rPr>
          <w:rFonts w:ascii="Times New Roman" w:hAnsi="Times New Roman" w:cs="Times New Roman"/>
          <w:sz w:val="20"/>
          <w:szCs w:val="20"/>
        </w:rPr>
      </w:pPr>
      <w:r w:rsidRPr="00744440">
        <w:rPr>
          <w:rFonts w:ascii="Times New Roman" w:hAnsi="Times New Roman" w:cs="Times New Roman"/>
          <w:sz w:val="20"/>
          <w:szCs w:val="20"/>
        </w:rPr>
        <w:t>Pasiūlymas pakeisti darbo užmokestį</w:t>
      </w:r>
      <w:r>
        <w:rPr>
          <w:rFonts w:ascii="Times New Roman" w:hAnsi="Times New Roman" w:cs="Times New Roman"/>
          <w:sz w:val="20"/>
          <w:szCs w:val="20"/>
        </w:rPr>
        <w:t>;</w:t>
      </w:r>
    </w:p>
    <w:p w14:paraId="39E80112" w14:textId="77777777" w:rsidR="006624FD" w:rsidRPr="00744440" w:rsidRDefault="006624FD" w:rsidP="006624FD">
      <w:pPr>
        <w:pStyle w:val="ListParagraph"/>
        <w:numPr>
          <w:ilvl w:val="2"/>
          <w:numId w:val="36"/>
        </w:numPr>
        <w:tabs>
          <w:tab w:val="left" w:pos="1560"/>
        </w:tabs>
        <w:spacing w:after="0" w:line="240" w:lineRule="auto"/>
        <w:ind w:left="0" w:firstLine="709"/>
        <w:jc w:val="both"/>
        <w:rPr>
          <w:rFonts w:ascii="Times New Roman" w:hAnsi="Times New Roman" w:cs="Times New Roman"/>
          <w:sz w:val="20"/>
          <w:szCs w:val="20"/>
        </w:rPr>
      </w:pPr>
      <w:r w:rsidRPr="00744440">
        <w:rPr>
          <w:rFonts w:ascii="Times New Roman" w:hAnsi="Times New Roman" w:cs="Times New Roman"/>
          <w:sz w:val="20"/>
          <w:szCs w:val="20"/>
        </w:rPr>
        <w:t>Pasiūlymas dėl ilgalaikio priedo skyrimo</w:t>
      </w:r>
      <w:r>
        <w:rPr>
          <w:rFonts w:ascii="Times New Roman" w:hAnsi="Times New Roman" w:cs="Times New Roman"/>
          <w:sz w:val="20"/>
          <w:szCs w:val="20"/>
        </w:rPr>
        <w:t>;</w:t>
      </w:r>
    </w:p>
    <w:p w14:paraId="147DE988" w14:textId="77777777" w:rsidR="006624FD" w:rsidRPr="00744440" w:rsidRDefault="006624FD" w:rsidP="006624FD">
      <w:pPr>
        <w:pStyle w:val="ListParagraph"/>
        <w:numPr>
          <w:ilvl w:val="2"/>
          <w:numId w:val="36"/>
        </w:numPr>
        <w:tabs>
          <w:tab w:val="left" w:pos="1560"/>
        </w:tabs>
        <w:spacing w:after="0" w:line="240" w:lineRule="auto"/>
        <w:ind w:left="0" w:firstLine="709"/>
        <w:jc w:val="both"/>
        <w:rPr>
          <w:rFonts w:ascii="Times New Roman" w:hAnsi="Times New Roman" w:cs="Times New Roman"/>
          <w:sz w:val="20"/>
          <w:szCs w:val="20"/>
        </w:rPr>
      </w:pPr>
      <w:r w:rsidRPr="00744440">
        <w:rPr>
          <w:rFonts w:ascii="Times New Roman" w:hAnsi="Times New Roman" w:cs="Times New Roman"/>
          <w:sz w:val="20"/>
          <w:szCs w:val="20"/>
        </w:rPr>
        <w:t>Pasiūlymas dėl procentinio ilgalaikio priedo skyrimo</w:t>
      </w:r>
      <w:r>
        <w:rPr>
          <w:rFonts w:ascii="Times New Roman" w:hAnsi="Times New Roman" w:cs="Times New Roman"/>
          <w:sz w:val="20"/>
          <w:szCs w:val="20"/>
        </w:rPr>
        <w:t>;</w:t>
      </w:r>
    </w:p>
    <w:p w14:paraId="3D74BFA7" w14:textId="77777777" w:rsidR="006624FD" w:rsidRPr="00744440" w:rsidRDefault="006624FD" w:rsidP="006624FD">
      <w:pPr>
        <w:pStyle w:val="ListParagraph"/>
        <w:numPr>
          <w:ilvl w:val="2"/>
          <w:numId w:val="36"/>
        </w:numPr>
        <w:tabs>
          <w:tab w:val="left" w:pos="1560"/>
        </w:tabs>
        <w:spacing w:after="0" w:line="240" w:lineRule="auto"/>
        <w:ind w:left="0" w:firstLine="709"/>
        <w:jc w:val="both"/>
        <w:rPr>
          <w:rFonts w:ascii="Times New Roman" w:hAnsi="Times New Roman" w:cs="Times New Roman"/>
          <w:sz w:val="20"/>
          <w:szCs w:val="20"/>
        </w:rPr>
      </w:pPr>
      <w:r w:rsidRPr="00744440">
        <w:rPr>
          <w:rFonts w:ascii="Times New Roman" w:hAnsi="Times New Roman" w:cs="Times New Roman"/>
          <w:sz w:val="20"/>
          <w:szCs w:val="20"/>
        </w:rPr>
        <w:t>Pasiūlymas dėl trumpalaikio priedo skyrimo</w:t>
      </w:r>
      <w:r>
        <w:rPr>
          <w:rFonts w:ascii="Times New Roman" w:hAnsi="Times New Roman" w:cs="Times New Roman"/>
          <w:sz w:val="20"/>
          <w:szCs w:val="20"/>
        </w:rPr>
        <w:t>;</w:t>
      </w:r>
    </w:p>
    <w:p w14:paraId="42E93AD1" w14:textId="77777777" w:rsidR="006624FD" w:rsidRPr="00744440" w:rsidRDefault="006624FD" w:rsidP="006624FD">
      <w:pPr>
        <w:pStyle w:val="ListParagraph"/>
        <w:numPr>
          <w:ilvl w:val="2"/>
          <w:numId w:val="36"/>
        </w:numPr>
        <w:tabs>
          <w:tab w:val="left" w:pos="1560"/>
        </w:tabs>
        <w:spacing w:after="0" w:line="240" w:lineRule="auto"/>
        <w:ind w:left="0" w:firstLine="709"/>
        <w:jc w:val="both"/>
        <w:rPr>
          <w:rFonts w:ascii="Times New Roman" w:hAnsi="Times New Roman" w:cs="Times New Roman"/>
          <w:sz w:val="20"/>
          <w:szCs w:val="20"/>
        </w:rPr>
      </w:pPr>
      <w:r w:rsidRPr="00744440">
        <w:rPr>
          <w:rFonts w:ascii="Times New Roman" w:hAnsi="Times New Roman" w:cs="Times New Roman"/>
          <w:sz w:val="20"/>
          <w:szCs w:val="20"/>
        </w:rPr>
        <w:t>Pasiūlymas nutraukti DS šalių susitarimu darbdavio iniciatyva</w:t>
      </w:r>
      <w:r>
        <w:rPr>
          <w:rFonts w:ascii="Times New Roman" w:hAnsi="Times New Roman" w:cs="Times New Roman"/>
          <w:sz w:val="20"/>
          <w:szCs w:val="20"/>
        </w:rPr>
        <w:t>;</w:t>
      </w:r>
    </w:p>
    <w:p w14:paraId="088232E7" w14:textId="77777777" w:rsidR="006624FD" w:rsidRPr="00744440" w:rsidRDefault="006624FD" w:rsidP="006624FD">
      <w:pPr>
        <w:pStyle w:val="ListParagraph"/>
        <w:numPr>
          <w:ilvl w:val="2"/>
          <w:numId w:val="36"/>
        </w:numPr>
        <w:tabs>
          <w:tab w:val="left" w:pos="1560"/>
        </w:tabs>
        <w:spacing w:after="0" w:line="240" w:lineRule="auto"/>
        <w:ind w:left="0" w:firstLine="709"/>
        <w:jc w:val="both"/>
        <w:rPr>
          <w:rFonts w:ascii="Times New Roman" w:hAnsi="Times New Roman" w:cs="Times New Roman"/>
          <w:sz w:val="20"/>
          <w:szCs w:val="20"/>
        </w:rPr>
      </w:pPr>
      <w:r w:rsidRPr="00744440">
        <w:rPr>
          <w:rFonts w:ascii="Times New Roman" w:hAnsi="Times New Roman" w:cs="Times New Roman"/>
          <w:sz w:val="20"/>
          <w:szCs w:val="20"/>
        </w:rPr>
        <w:t>Pasiūlymas pakeisti papildomo susitarimo darbo užmokestį</w:t>
      </w:r>
      <w:r>
        <w:rPr>
          <w:rFonts w:ascii="Times New Roman" w:hAnsi="Times New Roman" w:cs="Times New Roman"/>
          <w:sz w:val="20"/>
          <w:szCs w:val="20"/>
        </w:rPr>
        <w:t>;</w:t>
      </w:r>
    </w:p>
    <w:p w14:paraId="05E78CA2" w14:textId="77777777" w:rsidR="006624FD" w:rsidRPr="00744440" w:rsidRDefault="006624FD" w:rsidP="006624FD">
      <w:pPr>
        <w:pStyle w:val="ListParagraph"/>
        <w:numPr>
          <w:ilvl w:val="2"/>
          <w:numId w:val="36"/>
        </w:numPr>
        <w:tabs>
          <w:tab w:val="left" w:pos="1560"/>
        </w:tabs>
        <w:spacing w:after="0" w:line="240" w:lineRule="auto"/>
        <w:ind w:left="0" w:firstLine="709"/>
        <w:jc w:val="both"/>
        <w:rPr>
          <w:rFonts w:ascii="Times New Roman" w:hAnsi="Times New Roman" w:cs="Times New Roman"/>
          <w:sz w:val="20"/>
          <w:szCs w:val="20"/>
        </w:rPr>
      </w:pPr>
      <w:r w:rsidRPr="00744440">
        <w:rPr>
          <w:rFonts w:ascii="Times New Roman" w:hAnsi="Times New Roman" w:cs="Times New Roman"/>
          <w:sz w:val="20"/>
          <w:szCs w:val="20"/>
        </w:rPr>
        <w:t>Prašymas atšaukti tikslines atostogas</w:t>
      </w:r>
      <w:r>
        <w:rPr>
          <w:rFonts w:ascii="Times New Roman" w:hAnsi="Times New Roman" w:cs="Times New Roman"/>
          <w:sz w:val="20"/>
          <w:szCs w:val="20"/>
        </w:rPr>
        <w:t>;</w:t>
      </w:r>
    </w:p>
    <w:p w14:paraId="1F0AC59F" w14:textId="77777777" w:rsidR="006624FD" w:rsidRPr="00744440" w:rsidRDefault="006624FD" w:rsidP="006624FD">
      <w:pPr>
        <w:pStyle w:val="ListParagraph"/>
        <w:numPr>
          <w:ilvl w:val="2"/>
          <w:numId w:val="36"/>
        </w:numPr>
        <w:tabs>
          <w:tab w:val="left" w:pos="1560"/>
        </w:tabs>
        <w:spacing w:after="0" w:line="240" w:lineRule="auto"/>
        <w:ind w:left="0" w:firstLine="709"/>
        <w:jc w:val="both"/>
        <w:rPr>
          <w:rFonts w:ascii="Times New Roman" w:hAnsi="Times New Roman" w:cs="Times New Roman"/>
          <w:sz w:val="20"/>
          <w:szCs w:val="20"/>
        </w:rPr>
      </w:pPr>
      <w:r w:rsidRPr="00744440">
        <w:rPr>
          <w:rFonts w:ascii="Times New Roman" w:hAnsi="Times New Roman" w:cs="Times New Roman"/>
          <w:sz w:val="20"/>
          <w:szCs w:val="20"/>
        </w:rPr>
        <w:t>Prašymas taikyti NPD</w:t>
      </w:r>
      <w:r>
        <w:rPr>
          <w:rFonts w:ascii="Times New Roman" w:hAnsi="Times New Roman" w:cs="Times New Roman"/>
          <w:sz w:val="20"/>
          <w:szCs w:val="20"/>
        </w:rPr>
        <w:t>;</w:t>
      </w:r>
    </w:p>
    <w:p w14:paraId="7B4C2306" w14:textId="77777777" w:rsidR="006624FD" w:rsidRPr="00744440" w:rsidRDefault="006624FD" w:rsidP="006624FD">
      <w:pPr>
        <w:pStyle w:val="ListParagraph"/>
        <w:numPr>
          <w:ilvl w:val="2"/>
          <w:numId w:val="36"/>
        </w:numPr>
        <w:tabs>
          <w:tab w:val="left" w:pos="1560"/>
        </w:tabs>
        <w:spacing w:after="0" w:line="240" w:lineRule="auto"/>
        <w:ind w:left="0" w:firstLine="709"/>
        <w:jc w:val="both"/>
        <w:rPr>
          <w:rFonts w:ascii="Times New Roman" w:hAnsi="Times New Roman" w:cs="Times New Roman"/>
          <w:sz w:val="20"/>
          <w:szCs w:val="20"/>
        </w:rPr>
      </w:pPr>
      <w:r w:rsidRPr="00744440">
        <w:rPr>
          <w:rFonts w:ascii="Times New Roman" w:hAnsi="Times New Roman" w:cs="Times New Roman"/>
          <w:sz w:val="20"/>
          <w:szCs w:val="20"/>
        </w:rPr>
        <w:t>Prašymas netaikyti NPD</w:t>
      </w:r>
      <w:r>
        <w:rPr>
          <w:rFonts w:ascii="Times New Roman" w:hAnsi="Times New Roman" w:cs="Times New Roman"/>
          <w:sz w:val="20"/>
          <w:szCs w:val="20"/>
        </w:rPr>
        <w:t>;</w:t>
      </w:r>
    </w:p>
    <w:p w14:paraId="32E89B36" w14:textId="77777777" w:rsidR="006624FD" w:rsidRPr="00744440" w:rsidRDefault="006624FD" w:rsidP="006624FD">
      <w:pPr>
        <w:pStyle w:val="ListParagraph"/>
        <w:numPr>
          <w:ilvl w:val="2"/>
          <w:numId w:val="36"/>
        </w:numPr>
        <w:tabs>
          <w:tab w:val="left" w:pos="1560"/>
        </w:tabs>
        <w:spacing w:after="0" w:line="240" w:lineRule="auto"/>
        <w:ind w:left="0" w:firstLine="709"/>
        <w:jc w:val="both"/>
        <w:rPr>
          <w:rFonts w:ascii="Times New Roman" w:hAnsi="Times New Roman" w:cs="Times New Roman"/>
          <w:sz w:val="20"/>
          <w:szCs w:val="20"/>
        </w:rPr>
      </w:pPr>
      <w:r w:rsidRPr="00744440">
        <w:rPr>
          <w:rFonts w:ascii="Times New Roman" w:hAnsi="Times New Roman" w:cs="Times New Roman"/>
          <w:sz w:val="20"/>
          <w:szCs w:val="20"/>
        </w:rPr>
        <w:t>Prašymas mokėti avansą</w:t>
      </w:r>
      <w:r>
        <w:rPr>
          <w:rFonts w:ascii="Times New Roman" w:hAnsi="Times New Roman" w:cs="Times New Roman"/>
          <w:sz w:val="20"/>
          <w:szCs w:val="20"/>
        </w:rPr>
        <w:t>;</w:t>
      </w:r>
    </w:p>
    <w:p w14:paraId="20972E2D" w14:textId="77777777" w:rsidR="006624FD" w:rsidRPr="00744440" w:rsidRDefault="006624FD" w:rsidP="006624FD">
      <w:pPr>
        <w:pStyle w:val="ListParagraph"/>
        <w:numPr>
          <w:ilvl w:val="2"/>
          <w:numId w:val="36"/>
        </w:numPr>
        <w:tabs>
          <w:tab w:val="left" w:pos="1560"/>
        </w:tabs>
        <w:spacing w:after="0" w:line="240" w:lineRule="auto"/>
        <w:ind w:left="0" w:firstLine="709"/>
        <w:jc w:val="both"/>
        <w:rPr>
          <w:rFonts w:ascii="Times New Roman" w:hAnsi="Times New Roman" w:cs="Times New Roman"/>
          <w:sz w:val="20"/>
          <w:szCs w:val="20"/>
        </w:rPr>
      </w:pPr>
      <w:r w:rsidRPr="00744440">
        <w:rPr>
          <w:rFonts w:ascii="Times New Roman" w:hAnsi="Times New Roman" w:cs="Times New Roman"/>
          <w:sz w:val="20"/>
          <w:szCs w:val="20"/>
        </w:rPr>
        <w:t>Prašymas nurodyti/pakeisti banko sąskaitą darbo užmokesčio mokėjimui</w:t>
      </w:r>
      <w:r>
        <w:rPr>
          <w:rFonts w:ascii="Times New Roman" w:hAnsi="Times New Roman" w:cs="Times New Roman"/>
          <w:sz w:val="20"/>
          <w:szCs w:val="20"/>
        </w:rPr>
        <w:t>;</w:t>
      </w:r>
    </w:p>
    <w:p w14:paraId="62D339BB" w14:textId="77777777" w:rsidR="006624FD" w:rsidRPr="00744440" w:rsidRDefault="006624FD" w:rsidP="006624FD">
      <w:pPr>
        <w:pStyle w:val="ListParagraph"/>
        <w:numPr>
          <w:ilvl w:val="2"/>
          <w:numId w:val="36"/>
        </w:numPr>
        <w:tabs>
          <w:tab w:val="left" w:pos="1560"/>
        </w:tabs>
        <w:spacing w:after="0" w:line="240" w:lineRule="auto"/>
        <w:ind w:left="0" w:firstLine="709"/>
        <w:jc w:val="both"/>
        <w:rPr>
          <w:rFonts w:ascii="Times New Roman" w:hAnsi="Times New Roman" w:cs="Times New Roman"/>
          <w:sz w:val="20"/>
          <w:szCs w:val="20"/>
        </w:rPr>
      </w:pPr>
      <w:r w:rsidRPr="00744440">
        <w:rPr>
          <w:rFonts w:ascii="Times New Roman" w:hAnsi="Times New Roman" w:cs="Times New Roman"/>
          <w:sz w:val="20"/>
          <w:szCs w:val="20"/>
        </w:rPr>
        <w:t>Prašymas dėl pavardės keitimo</w:t>
      </w:r>
      <w:r>
        <w:rPr>
          <w:rFonts w:ascii="Times New Roman" w:hAnsi="Times New Roman" w:cs="Times New Roman"/>
          <w:sz w:val="20"/>
          <w:szCs w:val="20"/>
        </w:rPr>
        <w:t>;</w:t>
      </w:r>
    </w:p>
    <w:p w14:paraId="5C5A9C6A" w14:textId="77777777" w:rsidR="006624FD" w:rsidRPr="00744440" w:rsidRDefault="006624FD" w:rsidP="006624FD">
      <w:pPr>
        <w:pStyle w:val="ListParagraph"/>
        <w:numPr>
          <w:ilvl w:val="2"/>
          <w:numId w:val="36"/>
        </w:numPr>
        <w:tabs>
          <w:tab w:val="left" w:pos="1560"/>
        </w:tabs>
        <w:spacing w:after="0" w:line="240" w:lineRule="auto"/>
        <w:ind w:left="0" w:firstLine="709"/>
        <w:jc w:val="both"/>
        <w:rPr>
          <w:rFonts w:ascii="Times New Roman" w:hAnsi="Times New Roman" w:cs="Times New Roman"/>
          <w:sz w:val="20"/>
          <w:szCs w:val="20"/>
        </w:rPr>
      </w:pPr>
      <w:r w:rsidRPr="00744440">
        <w:rPr>
          <w:rFonts w:ascii="Times New Roman" w:hAnsi="Times New Roman" w:cs="Times New Roman"/>
          <w:sz w:val="20"/>
          <w:szCs w:val="20"/>
        </w:rPr>
        <w:t>Prašymas nutraukti darbo sutartį</w:t>
      </w:r>
      <w:r>
        <w:rPr>
          <w:rFonts w:ascii="Times New Roman" w:hAnsi="Times New Roman" w:cs="Times New Roman"/>
          <w:sz w:val="20"/>
          <w:szCs w:val="20"/>
        </w:rPr>
        <w:t>;</w:t>
      </w:r>
    </w:p>
    <w:p w14:paraId="1B2F746A" w14:textId="77777777" w:rsidR="006624FD" w:rsidRPr="00744440" w:rsidRDefault="006624FD" w:rsidP="006624FD">
      <w:pPr>
        <w:pStyle w:val="ListParagraph"/>
        <w:numPr>
          <w:ilvl w:val="2"/>
          <w:numId w:val="36"/>
        </w:numPr>
        <w:tabs>
          <w:tab w:val="left" w:pos="1560"/>
        </w:tabs>
        <w:spacing w:after="0" w:line="240" w:lineRule="auto"/>
        <w:ind w:left="0" w:firstLine="709"/>
        <w:jc w:val="both"/>
        <w:rPr>
          <w:rFonts w:ascii="Times New Roman" w:hAnsi="Times New Roman" w:cs="Times New Roman"/>
          <w:sz w:val="20"/>
          <w:szCs w:val="20"/>
        </w:rPr>
      </w:pPr>
      <w:r w:rsidRPr="00744440">
        <w:rPr>
          <w:rFonts w:ascii="Times New Roman" w:hAnsi="Times New Roman" w:cs="Times New Roman"/>
          <w:sz w:val="20"/>
          <w:szCs w:val="20"/>
        </w:rPr>
        <w:t>Prašymas skirti materialinę išmoką</w:t>
      </w:r>
      <w:r>
        <w:rPr>
          <w:rFonts w:ascii="Times New Roman" w:hAnsi="Times New Roman" w:cs="Times New Roman"/>
          <w:sz w:val="20"/>
          <w:szCs w:val="20"/>
        </w:rPr>
        <w:t>;</w:t>
      </w:r>
    </w:p>
    <w:p w14:paraId="0691BB30" w14:textId="77777777" w:rsidR="006624FD" w:rsidRPr="00744440" w:rsidRDefault="006624FD" w:rsidP="006624FD">
      <w:pPr>
        <w:pStyle w:val="ListParagraph"/>
        <w:numPr>
          <w:ilvl w:val="2"/>
          <w:numId w:val="36"/>
        </w:numPr>
        <w:tabs>
          <w:tab w:val="left" w:pos="1560"/>
        </w:tabs>
        <w:spacing w:after="0" w:line="240" w:lineRule="auto"/>
        <w:ind w:left="0" w:firstLine="709"/>
        <w:jc w:val="both"/>
        <w:rPr>
          <w:rFonts w:ascii="Times New Roman" w:hAnsi="Times New Roman" w:cs="Times New Roman"/>
          <w:sz w:val="20"/>
          <w:szCs w:val="20"/>
        </w:rPr>
      </w:pPr>
      <w:r w:rsidRPr="00744440">
        <w:rPr>
          <w:rFonts w:ascii="Times New Roman" w:hAnsi="Times New Roman" w:cs="Times New Roman"/>
          <w:sz w:val="20"/>
          <w:szCs w:val="20"/>
        </w:rPr>
        <w:t>Prašymas nutraukti papildomą susitarimą</w:t>
      </w:r>
      <w:r>
        <w:rPr>
          <w:rFonts w:ascii="Times New Roman" w:hAnsi="Times New Roman" w:cs="Times New Roman"/>
          <w:sz w:val="20"/>
          <w:szCs w:val="20"/>
        </w:rPr>
        <w:t>;</w:t>
      </w:r>
    </w:p>
    <w:p w14:paraId="1FC6C827" w14:textId="77777777" w:rsidR="006624FD" w:rsidRPr="00744440" w:rsidRDefault="006624FD" w:rsidP="006624FD">
      <w:pPr>
        <w:pStyle w:val="ListParagraph"/>
        <w:numPr>
          <w:ilvl w:val="2"/>
          <w:numId w:val="36"/>
        </w:numPr>
        <w:tabs>
          <w:tab w:val="left" w:pos="1560"/>
        </w:tabs>
        <w:spacing w:after="0" w:line="240" w:lineRule="auto"/>
        <w:ind w:left="0" w:firstLine="709"/>
        <w:jc w:val="both"/>
        <w:rPr>
          <w:rFonts w:ascii="Times New Roman" w:hAnsi="Times New Roman" w:cs="Times New Roman"/>
          <w:sz w:val="20"/>
          <w:szCs w:val="20"/>
        </w:rPr>
      </w:pPr>
      <w:r w:rsidRPr="00744440">
        <w:rPr>
          <w:rFonts w:ascii="Times New Roman" w:hAnsi="Times New Roman" w:cs="Times New Roman"/>
          <w:sz w:val="20"/>
          <w:szCs w:val="20"/>
        </w:rPr>
        <w:t>Prašymas sudaryti susitarimą dėl papildomo darbo</w:t>
      </w:r>
      <w:r>
        <w:rPr>
          <w:rFonts w:ascii="Times New Roman" w:hAnsi="Times New Roman" w:cs="Times New Roman"/>
          <w:sz w:val="20"/>
          <w:szCs w:val="20"/>
        </w:rPr>
        <w:t>;</w:t>
      </w:r>
    </w:p>
    <w:p w14:paraId="27F93DFC" w14:textId="77777777" w:rsidR="006624FD" w:rsidRPr="00744440" w:rsidRDefault="006624FD" w:rsidP="006624FD">
      <w:pPr>
        <w:pStyle w:val="ListParagraph"/>
        <w:numPr>
          <w:ilvl w:val="2"/>
          <w:numId w:val="36"/>
        </w:numPr>
        <w:tabs>
          <w:tab w:val="left" w:pos="1560"/>
        </w:tabs>
        <w:spacing w:after="0" w:line="240" w:lineRule="auto"/>
        <w:ind w:left="0" w:firstLine="709"/>
        <w:jc w:val="both"/>
        <w:rPr>
          <w:rFonts w:ascii="Times New Roman" w:hAnsi="Times New Roman" w:cs="Times New Roman"/>
          <w:sz w:val="20"/>
          <w:szCs w:val="20"/>
        </w:rPr>
      </w:pPr>
      <w:r w:rsidRPr="00744440">
        <w:rPr>
          <w:rFonts w:ascii="Times New Roman" w:hAnsi="Times New Roman" w:cs="Times New Roman"/>
          <w:sz w:val="20"/>
          <w:szCs w:val="20"/>
        </w:rPr>
        <w:t xml:space="preserve">Prašymas vykti į komandiruotę, </w:t>
      </w:r>
      <w:r>
        <w:rPr>
          <w:rFonts w:ascii="Times New Roman" w:hAnsi="Times New Roman" w:cs="Times New Roman"/>
          <w:sz w:val="20"/>
          <w:szCs w:val="20"/>
        </w:rPr>
        <w:t xml:space="preserve">su </w:t>
      </w:r>
      <w:r w:rsidRPr="00744440">
        <w:rPr>
          <w:rFonts w:ascii="Times New Roman" w:hAnsi="Times New Roman" w:cs="Times New Roman"/>
          <w:sz w:val="20"/>
          <w:szCs w:val="20"/>
        </w:rPr>
        <w:t>funkcija nurodyti kaštų centrą (dimensiją, projektą) pagal kurį vykstama</w:t>
      </w:r>
      <w:r>
        <w:rPr>
          <w:rFonts w:ascii="Times New Roman" w:hAnsi="Times New Roman" w:cs="Times New Roman"/>
          <w:sz w:val="20"/>
          <w:szCs w:val="20"/>
        </w:rPr>
        <w:t>;</w:t>
      </w:r>
    </w:p>
    <w:p w14:paraId="1FCBC0C5" w14:textId="77777777" w:rsidR="006624FD" w:rsidRPr="00744440" w:rsidRDefault="006624FD" w:rsidP="006624FD">
      <w:pPr>
        <w:pStyle w:val="ListParagraph"/>
        <w:numPr>
          <w:ilvl w:val="2"/>
          <w:numId w:val="36"/>
        </w:numPr>
        <w:tabs>
          <w:tab w:val="left" w:pos="1560"/>
        </w:tabs>
        <w:spacing w:after="0" w:line="240" w:lineRule="auto"/>
        <w:ind w:left="0" w:firstLine="709"/>
        <w:jc w:val="both"/>
        <w:rPr>
          <w:rFonts w:ascii="Times New Roman" w:hAnsi="Times New Roman" w:cs="Times New Roman"/>
          <w:sz w:val="20"/>
          <w:szCs w:val="20"/>
        </w:rPr>
      </w:pPr>
      <w:r w:rsidRPr="00744440">
        <w:rPr>
          <w:rFonts w:ascii="Times New Roman" w:hAnsi="Times New Roman" w:cs="Times New Roman"/>
          <w:sz w:val="20"/>
          <w:szCs w:val="20"/>
        </w:rPr>
        <w:t>Prašymas suteikti papildomą poilsio dieną arba laiką tėvams auginantiems vaikus pagal Darbo kodeks</w:t>
      </w:r>
      <w:r>
        <w:rPr>
          <w:rFonts w:ascii="Times New Roman" w:hAnsi="Times New Roman" w:cs="Times New Roman"/>
          <w:sz w:val="20"/>
          <w:szCs w:val="20"/>
        </w:rPr>
        <w:t>o nuostatas</w:t>
      </w:r>
      <w:r w:rsidRPr="00744440">
        <w:rPr>
          <w:rFonts w:ascii="Times New Roman" w:hAnsi="Times New Roman" w:cs="Times New Roman"/>
          <w:sz w:val="20"/>
          <w:szCs w:val="20"/>
        </w:rPr>
        <w:t>. Prašymas turi automatiškai tikrinti darbuotojo poilsio dienų arba valandų panaudojimą per mėnes</w:t>
      </w:r>
      <w:r>
        <w:rPr>
          <w:rFonts w:ascii="Times New Roman" w:hAnsi="Times New Roman" w:cs="Times New Roman"/>
          <w:sz w:val="20"/>
          <w:szCs w:val="20"/>
        </w:rPr>
        <w:t>į</w:t>
      </w:r>
      <w:r w:rsidRPr="00744440">
        <w:rPr>
          <w:rFonts w:ascii="Times New Roman" w:hAnsi="Times New Roman" w:cs="Times New Roman"/>
          <w:sz w:val="20"/>
          <w:szCs w:val="20"/>
        </w:rPr>
        <w:t xml:space="preserve"> arba tris mėnesius ir vaikų amžių, bei neįgalumo informaciją, jei yra panaudota arba nebepriklauso neleisti pasinaudoti poilsio diena arba laiku.</w:t>
      </w:r>
    </w:p>
    <w:p w14:paraId="66AEFF56" w14:textId="77777777" w:rsidR="006624FD" w:rsidRPr="00744440" w:rsidRDefault="006624FD" w:rsidP="006624FD">
      <w:pPr>
        <w:pStyle w:val="ListParagraph"/>
        <w:numPr>
          <w:ilvl w:val="2"/>
          <w:numId w:val="36"/>
        </w:numPr>
        <w:tabs>
          <w:tab w:val="left" w:pos="1560"/>
        </w:tabs>
        <w:spacing w:after="0" w:line="240" w:lineRule="auto"/>
        <w:ind w:left="0" w:firstLine="709"/>
        <w:jc w:val="both"/>
        <w:rPr>
          <w:rFonts w:ascii="Times New Roman" w:hAnsi="Times New Roman" w:cs="Times New Roman"/>
          <w:sz w:val="20"/>
          <w:szCs w:val="20"/>
        </w:rPr>
      </w:pPr>
      <w:r w:rsidRPr="00744440">
        <w:rPr>
          <w:rFonts w:ascii="Times New Roman" w:hAnsi="Times New Roman" w:cs="Times New Roman"/>
          <w:sz w:val="20"/>
          <w:szCs w:val="20"/>
        </w:rPr>
        <w:t>Prašymas dirbti nuotoliniu būdu. Su galimybe pasirinkti laikotarpyje tik tam tikras nuotolinio darbo vykdymo dienas (pvz. nuo 2024-09-01 iki 2024-10-31 pasirenkama dirbti nuotoliniu būdu pirmadieniai ir ketvirtadieniai ir pan.)</w:t>
      </w:r>
    </w:p>
    <w:p w14:paraId="628661CE" w14:textId="77777777" w:rsidR="006624FD" w:rsidRPr="00744440" w:rsidRDefault="006624FD" w:rsidP="006624FD">
      <w:pPr>
        <w:pStyle w:val="ListParagraph"/>
        <w:numPr>
          <w:ilvl w:val="2"/>
          <w:numId w:val="36"/>
        </w:numPr>
        <w:tabs>
          <w:tab w:val="left" w:pos="1560"/>
        </w:tabs>
        <w:spacing w:after="0" w:line="240" w:lineRule="auto"/>
        <w:ind w:left="0" w:firstLine="709"/>
        <w:jc w:val="both"/>
        <w:rPr>
          <w:rFonts w:ascii="Times New Roman" w:hAnsi="Times New Roman" w:cs="Times New Roman"/>
          <w:sz w:val="20"/>
          <w:szCs w:val="20"/>
        </w:rPr>
      </w:pPr>
      <w:r w:rsidRPr="00744440">
        <w:rPr>
          <w:rFonts w:ascii="Times New Roman" w:hAnsi="Times New Roman" w:cs="Times New Roman"/>
          <w:sz w:val="20"/>
          <w:szCs w:val="20"/>
        </w:rPr>
        <w:lastRenderedPageBreak/>
        <w:t>Prašymas kompensuoti komandiruotės kelionės laiką ne darbo metu, pridedant prie kasmetinių atostogų (patvirtinus prašymą vykdomas automatinis nurodytų valandų konvertavimas į dienos dalis ir pridedama prie kasmetinių atostogų likučio).</w:t>
      </w:r>
    </w:p>
    <w:p w14:paraId="5862F453" w14:textId="77777777" w:rsidR="006624FD" w:rsidRPr="00744440" w:rsidRDefault="006624FD" w:rsidP="006624FD">
      <w:pPr>
        <w:pStyle w:val="ListParagraph"/>
        <w:numPr>
          <w:ilvl w:val="2"/>
          <w:numId w:val="36"/>
        </w:numPr>
        <w:tabs>
          <w:tab w:val="left" w:pos="1560"/>
        </w:tabs>
        <w:spacing w:after="0" w:line="240" w:lineRule="auto"/>
        <w:ind w:left="0" w:firstLine="709"/>
        <w:jc w:val="both"/>
        <w:rPr>
          <w:rFonts w:ascii="Times New Roman" w:hAnsi="Times New Roman" w:cs="Times New Roman"/>
          <w:sz w:val="20"/>
          <w:szCs w:val="20"/>
        </w:rPr>
      </w:pPr>
      <w:r w:rsidRPr="00744440">
        <w:rPr>
          <w:rFonts w:ascii="Times New Roman" w:hAnsi="Times New Roman" w:cs="Times New Roman"/>
          <w:sz w:val="20"/>
          <w:szCs w:val="20"/>
        </w:rPr>
        <w:t>Prašymų ir pasiūlymų masinis patvirtinimas.</w:t>
      </w:r>
    </w:p>
    <w:p w14:paraId="674401D8" w14:textId="77777777" w:rsidR="006624FD" w:rsidRPr="00744440"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sidRPr="00744440">
        <w:rPr>
          <w:rFonts w:ascii="Times New Roman" w:hAnsi="Times New Roman" w:cs="Times New Roman"/>
          <w:sz w:val="20"/>
          <w:szCs w:val="20"/>
          <w:lang w:val="en-US"/>
        </w:rPr>
        <w:t xml:space="preserve">Reikalavimai </w:t>
      </w:r>
      <w:r w:rsidRPr="00744440">
        <w:rPr>
          <w:rFonts w:ascii="Times New Roman" w:hAnsi="Times New Roman" w:cs="Times New Roman"/>
          <w:sz w:val="20"/>
          <w:szCs w:val="20"/>
        </w:rPr>
        <w:t>įsakymams:</w:t>
      </w:r>
    </w:p>
    <w:p w14:paraId="3707B8AD" w14:textId="77777777" w:rsidR="006624FD" w:rsidRDefault="006624FD" w:rsidP="006624FD">
      <w:pPr>
        <w:pStyle w:val="ListParagraph"/>
        <w:numPr>
          <w:ilvl w:val="1"/>
          <w:numId w:val="36"/>
        </w:numPr>
        <w:spacing w:after="0" w:line="240" w:lineRule="auto"/>
        <w:ind w:left="0" w:firstLine="709"/>
        <w:jc w:val="both"/>
        <w:rPr>
          <w:rFonts w:ascii="Times New Roman" w:hAnsi="Times New Roman" w:cs="Times New Roman"/>
          <w:sz w:val="20"/>
          <w:szCs w:val="20"/>
        </w:rPr>
      </w:pPr>
      <w:r w:rsidRPr="00744440">
        <w:rPr>
          <w:rFonts w:ascii="Times New Roman" w:hAnsi="Times New Roman" w:cs="Times New Roman"/>
          <w:sz w:val="20"/>
          <w:szCs w:val="20"/>
        </w:rPr>
        <w:t>Įsakymai turi būti generuojami iš patvirtintų prašymų ir pasiūlymų. Prašymų ir pasiūlymų sąraše turi matytis, kurie prašymai yra panaudoti įsakymų formavimui</w:t>
      </w:r>
      <w:r>
        <w:rPr>
          <w:rFonts w:ascii="Times New Roman" w:hAnsi="Times New Roman" w:cs="Times New Roman"/>
          <w:sz w:val="20"/>
          <w:szCs w:val="20"/>
        </w:rPr>
        <w:t>;</w:t>
      </w:r>
    </w:p>
    <w:p w14:paraId="3E448C54" w14:textId="77777777" w:rsidR="006624FD" w:rsidRDefault="006624FD" w:rsidP="006624FD">
      <w:pPr>
        <w:pStyle w:val="ListParagraph"/>
        <w:numPr>
          <w:ilvl w:val="1"/>
          <w:numId w:val="36"/>
        </w:numPr>
        <w:spacing w:after="0" w:line="240" w:lineRule="auto"/>
        <w:ind w:left="0" w:firstLine="709"/>
        <w:jc w:val="both"/>
        <w:rPr>
          <w:rFonts w:ascii="Times New Roman" w:hAnsi="Times New Roman" w:cs="Times New Roman"/>
          <w:sz w:val="20"/>
          <w:szCs w:val="20"/>
        </w:rPr>
      </w:pPr>
      <w:r w:rsidRPr="00744440">
        <w:rPr>
          <w:rFonts w:ascii="Times New Roman" w:hAnsi="Times New Roman" w:cs="Times New Roman"/>
          <w:sz w:val="20"/>
          <w:szCs w:val="20"/>
        </w:rPr>
        <w:t>Generuojant įsakymą iš prašymų ar pasiūlymų turi būti leista papildyti kita informacija, kuri nebuvo numatyta prašyme ar pasiūlyme</w:t>
      </w:r>
      <w:r>
        <w:rPr>
          <w:rFonts w:ascii="Times New Roman" w:hAnsi="Times New Roman" w:cs="Times New Roman"/>
          <w:sz w:val="20"/>
          <w:szCs w:val="20"/>
        </w:rPr>
        <w:t>;</w:t>
      </w:r>
    </w:p>
    <w:p w14:paraId="66C8574B" w14:textId="77777777" w:rsidR="006624FD" w:rsidRDefault="006624FD" w:rsidP="006624FD">
      <w:pPr>
        <w:pStyle w:val="ListParagraph"/>
        <w:numPr>
          <w:ilvl w:val="1"/>
          <w:numId w:val="36"/>
        </w:numPr>
        <w:spacing w:after="0" w:line="240" w:lineRule="auto"/>
        <w:ind w:left="0" w:firstLine="709"/>
        <w:jc w:val="both"/>
        <w:rPr>
          <w:rFonts w:ascii="Times New Roman" w:hAnsi="Times New Roman" w:cs="Times New Roman"/>
          <w:sz w:val="20"/>
          <w:szCs w:val="20"/>
        </w:rPr>
      </w:pPr>
      <w:r w:rsidRPr="00744440">
        <w:rPr>
          <w:rFonts w:ascii="Times New Roman" w:hAnsi="Times New Roman" w:cs="Times New Roman"/>
          <w:sz w:val="20"/>
          <w:szCs w:val="20"/>
          <w:lang w:val="it-IT"/>
        </w:rPr>
        <w:t>Turi b</w:t>
      </w:r>
      <w:r w:rsidRPr="00744440">
        <w:rPr>
          <w:rFonts w:ascii="Times New Roman" w:hAnsi="Times New Roman" w:cs="Times New Roman"/>
          <w:sz w:val="20"/>
          <w:szCs w:val="20"/>
        </w:rPr>
        <w:t>ūti funkcija generuoti įsakymus be prašymo ar pa</w:t>
      </w:r>
      <w:r>
        <w:rPr>
          <w:rFonts w:ascii="Times New Roman" w:hAnsi="Times New Roman" w:cs="Times New Roman"/>
          <w:sz w:val="20"/>
          <w:szCs w:val="20"/>
        </w:rPr>
        <w:t>s</w:t>
      </w:r>
      <w:r w:rsidRPr="00744440">
        <w:rPr>
          <w:rFonts w:ascii="Times New Roman" w:hAnsi="Times New Roman" w:cs="Times New Roman"/>
          <w:sz w:val="20"/>
          <w:szCs w:val="20"/>
        </w:rPr>
        <w:t>iūlymo.</w:t>
      </w:r>
    </w:p>
    <w:p w14:paraId="2EC9BDDA" w14:textId="77777777" w:rsidR="006624FD" w:rsidRPr="00744440" w:rsidRDefault="006624FD" w:rsidP="006624FD">
      <w:pPr>
        <w:pStyle w:val="ListParagraph"/>
        <w:numPr>
          <w:ilvl w:val="1"/>
          <w:numId w:val="36"/>
        </w:numPr>
        <w:spacing w:after="0" w:line="240" w:lineRule="auto"/>
        <w:ind w:left="0" w:firstLine="709"/>
        <w:jc w:val="both"/>
        <w:rPr>
          <w:rFonts w:ascii="Times New Roman" w:hAnsi="Times New Roman" w:cs="Times New Roman"/>
          <w:sz w:val="20"/>
          <w:szCs w:val="20"/>
        </w:rPr>
      </w:pPr>
      <w:r w:rsidRPr="00744440">
        <w:rPr>
          <w:rFonts w:ascii="Times New Roman" w:hAnsi="Times New Roman" w:cs="Times New Roman"/>
          <w:sz w:val="20"/>
          <w:szCs w:val="20"/>
        </w:rPr>
        <w:t>Masinis įsakymų generavimas ir tvirtinimas.</w:t>
      </w:r>
    </w:p>
    <w:p w14:paraId="0C85135D" w14:textId="77777777" w:rsidR="006624FD"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sidRPr="00744440">
        <w:rPr>
          <w:rFonts w:ascii="Times New Roman" w:hAnsi="Times New Roman" w:cs="Times New Roman"/>
          <w:sz w:val="20"/>
          <w:szCs w:val="20"/>
        </w:rPr>
        <w:t>Reikalavimai darbuotojų ir vadovų savitarnos darbalaukiui:</w:t>
      </w:r>
    </w:p>
    <w:p w14:paraId="68448EFB" w14:textId="77777777" w:rsidR="006624FD" w:rsidRDefault="006624FD" w:rsidP="006624FD">
      <w:pPr>
        <w:pStyle w:val="ListParagraph"/>
        <w:numPr>
          <w:ilvl w:val="1"/>
          <w:numId w:val="36"/>
        </w:numPr>
        <w:spacing w:after="0" w:line="240" w:lineRule="auto"/>
        <w:ind w:left="0" w:firstLine="709"/>
        <w:jc w:val="both"/>
        <w:rPr>
          <w:rFonts w:ascii="Times New Roman" w:hAnsi="Times New Roman" w:cs="Times New Roman"/>
          <w:sz w:val="20"/>
          <w:szCs w:val="20"/>
        </w:rPr>
      </w:pPr>
      <w:r w:rsidRPr="00744440">
        <w:rPr>
          <w:rFonts w:ascii="Times New Roman" w:hAnsi="Times New Roman" w:cs="Times New Roman"/>
          <w:sz w:val="20"/>
          <w:szCs w:val="20"/>
        </w:rPr>
        <w:t>Turi būti funkcija darbuotojams ir vadovams nustatyti skirtingus savitarnos darbalaukių grafinius vaizdus ir parinktis;</w:t>
      </w:r>
    </w:p>
    <w:p w14:paraId="292E15DE" w14:textId="77777777" w:rsidR="006624FD" w:rsidRDefault="006624FD" w:rsidP="006624FD">
      <w:pPr>
        <w:pStyle w:val="ListParagraph"/>
        <w:numPr>
          <w:ilvl w:val="1"/>
          <w:numId w:val="36"/>
        </w:numPr>
        <w:spacing w:after="0" w:line="240" w:lineRule="auto"/>
        <w:ind w:left="0" w:firstLine="709"/>
        <w:jc w:val="both"/>
        <w:rPr>
          <w:rFonts w:ascii="Times New Roman" w:hAnsi="Times New Roman" w:cs="Times New Roman"/>
          <w:sz w:val="20"/>
          <w:szCs w:val="20"/>
        </w:rPr>
      </w:pPr>
      <w:r w:rsidRPr="00744440">
        <w:rPr>
          <w:rFonts w:ascii="Times New Roman" w:hAnsi="Times New Roman" w:cs="Times New Roman"/>
          <w:sz w:val="20"/>
          <w:szCs w:val="20"/>
        </w:rPr>
        <w:t>Turi būti funkcija jungiantis iš mobiliųjų telefonų ar planšetinių kompiuterių matyti supaprastintus savitarnos darbalaukio langus;</w:t>
      </w:r>
    </w:p>
    <w:p w14:paraId="6809A197" w14:textId="77777777" w:rsidR="006624FD" w:rsidRPr="00744440" w:rsidRDefault="006624FD" w:rsidP="006624FD">
      <w:pPr>
        <w:pStyle w:val="ListParagraph"/>
        <w:numPr>
          <w:ilvl w:val="1"/>
          <w:numId w:val="36"/>
        </w:numPr>
        <w:spacing w:after="0" w:line="240" w:lineRule="auto"/>
        <w:ind w:left="0" w:firstLine="709"/>
        <w:jc w:val="both"/>
        <w:rPr>
          <w:rFonts w:ascii="Times New Roman" w:hAnsi="Times New Roman" w:cs="Times New Roman"/>
          <w:sz w:val="20"/>
          <w:szCs w:val="20"/>
        </w:rPr>
      </w:pPr>
      <w:r w:rsidRPr="00744440">
        <w:rPr>
          <w:rFonts w:ascii="Times New Roman" w:hAnsi="Times New Roman" w:cs="Times New Roman"/>
          <w:sz w:val="20"/>
          <w:szCs w:val="20"/>
        </w:rPr>
        <w:t xml:space="preserve">Turi būti funkcija vadovams matyti grafinius duomenų palyginimus (analitikas) savo skyriaus ir visos </w:t>
      </w:r>
      <w:r>
        <w:rPr>
          <w:rFonts w:ascii="Times New Roman" w:hAnsi="Times New Roman" w:cs="Times New Roman"/>
          <w:sz w:val="20"/>
          <w:szCs w:val="20"/>
        </w:rPr>
        <w:t>įstaigos</w:t>
      </w:r>
      <w:r w:rsidRPr="00744440">
        <w:rPr>
          <w:rFonts w:ascii="Times New Roman" w:hAnsi="Times New Roman" w:cs="Times New Roman"/>
          <w:sz w:val="20"/>
          <w:szCs w:val="20"/>
        </w:rPr>
        <w:t>.</w:t>
      </w:r>
    </w:p>
    <w:p w14:paraId="548903AF" w14:textId="77777777" w:rsidR="006624FD"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sidRPr="00744440">
        <w:rPr>
          <w:rFonts w:ascii="Times New Roman" w:hAnsi="Times New Roman" w:cs="Times New Roman"/>
          <w:sz w:val="20"/>
          <w:szCs w:val="20"/>
        </w:rPr>
        <w:t>Reikalavimai integracijoms:</w:t>
      </w:r>
    </w:p>
    <w:p w14:paraId="275F24A5" w14:textId="77777777" w:rsidR="006624FD" w:rsidRDefault="006624FD" w:rsidP="006624FD">
      <w:pPr>
        <w:pStyle w:val="ListParagraph"/>
        <w:numPr>
          <w:ilvl w:val="1"/>
          <w:numId w:val="36"/>
        </w:numPr>
        <w:spacing w:after="0" w:line="240" w:lineRule="auto"/>
        <w:ind w:left="0" w:firstLine="709"/>
        <w:jc w:val="both"/>
        <w:rPr>
          <w:rFonts w:ascii="Times New Roman" w:hAnsi="Times New Roman" w:cs="Times New Roman"/>
          <w:sz w:val="20"/>
          <w:szCs w:val="20"/>
        </w:rPr>
      </w:pPr>
      <w:r w:rsidRPr="00744440">
        <w:rPr>
          <w:rFonts w:ascii="Times New Roman" w:hAnsi="Times New Roman" w:cs="Times New Roman"/>
          <w:sz w:val="20"/>
          <w:szCs w:val="20"/>
        </w:rPr>
        <w:t xml:space="preserve">Visos integracijos numatytos reikalavimuose turi </w:t>
      </w:r>
      <w:r>
        <w:rPr>
          <w:rFonts w:ascii="Times New Roman" w:hAnsi="Times New Roman" w:cs="Times New Roman"/>
          <w:sz w:val="20"/>
          <w:szCs w:val="20"/>
        </w:rPr>
        <w:t xml:space="preserve">veikti įsigijimo metu </w:t>
      </w:r>
      <w:r w:rsidRPr="00744440">
        <w:rPr>
          <w:rFonts w:ascii="Times New Roman" w:hAnsi="Times New Roman" w:cs="Times New Roman"/>
          <w:sz w:val="20"/>
          <w:szCs w:val="20"/>
        </w:rPr>
        <w:t xml:space="preserve">(su </w:t>
      </w:r>
      <w:r>
        <w:rPr>
          <w:rFonts w:ascii="Times New Roman" w:hAnsi="Times New Roman" w:cs="Times New Roman"/>
          <w:sz w:val="20"/>
          <w:szCs w:val="20"/>
        </w:rPr>
        <w:t>P</w:t>
      </w:r>
      <w:r w:rsidRPr="00744440">
        <w:rPr>
          <w:rFonts w:ascii="Times New Roman" w:hAnsi="Times New Roman" w:cs="Times New Roman"/>
          <w:sz w:val="20"/>
          <w:szCs w:val="20"/>
        </w:rPr>
        <w:t>edagogų registru, Sodra</w:t>
      </w:r>
      <w:r>
        <w:rPr>
          <w:rFonts w:ascii="Times New Roman" w:hAnsi="Times New Roman" w:cs="Times New Roman"/>
          <w:sz w:val="20"/>
          <w:szCs w:val="20"/>
        </w:rPr>
        <w:t xml:space="preserve">, VMI </w:t>
      </w:r>
      <w:r w:rsidRPr="00744440">
        <w:rPr>
          <w:rFonts w:ascii="Times New Roman" w:hAnsi="Times New Roman" w:cs="Times New Roman"/>
          <w:sz w:val="20"/>
          <w:szCs w:val="20"/>
        </w:rPr>
        <w:t>ir kt.);</w:t>
      </w:r>
    </w:p>
    <w:p w14:paraId="080DA024" w14:textId="77777777" w:rsidR="006624FD" w:rsidRPr="00744440" w:rsidRDefault="006624FD" w:rsidP="006624FD">
      <w:pPr>
        <w:pStyle w:val="ListParagraph"/>
        <w:numPr>
          <w:ilvl w:val="1"/>
          <w:numId w:val="36"/>
        </w:numPr>
        <w:spacing w:after="0" w:line="240" w:lineRule="auto"/>
        <w:ind w:left="0" w:firstLine="709"/>
        <w:jc w:val="both"/>
        <w:rPr>
          <w:rFonts w:ascii="Times New Roman" w:hAnsi="Times New Roman" w:cs="Times New Roman"/>
          <w:sz w:val="20"/>
          <w:szCs w:val="20"/>
        </w:rPr>
      </w:pPr>
      <w:r>
        <w:rPr>
          <w:rFonts w:ascii="Times New Roman" w:hAnsi="Times New Roman" w:cs="Times New Roman"/>
          <w:sz w:val="20"/>
          <w:szCs w:val="20"/>
          <w:lang w:val="it-IT"/>
        </w:rPr>
        <w:t xml:space="preserve">Turi būti realizuota </w:t>
      </w:r>
      <w:r w:rsidRPr="00744440">
        <w:rPr>
          <w:rFonts w:ascii="Times New Roman" w:hAnsi="Times New Roman" w:cs="Times New Roman"/>
          <w:sz w:val="20"/>
          <w:szCs w:val="20"/>
          <w:lang w:val="it-IT"/>
        </w:rPr>
        <w:t>Pedagogų registro ir sistemos integracij</w:t>
      </w:r>
      <w:r>
        <w:rPr>
          <w:rFonts w:ascii="Times New Roman" w:hAnsi="Times New Roman" w:cs="Times New Roman"/>
          <w:sz w:val="20"/>
          <w:szCs w:val="20"/>
          <w:lang w:val="it-IT"/>
        </w:rPr>
        <w:t>a</w:t>
      </w:r>
      <w:r w:rsidRPr="00744440">
        <w:rPr>
          <w:rFonts w:ascii="Times New Roman" w:hAnsi="Times New Roman" w:cs="Times New Roman"/>
          <w:sz w:val="20"/>
          <w:szCs w:val="20"/>
          <w:lang w:val="it-IT"/>
        </w:rPr>
        <w:t xml:space="preserve"> Web Service;</w:t>
      </w:r>
    </w:p>
    <w:p w14:paraId="0DC54286" w14:textId="77777777" w:rsidR="006624FD" w:rsidRDefault="006624FD" w:rsidP="006624FD">
      <w:pPr>
        <w:pStyle w:val="ListParagraph"/>
        <w:numPr>
          <w:ilvl w:val="1"/>
          <w:numId w:val="36"/>
        </w:numPr>
        <w:spacing w:after="0" w:line="240" w:lineRule="auto"/>
        <w:ind w:left="0" w:firstLine="709"/>
        <w:jc w:val="both"/>
        <w:rPr>
          <w:rFonts w:ascii="Times New Roman" w:hAnsi="Times New Roman" w:cs="Times New Roman"/>
          <w:sz w:val="20"/>
          <w:szCs w:val="20"/>
        </w:rPr>
      </w:pPr>
      <w:r w:rsidRPr="00744440">
        <w:rPr>
          <w:rFonts w:ascii="Times New Roman" w:hAnsi="Times New Roman" w:cs="Times New Roman"/>
          <w:sz w:val="20"/>
          <w:szCs w:val="20"/>
        </w:rPr>
        <w:t>Turi būti funkcija valdyti perduodamus duomenis į Pedagogų registrą;</w:t>
      </w:r>
    </w:p>
    <w:p w14:paraId="6395C00E" w14:textId="77777777" w:rsidR="006624FD" w:rsidRDefault="006624FD" w:rsidP="006624FD">
      <w:pPr>
        <w:pStyle w:val="ListParagraph"/>
        <w:numPr>
          <w:ilvl w:val="1"/>
          <w:numId w:val="36"/>
        </w:numPr>
        <w:spacing w:after="0" w:line="240" w:lineRule="auto"/>
        <w:ind w:left="0" w:firstLine="709"/>
        <w:jc w:val="both"/>
        <w:rPr>
          <w:rFonts w:ascii="Times New Roman" w:hAnsi="Times New Roman" w:cs="Times New Roman"/>
          <w:sz w:val="20"/>
          <w:szCs w:val="20"/>
        </w:rPr>
      </w:pPr>
      <w:r w:rsidRPr="00744440">
        <w:rPr>
          <w:rFonts w:ascii="Times New Roman" w:hAnsi="Times New Roman" w:cs="Times New Roman"/>
          <w:sz w:val="20"/>
          <w:szCs w:val="20"/>
        </w:rPr>
        <w:t>Sistemoje turi būti įgyvendinta funkcija perspėti administratorius apie nepavykusį duomenų gavimą iš bet kurios iš išorinių sistemų. Taip pat turi būti pateikiama informacija arba pranešimai, jeigu sistema fiksuoja duomenų gavimo/perdavimo ar apdorojimo klaidas. Klaidos turi būti išrašytos, kartu su probleminių duomenų identifikatoriais.</w:t>
      </w:r>
    </w:p>
    <w:p w14:paraId="02F5CDD4" w14:textId="77777777" w:rsidR="006624FD" w:rsidRDefault="006624FD" w:rsidP="006624FD">
      <w:pPr>
        <w:pStyle w:val="ListParagraph"/>
        <w:numPr>
          <w:ilvl w:val="1"/>
          <w:numId w:val="36"/>
        </w:numPr>
        <w:spacing w:after="0" w:line="240" w:lineRule="auto"/>
        <w:ind w:left="0" w:firstLine="709"/>
        <w:jc w:val="both"/>
        <w:rPr>
          <w:rFonts w:ascii="Times New Roman" w:hAnsi="Times New Roman" w:cs="Times New Roman"/>
          <w:sz w:val="20"/>
          <w:szCs w:val="20"/>
        </w:rPr>
      </w:pPr>
      <w:r w:rsidRPr="00744440">
        <w:rPr>
          <w:rFonts w:ascii="Times New Roman" w:hAnsi="Times New Roman" w:cs="Times New Roman"/>
          <w:sz w:val="20"/>
          <w:szCs w:val="20"/>
        </w:rPr>
        <w:t>Turi būti funkcija importuoti Sodra teikiamas ataskaitas xml formatu į sistemą apie gautus nedarbingumo lapelius, nustatytus Sodros mokesčio tarifus darbuotojams.</w:t>
      </w:r>
    </w:p>
    <w:p w14:paraId="2AE5F158" w14:textId="77777777" w:rsidR="006624FD" w:rsidRDefault="006624FD" w:rsidP="006624FD">
      <w:pPr>
        <w:pStyle w:val="ListParagraph"/>
        <w:numPr>
          <w:ilvl w:val="1"/>
          <w:numId w:val="36"/>
        </w:numPr>
        <w:spacing w:after="0" w:line="240" w:lineRule="auto"/>
        <w:ind w:left="0" w:firstLine="709"/>
        <w:jc w:val="both"/>
        <w:rPr>
          <w:rFonts w:ascii="Times New Roman" w:hAnsi="Times New Roman" w:cs="Times New Roman"/>
          <w:sz w:val="20"/>
          <w:szCs w:val="20"/>
        </w:rPr>
      </w:pPr>
      <w:r w:rsidRPr="00744440">
        <w:rPr>
          <w:rFonts w:ascii="Times New Roman" w:hAnsi="Times New Roman" w:cs="Times New Roman"/>
          <w:sz w:val="20"/>
          <w:szCs w:val="20"/>
        </w:rPr>
        <w:t>Turi būti funkcija perduoti Sodra sistemai užpildytas NP-SD2, 1-SD, 2-SD, 9-SD, 12-SD ir SAM formas tiesiogiai, be saugojimo naudotojo kompiuteryje ir papildomo prisijungimo prie Sodros sistemos.</w:t>
      </w:r>
    </w:p>
    <w:p w14:paraId="526880B5" w14:textId="77777777" w:rsidR="006624FD" w:rsidRPr="00051378" w:rsidRDefault="006624FD" w:rsidP="006624FD">
      <w:pPr>
        <w:spacing w:after="0" w:line="240" w:lineRule="auto"/>
        <w:contextualSpacing/>
        <w:jc w:val="both"/>
        <w:rPr>
          <w:rFonts w:ascii="Times New Roman" w:hAnsi="Times New Roman" w:cs="Times New Roman"/>
          <w:sz w:val="20"/>
          <w:szCs w:val="20"/>
        </w:rPr>
      </w:pPr>
    </w:p>
    <w:p w14:paraId="0E1E7207" w14:textId="77777777" w:rsidR="006624FD" w:rsidRPr="006624FD" w:rsidRDefault="006624FD" w:rsidP="006624FD">
      <w:pPr>
        <w:pStyle w:val="Heading1"/>
        <w:numPr>
          <w:ilvl w:val="0"/>
          <w:numId w:val="34"/>
        </w:numPr>
        <w:spacing w:before="0" w:after="0"/>
        <w:ind w:left="0" w:firstLine="0"/>
        <w:rPr>
          <w:rFonts w:ascii="Times New Roman" w:hAnsi="Times New Roman" w:cs="Times New Roman"/>
          <w:sz w:val="24"/>
          <w:szCs w:val="24"/>
        </w:rPr>
      </w:pPr>
      <w:r w:rsidRPr="006624FD">
        <w:rPr>
          <w:rFonts w:ascii="Times New Roman" w:hAnsi="Times New Roman" w:cs="Times New Roman"/>
          <w:sz w:val="24"/>
          <w:szCs w:val="24"/>
        </w:rPr>
        <w:t>SKYRIUS. SISTEMOS PALAIKYMO IR VYSTYMO PASLAUGOS</w:t>
      </w:r>
    </w:p>
    <w:p w14:paraId="41093AF4" w14:textId="77777777" w:rsidR="006624FD" w:rsidRPr="00744440"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sidRPr="00744440">
        <w:rPr>
          <w:rFonts w:ascii="Times New Roman" w:hAnsi="Times New Roman" w:cs="Times New Roman"/>
          <w:sz w:val="20"/>
          <w:szCs w:val="20"/>
        </w:rPr>
        <w:t>Paslaugų teikėjas turi suteikti Paslaugas, kurios apima Sistemos techninę priežiūrą, sistemos licencijų autorinį palaikymą ir naujų Sistemos versijų diegimą.</w:t>
      </w:r>
    </w:p>
    <w:p w14:paraId="1A277643" w14:textId="77777777" w:rsidR="006624FD" w:rsidRPr="00051378" w:rsidRDefault="006624FD" w:rsidP="006624FD">
      <w:pPr>
        <w:numPr>
          <w:ilvl w:val="0"/>
          <w:numId w:val="36"/>
        </w:numPr>
        <w:spacing w:after="0" w:line="240" w:lineRule="auto"/>
        <w:ind w:left="0" w:firstLine="709"/>
        <w:contextualSpacing/>
        <w:jc w:val="both"/>
        <w:rPr>
          <w:rFonts w:ascii="Times New Roman" w:hAnsi="Times New Roman" w:cs="Times New Roman"/>
          <w:sz w:val="20"/>
          <w:szCs w:val="20"/>
        </w:rPr>
      </w:pPr>
      <w:r w:rsidRPr="00051378">
        <w:rPr>
          <w:rFonts w:ascii="Times New Roman" w:hAnsi="Times New Roman" w:cs="Times New Roman"/>
          <w:sz w:val="20"/>
          <w:szCs w:val="20"/>
        </w:rPr>
        <w:t>Paslaugų teikėjas turi suteikti Paslaugas, kurios apima konsultavimą Sistemos veiklos klausimais iki 10 valandų į mėnesį ir Sistemos vystymo paslaugas, pagal valandinį įkainį.</w:t>
      </w:r>
    </w:p>
    <w:p w14:paraId="76F0B716" w14:textId="77777777" w:rsidR="006624FD" w:rsidRPr="00051378" w:rsidRDefault="006624FD" w:rsidP="006624FD">
      <w:pPr>
        <w:numPr>
          <w:ilvl w:val="0"/>
          <w:numId w:val="36"/>
        </w:numPr>
        <w:spacing w:after="0" w:line="240" w:lineRule="auto"/>
        <w:ind w:left="0" w:firstLine="709"/>
        <w:contextualSpacing/>
        <w:jc w:val="both"/>
        <w:rPr>
          <w:rFonts w:ascii="Times New Roman" w:hAnsi="Times New Roman" w:cs="Times New Roman"/>
          <w:sz w:val="20"/>
          <w:szCs w:val="20"/>
        </w:rPr>
      </w:pPr>
      <w:r w:rsidRPr="00051378">
        <w:rPr>
          <w:rFonts w:ascii="Times New Roman" w:hAnsi="Times New Roman" w:cs="Times New Roman"/>
          <w:sz w:val="20"/>
          <w:szCs w:val="20"/>
        </w:rPr>
        <w:t>Paslaugų teikėjo teikiamos Paslaugos turi apimti visus šiuo metu eksploatuojamus Profit-Web modulius ir naujus modulius kurie bus įdiegti šio pirkimo apimtyje.</w:t>
      </w:r>
    </w:p>
    <w:p w14:paraId="0BACC387" w14:textId="77777777" w:rsidR="006624FD" w:rsidRPr="00051378" w:rsidRDefault="006624FD" w:rsidP="006624FD">
      <w:pPr>
        <w:numPr>
          <w:ilvl w:val="0"/>
          <w:numId w:val="36"/>
        </w:numPr>
        <w:spacing w:after="0" w:line="240" w:lineRule="auto"/>
        <w:ind w:left="0" w:firstLine="709"/>
        <w:contextualSpacing/>
        <w:jc w:val="both"/>
        <w:rPr>
          <w:rFonts w:ascii="Times New Roman" w:hAnsi="Times New Roman" w:cs="Times New Roman"/>
          <w:sz w:val="20"/>
          <w:szCs w:val="20"/>
        </w:rPr>
      </w:pPr>
      <w:r w:rsidRPr="00051378">
        <w:rPr>
          <w:rFonts w:ascii="Times New Roman" w:hAnsi="Times New Roman" w:cs="Times New Roman"/>
          <w:sz w:val="20"/>
          <w:szCs w:val="20"/>
        </w:rPr>
        <w:t>Sistemos techninės priežiūros paslaugų aprašymas ir reikalavimai:</w:t>
      </w:r>
    </w:p>
    <w:p w14:paraId="7DD5C152" w14:textId="4C723161" w:rsidR="006624FD" w:rsidRPr="00051378" w:rsidRDefault="006624FD" w:rsidP="006624FD">
      <w:pPr>
        <w:numPr>
          <w:ilvl w:val="1"/>
          <w:numId w:val="36"/>
        </w:numPr>
        <w:spacing w:after="0" w:line="240" w:lineRule="auto"/>
        <w:ind w:left="0" w:firstLine="709"/>
        <w:contextualSpacing/>
        <w:jc w:val="both"/>
        <w:rPr>
          <w:rFonts w:ascii="Times New Roman" w:hAnsi="Times New Roman" w:cs="Times New Roman"/>
          <w:sz w:val="20"/>
          <w:szCs w:val="20"/>
        </w:rPr>
      </w:pPr>
      <w:r w:rsidRPr="00051378">
        <w:rPr>
          <w:rFonts w:ascii="Times New Roman" w:hAnsi="Times New Roman" w:cs="Times New Roman"/>
          <w:sz w:val="20"/>
          <w:szCs w:val="20"/>
        </w:rPr>
        <w:t xml:space="preserve">Sistema turi veikti patikimai, esant Sistemos sutrikimui, jis turi būti atstatomas šioje techninėje specifikacijoje nustatyta tvarka. </w:t>
      </w:r>
    </w:p>
    <w:p w14:paraId="0C66583C" w14:textId="41A45BB4" w:rsidR="00C5435D" w:rsidRDefault="006624FD" w:rsidP="006624FD">
      <w:pPr>
        <w:numPr>
          <w:ilvl w:val="1"/>
          <w:numId w:val="36"/>
        </w:numPr>
        <w:spacing w:after="0" w:line="240" w:lineRule="auto"/>
        <w:ind w:left="0" w:firstLine="709"/>
        <w:contextualSpacing/>
        <w:jc w:val="both"/>
        <w:rPr>
          <w:rFonts w:ascii="Times New Roman" w:hAnsi="Times New Roman" w:cs="Times New Roman"/>
          <w:sz w:val="20"/>
          <w:szCs w:val="20"/>
        </w:rPr>
      </w:pPr>
      <w:r w:rsidRPr="00051378">
        <w:rPr>
          <w:rFonts w:ascii="Times New Roman" w:hAnsi="Times New Roman" w:cs="Times New Roman"/>
          <w:sz w:val="20"/>
          <w:szCs w:val="20"/>
        </w:rPr>
        <w:t>Sistemos veikimo sutrikimai klasifikuojami taip:</w:t>
      </w:r>
    </w:p>
    <w:p w14:paraId="595ECFCC" w14:textId="77777777" w:rsidR="00C5435D" w:rsidRDefault="00C5435D">
      <w:pPr>
        <w:rPr>
          <w:rFonts w:ascii="Times New Roman" w:hAnsi="Times New Roman" w:cs="Times New Roman"/>
          <w:sz w:val="20"/>
          <w:szCs w:val="20"/>
        </w:rPr>
      </w:pPr>
      <w:r>
        <w:rPr>
          <w:rFonts w:ascii="Times New Roman" w:hAnsi="Times New Roman" w:cs="Times New Roman"/>
          <w:sz w:val="20"/>
          <w:szCs w:val="20"/>
        </w:rPr>
        <w:br w:type="page"/>
      </w:r>
    </w:p>
    <w:p w14:paraId="4D53A992" w14:textId="77777777" w:rsidR="006624FD" w:rsidRPr="00051378" w:rsidRDefault="006624FD" w:rsidP="006624FD">
      <w:pPr>
        <w:spacing w:after="0" w:line="240" w:lineRule="auto"/>
        <w:contextualSpacing/>
        <w:jc w:val="right"/>
        <w:rPr>
          <w:rFonts w:ascii="Times New Roman" w:hAnsi="Times New Roman" w:cs="Times New Roman"/>
          <w:i/>
          <w:iCs/>
          <w:sz w:val="20"/>
          <w:szCs w:val="20"/>
        </w:rPr>
      </w:pPr>
      <w:r w:rsidRPr="00051378">
        <w:rPr>
          <w:rFonts w:ascii="Times New Roman" w:hAnsi="Times New Roman" w:cs="Times New Roman"/>
          <w:i/>
          <w:iCs/>
          <w:sz w:val="20"/>
          <w:szCs w:val="20"/>
        </w:rPr>
        <w:lastRenderedPageBreak/>
        <w:t>Lentelė Nr. 2</w:t>
      </w:r>
    </w:p>
    <w:tbl>
      <w:tblPr>
        <w:tblStyle w:val="TableGrid1"/>
        <w:tblW w:w="8642" w:type="dxa"/>
        <w:tblInd w:w="0" w:type="dxa"/>
        <w:tblLook w:val="04A0" w:firstRow="1" w:lastRow="0" w:firstColumn="1" w:lastColumn="0" w:noHBand="0" w:noVBand="1"/>
      </w:tblPr>
      <w:tblGrid>
        <w:gridCol w:w="2972"/>
        <w:gridCol w:w="5670"/>
      </w:tblGrid>
      <w:tr w:rsidR="006624FD" w:rsidRPr="00051378" w14:paraId="0EF17AC8" w14:textId="77777777" w:rsidTr="00C5435D">
        <w:tc>
          <w:tcPr>
            <w:tcW w:w="2972" w:type="dxa"/>
          </w:tcPr>
          <w:p w14:paraId="1D9D3396" w14:textId="77777777" w:rsidR="006624FD" w:rsidRPr="00051378" w:rsidRDefault="006624FD" w:rsidP="00CC128A">
            <w:pPr>
              <w:widowControl w:val="0"/>
              <w:tabs>
                <w:tab w:val="left" w:pos="709"/>
                <w:tab w:val="left" w:pos="851"/>
                <w:tab w:val="left" w:pos="1560"/>
              </w:tabs>
              <w:autoSpaceDE w:val="0"/>
              <w:autoSpaceDN w:val="0"/>
              <w:adjustRightInd w:val="0"/>
              <w:jc w:val="center"/>
              <w:rPr>
                <w:b/>
                <w:bCs/>
              </w:rPr>
            </w:pPr>
            <w:r w:rsidRPr="00051378">
              <w:br w:type="page"/>
            </w:r>
            <w:r w:rsidRPr="00051378">
              <w:rPr>
                <w:b/>
                <w:bCs/>
              </w:rPr>
              <w:t>Sutrikimo lygis</w:t>
            </w:r>
          </w:p>
        </w:tc>
        <w:tc>
          <w:tcPr>
            <w:tcW w:w="5670" w:type="dxa"/>
          </w:tcPr>
          <w:p w14:paraId="32D0CA66" w14:textId="77777777" w:rsidR="006624FD" w:rsidRPr="00051378" w:rsidRDefault="006624FD" w:rsidP="00CC128A">
            <w:pPr>
              <w:widowControl w:val="0"/>
              <w:tabs>
                <w:tab w:val="left" w:pos="709"/>
                <w:tab w:val="left" w:pos="851"/>
                <w:tab w:val="left" w:pos="1560"/>
              </w:tabs>
              <w:autoSpaceDE w:val="0"/>
              <w:autoSpaceDN w:val="0"/>
              <w:adjustRightInd w:val="0"/>
              <w:jc w:val="center"/>
              <w:rPr>
                <w:b/>
                <w:bCs/>
              </w:rPr>
            </w:pPr>
            <w:r w:rsidRPr="00051378">
              <w:rPr>
                <w:b/>
                <w:bCs/>
              </w:rPr>
              <w:t>Paaiškinimas</w:t>
            </w:r>
          </w:p>
        </w:tc>
      </w:tr>
      <w:tr w:rsidR="006624FD" w:rsidRPr="00051378" w14:paraId="5B44E0A3" w14:textId="77777777" w:rsidTr="00C5435D">
        <w:trPr>
          <w:trHeight w:val="2470"/>
        </w:trPr>
        <w:tc>
          <w:tcPr>
            <w:tcW w:w="2972" w:type="dxa"/>
          </w:tcPr>
          <w:p w14:paraId="61000852" w14:textId="77777777" w:rsidR="006624FD" w:rsidRPr="00051378" w:rsidRDefault="006624FD" w:rsidP="00CC128A">
            <w:pPr>
              <w:widowControl w:val="0"/>
              <w:tabs>
                <w:tab w:val="left" w:pos="709"/>
                <w:tab w:val="left" w:pos="851"/>
                <w:tab w:val="left" w:pos="1560"/>
              </w:tabs>
              <w:autoSpaceDE w:val="0"/>
              <w:autoSpaceDN w:val="0"/>
              <w:adjustRightInd w:val="0"/>
              <w:jc w:val="both"/>
            </w:pPr>
            <w:r w:rsidRPr="00051378">
              <w:t>Aukšto lygio sutrikimas</w:t>
            </w:r>
          </w:p>
        </w:tc>
        <w:tc>
          <w:tcPr>
            <w:tcW w:w="5670" w:type="dxa"/>
          </w:tcPr>
          <w:p w14:paraId="594C1E6F" w14:textId="77777777" w:rsidR="006624FD" w:rsidRPr="00051378" w:rsidRDefault="006624FD" w:rsidP="006624FD">
            <w:pPr>
              <w:numPr>
                <w:ilvl w:val="0"/>
                <w:numId w:val="24"/>
              </w:numPr>
              <w:tabs>
                <w:tab w:val="left" w:pos="37"/>
                <w:tab w:val="left" w:pos="320"/>
              </w:tabs>
              <w:autoSpaceDN w:val="0"/>
              <w:ind w:left="0"/>
              <w:contextualSpacing/>
              <w:jc w:val="both"/>
              <w:rPr>
                <w:iCs/>
                <w:lang w:eastAsia="lt-LT"/>
              </w:rPr>
            </w:pPr>
            <w:r w:rsidRPr="00051378">
              <w:rPr>
                <w:iCs/>
                <w:lang w:eastAsia="lt-LT"/>
              </w:rPr>
              <w:t xml:space="preserve">Klaida ar sutrikimas, dėl kurio Sistemos vartotojas negali vykdyti numatytų būtinų funkcijų ir nežinomas joks kitas alternatyvus šios funkcijos vykdymas. </w:t>
            </w:r>
          </w:p>
          <w:p w14:paraId="583870B3" w14:textId="77777777" w:rsidR="006624FD" w:rsidRPr="00051378" w:rsidRDefault="006624FD" w:rsidP="006624FD">
            <w:pPr>
              <w:numPr>
                <w:ilvl w:val="0"/>
                <w:numId w:val="24"/>
              </w:numPr>
              <w:tabs>
                <w:tab w:val="left" w:pos="37"/>
                <w:tab w:val="left" w:pos="320"/>
              </w:tabs>
              <w:autoSpaceDN w:val="0"/>
              <w:ind w:left="0"/>
              <w:contextualSpacing/>
              <w:jc w:val="both"/>
            </w:pPr>
            <w:r w:rsidRPr="00051378">
              <w:t>Vienas ar keli naudotojai negali vykdyti esminių (dokumentų registravimo, paieškos ir peržiūros) funkcijų, kurios atliekamos naudojantis Sistema ir nėra kito alternatyvaus šių funkcijų vykdymo būdo.</w:t>
            </w:r>
          </w:p>
          <w:p w14:paraId="08485DD8" w14:textId="77777777" w:rsidR="006624FD" w:rsidRPr="00051378" w:rsidRDefault="006624FD" w:rsidP="006624FD">
            <w:pPr>
              <w:numPr>
                <w:ilvl w:val="0"/>
                <w:numId w:val="24"/>
              </w:numPr>
              <w:tabs>
                <w:tab w:val="left" w:pos="37"/>
                <w:tab w:val="left" w:pos="320"/>
              </w:tabs>
              <w:autoSpaceDN w:val="0"/>
              <w:ind w:left="0"/>
              <w:contextualSpacing/>
              <w:jc w:val="both"/>
            </w:pPr>
            <w:r w:rsidRPr="00051378">
              <w:t>Sutrikimo metu gali nukentėti / nukentėjo (t. y. buvo prarasta, sunaikinta, iškreipta arba paviešinta) Perkančiosios organizacijos informacija.</w:t>
            </w:r>
          </w:p>
        </w:tc>
      </w:tr>
      <w:tr w:rsidR="006624FD" w:rsidRPr="00051378" w14:paraId="56A53C2E" w14:textId="77777777" w:rsidTr="00C5435D">
        <w:tc>
          <w:tcPr>
            <w:tcW w:w="2972" w:type="dxa"/>
          </w:tcPr>
          <w:p w14:paraId="7C6ABDC1" w14:textId="77777777" w:rsidR="006624FD" w:rsidRPr="00051378" w:rsidRDefault="006624FD" w:rsidP="00CC128A">
            <w:pPr>
              <w:widowControl w:val="0"/>
              <w:tabs>
                <w:tab w:val="left" w:pos="709"/>
                <w:tab w:val="left" w:pos="851"/>
                <w:tab w:val="left" w:pos="1560"/>
              </w:tabs>
              <w:autoSpaceDE w:val="0"/>
              <w:autoSpaceDN w:val="0"/>
              <w:adjustRightInd w:val="0"/>
              <w:jc w:val="both"/>
            </w:pPr>
            <w:r w:rsidRPr="00051378">
              <w:t>Vidutinio lygio sutrikimas</w:t>
            </w:r>
          </w:p>
        </w:tc>
        <w:tc>
          <w:tcPr>
            <w:tcW w:w="5670" w:type="dxa"/>
          </w:tcPr>
          <w:p w14:paraId="25FE8E93" w14:textId="77777777" w:rsidR="006624FD" w:rsidRPr="00051378" w:rsidRDefault="006624FD" w:rsidP="006624FD">
            <w:pPr>
              <w:widowControl w:val="0"/>
              <w:numPr>
                <w:ilvl w:val="0"/>
                <w:numId w:val="25"/>
              </w:numPr>
              <w:tabs>
                <w:tab w:val="left" w:pos="709"/>
                <w:tab w:val="left" w:pos="851"/>
                <w:tab w:val="left" w:pos="1560"/>
              </w:tabs>
              <w:autoSpaceDE w:val="0"/>
              <w:autoSpaceDN w:val="0"/>
              <w:adjustRightInd w:val="0"/>
              <w:ind w:left="0"/>
              <w:contextualSpacing/>
              <w:jc w:val="both"/>
            </w:pPr>
            <w:r w:rsidRPr="00051378">
              <w:rPr>
                <w:iCs/>
                <w:lang w:eastAsia="lt-LT"/>
              </w:rPr>
              <w:t>Klaida ar sutrikimas, kuris kliudo vykdyti būtinas funkcijas, tačiau yra žinomas alternatyvus funkcijos vykdymas (</w:t>
            </w:r>
            <w:r w:rsidRPr="00051378">
              <w:t>pvz.: rodomi klaidos pranešimai, reikalaujantys pakartotinio prisijungimo prie sistemos, neteisingai atliekamos dažniausiai naudojamos operacijos, neteisingai išsaugomi duomenys, nepriimami/neperduodami duomenys (jų dalis) kitoms informacinėms sistemoms, kiti panašūs atvejai)</w:t>
            </w:r>
          </w:p>
          <w:p w14:paraId="31B061D0" w14:textId="77777777" w:rsidR="006624FD" w:rsidRPr="00051378" w:rsidRDefault="006624FD" w:rsidP="006624FD">
            <w:pPr>
              <w:widowControl w:val="0"/>
              <w:numPr>
                <w:ilvl w:val="0"/>
                <w:numId w:val="25"/>
              </w:numPr>
              <w:tabs>
                <w:tab w:val="left" w:pos="709"/>
                <w:tab w:val="left" w:pos="851"/>
                <w:tab w:val="left" w:pos="1560"/>
              </w:tabs>
              <w:autoSpaceDE w:val="0"/>
              <w:autoSpaceDN w:val="0"/>
              <w:adjustRightInd w:val="0"/>
              <w:ind w:left="0"/>
              <w:contextualSpacing/>
              <w:jc w:val="both"/>
            </w:pPr>
            <w:r w:rsidRPr="00051378">
              <w:t>Dėl sutrikimų neįmanomas sklandus Sistemos darbas, naudotojai turi galimybę dirbti, tačiau ne visu pajėgumu.</w:t>
            </w:r>
          </w:p>
        </w:tc>
      </w:tr>
      <w:tr w:rsidR="006624FD" w:rsidRPr="00051378" w14:paraId="5D312229" w14:textId="77777777" w:rsidTr="00C5435D">
        <w:tc>
          <w:tcPr>
            <w:tcW w:w="2972" w:type="dxa"/>
          </w:tcPr>
          <w:p w14:paraId="1C02A5D4" w14:textId="77777777" w:rsidR="006624FD" w:rsidRPr="00051378" w:rsidRDefault="006624FD" w:rsidP="00CC128A">
            <w:pPr>
              <w:widowControl w:val="0"/>
              <w:tabs>
                <w:tab w:val="left" w:pos="709"/>
                <w:tab w:val="left" w:pos="851"/>
                <w:tab w:val="left" w:pos="1560"/>
              </w:tabs>
              <w:autoSpaceDE w:val="0"/>
              <w:autoSpaceDN w:val="0"/>
              <w:adjustRightInd w:val="0"/>
              <w:jc w:val="both"/>
            </w:pPr>
            <w:r w:rsidRPr="00051378">
              <w:t>Žemo lygio sutrikimas</w:t>
            </w:r>
          </w:p>
        </w:tc>
        <w:tc>
          <w:tcPr>
            <w:tcW w:w="5670" w:type="dxa"/>
          </w:tcPr>
          <w:p w14:paraId="2CA065D2" w14:textId="77777777" w:rsidR="006624FD" w:rsidRPr="00051378" w:rsidRDefault="006624FD" w:rsidP="006624FD">
            <w:pPr>
              <w:numPr>
                <w:ilvl w:val="0"/>
                <w:numId w:val="26"/>
              </w:numPr>
              <w:tabs>
                <w:tab w:val="left" w:pos="5580"/>
              </w:tabs>
              <w:ind w:left="0"/>
              <w:contextualSpacing/>
              <w:jc w:val="both"/>
            </w:pPr>
            <w:r w:rsidRPr="00051378">
              <w:rPr>
                <w:iCs/>
                <w:lang w:eastAsia="lt-LT"/>
              </w:rPr>
              <w:t xml:space="preserve">Sutrikimas ar klaida, kuri sukelia sunkumus naudojantis Sistema, bet neturi įtakos jos funkcijų veikimui ir nedaro jokio kito poveikio Sistemai. </w:t>
            </w:r>
          </w:p>
          <w:p w14:paraId="206EFEC9" w14:textId="09C74C9C" w:rsidR="006624FD" w:rsidRPr="00051378" w:rsidRDefault="006624FD" w:rsidP="00C5435D">
            <w:pPr>
              <w:pStyle w:val="CommentText"/>
            </w:pPr>
            <w:r w:rsidRPr="00051378">
              <w:t>Klaidos, neapribojančios Sistemos funkcionalumo ir darbo našumo</w:t>
            </w:r>
            <w:r w:rsidR="00C5435D">
              <w:t xml:space="preserve"> (pvz. sistemos naudotojai, net jeigu vienu metu prisijungtų visi perkančiosios organizacijos darbuotojai, nepajustų, kad sistema veikia netinkamai</w:t>
            </w:r>
            <w:r w:rsidRPr="00051378">
              <w:t>, sutrikimas nekelia grėsmės duomenims ir Sistemos funkcionavimui, problemos sprendimas yra būtinas, bet tai ne aukšto arba vidutinio lygio sutrikimas.</w:t>
            </w:r>
          </w:p>
        </w:tc>
      </w:tr>
    </w:tbl>
    <w:p w14:paraId="40F86120" w14:textId="4511ACDF" w:rsidR="00C5435D" w:rsidRDefault="00C5435D" w:rsidP="006624FD">
      <w:pPr>
        <w:spacing w:after="0" w:line="240" w:lineRule="auto"/>
        <w:contextualSpacing/>
        <w:jc w:val="both"/>
        <w:rPr>
          <w:rFonts w:ascii="Times New Roman" w:hAnsi="Times New Roman" w:cs="Times New Roman"/>
          <w:sz w:val="20"/>
          <w:szCs w:val="20"/>
        </w:rPr>
      </w:pPr>
    </w:p>
    <w:p w14:paraId="5221C918" w14:textId="77777777" w:rsidR="00C5435D" w:rsidRDefault="00C5435D">
      <w:pPr>
        <w:rPr>
          <w:rFonts w:ascii="Times New Roman" w:hAnsi="Times New Roman" w:cs="Times New Roman"/>
          <w:sz w:val="20"/>
          <w:szCs w:val="20"/>
        </w:rPr>
      </w:pPr>
      <w:r>
        <w:rPr>
          <w:rFonts w:ascii="Times New Roman" w:hAnsi="Times New Roman" w:cs="Times New Roman"/>
          <w:sz w:val="20"/>
          <w:szCs w:val="20"/>
        </w:rPr>
        <w:br w:type="page"/>
      </w:r>
    </w:p>
    <w:p w14:paraId="07B4FB19" w14:textId="77777777" w:rsidR="006624FD" w:rsidRPr="00051378" w:rsidRDefault="006624FD" w:rsidP="006624FD">
      <w:pPr>
        <w:spacing w:after="0" w:line="240" w:lineRule="auto"/>
        <w:contextualSpacing/>
        <w:jc w:val="both"/>
        <w:rPr>
          <w:rFonts w:ascii="Times New Roman" w:hAnsi="Times New Roman" w:cs="Times New Roman"/>
          <w:sz w:val="20"/>
          <w:szCs w:val="20"/>
        </w:rPr>
      </w:pPr>
    </w:p>
    <w:p w14:paraId="13B2E77D" w14:textId="77777777" w:rsidR="006624FD" w:rsidRPr="00744440" w:rsidRDefault="006624FD" w:rsidP="006624FD">
      <w:pPr>
        <w:pStyle w:val="ListParagraph"/>
        <w:numPr>
          <w:ilvl w:val="1"/>
          <w:numId w:val="36"/>
        </w:numPr>
        <w:spacing w:after="0" w:line="240" w:lineRule="auto"/>
        <w:ind w:left="0" w:firstLine="709"/>
        <w:jc w:val="both"/>
        <w:rPr>
          <w:rFonts w:ascii="Times New Roman" w:hAnsi="Times New Roman" w:cs="Times New Roman"/>
          <w:sz w:val="20"/>
          <w:szCs w:val="20"/>
        </w:rPr>
      </w:pPr>
      <w:r w:rsidRPr="00744440">
        <w:rPr>
          <w:rFonts w:ascii="Times New Roman" w:hAnsi="Times New Roman" w:cs="Times New Roman"/>
          <w:sz w:val="20"/>
          <w:szCs w:val="20"/>
        </w:rPr>
        <w:t>Reagavimas į sutrikimus ir sutrikimų pašalinimo terminai:</w:t>
      </w:r>
    </w:p>
    <w:p w14:paraId="5167583D" w14:textId="77777777" w:rsidR="006624FD" w:rsidRPr="00051378" w:rsidRDefault="006624FD" w:rsidP="006624FD">
      <w:pPr>
        <w:spacing w:after="0" w:line="240" w:lineRule="auto"/>
        <w:contextualSpacing/>
        <w:jc w:val="right"/>
        <w:rPr>
          <w:rFonts w:ascii="Times New Roman" w:hAnsi="Times New Roman" w:cs="Times New Roman"/>
          <w:i/>
          <w:iCs/>
          <w:sz w:val="20"/>
          <w:szCs w:val="20"/>
        </w:rPr>
      </w:pPr>
      <w:r w:rsidRPr="00051378">
        <w:rPr>
          <w:rFonts w:ascii="Times New Roman" w:hAnsi="Times New Roman" w:cs="Times New Roman"/>
          <w:i/>
          <w:iCs/>
          <w:sz w:val="20"/>
          <w:szCs w:val="20"/>
        </w:rPr>
        <w:t>Lentelė Nr. 3</w:t>
      </w:r>
    </w:p>
    <w:tbl>
      <w:tblPr>
        <w:tblW w:w="32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1"/>
        <w:gridCol w:w="1754"/>
        <w:gridCol w:w="3857"/>
        <w:gridCol w:w="2519"/>
      </w:tblGrid>
      <w:tr w:rsidR="00C5435D" w:rsidRPr="00051378" w14:paraId="454EBDB8" w14:textId="77777777" w:rsidTr="00C5435D">
        <w:trPr>
          <w:trHeight w:val="102"/>
          <w:jc w:val="center"/>
        </w:trPr>
        <w:tc>
          <w:tcPr>
            <w:tcW w:w="407" w:type="pct"/>
            <w:tcMar>
              <w:top w:w="0" w:type="dxa"/>
              <w:left w:w="108" w:type="dxa"/>
              <w:bottom w:w="0" w:type="dxa"/>
              <w:right w:w="108" w:type="dxa"/>
            </w:tcMar>
            <w:hideMark/>
          </w:tcPr>
          <w:p w14:paraId="04B0EDFC" w14:textId="77777777" w:rsidR="00C5435D" w:rsidRPr="00051378" w:rsidRDefault="00C5435D" w:rsidP="00CC128A">
            <w:pPr>
              <w:spacing w:after="0" w:line="240" w:lineRule="auto"/>
              <w:jc w:val="center"/>
              <w:rPr>
                <w:rFonts w:ascii="Times New Roman" w:hAnsi="Times New Roman" w:cs="Times New Roman"/>
                <w:b/>
                <w:bCs/>
                <w:sz w:val="20"/>
                <w:szCs w:val="20"/>
                <w:lang w:val="sv-SE"/>
              </w:rPr>
            </w:pPr>
            <w:r w:rsidRPr="00051378">
              <w:rPr>
                <w:rFonts w:ascii="Times New Roman" w:hAnsi="Times New Roman" w:cs="Times New Roman"/>
                <w:b/>
                <w:bCs/>
                <w:sz w:val="20"/>
                <w:szCs w:val="20"/>
                <w:lang w:val="sv-SE"/>
              </w:rPr>
              <w:t>Eil. Nr.</w:t>
            </w:r>
          </w:p>
          <w:p w14:paraId="12A69D83" w14:textId="77777777" w:rsidR="00C5435D" w:rsidRPr="00051378" w:rsidRDefault="00C5435D" w:rsidP="00CC128A">
            <w:pPr>
              <w:spacing w:after="0" w:line="240" w:lineRule="auto"/>
              <w:jc w:val="center"/>
              <w:rPr>
                <w:rFonts w:ascii="Times New Roman" w:hAnsi="Times New Roman" w:cs="Times New Roman"/>
                <w:b/>
                <w:bCs/>
                <w:sz w:val="20"/>
                <w:szCs w:val="20"/>
                <w:lang w:val="sv-SE"/>
              </w:rPr>
            </w:pPr>
          </w:p>
        </w:tc>
        <w:tc>
          <w:tcPr>
            <w:tcW w:w="991" w:type="pct"/>
            <w:tcMar>
              <w:top w:w="0" w:type="dxa"/>
              <w:left w:w="108" w:type="dxa"/>
              <w:bottom w:w="0" w:type="dxa"/>
              <w:right w:w="108" w:type="dxa"/>
            </w:tcMar>
            <w:hideMark/>
          </w:tcPr>
          <w:p w14:paraId="1CF57093" w14:textId="77777777" w:rsidR="00C5435D" w:rsidRPr="00051378" w:rsidRDefault="00C5435D" w:rsidP="00CC128A">
            <w:pPr>
              <w:spacing w:after="0" w:line="240" w:lineRule="auto"/>
              <w:jc w:val="center"/>
              <w:rPr>
                <w:rFonts w:ascii="Times New Roman" w:hAnsi="Times New Roman" w:cs="Times New Roman"/>
                <w:b/>
                <w:bCs/>
                <w:sz w:val="20"/>
                <w:szCs w:val="20"/>
                <w:lang w:val="sv-SE"/>
              </w:rPr>
            </w:pPr>
            <w:r w:rsidRPr="00051378">
              <w:rPr>
                <w:rFonts w:ascii="Times New Roman" w:hAnsi="Times New Roman" w:cs="Times New Roman"/>
                <w:b/>
                <w:bCs/>
                <w:sz w:val="20"/>
                <w:szCs w:val="20"/>
                <w:lang w:val="sv-SE"/>
              </w:rPr>
              <w:t>PĮ klaidos kategorija</w:t>
            </w:r>
          </w:p>
        </w:tc>
        <w:tc>
          <w:tcPr>
            <w:tcW w:w="2179" w:type="pct"/>
            <w:shd w:val="clear" w:color="auto" w:fill="auto"/>
            <w:tcMar>
              <w:top w:w="0" w:type="dxa"/>
              <w:left w:w="108" w:type="dxa"/>
              <w:bottom w:w="0" w:type="dxa"/>
              <w:right w:w="108" w:type="dxa"/>
            </w:tcMar>
            <w:hideMark/>
          </w:tcPr>
          <w:p w14:paraId="228D2038" w14:textId="77777777" w:rsidR="00C5435D" w:rsidRPr="00051378" w:rsidRDefault="00C5435D" w:rsidP="00CC128A">
            <w:pPr>
              <w:spacing w:after="0" w:line="240" w:lineRule="auto"/>
              <w:jc w:val="center"/>
              <w:rPr>
                <w:rFonts w:ascii="Times New Roman" w:hAnsi="Times New Roman" w:cs="Times New Roman"/>
                <w:b/>
                <w:bCs/>
                <w:sz w:val="20"/>
                <w:szCs w:val="20"/>
                <w:lang w:val="sv-SE"/>
              </w:rPr>
            </w:pPr>
            <w:r w:rsidRPr="00051378">
              <w:rPr>
                <w:rFonts w:ascii="Times New Roman" w:hAnsi="Times New Roman" w:cs="Times New Roman"/>
                <w:sz w:val="20"/>
                <w:szCs w:val="20"/>
              </w:rPr>
              <w:t>Reagavimo laikas* (Sistemos priežiūros valandomis)</w:t>
            </w:r>
          </w:p>
        </w:tc>
        <w:tc>
          <w:tcPr>
            <w:tcW w:w="1423" w:type="pct"/>
            <w:tcMar>
              <w:top w:w="0" w:type="dxa"/>
              <w:left w:w="108" w:type="dxa"/>
              <w:bottom w:w="0" w:type="dxa"/>
              <w:right w:w="108" w:type="dxa"/>
            </w:tcMar>
            <w:hideMark/>
          </w:tcPr>
          <w:p w14:paraId="1B19BC05" w14:textId="77777777" w:rsidR="00C5435D" w:rsidRPr="00051378" w:rsidRDefault="00C5435D" w:rsidP="00CC128A">
            <w:pPr>
              <w:spacing w:after="0" w:line="240" w:lineRule="auto"/>
              <w:jc w:val="center"/>
              <w:rPr>
                <w:rFonts w:ascii="Times New Roman" w:hAnsi="Times New Roman" w:cs="Times New Roman"/>
                <w:b/>
                <w:bCs/>
                <w:sz w:val="20"/>
                <w:szCs w:val="20"/>
                <w:lang w:val="sv-SE"/>
              </w:rPr>
            </w:pPr>
            <w:r w:rsidRPr="00051378">
              <w:rPr>
                <w:rFonts w:ascii="Times New Roman" w:hAnsi="Times New Roman" w:cs="Times New Roman"/>
                <w:b/>
                <w:bCs/>
                <w:sz w:val="20"/>
                <w:szCs w:val="20"/>
                <w:lang w:val="sv-SE"/>
              </w:rPr>
              <w:t>PĮ klaidos šalinimas</w:t>
            </w:r>
          </w:p>
        </w:tc>
      </w:tr>
      <w:tr w:rsidR="00C5435D" w:rsidRPr="00BD13A2" w14:paraId="7933E366" w14:textId="77777777" w:rsidTr="00C5435D">
        <w:trPr>
          <w:trHeight w:val="220"/>
          <w:jc w:val="center"/>
        </w:trPr>
        <w:tc>
          <w:tcPr>
            <w:tcW w:w="407" w:type="pct"/>
            <w:tcMar>
              <w:top w:w="0" w:type="dxa"/>
              <w:left w:w="108" w:type="dxa"/>
              <w:bottom w:w="0" w:type="dxa"/>
              <w:right w:w="108" w:type="dxa"/>
            </w:tcMar>
            <w:vAlign w:val="center"/>
            <w:hideMark/>
          </w:tcPr>
          <w:p w14:paraId="78D114A1" w14:textId="77777777" w:rsidR="00C5435D" w:rsidRPr="00BD13A2" w:rsidRDefault="00C5435D" w:rsidP="00CC128A">
            <w:pPr>
              <w:spacing w:after="0" w:line="240" w:lineRule="auto"/>
              <w:jc w:val="both"/>
              <w:rPr>
                <w:rFonts w:ascii="Times New Roman" w:hAnsi="Times New Roman" w:cs="Times New Roman"/>
                <w:sz w:val="20"/>
                <w:szCs w:val="20"/>
                <w:lang w:val="sv-SE"/>
              </w:rPr>
            </w:pPr>
            <w:r w:rsidRPr="00BD13A2">
              <w:rPr>
                <w:rFonts w:ascii="Times New Roman" w:hAnsi="Times New Roman" w:cs="Times New Roman"/>
                <w:sz w:val="20"/>
                <w:szCs w:val="20"/>
                <w:lang w:val="sv-SE"/>
              </w:rPr>
              <w:t>1.</w:t>
            </w:r>
          </w:p>
        </w:tc>
        <w:tc>
          <w:tcPr>
            <w:tcW w:w="991" w:type="pct"/>
            <w:tcMar>
              <w:top w:w="0" w:type="dxa"/>
              <w:left w:w="108" w:type="dxa"/>
              <w:bottom w:w="0" w:type="dxa"/>
              <w:right w:w="108" w:type="dxa"/>
            </w:tcMar>
            <w:vAlign w:val="center"/>
            <w:hideMark/>
          </w:tcPr>
          <w:p w14:paraId="08116E0F" w14:textId="77777777" w:rsidR="00C5435D" w:rsidRPr="00BD13A2" w:rsidRDefault="00C5435D" w:rsidP="00CC128A">
            <w:pPr>
              <w:spacing w:after="0" w:line="240" w:lineRule="auto"/>
              <w:jc w:val="both"/>
              <w:rPr>
                <w:rFonts w:ascii="Times New Roman" w:hAnsi="Times New Roman" w:cs="Times New Roman"/>
                <w:b/>
                <w:bCs/>
                <w:sz w:val="20"/>
                <w:szCs w:val="20"/>
                <w:lang w:val="sv-SE"/>
              </w:rPr>
            </w:pPr>
            <w:r w:rsidRPr="00BD13A2">
              <w:rPr>
                <w:rFonts w:ascii="Times New Roman" w:hAnsi="Times New Roman" w:cs="Times New Roman"/>
                <w:b/>
                <w:bCs/>
                <w:sz w:val="20"/>
                <w:szCs w:val="20"/>
                <w:lang w:val="sv-SE"/>
              </w:rPr>
              <w:t>Aukšto lygio sutrikimas</w:t>
            </w:r>
          </w:p>
        </w:tc>
        <w:tc>
          <w:tcPr>
            <w:tcW w:w="2179" w:type="pct"/>
            <w:tcMar>
              <w:top w:w="0" w:type="dxa"/>
              <w:left w:w="108" w:type="dxa"/>
              <w:bottom w:w="0" w:type="dxa"/>
              <w:right w:w="108" w:type="dxa"/>
            </w:tcMar>
            <w:hideMark/>
          </w:tcPr>
          <w:p w14:paraId="7043FD2D" w14:textId="77777777" w:rsidR="00C5435D" w:rsidRPr="00BD13A2" w:rsidRDefault="00C5435D" w:rsidP="00CC128A">
            <w:pPr>
              <w:spacing w:after="0" w:line="240" w:lineRule="auto"/>
              <w:jc w:val="both"/>
              <w:rPr>
                <w:rFonts w:ascii="Times New Roman" w:hAnsi="Times New Roman" w:cs="Times New Roman"/>
                <w:sz w:val="20"/>
                <w:szCs w:val="20"/>
                <w:lang w:val="sv-SE"/>
              </w:rPr>
            </w:pPr>
            <w:r w:rsidRPr="00BD13A2">
              <w:rPr>
                <w:rFonts w:ascii="Times New Roman" w:hAnsi="Times New Roman" w:cs="Times New Roman"/>
                <w:sz w:val="20"/>
                <w:szCs w:val="20"/>
              </w:rPr>
              <w:t>ne ilgiau kaip per 1 (vieną) Užsakovo darbo valandą nuo Užsakovo pranešimo pateikimo momento</w:t>
            </w:r>
          </w:p>
        </w:tc>
        <w:tc>
          <w:tcPr>
            <w:tcW w:w="1423" w:type="pct"/>
            <w:tcMar>
              <w:top w:w="0" w:type="dxa"/>
              <w:left w:w="108" w:type="dxa"/>
              <w:bottom w:w="0" w:type="dxa"/>
              <w:right w:w="108" w:type="dxa"/>
            </w:tcMar>
            <w:hideMark/>
          </w:tcPr>
          <w:p w14:paraId="7B54A466" w14:textId="1BAF5F5F" w:rsidR="00C5435D" w:rsidRPr="00BD13A2" w:rsidRDefault="00C5435D" w:rsidP="00CC128A">
            <w:pPr>
              <w:spacing w:after="0" w:line="240" w:lineRule="auto"/>
              <w:jc w:val="both"/>
              <w:rPr>
                <w:rFonts w:ascii="Times New Roman" w:hAnsi="Times New Roman" w:cs="Times New Roman"/>
                <w:sz w:val="20"/>
                <w:szCs w:val="20"/>
                <w:lang w:val="sv-SE"/>
              </w:rPr>
            </w:pPr>
            <w:r w:rsidRPr="00BD13A2">
              <w:rPr>
                <w:rFonts w:ascii="Times New Roman" w:hAnsi="Times New Roman" w:cs="Times New Roman"/>
                <w:sz w:val="20"/>
                <w:szCs w:val="20"/>
              </w:rPr>
              <w:t>ne ilgiau kaip per 4 (keturias) Užsakovo darbo valandas nuo sutrikimo šalinimo pradžios</w:t>
            </w:r>
          </w:p>
        </w:tc>
      </w:tr>
      <w:tr w:rsidR="00C5435D" w:rsidRPr="00BD13A2" w14:paraId="6C9FEAC7" w14:textId="77777777" w:rsidTr="00C5435D">
        <w:trPr>
          <w:trHeight w:val="220"/>
          <w:jc w:val="center"/>
        </w:trPr>
        <w:tc>
          <w:tcPr>
            <w:tcW w:w="407" w:type="pct"/>
            <w:tcMar>
              <w:top w:w="0" w:type="dxa"/>
              <w:left w:w="108" w:type="dxa"/>
              <w:bottom w:w="0" w:type="dxa"/>
              <w:right w:w="108" w:type="dxa"/>
            </w:tcMar>
            <w:vAlign w:val="center"/>
            <w:hideMark/>
          </w:tcPr>
          <w:p w14:paraId="56A7B41E" w14:textId="77777777" w:rsidR="00C5435D" w:rsidRPr="00BD13A2" w:rsidRDefault="00C5435D" w:rsidP="00CC128A">
            <w:pPr>
              <w:spacing w:after="0" w:line="240" w:lineRule="auto"/>
              <w:jc w:val="both"/>
              <w:rPr>
                <w:rFonts w:ascii="Times New Roman" w:hAnsi="Times New Roman" w:cs="Times New Roman"/>
                <w:sz w:val="20"/>
                <w:szCs w:val="20"/>
                <w:lang w:val="sv-SE"/>
              </w:rPr>
            </w:pPr>
            <w:r w:rsidRPr="00BD13A2">
              <w:rPr>
                <w:rFonts w:ascii="Times New Roman" w:hAnsi="Times New Roman" w:cs="Times New Roman"/>
                <w:sz w:val="20"/>
                <w:szCs w:val="20"/>
                <w:lang w:val="sv-SE"/>
              </w:rPr>
              <w:t>2.</w:t>
            </w:r>
          </w:p>
        </w:tc>
        <w:tc>
          <w:tcPr>
            <w:tcW w:w="991" w:type="pct"/>
            <w:tcMar>
              <w:top w:w="0" w:type="dxa"/>
              <w:left w:w="108" w:type="dxa"/>
              <w:bottom w:w="0" w:type="dxa"/>
              <w:right w:w="108" w:type="dxa"/>
            </w:tcMar>
            <w:vAlign w:val="center"/>
            <w:hideMark/>
          </w:tcPr>
          <w:p w14:paraId="7AB5CAAC" w14:textId="77777777" w:rsidR="00C5435D" w:rsidRPr="00BD13A2" w:rsidRDefault="00C5435D" w:rsidP="00CC128A">
            <w:pPr>
              <w:spacing w:after="0" w:line="240" w:lineRule="auto"/>
              <w:jc w:val="both"/>
              <w:rPr>
                <w:rFonts w:ascii="Times New Roman" w:hAnsi="Times New Roman" w:cs="Times New Roman"/>
                <w:b/>
                <w:bCs/>
                <w:sz w:val="20"/>
                <w:szCs w:val="20"/>
                <w:lang w:val="sv-SE"/>
              </w:rPr>
            </w:pPr>
            <w:r w:rsidRPr="00BD13A2">
              <w:rPr>
                <w:rFonts w:ascii="Times New Roman" w:hAnsi="Times New Roman" w:cs="Times New Roman"/>
                <w:b/>
                <w:bCs/>
                <w:sz w:val="20"/>
                <w:szCs w:val="20"/>
                <w:lang w:val="sv-SE"/>
              </w:rPr>
              <w:t>Vidutinio lygio sutrikimas</w:t>
            </w:r>
          </w:p>
        </w:tc>
        <w:tc>
          <w:tcPr>
            <w:tcW w:w="2179" w:type="pct"/>
            <w:tcMar>
              <w:top w:w="0" w:type="dxa"/>
              <w:left w:w="108" w:type="dxa"/>
              <w:bottom w:w="0" w:type="dxa"/>
              <w:right w:w="108" w:type="dxa"/>
            </w:tcMar>
            <w:hideMark/>
          </w:tcPr>
          <w:p w14:paraId="7C0935EE" w14:textId="77777777" w:rsidR="00C5435D" w:rsidRPr="00BD13A2" w:rsidRDefault="00C5435D" w:rsidP="00CC128A">
            <w:pPr>
              <w:spacing w:after="0" w:line="240" w:lineRule="auto"/>
              <w:jc w:val="both"/>
              <w:rPr>
                <w:rFonts w:ascii="Times New Roman" w:hAnsi="Times New Roman" w:cs="Times New Roman"/>
                <w:sz w:val="20"/>
                <w:szCs w:val="20"/>
                <w:lang w:val="sv-SE"/>
              </w:rPr>
            </w:pPr>
            <w:r w:rsidRPr="00BD13A2">
              <w:rPr>
                <w:rFonts w:ascii="Times New Roman" w:hAnsi="Times New Roman" w:cs="Times New Roman"/>
                <w:sz w:val="20"/>
                <w:szCs w:val="20"/>
              </w:rPr>
              <w:t>ne ilgiau kaip per 4 (keturias) Užsakovo darbo valandas nuo Užsakovo pranešimo pateikimo momento</w:t>
            </w:r>
          </w:p>
        </w:tc>
        <w:tc>
          <w:tcPr>
            <w:tcW w:w="1423" w:type="pct"/>
            <w:tcMar>
              <w:top w:w="0" w:type="dxa"/>
              <w:left w:w="108" w:type="dxa"/>
              <w:bottom w:w="0" w:type="dxa"/>
              <w:right w:w="108" w:type="dxa"/>
            </w:tcMar>
            <w:hideMark/>
          </w:tcPr>
          <w:p w14:paraId="0866D903" w14:textId="06919FE2" w:rsidR="00C5435D" w:rsidRPr="00BD13A2" w:rsidRDefault="00C5435D" w:rsidP="00CC128A">
            <w:pPr>
              <w:spacing w:after="0" w:line="240" w:lineRule="auto"/>
              <w:jc w:val="both"/>
              <w:rPr>
                <w:rFonts w:ascii="Times New Roman" w:hAnsi="Times New Roman" w:cs="Times New Roman"/>
                <w:sz w:val="20"/>
                <w:szCs w:val="20"/>
                <w:lang w:val="sv-SE"/>
              </w:rPr>
            </w:pPr>
            <w:r w:rsidRPr="00BD13A2">
              <w:rPr>
                <w:rFonts w:ascii="Times New Roman" w:hAnsi="Times New Roman" w:cs="Times New Roman"/>
                <w:sz w:val="20"/>
                <w:szCs w:val="20"/>
              </w:rPr>
              <w:t>ne ilgiau kaip per 16 (šešiolika)** darbo val. Užsakovo darbo valandas nuo sutrikimo šalinimo pradžios</w:t>
            </w:r>
          </w:p>
        </w:tc>
      </w:tr>
      <w:tr w:rsidR="00C5435D" w:rsidRPr="00BD13A2" w14:paraId="5D46F58B" w14:textId="77777777" w:rsidTr="00C5435D">
        <w:trPr>
          <w:trHeight w:val="33"/>
          <w:jc w:val="center"/>
        </w:trPr>
        <w:tc>
          <w:tcPr>
            <w:tcW w:w="407" w:type="pct"/>
            <w:tcMar>
              <w:top w:w="0" w:type="dxa"/>
              <w:left w:w="108" w:type="dxa"/>
              <w:bottom w:w="0" w:type="dxa"/>
              <w:right w:w="108" w:type="dxa"/>
            </w:tcMar>
            <w:vAlign w:val="center"/>
            <w:hideMark/>
          </w:tcPr>
          <w:p w14:paraId="4DFED851" w14:textId="77777777" w:rsidR="00C5435D" w:rsidRPr="00BD13A2" w:rsidRDefault="00C5435D" w:rsidP="00CC128A">
            <w:pPr>
              <w:spacing w:after="0" w:line="240" w:lineRule="auto"/>
              <w:jc w:val="both"/>
              <w:rPr>
                <w:rFonts w:ascii="Times New Roman" w:hAnsi="Times New Roman" w:cs="Times New Roman"/>
                <w:sz w:val="20"/>
                <w:szCs w:val="20"/>
                <w:lang w:val="sv-SE"/>
              </w:rPr>
            </w:pPr>
            <w:r w:rsidRPr="00BD13A2">
              <w:rPr>
                <w:rFonts w:ascii="Times New Roman" w:hAnsi="Times New Roman" w:cs="Times New Roman"/>
                <w:sz w:val="20"/>
                <w:szCs w:val="20"/>
                <w:lang w:val="sv-SE"/>
              </w:rPr>
              <w:t>3.</w:t>
            </w:r>
          </w:p>
        </w:tc>
        <w:tc>
          <w:tcPr>
            <w:tcW w:w="991" w:type="pct"/>
            <w:tcMar>
              <w:top w:w="0" w:type="dxa"/>
              <w:left w:w="108" w:type="dxa"/>
              <w:bottom w:w="0" w:type="dxa"/>
              <w:right w:w="108" w:type="dxa"/>
            </w:tcMar>
            <w:vAlign w:val="center"/>
            <w:hideMark/>
          </w:tcPr>
          <w:p w14:paraId="44BD775D" w14:textId="77777777" w:rsidR="00C5435D" w:rsidRPr="00BD13A2" w:rsidRDefault="00C5435D" w:rsidP="00CC128A">
            <w:pPr>
              <w:spacing w:after="0" w:line="240" w:lineRule="auto"/>
              <w:jc w:val="both"/>
              <w:rPr>
                <w:rFonts w:ascii="Times New Roman" w:hAnsi="Times New Roman" w:cs="Times New Roman"/>
                <w:b/>
                <w:bCs/>
                <w:sz w:val="20"/>
                <w:szCs w:val="20"/>
                <w:lang w:val="sv-SE"/>
              </w:rPr>
            </w:pPr>
            <w:r w:rsidRPr="00BD13A2">
              <w:rPr>
                <w:rFonts w:ascii="Times New Roman" w:hAnsi="Times New Roman" w:cs="Times New Roman"/>
                <w:b/>
                <w:bCs/>
                <w:sz w:val="20"/>
                <w:szCs w:val="20"/>
                <w:lang w:val="sv-SE"/>
              </w:rPr>
              <w:t>Žemo lygio sutrikimas</w:t>
            </w:r>
          </w:p>
        </w:tc>
        <w:tc>
          <w:tcPr>
            <w:tcW w:w="2179" w:type="pct"/>
            <w:tcMar>
              <w:top w:w="0" w:type="dxa"/>
              <w:left w:w="108" w:type="dxa"/>
              <w:bottom w:w="0" w:type="dxa"/>
              <w:right w:w="108" w:type="dxa"/>
            </w:tcMar>
            <w:hideMark/>
          </w:tcPr>
          <w:p w14:paraId="0F986835" w14:textId="77777777" w:rsidR="00C5435D" w:rsidRPr="00BD13A2" w:rsidRDefault="00C5435D" w:rsidP="00CC128A">
            <w:pPr>
              <w:spacing w:after="0" w:line="240" w:lineRule="auto"/>
              <w:jc w:val="both"/>
              <w:rPr>
                <w:rFonts w:ascii="Times New Roman" w:hAnsi="Times New Roman" w:cs="Times New Roman"/>
                <w:sz w:val="20"/>
                <w:szCs w:val="20"/>
                <w:lang w:val="sv-SE"/>
              </w:rPr>
            </w:pPr>
            <w:r w:rsidRPr="00BD13A2">
              <w:rPr>
                <w:rFonts w:ascii="Times New Roman" w:hAnsi="Times New Roman" w:cs="Times New Roman"/>
                <w:sz w:val="20"/>
                <w:szCs w:val="20"/>
              </w:rPr>
              <w:t>ne ilgiau kaip per 8 (aštuonias) Užsakovo darbo valandas nuo Užsakovo pranešimo pateikimo momento</w:t>
            </w:r>
          </w:p>
        </w:tc>
        <w:tc>
          <w:tcPr>
            <w:tcW w:w="1423" w:type="pct"/>
            <w:tcMar>
              <w:top w:w="0" w:type="dxa"/>
              <w:left w:w="108" w:type="dxa"/>
              <w:bottom w:w="0" w:type="dxa"/>
              <w:right w:w="108" w:type="dxa"/>
            </w:tcMar>
            <w:hideMark/>
          </w:tcPr>
          <w:p w14:paraId="64E26B9B" w14:textId="77777777" w:rsidR="00C5435D" w:rsidRPr="00BD13A2" w:rsidRDefault="00C5435D" w:rsidP="00CC128A">
            <w:pPr>
              <w:spacing w:after="0" w:line="240" w:lineRule="auto"/>
              <w:jc w:val="both"/>
              <w:rPr>
                <w:rFonts w:ascii="Times New Roman" w:hAnsi="Times New Roman" w:cs="Times New Roman"/>
                <w:sz w:val="20"/>
                <w:szCs w:val="20"/>
                <w:lang w:val="sv-SE"/>
              </w:rPr>
            </w:pPr>
            <w:r w:rsidRPr="00BD13A2">
              <w:rPr>
                <w:rFonts w:ascii="Times New Roman" w:hAnsi="Times New Roman" w:cs="Times New Roman"/>
                <w:sz w:val="20"/>
                <w:szCs w:val="20"/>
              </w:rPr>
              <w:t>ne ilgiau kaip per  1 mėnesį** nuo sutrikimo šalinimo pradžios</w:t>
            </w:r>
          </w:p>
        </w:tc>
      </w:tr>
    </w:tbl>
    <w:p w14:paraId="0646C658" w14:textId="77777777" w:rsidR="006624FD" w:rsidRPr="00BD13A2" w:rsidRDefault="006624FD" w:rsidP="006624FD">
      <w:pPr>
        <w:spacing w:after="0" w:line="240" w:lineRule="auto"/>
        <w:contextualSpacing/>
        <w:jc w:val="both"/>
        <w:rPr>
          <w:rFonts w:ascii="Times New Roman" w:hAnsi="Times New Roman" w:cs="Times New Roman"/>
          <w:sz w:val="20"/>
          <w:szCs w:val="20"/>
        </w:rPr>
      </w:pPr>
      <w:r w:rsidRPr="00BD13A2">
        <w:rPr>
          <w:rFonts w:ascii="Times New Roman" w:hAnsi="Times New Roman" w:cs="Times New Roman"/>
          <w:sz w:val="20"/>
          <w:szCs w:val="20"/>
        </w:rPr>
        <w:t>Pastabos:</w:t>
      </w:r>
    </w:p>
    <w:p w14:paraId="6433C036" w14:textId="77777777" w:rsidR="006624FD" w:rsidRPr="00BD13A2" w:rsidRDefault="006624FD" w:rsidP="006624FD">
      <w:pPr>
        <w:spacing w:after="0" w:line="240" w:lineRule="auto"/>
        <w:contextualSpacing/>
        <w:jc w:val="both"/>
        <w:rPr>
          <w:rFonts w:ascii="Times New Roman" w:hAnsi="Times New Roman" w:cs="Times New Roman"/>
          <w:sz w:val="20"/>
          <w:szCs w:val="20"/>
        </w:rPr>
      </w:pPr>
      <w:r w:rsidRPr="00BD13A2">
        <w:rPr>
          <w:rFonts w:ascii="Times New Roman" w:hAnsi="Times New Roman" w:cs="Times New Roman"/>
          <w:sz w:val="20"/>
          <w:szCs w:val="20"/>
        </w:rPr>
        <w:t>Sudėtingų klaidų atvejais, kurių dėl objektyvių priežasčių neįmanoma išspręsti per nurodytus laikus, Vykdytojas informuoja Užsakovą ir Šalys susitaria dėl išsprendimo termino pratęsimo.</w:t>
      </w:r>
    </w:p>
    <w:p w14:paraId="2EF00688" w14:textId="6A608575" w:rsidR="006624FD" w:rsidRPr="00051378" w:rsidRDefault="006624FD" w:rsidP="006624FD">
      <w:pPr>
        <w:spacing w:after="0" w:line="240" w:lineRule="auto"/>
        <w:contextualSpacing/>
        <w:jc w:val="both"/>
        <w:rPr>
          <w:rFonts w:ascii="Times New Roman" w:hAnsi="Times New Roman" w:cs="Times New Roman"/>
          <w:sz w:val="20"/>
          <w:szCs w:val="20"/>
        </w:rPr>
      </w:pPr>
      <w:r w:rsidRPr="00BD13A2">
        <w:rPr>
          <w:rFonts w:ascii="Times New Roman" w:hAnsi="Times New Roman" w:cs="Times New Roman"/>
          <w:sz w:val="20"/>
          <w:szCs w:val="20"/>
        </w:rPr>
        <w:t>*Reagavimo laikas – suprantamas kaip laiko tarpsnis nuo Užsakovo pranešimo pateikimo Užsakovo incidentų valdymo sistemoje el. paštu</w:t>
      </w:r>
      <w:r w:rsidR="00DB7FAB">
        <w:rPr>
          <w:rFonts w:ascii="Times New Roman" w:hAnsi="Times New Roman" w:cs="Times New Roman"/>
          <w:sz w:val="20"/>
          <w:szCs w:val="20"/>
        </w:rPr>
        <w:t xml:space="preserve"> </w:t>
      </w:r>
      <w:r w:rsidRPr="00BD13A2">
        <w:rPr>
          <w:rFonts w:ascii="Times New Roman" w:hAnsi="Times New Roman" w:cs="Times New Roman"/>
          <w:sz w:val="20"/>
          <w:szCs w:val="20"/>
        </w:rPr>
        <w:t>momento iki sutrikimo šalinimo</w:t>
      </w:r>
      <w:r w:rsidR="00DB7FAB">
        <w:rPr>
          <w:rFonts w:ascii="Times New Roman" w:hAnsi="Times New Roman" w:cs="Times New Roman"/>
          <w:sz w:val="20"/>
          <w:szCs w:val="20"/>
        </w:rPr>
        <w:t xml:space="preserve"> </w:t>
      </w:r>
      <w:r w:rsidRPr="00051378">
        <w:rPr>
          <w:rFonts w:ascii="Times New Roman" w:hAnsi="Times New Roman" w:cs="Times New Roman"/>
          <w:sz w:val="20"/>
          <w:szCs w:val="20"/>
        </w:rPr>
        <w:t>pradžios.</w:t>
      </w:r>
    </w:p>
    <w:p w14:paraId="49375431" w14:textId="77777777" w:rsidR="006624FD" w:rsidRPr="00051378" w:rsidRDefault="006624FD" w:rsidP="006624FD">
      <w:pPr>
        <w:spacing w:after="0" w:line="240" w:lineRule="auto"/>
        <w:contextualSpacing/>
        <w:jc w:val="both"/>
        <w:rPr>
          <w:rFonts w:ascii="Times New Roman" w:hAnsi="Times New Roman" w:cs="Times New Roman"/>
          <w:sz w:val="20"/>
          <w:szCs w:val="20"/>
        </w:rPr>
      </w:pPr>
      <w:r w:rsidRPr="00051378">
        <w:rPr>
          <w:rFonts w:ascii="Times New Roman" w:hAnsi="Times New Roman" w:cs="Times New Roman"/>
          <w:sz w:val="20"/>
          <w:szCs w:val="20"/>
        </w:rPr>
        <w:t>** Nustatyta vadovaujantis Techninių valstybės registrų (kadastrų), žinybinių registrų, valstybės informacinių sistemų ir kitų informacinių sistemų elektroninės informacijos saugos reikalavimų aprašo, patvirtinto Lietuvos Respublikos krašto apsaugos ministro 2020 m. gruodžio 4 d. įsakymu Nr. V-941 „Dėl techninių valstybės registrų (kadastrų), žinybinių registrų, valstybės informacinių sistemų ir kitų informacinių sistemų elektroninės informacijos saugos reikalavimų aprašo ir Informacinių technologijų saugos atitikties vertinimo metodikos patvirtinimo“ 5.11 papunkčiu.</w:t>
      </w:r>
    </w:p>
    <w:p w14:paraId="0D237F0F" w14:textId="77777777" w:rsidR="00440CFA" w:rsidRDefault="006624FD" w:rsidP="00440CFA">
      <w:pPr>
        <w:spacing w:after="0" w:line="240" w:lineRule="auto"/>
        <w:contextualSpacing/>
        <w:jc w:val="both"/>
        <w:rPr>
          <w:rFonts w:ascii="Times New Roman" w:hAnsi="Times New Roman" w:cs="Times New Roman"/>
          <w:sz w:val="20"/>
          <w:szCs w:val="20"/>
        </w:rPr>
      </w:pPr>
      <w:r w:rsidRPr="00051378">
        <w:rPr>
          <w:rFonts w:ascii="Times New Roman" w:hAnsi="Times New Roman" w:cs="Times New Roman"/>
          <w:sz w:val="20"/>
          <w:szCs w:val="20"/>
        </w:rPr>
        <w:t>(Interaktyvi nuoroda: https://e-seimas.lrs.lt/portal/legalAct/lt/TAD/117a33f038cb11eb8c97e01ffe050e1c )</w:t>
      </w:r>
      <w:r w:rsidRPr="00051378">
        <w:rPr>
          <w:rFonts w:ascii="Times New Roman" w:hAnsi="Times New Roman" w:cs="Times New Roman"/>
          <w:sz w:val="20"/>
          <w:szCs w:val="20"/>
        </w:rPr>
        <w:cr/>
      </w:r>
    </w:p>
    <w:p w14:paraId="70C0770F" w14:textId="04432C5D" w:rsidR="006624FD" w:rsidRDefault="006624FD" w:rsidP="00440CFA">
      <w:pPr>
        <w:spacing w:after="0" w:line="240" w:lineRule="auto"/>
        <w:contextualSpacing/>
        <w:jc w:val="both"/>
        <w:rPr>
          <w:rFonts w:ascii="Times New Roman" w:hAnsi="Times New Roman" w:cs="Times New Roman"/>
          <w:sz w:val="20"/>
          <w:szCs w:val="20"/>
        </w:rPr>
      </w:pPr>
      <w:r w:rsidRPr="00051378">
        <w:rPr>
          <w:rFonts w:ascii="Times New Roman" w:hAnsi="Times New Roman" w:cs="Times New Roman"/>
          <w:sz w:val="20"/>
          <w:szCs w:val="20"/>
        </w:rPr>
        <w:t>Sutrikimas turi būti perduodamas per Vykdytojo incidentų valdymo sistemą ir/ar el.</w:t>
      </w:r>
      <w:r>
        <w:rPr>
          <w:rFonts w:ascii="Times New Roman" w:hAnsi="Times New Roman" w:cs="Times New Roman"/>
          <w:sz w:val="20"/>
          <w:szCs w:val="20"/>
        </w:rPr>
        <w:t xml:space="preserve"> </w:t>
      </w:r>
      <w:r w:rsidRPr="00051378">
        <w:rPr>
          <w:rFonts w:ascii="Times New Roman" w:hAnsi="Times New Roman" w:cs="Times New Roman"/>
          <w:sz w:val="20"/>
          <w:szCs w:val="20"/>
        </w:rPr>
        <w:t>paštu.</w:t>
      </w:r>
    </w:p>
    <w:p w14:paraId="2009923A" w14:textId="79CB796F" w:rsidR="00834E78" w:rsidRDefault="00834E78" w:rsidP="00834E78">
      <w:pPr>
        <w:spacing w:after="0" w:line="240" w:lineRule="auto"/>
        <w:ind w:firstLine="709"/>
        <w:contextualSpacing/>
        <w:jc w:val="both"/>
        <w:rPr>
          <w:rFonts w:ascii="Times New Roman" w:hAnsi="Times New Roman" w:cs="Times New Roman"/>
          <w:sz w:val="20"/>
          <w:szCs w:val="20"/>
        </w:rPr>
      </w:pPr>
      <w:r>
        <w:rPr>
          <w:rFonts w:ascii="Times New Roman" w:hAnsi="Times New Roman" w:cs="Times New Roman"/>
          <w:sz w:val="20"/>
          <w:szCs w:val="20"/>
        </w:rPr>
        <w:t>Nustatomi atlyginimo už PĮ klaidų šalinimo terminų, nustatytų 151.3 p. lentelėje pažeidimus:</w:t>
      </w:r>
    </w:p>
    <w:p w14:paraId="78F5FE34" w14:textId="33BAFA13" w:rsidR="00834E78" w:rsidRDefault="00834E78" w:rsidP="00834E78">
      <w:pPr>
        <w:spacing w:after="0" w:line="240" w:lineRule="auto"/>
        <w:ind w:firstLine="709"/>
        <w:contextualSpacing/>
        <w:jc w:val="both"/>
        <w:rPr>
          <w:rFonts w:ascii="Times New Roman" w:hAnsi="Times New Roman" w:cs="Times New Roman"/>
          <w:sz w:val="20"/>
          <w:szCs w:val="20"/>
        </w:rPr>
      </w:pPr>
      <w:r>
        <w:rPr>
          <w:rFonts w:ascii="Times New Roman" w:hAnsi="Times New Roman" w:cs="Times New Roman"/>
          <w:sz w:val="20"/>
          <w:szCs w:val="20"/>
        </w:rPr>
        <w:t>1) Pažeidus nurodytą terminą, Vykdytojui taikoma 200 Eur bauda;</w:t>
      </w:r>
    </w:p>
    <w:p w14:paraId="7E43BB46" w14:textId="196E1330" w:rsidR="00834E78" w:rsidRDefault="00834E78" w:rsidP="00834E78">
      <w:pPr>
        <w:spacing w:after="0" w:line="240" w:lineRule="auto"/>
        <w:ind w:firstLine="709"/>
        <w:contextualSpacing/>
        <w:jc w:val="both"/>
        <w:rPr>
          <w:rFonts w:ascii="Times New Roman" w:hAnsi="Times New Roman" w:cs="Times New Roman"/>
          <w:sz w:val="20"/>
          <w:szCs w:val="20"/>
        </w:rPr>
      </w:pPr>
      <w:r>
        <w:rPr>
          <w:rFonts w:ascii="Times New Roman" w:hAnsi="Times New Roman" w:cs="Times New Roman"/>
          <w:sz w:val="20"/>
          <w:szCs w:val="20"/>
        </w:rPr>
        <w:t xml:space="preserve">2) Pažeidus nurodytą terminą ilgiau nei 2 kartus, Vykdytojui taikoma </w:t>
      </w:r>
      <w:r w:rsidR="00A11036">
        <w:rPr>
          <w:rFonts w:ascii="Times New Roman" w:hAnsi="Times New Roman" w:cs="Times New Roman"/>
          <w:sz w:val="20"/>
          <w:szCs w:val="20"/>
        </w:rPr>
        <w:t>5</w:t>
      </w:r>
      <w:r>
        <w:rPr>
          <w:rFonts w:ascii="Times New Roman" w:hAnsi="Times New Roman" w:cs="Times New Roman"/>
          <w:sz w:val="20"/>
          <w:szCs w:val="20"/>
        </w:rPr>
        <w:t>00 Eur bauda;</w:t>
      </w:r>
    </w:p>
    <w:p w14:paraId="495DB6C4" w14:textId="33AAD620" w:rsidR="00232325" w:rsidRPr="00051378" w:rsidRDefault="00232325" w:rsidP="00834E78">
      <w:pPr>
        <w:spacing w:after="0" w:line="240" w:lineRule="auto"/>
        <w:ind w:firstLine="709"/>
        <w:contextualSpacing/>
        <w:jc w:val="both"/>
        <w:rPr>
          <w:rFonts w:ascii="Times New Roman" w:hAnsi="Times New Roman" w:cs="Times New Roman"/>
          <w:sz w:val="20"/>
          <w:szCs w:val="20"/>
        </w:rPr>
      </w:pPr>
      <w:r>
        <w:rPr>
          <w:rFonts w:ascii="Times New Roman" w:hAnsi="Times New Roman" w:cs="Times New Roman"/>
          <w:sz w:val="20"/>
          <w:szCs w:val="20"/>
        </w:rPr>
        <w:t xml:space="preserve">3) </w:t>
      </w:r>
      <w:r w:rsidR="00C90382">
        <w:rPr>
          <w:rFonts w:ascii="Times New Roman" w:hAnsi="Times New Roman" w:cs="Times New Roman"/>
          <w:sz w:val="20"/>
          <w:szCs w:val="20"/>
        </w:rPr>
        <w:t>Jeigu bent vieną kartą informacinė sistema neveiks 48 darbo valandas, arba 5 darbo dienų laikotarpyje nustačius 3</w:t>
      </w:r>
      <w:r w:rsidR="00E97BD6">
        <w:rPr>
          <w:rFonts w:ascii="Times New Roman" w:hAnsi="Times New Roman" w:cs="Times New Roman"/>
          <w:sz w:val="20"/>
          <w:szCs w:val="20"/>
        </w:rPr>
        <w:t xml:space="preserve"> (tris)</w:t>
      </w:r>
      <w:r w:rsidR="00C90382">
        <w:rPr>
          <w:rFonts w:ascii="Times New Roman" w:hAnsi="Times New Roman" w:cs="Times New Roman"/>
          <w:sz w:val="20"/>
          <w:szCs w:val="20"/>
        </w:rPr>
        <w:t xml:space="preserve"> klaidų šalinimo pažeidimus, kuomet terminas pažeidžiamas ilgiau nei 2 kartus, bus laikoma, kad tiekėjas vykdo sutartį su esminiais trūkumais, dėl kurių sutartis nutraukiama, o tiekėjas yra įtraukiamas į Nepatikimų tiekėjų sąrašą.</w:t>
      </w:r>
    </w:p>
    <w:p w14:paraId="22A478DB" w14:textId="77777777" w:rsidR="006624FD" w:rsidRPr="00051378" w:rsidRDefault="006624FD" w:rsidP="00232325">
      <w:pPr>
        <w:numPr>
          <w:ilvl w:val="1"/>
          <w:numId w:val="36"/>
        </w:numPr>
        <w:spacing w:after="0" w:line="240" w:lineRule="auto"/>
        <w:ind w:left="0" w:firstLine="709"/>
        <w:contextualSpacing/>
        <w:jc w:val="both"/>
        <w:rPr>
          <w:rFonts w:ascii="Times New Roman" w:hAnsi="Times New Roman" w:cs="Times New Roman"/>
          <w:sz w:val="20"/>
          <w:szCs w:val="20"/>
        </w:rPr>
      </w:pPr>
      <w:r w:rsidRPr="00051378">
        <w:rPr>
          <w:rFonts w:ascii="Times New Roman" w:hAnsi="Times New Roman" w:cs="Times New Roman"/>
          <w:sz w:val="20"/>
          <w:szCs w:val="20"/>
        </w:rPr>
        <w:t>Bet kokie pakeitimai produkcinėje aplinkoje, įskaitant ir sutrikimų pašalinimą, gali būti diegiami tik gavus Užsakovo leidimą per Vykdytojo incidentų valdymo sistemą ir/ar el. paštu.</w:t>
      </w:r>
    </w:p>
    <w:p w14:paraId="1ABD2D85" w14:textId="77777777" w:rsidR="006624FD" w:rsidRPr="00051378" w:rsidRDefault="006624FD" w:rsidP="006624FD">
      <w:pPr>
        <w:numPr>
          <w:ilvl w:val="1"/>
          <w:numId w:val="36"/>
        </w:numPr>
        <w:spacing w:after="0" w:line="240" w:lineRule="auto"/>
        <w:ind w:left="0" w:firstLine="709"/>
        <w:contextualSpacing/>
        <w:jc w:val="both"/>
        <w:rPr>
          <w:rFonts w:ascii="Times New Roman" w:hAnsi="Times New Roman" w:cs="Times New Roman"/>
          <w:sz w:val="20"/>
          <w:szCs w:val="20"/>
        </w:rPr>
      </w:pPr>
      <w:r w:rsidRPr="00051378">
        <w:rPr>
          <w:rFonts w:ascii="Times New Roman" w:hAnsi="Times New Roman" w:cs="Times New Roman"/>
          <w:sz w:val="20"/>
          <w:szCs w:val="20"/>
        </w:rPr>
        <w:lastRenderedPageBreak/>
        <w:t>Jei Tiekėjas dėl objektyvių priežasčių ir / ar nuo Tiekėjo nepriklausančių priežasčių negali pašalinti sutrikimo per nustatytą sutrikimo pašalinimo laiką, jis turi nedelsiant informuoti Perkančiąją organizaciją per Vykdytojo incidentų valdymo sistemą ir/ar el. paštu apie tokias aplinkybes ir priežastis. Perkančiajai organizacijai įvertinus nurodytų aplinkybių ir priežasčių pagrįstumą, Perkančioji organizacija ir Tiekėjas abipusiu susitarimu gali nustatyti kitokį sutrikimų pašalinimo laiką.</w:t>
      </w:r>
    </w:p>
    <w:p w14:paraId="6688177D" w14:textId="77777777" w:rsidR="006624FD" w:rsidRPr="00051378" w:rsidRDefault="006624FD" w:rsidP="006624FD">
      <w:pPr>
        <w:numPr>
          <w:ilvl w:val="1"/>
          <w:numId w:val="36"/>
        </w:numPr>
        <w:spacing w:after="0" w:line="240" w:lineRule="auto"/>
        <w:ind w:left="0" w:firstLine="709"/>
        <w:contextualSpacing/>
        <w:jc w:val="both"/>
        <w:rPr>
          <w:rFonts w:ascii="Times New Roman" w:hAnsi="Times New Roman" w:cs="Times New Roman"/>
          <w:sz w:val="20"/>
          <w:szCs w:val="20"/>
        </w:rPr>
      </w:pPr>
      <w:r w:rsidRPr="00051378">
        <w:rPr>
          <w:rFonts w:ascii="Times New Roman" w:hAnsi="Times New Roman" w:cs="Times New Roman"/>
          <w:sz w:val="20"/>
          <w:szCs w:val="20"/>
        </w:rPr>
        <w:t>Sistemos sutrikimo pašalinimo laiku laikomas momentas, kai Tiekėjas perduoda informaciją apie sutrikimo pašalinimą Užsakovui ar jo įgaliotiems atstovams Vykdytojo incidentų valdymo sistemoje ir/ar el. paštu.</w:t>
      </w:r>
    </w:p>
    <w:p w14:paraId="0DF9FDE4" w14:textId="77777777" w:rsidR="006624FD" w:rsidRPr="00051378" w:rsidRDefault="006624FD" w:rsidP="006624FD">
      <w:pPr>
        <w:numPr>
          <w:ilvl w:val="1"/>
          <w:numId w:val="36"/>
        </w:numPr>
        <w:spacing w:after="0" w:line="240" w:lineRule="auto"/>
        <w:ind w:left="0" w:firstLine="709"/>
        <w:contextualSpacing/>
        <w:jc w:val="both"/>
        <w:rPr>
          <w:rFonts w:ascii="Times New Roman" w:hAnsi="Times New Roman" w:cs="Times New Roman"/>
          <w:sz w:val="20"/>
          <w:szCs w:val="20"/>
        </w:rPr>
      </w:pPr>
      <w:r w:rsidRPr="00051378">
        <w:rPr>
          <w:rFonts w:ascii="Times New Roman" w:hAnsi="Times New Roman" w:cs="Times New Roman"/>
          <w:sz w:val="20"/>
          <w:szCs w:val="20"/>
        </w:rPr>
        <w:t>Sistemos priežiūros paslauga turi būti teikiama Perkančiosios organizacijos darbo metu, darbo dienomis nuo 8.00 val. iki 17.00 val. Šalių susitarimu, Sistemos priežiūros paslaugos gali būti teikiamos Užsakovo nedarbo metu.</w:t>
      </w:r>
    </w:p>
    <w:p w14:paraId="4A8DC162" w14:textId="77777777" w:rsidR="006624FD" w:rsidRPr="00051378" w:rsidRDefault="006624FD" w:rsidP="006624FD">
      <w:pPr>
        <w:numPr>
          <w:ilvl w:val="1"/>
          <w:numId w:val="36"/>
        </w:numPr>
        <w:spacing w:after="0" w:line="240" w:lineRule="auto"/>
        <w:ind w:left="0" w:firstLine="709"/>
        <w:contextualSpacing/>
        <w:jc w:val="both"/>
        <w:rPr>
          <w:rFonts w:ascii="Times New Roman" w:hAnsi="Times New Roman" w:cs="Times New Roman"/>
          <w:sz w:val="20"/>
          <w:szCs w:val="20"/>
        </w:rPr>
      </w:pPr>
      <w:r w:rsidRPr="00051378">
        <w:rPr>
          <w:rFonts w:ascii="Times New Roman" w:hAnsi="Times New Roman" w:cs="Times New Roman"/>
          <w:sz w:val="20"/>
          <w:szCs w:val="20"/>
        </w:rPr>
        <w:t>Tiekėjas įsipareigoja teikti konsultavimo paslaugas visais su Sistemos veikimu, panaudojimu susijusiais klausimais.</w:t>
      </w:r>
    </w:p>
    <w:p w14:paraId="3B40B73A" w14:textId="77777777" w:rsidR="006624FD" w:rsidRPr="00051378" w:rsidRDefault="006624FD" w:rsidP="006624FD">
      <w:pPr>
        <w:numPr>
          <w:ilvl w:val="1"/>
          <w:numId w:val="36"/>
        </w:numPr>
        <w:spacing w:after="0" w:line="240" w:lineRule="auto"/>
        <w:ind w:left="0" w:firstLine="709"/>
        <w:contextualSpacing/>
        <w:jc w:val="both"/>
        <w:rPr>
          <w:rFonts w:ascii="Times New Roman" w:hAnsi="Times New Roman" w:cs="Times New Roman"/>
          <w:sz w:val="20"/>
          <w:szCs w:val="20"/>
        </w:rPr>
      </w:pPr>
      <w:r w:rsidRPr="00051378">
        <w:rPr>
          <w:rFonts w:ascii="Times New Roman" w:hAnsi="Times New Roman" w:cs="Times New Roman"/>
          <w:sz w:val="20"/>
          <w:szCs w:val="20"/>
        </w:rPr>
        <w:t>Po sutarties pasirašymo Užsakovas paskirs atsakingus asmenis, kurie galės gauti tiesiogines konsultacijas Sistemos veikimo klausimais iškylančiais naudojant Sistemą.</w:t>
      </w:r>
    </w:p>
    <w:p w14:paraId="3CC1F1C1" w14:textId="77777777" w:rsidR="006624FD" w:rsidRPr="00051378" w:rsidRDefault="006624FD" w:rsidP="006624FD">
      <w:pPr>
        <w:numPr>
          <w:ilvl w:val="1"/>
          <w:numId w:val="36"/>
        </w:numPr>
        <w:spacing w:after="0" w:line="240" w:lineRule="auto"/>
        <w:ind w:left="0" w:firstLine="709"/>
        <w:contextualSpacing/>
        <w:jc w:val="both"/>
        <w:rPr>
          <w:rFonts w:ascii="Times New Roman" w:hAnsi="Times New Roman" w:cs="Times New Roman"/>
          <w:sz w:val="20"/>
          <w:szCs w:val="20"/>
        </w:rPr>
      </w:pPr>
      <w:r w:rsidRPr="00051378">
        <w:rPr>
          <w:rFonts w:ascii="Times New Roman" w:hAnsi="Times New Roman" w:cs="Times New Roman"/>
          <w:sz w:val="20"/>
          <w:szCs w:val="20"/>
        </w:rPr>
        <w:t>Konsultavimas turi būti atliekamas per Vykdytojo incidentų valdymo sistemą arba telefonu, el. paštu ar kitais būdais, t.y. tokiomis pačiomis priemonėmis, kokiomis gautas paklausimas iš Perkančiosios organizacijos atstovo.</w:t>
      </w:r>
    </w:p>
    <w:p w14:paraId="7764501A" w14:textId="72ED37AB" w:rsidR="006624FD" w:rsidRPr="00051378" w:rsidRDefault="006624FD" w:rsidP="006624FD">
      <w:pPr>
        <w:numPr>
          <w:ilvl w:val="1"/>
          <w:numId w:val="36"/>
        </w:numPr>
        <w:spacing w:after="0" w:line="240" w:lineRule="auto"/>
        <w:ind w:left="0" w:firstLine="709"/>
        <w:contextualSpacing/>
        <w:jc w:val="both"/>
        <w:rPr>
          <w:rFonts w:ascii="Times New Roman" w:hAnsi="Times New Roman" w:cs="Times New Roman"/>
          <w:sz w:val="20"/>
          <w:szCs w:val="20"/>
        </w:rPr>
      </w:pPr>
      <w:r w:rsidRPr="00051378">
        <w:rPr>
          <w:rFonts w:ascii="Times New Roman" w:hAnsi="Times New Roman" w:cs="Times New Roman"/>
          <w:sz w:val="20"/>
          <w:szCs w:val="20"/>
        </w:rPr>
        <w:t>Konsultavimo paslaugos, kurios teikiamos dėl Sistemos programinės klaidos arba susijusios su klaidos laikino apėjimo nurodymais yra teikiamos paslaugų Teikėjo sąskaita.</w:t>
      </w:r>
      <w:r w:rsidR="00941EFF">
        <w:rPr>
          <w:rFonts w:ascii="Times New Roman" w:hAnsi="Times New Roman" w:cs="Times New Roman"/>
          <w:sz w:val="20"/>
          <w:szCs w:val="20"/>
        </w:rPr>
        <w:t xml:space="preserve"> Tuo atveju, kai klaidos atsiranda dėl užsakovo ar trečiųjų šalių, </w:t>
      </w:r>
      <w:r w:rsidR="00875D2C">
        <w:rPr>
          <w:rFonts w:ascii="Times New Roman" w:hAnsi="Times New Roman" w:cs="Times New Roman"/>
          <w:sz w:val="20"/>
          <w:szCs w:val="20"/>
        </w:rPr>
        <w:t>nesusijusių su sutarties vykdymu, kaltės, konsultavimo paslaugos teikiamos Užakovo sąskaita.</w:t>
      </w:r>
    </w:p>
    <w:p w14:paraId="5E61F13A" w14:textId="67CA5933" w:rsidR="006624FD" w:rsidRPr="00BD13A2" w:rsidRDefault="006624FD" w:rsidP="006624FD">
      <w:pPr>
        <w:numPr>
          <w:ilvl w:val="1"/>
          <w:numId w:val="36"/>
        </w:numPr>
        <w:spacing w:after="0" w:line="240" w:lineRule="auto"/>
        <w:ind w:left="0" w:firstLine="709"/>
        <w:contextualSpacing/>
        <w:jc w:val="both"/>
        <w:rPr>
          <w:rFonts w:ascii="Times New Roman" w:hAnsi="Times New Roman" w:cs="Times New Roman"/>
          <w:sz w:val="20"/>
          <w:szCs w:val="20"/>
        </w:rPr>
      </w:pPr>
      <w:r w:rsidRPr="00BD13A2">
        <w:rPr>
          <w:rFonts w:ascii="Times New Roman" w:hAnsi="Times New Roman" w:cs="Times New Roman"/>
          <w:sz w:val="20"/>
          <w:szCs w:val="20"/>
        </w:rPr>
        <w:t>Konsultavimo paslaugos dėl Sistemos programinės įrangos klaidų, kurios atsirado ne dėl Užsakovo kaltės</w:t>
      </w:r>
      <w:r w:rsidR="00875D2C">
        <w:rPr>
          <w:rFonts w:ascii="Times New Roman" w:hAnsi="Times New Roman" w:cs="Times New Roman"/>
          <w:sz w:val="20"/>
          <w:szCs w:val="20"/>
        </w:rPr>
        <w:t xml:space="preserve"> ar trečiųjų asmenų, nesusijusių su Sutarties vykdymu,</w:t>
      </w:r>
      <w:r w:rsidRPr="00BD13A2">
        <w:rPr>
          <w:rFonts w:ascii="Times New Roman" w:hAnsi="Times New Roman" w:cs="Times New Roman"/>
          <w:sz w:val="20"/>
          <w:szCs w:val="20"/>
        </w:rPr>
        <w:t xml:space="preserve"> ar veiklos, </w:t>
      </w:r>
      <w:r w:rsidR="003C5127">
        <w:rPr>
          <w:rFonts w:ascii="Times New Roman" w:hAnsi="Times New Roman" w:cs="Times New Roman"/>
          <w:sz w:val="20"/>
          <w:szCs w:val="20"/>
        </w:rPr>
        <w:t xml:space="preserve"> yra teikiamos</w:t>
      </w:r>
      <w:r w:rsidRPr="00BD13A2">
        <w:rPr>
          <w:rFonts w:ascii="Times New Roman" w:hAnsi="Times New Roman" w:cs="Times New Roman"/>
          <w:sz w:val="20"/>
          <w:szCs w:val="20"/>
        </w:rPr>
        <w:t xml:space="preserve"> nemokamai</w:t>
      </w:r>
      <w:r w:rsidR="003C5127">
        <w:rPr>
          <w:rFonts w:ascii="Times New Roman" w:hAnsi="Times New Roman" w:cs="Times New Roman"/>
          <w:sz w:val="20"/>
          <w:szCs w:val="20"/>
        </w:rPr>
        <w:t xml:space="preserve"> (darbo sąnaudų kaštai įtraukiami į mėnesinį palaikymo paslaugos įkainį)</w:t>
      </w:r>
      <w:r w:rsidRPr="00BD13A2">
        <w:rPr>
          <w:rFonts w:ascii="Times New Roman" w:hAnsi="Times New Roman" w:cs="Times New Roman"/>
          <w:sz w:val="20"/>
          <w:szCs w:val="20"/>
        </w:rPr>
        <w:t xml:space="preserve"> pateikiant Sistemos programinės įrangos naują versiją.</w:t>
      </w:r>
    </w:p>
    <w:p w14:paraId="6E701A9B" w14:textId="004EC8E4" w:rsidR="006624FD" w:rsidRPr="00BD13A2" w:rsidRDefault="006624FD" w:rsidP="006624FD">
      <w:pPr>
        <w:numPr>
          <w:ilvl w:val="1"/>
          <w:numId w:val="36"/>
        </w:numPr>
        <w:spacing w:after="0" w:line="240" w:lineRule="auto"/>
        <w:ind w:left="0" w:firstLine="709"/>
        <w:contextualSpacing/>
        <w:jc w:val="both"/>
        <w:rPr>
          <w:rFonts w:ascii="Times New Roman" w:hAnsi="Times New Roman" w:cs="Times New Roman"/>
          <w:sz w:val="20"/>
          <w:szCs w:val="20"/>
        </w:rPr>
      </w:pPr>
      <w:r w:rsidRPr="00BD13A2">
        <w:rPr>
          <w:rFonts w:ascii="Times New Roman" w:hAnsi="Times New Roman" w:cs="Times New Roman"/>
          <w:sz w:val="20"/>
          <w:szCs w:val="20"/>
        </w:rPr>
        <w:t>Paslaugos teikėjas užtikrina nepertraukiamą Sistemos veikimą išskyrus atvejus, kai neveikimui turi įtakos techninė infrastruktūra: kompiuterių tinklai, serveriai, duomenų saugyklos, atnaujinimai. Tuo atveju, kai Sistemos sutrikimas atsirado dėl techninės infrastruktūros sutrikimų, Užsakovui pašalinus sutrikimo priežastis, Teikėjo specialistai aktyviai padeda Užsakovui atstatyti Sistemos veikimą</w:t>
      </w:r>
      <w:r w:rsidR="00900C4F">
        <w:rPr>
          <w:rFonts w:ascii="Times New Roman" w:hAnsi="Times New Roman" w:cs="Times New Roman"/>
          <w:sz w:val="20"/>
          <w:szCs w:val="20"/>
        </w:rPr>
        <w:t xml:space="preserve">, darbo kaštus skaičiuojant iš </w:t>
      </w:r>
      <w:r w:rsidR="002A424F">
        <w:rPr>
          <w:rFonts w:ascii="Times New Roman" w:hAnsi="Times New Roman" w:cs="Times New Roman"/>
          <w:sz w:val="20"/>
          <w:szCs w:val="20"/>
        </w:rPr>
        <w:t>mėnesinio konsutaivmo valandų skaičiaus).</w:t>
      </w:r>
    </w:p>
    <w:p w14:paraId="5DB992A9" w14:textId="77777777" w:rsidR="006624FD" w:rsidRPr="00BD13A2" w:rsidRDefault="006624FD" w:rsidP="006624FD">
      <w:pPr>
        <w:numPr>
          <w:ilvl w:val="1"/>
          <w:numId w:val="36"/>
        </w:numPr>
        <w:spacing w:after="0" w:line="240" w:lineRule="auto"/>
        <w:ind w:left="0" w:firstLine="709"/>
        <w:contextualSpacing/>
        <w:jc w:val="both"/>
        <w:rPr>
          <w:rFonts w:ascii="Times New Roman" w:hAnsi="Times New Roman" w:cs="Times New Roman"/>
          <w:sz w:val="20"/>
          <w:szCs w:val="20"/>
        </w:rPr>
      </w:pPr>
      <w:r w:rsidRPr="00BD13A2">
        <w:rPr>
          <w:rFonts w:ascii="Times New Roman" w:hAnsi="Times New Roman" w:cs="Times New Roman"/>
          <w:sz w:val="20"/>
          <w:szCs w:val="20"/>
        </w:rPr>
        <w:t>Teikiamų konsultavimo priežiūros paslaugų parametrai:</w:t>
      </w:r>
    </w:p>
    <w:p w14:paraId="333C3C08" w14:textId="77777777" w:rsidR="006624FD" w:rsidRPr="00BD13A2" w:rsidRDefault="006624FD" w:rsidP="006624FD">
      <w:pPr>
        <w:spacing w:after="0" w:line="240" w:lineRule="auto"/>
        <w:contextualSpacing/>
        <w:jc w:val="right"/>
        <w:rPr>
          <w:rFonts w:ascii="Times New Roman" w:hAnsi="Times New Roman" w:cs="Times New Roman"/>
          <w:i/>
          <w:iCs/>
          <w:sz w:val="20"/>
          <w:szCs w:val="20"/>
        </w:rPr>
      </w:pPr>
      <w:r w:rsidRPr="00BD13A2">
        <w:rPr>
          <w:rFonts w:ascii="Times New Roman" w:hAnsi="Times New Roman" w:cs="Times New Roman"/>
          <w:i/>
          <w:iCs/>
          <w:sz w:val="20"/>
          <w:szCs w:val="20"/>
        </w:rPr>
        <w:t>Lentelė Nr. 4</w:t>
      </w:r>
    </w:p>
    <w:tbl>
      <w:tblPr>
        <w:tblStyle w:val="TableGrid"/>
        <w:tblW w:w="0" w:type="auto"/>
        <w:tblInd w:w="0" w:type="dxa"/>
        <w:tblLook w:val="04A0" w:firstRow="1" w:lastRow="0" w:firstColumn="1" w:lastColumn="0" w:noHBand="0" w:noVBand="1"/>
      </w:tblPr>
      <w:tblGrid>
        <w:gridCol w:w="3209"/>
        <w:gridCol w:w="3209"/>
        <w:gridCol w:w="3210"/>
      </w:tblGrid>
      <w:tr w:rsidR="006624FD" w:rsidRPr="00BD13A2" w14:paraId="7C6C624B" w14:textId="77777777" w:rsidTr="00CC128A">
        <w:tc>
          <w:tcPr>
            <w:tcW w:w="3209" w:type="dxa"/>
          </w:tcPr>
          <w:p w14:paraId="28D7C232" w14:textId="77777777" w:rsidR="006624FD" w:rsidRPr="00BD13A2" w:rsidRDefault="006624FD" w:rsidP="00CC128A">
            <w:pPr>
              <w:contextualSpacing/>
              <w:jc w:val="both"/>
              <w:rPr>
                <w:rFonts w:hAnsi="Times New Roman" w:cs="Times New Roman"/>
              </w:rPr>
            </w:pPr>
            <w:r w:rsidRPr="00BD13A2">
              <w:rPr>
                <w:rFonts w:hAnsi="Times New Roman" w:cs="Times New Roman"/>
              </w:rPr>
              <w:t>Pranešimo lygis</w:t>
            </w:r>
          </w:p>
        </w:tc>
        <w:tc>
          <w:tcPr>
            <w:tcW w:w="3209" w:type="dxa"/>
          </w:tcPr>
          <w:p w14:paraId="7841AFFC" w14:textId="77777777" w:rsidR="006624FD" w:rsidRPr="00BD13A2" w:rsidRDefault="006624FD" w:rsidP="00CC128A">
            <w:pPr>
              <w:contextualSpacing/>
              <w:jc w:val="both"/>
              <w:rPr>
                <w:rFonts w:hAnsi="Times New Roman" w:cs="Times New Roman"/>
              </w:rPr>
            </w:pPr>
            <w:r w:rsidRPr="00BD13A2">
              <w:rPr>
                <w:rFonts w:hAnsi="Times New Roman" w:cs="Times New Roman"/>
              </w:rPr>
              <w:t>Reagavimo laikas (darbo val.)*</w:t>
            </w:r>
          </w:p>
        </w:tc>
        <w:tc>
          <w:tcPr>
            <w:tcW w:w="3210" w:type="dxa"/>
          </w:tcPr>
          <w:p w14:paraId="0B093CC1" w14:textId="77777777" w:rsidR="006624FD" w:rsidRPr="00BD13A2" w:rsidRDefault="006624FD" w:rsidP="00CC128A">
            <w:pPr>
              <w:contextualSpacing/>
              <w:jc w:val="both"/>
              <w:rPr>
                <w:rFonts w:hAnsi="Times New Roman" w:cs="Times New Roman"/>
              </w:rPr>
            </w:pPr>
            <w:r w:rsidRPr="00BD13A2">
              <w:rPr>
                <w:rFonts w:hAnsi="Times New Roman" w:cs="Times New Roman"/>
              </w:rPr>
              <w:t>Sprendimo pateikimas (darbo val.)*,**</w:t>
            </w:r>
          </w:p>
        </w:tc>
      </w:tr>
      <w:tr w:rsidR="006624FD" w:rsidRPr="00BD13A2" w14:paraId="61266800" w14:textId="77777777" w:rsidTr="00CC128A">
        <w:tc>
          <w:tcPr>
            <w:tcW w:w="3209" w:type="dxa"/>
          </w:tcPr>
          <w:p w14:paraId="6503E190" w14:textId="77777777" w:rsidR="006624FD" w:rsidRPr="00BD13A2" w:rsidRDefault="006624FD" w:rsidP="00CC128A">
            <w:pPr>
              <w:contextualSpacing/>
              <w:jc w:val="both"/>
              <w:rPr>
                <w:rFonts w:hAnsi="Times New Roman" w:cs="Times New Roman"/>
              </w:rPr>
            </w:pPr>
            <w:r w:rsidRPr="00BD13A2">
              <w:rPr>
                <w:rFonts w:hAnsi="Times New Roman" w:cs="Times New Roman"/>
              </w:rPr>
              <w:t>Aukštas***</w:t>
            </w:r>
          </w:p>
        </w:tc>
        <w:tc>
          <w:tcPr>
            <w:tcW w:w="3209" w:type="dxa"/>
          </w:tcPr>
          <w:p w14:paraId="60F13723" w14:textId="77777777" w:rsidR="006624FD" w:rsidRPr="00BD13A2" w:rsidRDefault="006624FD" w:rsidP="00CC128A">
            <w:pPr>
              <w:contextualSpacing/>
              <w:jc w:val="both"/>
              <w:rPr>
                <w:rFonts w:hAnsi="Times New Roman" w:cs="Times New Roman"/>
              </w:rPr>
            </w:pPr>
            <w:r w:rsidRPr="00BD13A2">
              <w:rPr>
                <w:rFonts w:hAnsi="Times New Roman" w:cs="Times New Roman"/>
              </w:rPr>
              <w:t>100% per 1 darbo val.</w:t>
            </w:r>
          </w:p>
        </w:tc>
        <w:tc>
          <w:tcPr>
            <w:tcW w:w="3210" w:type="dxa"/>
          </w:tcPr>
          <w:p w14:paraId="20DD3426" w14:textId="77777777" w:rsidR="006624FD" w:rsidRPr="00BD13A2" w:rsidRDefault="006624FD" w:rsidP="00CC128A">
            <w:pPr>
              <w:contextualSpacing/>
              <w:jc w:val="both"/>
              <w:rPr>
                <w:rFonts w:hAnsi="Times New Roman" w:cs="Times New Roman"/>
              </w:rPr>
            </w:pPr>
            <w:r w:rsidRPr="00BD13A2">
              <w:rPr>
                <w:rFonts w:hAnsi="Times New Roman" w:cs="Times New Roman"/>
              </w:rPr>
              <w:t>100% per 4 darbo val.</w:t>
            </w:r>
          </w:p>
        </w:tc>
      </w:tr>
      <w:tr w:rsidR="006624FD" w:rsidRPr="00BD13A2" w14:paraId="02AB07C5" w14:textId="77777777" w:rsidTr="00CC128A">
        <w:tc>
          <w:tcPr>
            <w:tcW w:w="3209" w:type="dxa"/>
          </w:tcPr>
          <w:p w14:paraId="1970ABCF" w14:textId="77777777" w:rsidR="006624FD" w:rsidRPr="00BD13A2" w:rsidRDefault="006624FD" w:rsidP="00CC128A">
            <w:pPr>
              <w:contextualSpacing/>
              <w:jc w:val="both"/>
              <w:rPr>
                <w:rFonts w:hAnsi="Times New Roman" w:cs="Times New Roman"/>
              </w:rPr>
            </w:pPr>
            <w:r w:rsidRPr="00BD13A2">
              <w:rPr>
                <w:rFonts w:hAnsi="Times New Roman" w:cs="Times New Roman"/>
              </w:rPr>
              <w:t>Vidutinis</w:t>
            </w:r>
          </w:p>
        </w:tc>
        <w:tc>
          <w:tcPr>
            <w:tcW w:w="3209" w:type="dxa"/>
          </w:tcPr>
          <w:p w14:paraId="127BD594" w14:textId="77777777" w:rsidR="006624FD" w:rsidRPr="00BD13A2" w:rsidRDefault="006624FD" w:rsidP="00CC128A">
            <w:pPr>
              <w:contextualSpacing/>
              <w:jc w:val="both"/>
              <w:rPr>
                <w:rFonts w:hAnsi="Times New Roman" w:cs="Times New Roman"/>
              </w:rPr>
            </w:pPr>
            <w:r w:rsidRPr="00BD13A2">
              <w:rPr>
                <w:rFonts w:hAnsi="Times New Roman" w:cs="Times New Roman"/>
              </w:rPr>
              <w:t>100% per 4 darbo val.</w:t>
            </w:r>
          </w:p>
        </w:tc>
        <w:tc>
          <w:tcPr>
            <w:tcW w:w="3210" w:type="dxa"/>
          </w:tcPr>
          <w:p w14:paraId="33BD5D24" w14:textId="77777777" w:rsidR="006624FD" w:rsidRPr="00BD13A2" w:rsidRDefault="006624FD" w:rsidP="00CC128A">
            <w:pPr>
              <w:contextualSpacing/>
              <w:jc w:val="both"/>
              <w:rPr>
                <w:rFonts w:hAnsi="Times New Roman" w:cs="Times New Roman"/>
              </w:rPr>
            </w:pPr>
            <w:r w:rsidRPr="00BD13A2">
              <w:rPr>
                <w:rFonts w:hAnsi="Times New Roman" w:cs="Times New Roman"/>
              </w:rPr>
              <w:t>100% per 16 darbo val.</w:t>
            </w:r>
          </w:p>
        </w:tc>
      </w:tr>
      <w:tr w:rsidR="006624FD" w:rsidRPr="00BD13A2" w14:paraId="0F361C1E" w14:textId="77777777" w:rsidTr="00CC128A">
        <w:tc>
          <w:tcPr>
            <w:tcW w:w="3209" w:type="dxa"/>
          </w:tcPr>
          <w:p w14:paraId="7655D44C" w14:textId="77777777" w:rsidR="006624FD" w:rsidRPr="002E153F" w:rsidRDefault="006624FD" w:rsidP="00CC128A">
            <w:pPr>
              <w:contextualSpacing/>
              <w:jc w:val="both"/>
              <w:rPr>
                <w:rFonts w:hAnsi="Times New Roman" w:cs="Times New Roman"/>
              </w:rPr>
            </w:pPr>
            <w:r w:rsidRPr="00BD13A2">
              <w:rPr>
                <w:rFonts w:hAnsi="Times New Roman" w:cs="Times New Roman"/>
              </w:rPr>
              <w:t>Žemas</w:t>
            </w:r>
          </w:p>
        </w:tc>
        <w:tc>
          <w:tcPr>
            <w:tcW w:w="3209" w:type="dxa"/>
          </w:tcPr>
          <w:p w14:paraId="55BE6F9B" w14:textId="77777777" w:rsidR="006624FD" w:rsidRPr="00BD13A2" w:rsidRDefault="006624FD" w:rsidP="00CC128A">
            <w:pPr>
              <w:contextualSpacing/>
              <w:jc w:val="both"/>
              <w:rPr>
                <w:rFonts w:hAnsi="Times New Roman" w:cs="Times New Roman"/>
              </w:rPr>
            </w:pPr>
            <w:r w:rsidRPr="00BD13A2">
              <w:rPr>
                <w:rFonts w:hAnsi="Times New Roman" w:cs="Times New Roman"/>
              </w:rPr>
              <w:t>100% per 8 darbo val.</w:t>
            </w:r>
          </w:p>
        </w:tc>
        <w:tc>
          <w:tcPr>
            <w:tcW w:w="3210" w:type="dxa"/>
          </w:tcPr>
          <w:p w14:paraId="05CC71CB" w14:textId="77777777" w:rsidR="006624FD" w:rsidRPr="00BD13A2" w:rsidRDefault="006624FD" w:rsidP="00CC128A">
            <w:pPr>
              <w:contextualSpacing/>
              <w:jc w:val="both"/>
              <w:rPr>
                <w:rFonts w:hAnsi="Times New Roman" w:cs="Times New Roman"/>
              </w:rPr>
            </w:pPr>
            <w:r w:rsidRPr="00BD13A2">
              <w:rPr>
                <w:rFonts w:hAnsi="Times New Roman" w:cs="Times New Roman"/>
              </w:rPr>
              <w:t>100%  per 1 mėnesį</w:t>
            </w:r>
          </w:p>
        </w:tc>
      </w:tr>
    </w:tbl>
    <w:p w14:paraId="29E15430" w14:textId="77777777" w:rsidR="006624FD" w:rsidRPr="00BD13A2" w:rsidRDefault="006624FD" w:rsidP="006624FD">
      <w:pPr>
        <w:spacing w:after="0" w:line="240" w:lineRule="auto"/>
        <w:contextualSpacing/>
        <w:jc w:val="both"/>
        <w:rPr>
          <w:rFonts w:ascii="Times New Roman" w:hAnsi="Times New Roman" w:cs="Times New Roman"/>
          <w:sz w:val="20"/>
          <w:szCs w:val="20"/>
        </w:rPr>
      </w:pPr>
      <w:r w:rsidRPr="00BD13A2">
        <w:rPr>
          <w:rFonts w:ascii="Times New Roman" w:hAnsi="Times New Roman" w:cs="Times New Roman"/>
          <w:sz w:val="20"/>
          <w:szCs w:val="20"/>
        </w:rPr>
        <w:t>* Reagavimo ir sprendimo laikai nurodyti Užsakovo darbo valandomis.</w:t>
      </w:r>
    </w:p>
    <w:p w14:paraId="44676C23" w14:textId="77777777" w:rsidR="006624FD" w:rsidRPr="00BD13A2" w:rsidRDefault="006624FD" w:rsidP="006624FD">
      <w:pPr>
        <w:spacing w:after="0" w:line="240" w:lineRule="auto"/>
        <w:contextualSpacing/>
        <w:jc w:val="both"/>
        <w:rPr>
          <w:rFonts w:ascii="Times New Roman" w:hAnsi="Times New Roman" w:cs="Times New Roman"/>
          <w:sz w:val="20"/>
          <w:szCs w:val="20"/>
        </w:rPr>
      </w:pPr>
      <w:r w:rsidRPr="00BD13A2">
        <w:rPr>
          <w:rFonts w:ascii="Times New Roman" w:hAnsi="Times New Roman" w:cs="Times New Roman"/>
          <w:sz w:val="20"/>
          <w:szCs w:val="20"/>
        </w:rPr>
        <w:t>** Skaičiuojant sprendimo pateikimo laiką į jį neskaičiuojamas laikas, kai TIEKĖJAS laukia PERKANČIOSIOS ORGANIZACIJOS atsakymo į paklausimą.</w:t>
      </w:r>
    </w:p>
    <w:p w14:paraId="4EAC451E" w14:textId="77777777" w:rsidR="006624FD" w:rsidRPr="00BD13A2" w:rsidRDefault="006624FD" w:rsidP="006624FD">
      <w:pPr>
        <w:spacing w:after="0" w:line="240" w:lineRule="auto"/>
        <w:contextualSpacing/>
        <w:jc w:val="both"/>
        <w:rPr>
          <w:rFonts w:ascii="Times New Roman" w:hAnsi="Times New Roman" w:cs="Times New Roman"/>
          <w:sz w:val="20"/>
          <w:szCs w:val="20"/>
        </w:rPr>
      </w:pPr>
      <w:r w:rsidRPr="00BD13A2">
        <w:rPr>
          <w:rFonts w:ascii="Times New Roman" w:hAnsi="Times New Roman" w:cs="Times New Roman"/>
          <w:sz w:val="20"/>
          <w:szCs w:val="20"/>
        </w:rPr>
        <w:t>*** Sprendimo terminas pradedamas skaičiuoti po reagavimo ar reagavimo laiko termino.</w:t>
      </w:r>
    </w:p>
    <w:p w14:paraId="41E477E6" w14:textId="77777777" w:rsidR="006624FD" w:rsidRPr="00BD13A2" w:rsidRDefault="006624FD" w:rsidP="006624FD">
      <w:pPr>
        <w:spacing w:after="0" w:line="240" w:lineRule="auto"/>
        <w:contextualSpacing/>
        <w:jc w:val="both"/>
        <w:rPr>
          <w:rFonts w:ascii="Times New Roman" w:hAnsi="Times New Roman" w:cs="Times New Roman"/>
          <w:sz w:val="20"/>
          <w:szCs w:val="20"/>
        </w:rPr>
      </w:pPr>
    </w:p>
    <w:p w14:paraId="74D890E3" w14:textId="77777777" w:rsidR="006624FD" w:rsidRPr="00326473"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sidRPr="00326473">
        <w:rPr>
          <w:rFonts w:ascii="Times New Roman" w:hAnsi="Times New Roman" w:cs="Times New Roman"/>
          <w:sz w:val="20"/>
          <w:szCs w:val="20"/>
        </w:rPr>
        <w:t>Sistemos licencijų autorinis palaikymas ir naujų Sistemos versijų diegimas:</w:t>
      </w:r>
    </w:p>
    <w:p w14:paraId="333B489B" w14:textId="77777777" w:rsidR="006624FD" w:rsidRPr="00BD13A2" w:rsidRDefault="006624FD" w:rsidP="006624FD">
      <w:pPr>
        <w:numPr>
          <w:ilvl w:val="1"/>
          <w:numId w:val="36"/>
        </w:numPr>
        <w:spacing w:after="0" w:line="240" w:lineRule="auto"/>
        <w:ind w:left="0" w:firstLine="709"/>
        <w:contextualSpacing/>
        <w:jc w:val="both"/>
        <w:rPr>
          <w:rFonts w:ascii="Times New Roman" w:hAnsi="Times New Roman" w:cs="Times New Roman"/>
          <w:sz w:val="20"/>
          <w:szCs w:val="20"/>
        </w:rPr>
      </w:pPr>
      <w:r w:rsidRPr="00BD13A2">
        <w:rPr>
          <w:rFonts w:ascii="Times New Roman" w:hAnsi="Times New Roman" w:cs="Times New Roman"/>
          <w:sz w:val="20"/>
          <w:szCs w:val="20"/>
        </w:rPr>
        <w:t>Paslaugos Teikėjas yra atsakingas už Sistemos eksploatavimo metu aptinkamų Sistemos klaidų ištaisymą savo sąskaita jei tokios klaidos atsirado dėl Tiekėjo klaidos, kitu atveju tokių klaidų taisymas vykdomas Užsakovo sąskaita.</w:t>
      </w:r>
    </w:p>
    <w:p w14:paraId="045D2AC5" w14:textId="4DB0CCC8" w:rsidR="006624FD" w:rsidRPr="00BD13A2" w:rsidRDefault="006624FD" w:rsidP="006624FD">
      <w:pPr>
        <w:numPr>
          <w:ilvl w:val="1"/>
          <w:numId w:val="36"/>
        </w:numPr>
        <w:spacing w:after="0" w:line="240" w:lineRule="auto"/>
        <w:ind w:left="0" w:firstLine="709"/>
        <w:contextualSpacing/>
        <w:jc w:val="both"/>
        <w:rPr>
          <w:rFonts w:ascii="Times New Roman" w:hAnsi="Times New Roman" w:cs="Times New Roman"/>
          <w:sz w:val="20"/>
          <w:szCs w:val="20"/>
        </w:rPr>
      </w:pPr>
      <w:r w:rsidRPr="00BD13A2">
        <w:rPr>
          <w:rFonts w:ascii="Times New Roman" w:hAnsi="Times New Roman" w:cs="Times New Roman"/>
          <w:sz w:val="20"/>
          <w:szCs w:val="20"/>
        </w:rPr>
        <w:t>Paslaugų tei</w:t>
      </w:r>
      <w:r w:rsidR="00440CFA">
        <w:rPr>
          <w:rFonts w:ascii="Times New Roman" w:hAnsi="Times New Roman" w:cs="Times New Roman"/>
          <w:sz w:val="20"/>
          <w:szCs w:val="20"/>
        </w:rPr>
        <w:t>k</w:t>
      </w:r>
      <w:r w:rsidR="00440CFA" w:rsidRPr="00440CFA">
        <w:rPr>
          <w:rFonts w:ascii="Times New Roman" w:hAnsi="Times New Roman" w:cs="Times New Roman"/>
          <w:sz w:val="20"/>
          <w:szCs w:val="20"/>
        </w:rPr>
        <w:t>ėjas turi užtikrinti, kad Perkančioji organizacija gautų naujausias produkto versijas (hot fix), taip pat naujausias produkto versijas, jeigu tokios versijos yra išleidžiamos viešojo pirkimo Sutarties galiojimo metu, su visais jose numatytais funkcionalumais ir klaidų pataisymo paketais, taip pat naujos produkto versijos adaptavimo, pritaikymo ir diegimo darbus</w:t>
      </w:r>
    </w:p>
    <w:p w14:paraId="126503E2" w14:textId="77777777" w:rsidR="00440CFA" w:rsidRDefault="006624FD" w:rsidP="00440CFA">
      <w:pPr>
        <w:numPr>
          <w:ilvl w:val="1"/>
          <w:numId w:val="36"/>
        </w:numPr>
        <w:spacing w:after="0" w:line="240" w:lineRule="auto"/>
        <w:ind w:left="0" w:firstLine="709"/>
        <w:contextualSpacing/>
        <w:jc w:val="both"/>
        <w:rPr>
          <w:rFonts w:ascii="Times New Roman" w:hAnsi="Times New Roman" w:cs="Times New Roman"/>
          <w:sz w:val="20"/>
          <w:szCs w:val="20"/>
        </w:rPr>
      </w:pPr>
      <w:r w:rsidRPr="00BD13A2">
        <w:rPr>
          <w:rFonts w:ascii="Times New Roman" w:hAnsi="Times New Roman" w:cs="Times New Roman"/>
          <w:sz w:val="20"/>
          <w:szCs w:val="20"/>
        </w:rPr>
        <w:lastRenderedPageBreak/>
        <w:t>Paslaugų teikėjo įdiegta naujausia Sistemos versija neturi prarasti / mažinti buvusios versijos funkcionalumo.</w:t>
      </w:r>
    </w:p>
    <w:p w14:paraId="5B704E4F" w14:textId="40D6FAEC" w:rsidR="00440CFA" w:rsidRPr="00440CFA" w:rsidRDefault="00440CFA" w:rsidP="00440CFA">
      <w:pPr>
        <w:numPr>
          <w:ilvl w:val="1"/>
          <w:numId w:val="36"/>
        </w:numPr>
        <w:spacing w:after="0" w:line="240" w:lineRule="auto"/>
        <w:ind w:left="0" w:firstLine="709"/>
        <w:contextualSpacing/>
        <w:jc w:val="both"/>
        <w:rPr>
          <w:rFonts w:ascii="Times New Roman" w:hAnsi="Times New Roman" w:cs="Times New Roman"/>
          <w:sz w:val="20"/>
          <w:szCs w:val="20"/>
        </w:rPr>
      </w:pPr>
      <w:r w:rsidRPr="00440CFA">
        <w:rPr>
          <w:rFonts w:ascii="Times New Roman" w:hAnsi="Times New Roman" w:cs="Times New Roman"/>
          <w:sz w:val="20"/>
          <w:szCs w:val="20"/>
        </w:rPr>
        <w:t>Visos Perkančiosios organizacijos turimos licencijos turi būti atnaujintos be atskiro Perkančiosios organizacijos užsakymo nuo viešojo pirkimo Sutarties pasirašymo ir galioti iki viešojo pirkimo Sutarties galiojimo pabaigos.</w:t>
      </w:r>
    </w:p>
    <w:p w14:paraId="46FADE13" w14:textId="0A25C0B7" w:rsidR="006624FD" w:rsidRPr="00440CFA" w:rsidRDefault="006624FD" w:rsidP="00440CFA">
      <w:pPr>
        <w:pStyle w:val="ListParagraph"/>
        <w:numPr>
          <w:ilvl w:val="0"/>
          <w:numId w:val="36"/>
        </w:numPr>
        <w:spacing w:after="0" w:line="240" w:lineRule="auto"/>
        <w:ind w:left="0" w:firstLine="709"/>
        <w:jc w:val="both"/>
        <w:rPr>
          <w:rFonts w:ascii="Times New Roman" w:hAnsi="Times New Roman" w:cs="Times New Roman"/>
          <w:sz w:val="20"/>
          <w:szCs w:val="20"/>
        </w:rPr>
      </w:pPr>
      <w:r w:rsidRPr="00440CFA">
        <w:rPr>
          <w:rFonts w:ascii="Times New Roman" w:hAnsi="Times New Roman" w:cs="Times New Roman"/>
          <w:sz w:val="20"/>
          <w:szCs w:val="20"/>
        </w:rPr>
        <w:t>Reikalavimai sistemos vystymo paslaugoms:</w:t>
      </w:r>
    </w:p>
    <w:p w14:paraId="2126694D" w14:textId="77777777" w:rsidR="006624FD" w:rsidRPr="00051378" w:rsidRDefault="006624FD" w:rsidP="006624FD">
      <w:pPr>
        <w:numPr>
          <w:ilvl w:val="1"/>
          <w:numId w:val="36"/>
        </w:numPr>
        <w:spacing w:after="0" w:line="240" w:lineRule="auto"/>
        <w:ind w:left="0" w:firstLine="709"/>
        <w:contextualSpacing/>
        <w:jc w:val="both"/>
        <w:rPr>
          <w:rFonts w:ascii="Times New Roman" w:hAnsi="Times New Roman" w:cs="Times New Roman"/>
          <w:sz w:val="20"/>
          <w:szCs w:val="20"/>
        </w:rPr>
      </w:pPr>
      <w:r w:rsidRPr="00051378">
        <w:rPr>
          <w:rFonts w:ascii="Times New Roman" w:hAnsi="Times New Roman" w:cs="Times New Roman"/>
          <w:sz w:val="20"/>
          <w:szCs w:val="20"/>
        </w:rPr>
        <w:t>Paslaugų teikėjas turi suteikti vystymo paslaugas, kurios apima naujo funkcionalumo Sistemoje sukūrimą, įdiegimą bei esamo Sistemoje funkcionalumo pakeitimus pagal Perkančiosios organizacijos poreikius (naujų funkcijų sukūrimas ir įdiegimas; Sistemos pakeitimų realizavimas ir pan.).</w:t>
      </w:r>
    </w:p>
    <w:p w14:paraId="59A2861D" w14:textId="3FA1E729" w:rsidR="006624FD" w:rsidRPr="00051378" w:rsidRDefault="006624FD" w:rsidP="006624FD">
      <w:pPr>
        <w:numPr>
          <w:ilvl w:val="1"/>
          <w:numId w:val="36"/>
        </w:numPr>
        <w:spacing w:after="0" w:line="240" w:lineRule="auto"/>
        <w:ind w:left="0" w:firstLine="709"/>
        <w:contextualSpacing/>
        <w:jc w:val="both"/>
        <w:rPr>
          <w:rFonts w:ascii="Times New Roman" w:hAnsi="Times New Roman" w:cs="Times New Roman"/>
          <w:sz w:val="20"/>
          <w:szCs w:val="20"/>
        </w:rPr>
      </w:pPr>
      <w:r w:rsidRPr="00051378">
        <w:rPr>
          <w:rFonts w:ascii="Times New Roman" w:hAnsi="Times New Roman" w:cs="Times New Roman"/>
          <w:sz w:val="20"/>
          <w:szCs w:val="20"/>
        </w:rPr>
        <w:t>Vystymo paslaugos turi būti teikiamos pagal Užsakovo poreikį. Vystymo paslaugos užsakomos pagal Užsakovo poreikį, t.y. Užsakovas neįsipareigoja užsakyti viso vystymo paslaugoms skirto maksimalaus valandų kiekio.</w:t>
      </w:r>
    </w:p>
    <w:p w14:paraId="4AFFE9E4" w14:textId="77777777" w:rsidR="006624FD" w:rsidRPr="00051378" w:rsidRDefault="006624FD" w:rsidP="006624FD">
      <w:pPr>
        <w:numPr>
          <w:ilvl w:val="1"/>
          <w:numId w:val="36"/>
        </w:numPr>
        <w:spacing w:after="0" w:line="240" w:lineRule="auto"/>
        <w:ind w:left="0" w:firstLine="709"/>
        <w:contextualSpacing/>
        <w:jc w:val="both"/>
        <w:rPr>
          <w:rFonts w:ascii="Times New Roman" w:hAnsi="Times New Roman" w:cs="Times New Roman"/>
          <w:sz w:val="20"/>
          <w:szCs w:val="20"/>
        </w:rPr>
      </w:pPr>
      <w:r w:rsidRPr="00051378">
        <w:rPr>
          <w:rFonts w:ascii="Times New Roman" w:hAnsi="Times New Roman" w:cs="Times New Roman"/>
          <w:sz w:val="20"/>
          <w:szCs w:val="20"/>
        </w:rPr>
        <w:t>Vystymo paslaugų suteikimo terminai ir apimtys (konkretus valandų skaičius reikalingas užsakytoms Paslaugoms suteikti) yra iš anksto suderinami el. paštu su Perkančiosios organizacijos atsakingais asmenimis.</w:t>
      </w:r>
    </w:p>
    <w:p w14:paraId="56BCA41F" w14:textId="77777777" w:rsidR="006624FD" w:rsidRPr="00051378" w:rsidRDefault="006624FD" w:rsidP="006624FD">
      <w:pPr>
        <w:numPr>
          <w:ilvl w:val="1"/>
          <w:numId w:val="36"/>
        </w:numPr>
        <w:spacing w:after="0" w:line="240" w:lineRule="auto"/>
        <w:ind w:left="0" w:firstLine="709"/>
        <w:contextualSpacing/>
        <w:jc w:val="both"/>
        <w:rPr>
          <w:rFonts w:ascii="Times New Roman" w:hAnsi="Times New Roman" w:cs="Times New Roman"/>
          <w:sz w:val="20"/>
          <w:szCs w:val="20"/>
        </w:rPr>
      </w:pPr>
      <w:r w:rsidRPr="00051378">
        <w:rPr>
          <w:rFonts w:ascii="Times New Roman" w:hAnsi="Times New Roman" w:cs="Times New Roman"/>
          <w:sz w:val="20"/>
          <w:szCs w:val="20"/>
        </w:rPr>
        <w:t xml:space="preserve">Pagal kiekvieną perkančiosios organizacijos užsakymą laiku ir tinkamai suteiktos vystymo paslaugos yra perduodamos Perkančiajai organizacijai, šalims pasirašant suteiktų vystymo paslaugų perdavimo-priėmimo aktą. </w:t>
      </w:r>
    </w:p>
    <w:p w14:paraId="1DF1205E" w14:textId="488256A4" w:rsidR="006624FD" w:rsidRPr="00051378" w:rsidRDefault="0058311E" w:rsidP="006624FD">
      <w:pPr>
        <w:numPr>
          <w:ilvl w:val="1"/>
          <w:numId w:val="36"/>
        </w:numPr>
        <w:spacing w:after="0" w:line="240" w:lineRule="auto"/>
        <w:ind w:left="0" w:firstLine="709"/>
        <w:contextualSpacing/>
        <w:jc w:val="both"/>
        <w:rPr>
          <w:rFonts w:ascii="Times New Roman" w:hAnsi="Times New Roman" w:cs="Times New Roman"/>
          <w:sz w:val="20"/>
          <w:szCs w:val="20"/>
        </w:rPr>
      </w:pPr>
      <w:r>
        <w:rPr>
          <w:rFonts w:ascii="Times New Roman" w:hAnsi="Times New Roman" w:cs="Times New Roman"/>
          <w:sz w:val="20"/>
          <w:szCs w:val="20"/>
        </w:rPr>
        <w:t>Po sutarties galiojimo,</w:t>
      </w:r>
      <w:r w:rsidR="006624FD" w:rsidRPr="00051378">
        <w:rPr>
          <w:rFonts w:ascii="Times New Roman" w:hAnsi="Times New Roman" w:cs="Times New Roman"/>
          <w:sz w:val="20"/>
          <w:szCs w:val="20"/>
        </w:rPr>
        <w:t xml:space="preserve"> galioja ne trumpesnis nei 12 mėn. </w:t>
      </w:r>
      <w:r>
        <w:rPr>
          <w:rFonts w:ascii="Times New Roman" w:hAnsi="Times New Roman" w:cs="Times New Roman"/>
          <w:sz w:val="20"/>
          <w:szCs w:val="20"/>
        </w:rPr>
        <w:t xml:space="preserve">po sutartinis, </w:t>
      </w:r>
      <w:r w:rsidR="006624FD" w:rsidRPr="00051378">
        <w:rPr>
          <w:rFonts w:ascii="Times New Roman" w:hAnsi="Times New Roman" w:cs="Times New Roman"/>
          <w:sz w:val="20"/>
          <w:szCs w:val="20"/>
        </w:rPr>
        <w:t>garantinis laikotarpis.</w:t>
      </w:r>
    </w:p>
    <w:p w14:paraId="4673673A" w14:textId="412DE6A9" w:rsidR="006624FD" w:rsidRPr="00326473" w:rsidRDefault="006624FD" w:rsidP="006624FD">
      <w:pPr>
        <w:pStyle w:val="ListParagraph"/>
        <w:numPr>
          <w:ilvl w:val="0"/>
          <w:numId w:val="36"/>
        </w:numPr>
        <w:spacing w:after="0" w:line="240" w:lineRule="auto"/>
        <w:ind w:left="0" w:firstLine="709"/>
        <w:jc w:val="both"/>
        <w:rPr>
          <w:rFonts w:ascii="Times New Roman" w:hAnsi="Times New Roman" w:cs="Times New Roman"/>
          <w:sz w:val="20"/>
          <w:szCs w:val="20"/>
        </w:rPr>
      </w:pPr>
      <w:r w:rsidRPr="00326473">
        <w:rPr>
          <w:rFonts w:ascii="Times New Roman" w:hAnsi="Times New Roman" w:cs="Times New Roman"/>
          <w:sz w:val="20"/>
          <w:szCs w:val="20"/>
        </w:rPr>
        <w:t xml:space="preserve">Garantinės priežiūros metu Paslaugų teikėjas </w:t>
      </w:r>
      <w:r w:rsidR="005E6BE6">
        <w:rPr>
          <w:rFonts w:ascii="Times New Roman" w:hAnsi="Times New Roman" w:cs="Times New Roman"/>
          <w:sz w:val="20"/>
          <w:szCs w:val="20"/>
        </w:rPr>
        <w:t xml:space="preserve">be papildomo užmokesčio </w:t>
      </w:r>
      <w:r w:rsidRPr="00326473">
        <w:rPr>
          <w:rFonts w:ascii="Times New Roman" w:hAnsi="Times New Roman" w:cs="Times New Roman"/>
          <w:sz w:val="20"/>
          <w:szCs w:val="20"/>
        </w:rPr>
        <w:t>turi teikti šias paslaugas:</w:t>
      </w:r>
    </w:p>
    <w:p w14:paraId="544BF4EF" w14:textId="77777777" w:rsidR="006624FD" w:rsidRPr="00051378" w:rsidRDefault="006624FD" w:rsidP="006624FD">
      <w:pPr>
        <w:numPr>
          <w:ilvl w:val="1"/>
          <w:numId w:val="36"/>
        </w:numPr>
        <w:spacing w:after="0" w:line="240" w:lineRule="auto"/>
        <w:ind w:left="0" w:firstLine="709"/>
        <w:contextualSpacing/>
        <w:jc w:val="both"/>
        <w:rPr>
          <w:rFonts w:ascii="Times New Roman" w:hAnsi="Times New Roman" w:cs="Times New Roman"/>
          <w:sz w:val="20"/>
          <w:szCs w:val="20"/>
        </w:rPr>
      </w:pPr>
      <w:r w:rsidRPr="00051378">
        <w:rPr>
          <w:rFonts w:ascii="Times New Roman" w:hAnsi="Times New Roman" w:cs="Times New Roman"/>
          <w:sz w:val="20"/>
          <w:szCs w:val="20"/>
        </w:rPr>
        <w:t xml:space="preserve">Tiekėjas savo sąskaita atlieka Vystymo darbų klaidų taisymą (atsiradusių dėl Tiekėjo klaidos) bei testavimą; </w:t>
      </w:r>
    </w:p>
    <w:p w14:paraId="01005F00" w14:textId="4DA65965" w:rsidR="006624FD" w:rsidRDefault="006624FD" w:rsidP="006624FD">
      <w:pPr>
        <w:numPr>
          <w:ilvl w:val="1"/>
          <w:numId w:val="36"/>
        </w:numPr>
        <w:spacing w:after="0" w:line="240" w:lineRule="auto"/>
        <w:ind w:left="0" w:firstLine="709"/>
        <w:contextualSpacing/>
        <w:jc w:val="both"/>
        <w:rPr>
          <w:rFonts w:ascii="Times New Roman" w:hAnsi="Times New Roman" w:cs="Times New Roman"/>
          <w:sz w:val="20"/>
          <w:szCs w:val="20"/>
        </w:rPr>
      </w:pPr>
      <w:r w:rsidRPr="00051378">
        <w:rPr>
          <w:rFonts w:ascii="Times New Roman" w:hAnsi="Times New Roman" w:cs="Times New Roman"/>
          <w:sz w:val="20"/>
          <w:szCs w:val="20"/>
        </w:rPr>
        <w:t>Sistemos funkcionalumo atstatymas, kai gedimo priežastis yra Paslaugos teikėjo suteiktos vystymo paslaugos ar Sistemos įdiegtos programinės įrangos netinkamas veikimas;</w:t>
      </w:r>
    </w:p>
    <w:p w14:paraId="44647B0F" w14:textId="18F6C846" w:rsidR="006624FD" w:rsidRDefault="006624FD" w:rsidP="006624FD">
      <w:pPr>
        <w:numPr>
          <w:ilvl w:val="1"/>
          <w:numId w:val="36"/>
        </w:numPr>
        <w:spacing w:after="0" w:line="240" w:lineRule="auto"/>
        <w:ind w:left="0" w:firstLine="709"/>
        <w:contextualSpacing/>
        <w:jc w:val="both"/>
        <w:rPr>
          <w:rFonts w:ascii="Times New Roman" w:hAnsi="Times New Roman" w:cs="Times New Roman"/>
          <w:sz w:val="20"/>
          <w:szCs w:val="20"/>
        </w:rPr>
      </w:pPr>
      <w:r w:rsidRPr="006624FD">
        <w:rPr>
          <w:rFonts w:ascii="Times New Roman" w:hAnsi="Times New Roman" w:cs="Times New Roman"/>
          <w:sz w:val="20"/>
          <w:szCs w:val="20"/>
        </w:rPr>
        <w:t>Sistemos dokumentacijos (naudotojų ir administratoriaus instrukcijos) tikslinimas pagal Sistemos vystymo metu atliktus taisymus (pakeitimus).</w:t>
      </w:r>
    </w:p>
    <w:p w14:paraId="54AC4C6D" w14:textId="08A5C794" w:rsidR="00440CFA" w:rsidRPr="00A46EA5" w:rsidRDefault="00440CFA" w:rsidP="00A46EA5">
      <w:pPr>
        <w:pStyle w:val="ListParagraph"/>
        <w:numPr>
          <w:ilvl w:val="0"/>
          <w:numId w:val="36"/>
        </w:numPr>
        <w:spacing w:after="0" w:line="240" w:lineRule="auto"/>
        <w:ind w:firstLine="304"/>
        <w:jc w:val="both"/>
        <w:rPr>
          <w:rFonts w:ascii="Times New Roman" w:hAnsi="Times New Roman" w:cs="Times New Roman"/>
          <w:sz w:val="20"/>
          <w:szCs w:val="20"/>
        </w:rPr>
      </w:pPr>
      <w:r w:rsidRPr="00A46EA5">
        <w:rPr>
          <w:rFonts w:ascii="Times New Roman" w:hAnsi="Times New Roman" w:cs="Times New Roman"/>
          <w:sz w:val="20"/>
          <w:szCs w:val="20"/>
        </w:rPr>
        <w:t>Visi naujinimo darbai, kurių trukmė ilgesnė negu 30 min, turi būti atliekami po Perkančiosios organizacijos darbo valandų (nuo 18.30 val.)</w:t>
      </w:r>
      <w:r w:rsidR="0058311E" w:rsidRPr="00A46EA5">
        <w:rPr>
          <w:rFonts w:ascii="Times New Roman" w:hAnsi="Times New Roman" w:cs="Times New Roman"/>
          <w:sz w:val="20"/>
          <w:szCs w:val="20"/>
        </w:rPr>
        <w:t>.</w:t>
      </w:r>
    </w:p>
    <w:p w14:paraId="07F73961" w14:textId="77777777" w:rsidR="00440CFA" w:rsidRDefault="00440CFA" w:rsidP="00440CFA">
      <w:pPr>
        <w:widowControl w:val="0"/>
        <w:shd w:val="clear" w:color="auto" w:fill="FFFFFF" w:themeFill="background1"/>
        <w:tabs>
          <w:tab w:val="left" w:pos="426"/>
          <w:tab w:val="left" w:pos="1560"/>
        </w:tabs>
        <w:autoSpaceDE w:val="0"/>
        <w:autoSpaceDN w:val="0"/>
        <w:adjustRightInd w:val="0"/>
        <w:spacing w:after="0" w:line="240" w:lineRule="auto"/>
        <w:jc w:val="both"/>
        <w:rPr>
          <w:rFonts w:ascii="Times New Roman" w:hAnsi="Times New Roman" w:cs="Times New Roman"/>
          <w:sz w:val="20"/>
          <w:szCs w:val="20"/>
        </w:rPr>
      </w:pPr>
    </w:p>
    <w:p w14:paraId="6D01AA18" w14:textId="7E733FCA" w:rsidR="006624FD" w:rsidRPr="00BB1A8D" w:rsidRDefault="006624FD" w:rsidP="006624FD">
      <w:pPr>
        <w:pStyle w:val="Heading1"/>
        <w:numPr>
          <w:ilvl w:val="0"/>
          <w:numId w:val="34"/>
        </w:numPr>
        <w:ind w:left="504" w:hanging="504"/>
        <w:rPr>
          <w:rFonts w:ascii="Times New Roman" w:hAnsi="Times New Roman" w:cs="Times New Roman"/>
          <w:sz w:val="24"/>
          <w:szCs w:val="24"/>
        </w:rPr>
      </w:pPr>
      <w:r w:rsidRPr="00BB1A8D">
        <w:rPr>
          <w:rFonts w:ascii="Times New Roman" w:hAnsi="Times New Roman" w:cs="Times New Roman"/>
          <w:sz w:val="24"/>
          <w:szCs w:val="24"/>
        </w:rPr>
        <w:t xml:space="preserve">SKYRIUS. ANKSTESNIAIS PERKANČIOSIOS ORGANIZACIJOS PIRKIMAIS ĮSIGYTAS </w:t>
      </w:r>
      <w:r w:rsidR="00BB1A8D" w:rsidRPr="00BB1A8D">
        <w:rPr>
          <w:rFonts w:ascii="Times New Roman" w:hAnsi="Times New Roman" w:cs="Times New Roman"/>
          <w:sz w:val="24"/>
          <w:szCs w:val="24"/>
        </w:rPr>
        <w:t>P</w:t>
      </w:r>
      <w:r w:rsidRPr="00BB1A8D">
        <w:rPr>
          <w:rFonts w:ascii="Times New Roman" w:hAnsi="Times New Roman" w:cs="Times New Roman"/>
          <w:sz w:val="24"/>
          <w:szCs w:val="24"/>
        </w:rPr>
        <w:t>IRKIMO OBJEKTAS</w:t>
      </w:r>
    </w:p>
    <w:p w14:paraId="73E75393" w14:textId="7B34B96E" w:rsidR="006624FD" w:rsidRPr="00326473" w:rsidRDefault="006624FD" w:rsidP="006624FD">
      <w:pPr>
        <w:pStyle w:val="ListParagraph"/>
        <w:numPr>
          <w:ilvl w:val="0"/>
          <w:numId w:val="36"/>
        </w:numPr>
        <w:spacing w:after="0" w:line="240" w:lineRule="auto"/>
        <w:jc w:val="both"/>
        <w:rPr>
          <w:rFonts w:ascii="Times New Roman" w:hAnsi="Times New Roman" w:cs="Times New Roman"/>
          <w:sz w:val="20"/>
          <w:szCs w:val="20"/>
        </w:rPr>
      </w:pPr>
      <w:r w:rsidRPr="00326473">
        <w:rPr>
          <w:rFonts w:ascii="Times New Roman" w:hAnsi="Times New Roman" w:cs="Times New Roman"/>
          <w:sz w:val="20"/>
          <w:szCs w:val="20"/>
        </w:rPr>
        <w:t>Ankstesniu viešuoju pirkimu Valstybinis mokslinių tyrimų institutas Fizinių ir technologijos mokslų centras (toliau – FTMC arba Perkančioji organizacija) įsigijo turimos darbo užmokesčio ir personalo valdymo informacinės sistemos Profit-Web papildomas licencijas ir sistemos parametrizavimo paslaugas, apimančias turimos informacinės sistemos funkcionalumus, nurodytus 1</w:t>
      </w:r>
      <w:r w:rsidR="008006DE">
        <w:rPr>
          <w:rFonts w:ascii="Times New Roman" w:hAnsi="Times New Roman" w:cs="Times New Roman"/>
          <w:sz w:val="20"/>
          <w:szCs w:val="20"/>
        </w:rPr>
        <w:t>5</w:t>
      </w:r>
      <w:r w:rsidR="002D6D3D">
        <w:rPr>
          <w:rFonts w:ascii="Times New Roman" w:hAnsi="Times New Roman" w:cs="Times New Roman"/>
          <w:sz w:val="20"/>
          <w:szCs w:val="20"/>
        </w:rPr>
        <w:t>6</w:t>
      </w:r>
      <w:r w:rsidRPr="00326473">
        <w:rPr>
          <w:rFonts w:ascii="Times New Roman" w:hAnsi="Times New Roman" w:cs="Times New Roman"/>
          <w:sz w:val="20"/>
          <w:szCs w:val="20"/>
        </w:rPr>
        <w:t>.1 lentelėje bei 1</w:t>
      </w:r>
      <w:r w:rsidR="008006DE">
        <w:rPr>
          <w:rFonts w:ascii="Times New Roman" w:hAnsi="Times New Roman" w:cs="Times New Roman"/>
          <w:sz w:val="20"/>
          <w:szCs w:val="20"/>
        </w:rPr>
        <w:t>5</w:t>
      </w:r>
      <w:r w:rsidR="002D6D3D">
        <w:rPr>
          <w:rFonts w:ascii="Times New Roman" w:hAnsi="Times New Roman" w:cs="Times New Roman"/>
          <w:sz w:val="20"/>
          <w:szCs w:val="20"/>
        </w:rPr>
        <w:t>6</w:t>
      </w:r>
      <w:r w:rsidRPr="00326473">
        <w:rPr>
          <w:rFonts w:ascii="Times New Roman" w:hAnsi="Times New Roman" w:cs="Times New Roman"/>
          <w:sz w:val="20"/>
          <w:szCs w:val="20"/>
        </w:rPr>
        <w:t>.2. lentelėje nurodytus siekiamus įsigyti funkcionalumus ir licencijas.</w:t>
      </w:r>
    </w:p>
    <w:p w14:paraId="0C7E2E29" w14:textId="079B4293" w:rsidR="006624FD" w:rsidRPr="00051378" w:rsidRDefault="008006DE" w:rsidP="006624FD">
      <w:pPr>
        <w:spacing w:after="0" w:line="240" w:lineRule="auto"/>
        <w:ind w:left="709"/>
        <w:contextualSpacing/>
        <w:jc w:val="both"/>
        <w:rPr>
          <w:rFonts w:ascii="Times New Roman" w:hAnsi="Times New Roman" w:cs="Times New Roman"/>
          <w:sz w:val="20"/>
          <w:szCs w:val="20"/>
        </w:rPr>
      </w:pPr>
      <w:r>
        <w:rPr>
          <w:rFonts w:ascii="Times New Roman" w:hAnsi="Times New Roman" w:cs="Times New Roman"/>
          <w:sz w:val="20"/>
          <w:szCs w:val="20"/>
        </w:rPr>
        <w:t>1</w:t>
      </w:r>
      <w:r w:rsidR="006624FD">
        <w:rPr>
          <w:rFonts w:ascii="Times New Roman" w:hAnsi="Times New Roman" w:cs="Times New Roman"/>
          <w:sz w:val="20"/>
          <w:szCs w:val="20"/>
        </w:rPr>
        <w:t>5</w:t>
      </w:r>
      <w:r w:rsidR="00440CFA">
        <w:rPr>
          <w:rFonts w:ascii="Times New Roman" w:hAnsi="Times New Roman" w:cs="Times New Roman"/>
          <w:sz w:val="20"/>
          <w:szCs w:val="20"/>
        </w:rPr>
        <w:t>6</w:t>
      </w:r>
      <w:r w:rsidR="006624FD" w:rsidRPr="00051378">
        <w:rPr>
          <w:rFonts w:ascii="Times New Roman" w:hAnsi="Times New Roman" w:cs="Times New Roman"/>
          <w:sz w:val="20"/>
          <w:szCs w:val="20"/>
        </w:rPr>
        <w:t>.1</w:t>
      </w:r>
      <w:r w:rsidR="006624FD">
        <w:rPr>
          <w:rFonts w:ascii="Times New Roman" w:hAnsi="Times New Roman" w:cs="Times New Roman"/>
          <w:sz w:val="20"/>
          <w:szCs w:val="20"/>
        </w:rPr>
        <w:t>.</w:t>
      </w:r>
      <w:r w:rsidR="006624FD" w:rsidRPr="00051378">
        <w:rPr>
          <w:rFonts w:ascii="Times New Roman" w:hAnsi="Times New Roman" w:cs="Times New Roman"/>
          <w:sz w:val="20"/>
          <w:szCs w:val="20"/>
        </w:rPr>
        <w:t xml:space="preserve"> lentelė:</w:t>
      </w:r>
    </w:p>
    <w:p w14:paraId="5FBD82D4" w14:textId="77777777" w:rsidR="006624FD" w:rsidRPr="00051378" w:rsidRDefault="006624FD" w:rsidP="006624FD">
      <w:pPr>
        <w:spacing w:after="0" w:line="240" w:lineRule="auto"/>
        <w:ind w:left="709"/>
        <w:contextualSpacing/>
        <w:jc w:val="both"/>
        <w:rPr>
          <w:rFonts w:ascii="Times New Roman" w:hAnsi="Times New Roman" w:cs="Times New Roman"/>
          <w:sz w:val="20"/>
          <w:szCs w:val="20"/>
        </w:rPr>
      </w:pPr>
    </w:p>
    <w:tbl>
      <w:tblPr>
        <w:tblStyle w:val="TableGrid"/>
        <w:tblW w:w="13182" w:type="dxa"/>
        <w:tblInd w:w="421" w:type="dxa"/>
        <w:tblLook w:val="04A0" w:firstRow="1" w:lastRow="0" w:firstColumn="1" w:lastColumn="0" w:noHBand="0" w:noVBand="1"/>
      </w:tblPr>
      <w:tblGrid>
        <w:gridCol w:w="13182"/>
      </w:tblGrid>
      <w:tr w:rsidR="006624FD" w:rsidRPr="00051378" w14:paraId="314AC54E" w14:textId="77777777" w:rsidTr="008006DE">
        <w:tc>
          <w:tcPr>
            <w:tcW w:w="13182" w:type="dxa"/>
          </w:tcPr>
          <w:p w14:paraId="0450F81B" w14:textId="77777777" w:rsidR="006624FD" w:rsidRPr="00051378" w:rsidRDefault="006624FD" w:rsidP="00CC128A">
            <w:pPr>
              <w:contextualSpacing/>
              <w:jc w:val="both"/>
              <w:rPr>
                <w:rFonts w:hAnsi="Times New Roman" w:cs="Times New Roman"/>
                <w:highlight w:val="yellow"/>
              </w:rPr>
            </w:pPr>
            <w:r w:rsidRPr="00051378">
              <w:rPr>
                <w:rFonts w:hAnsi="Times New Roman" w:cs="Times New Roman"/>
              </w:rPr>
              <w:t>Darbo užmokesčio ir personalo valdymo informacinės sistemos Profit-Web darbo apmokėjimo procesų valdymo modulis</w:t>
            </w:r>
          </w:p>
        </w:tc>
      </w:tr>
      <w:tr w:rsidR="006624FD" w:rsidRPr="00051378" w14:paraId="423D4CFA" w14:textId="77777777" w:rsidTr="008006DE">
        <w:tc>
          <w:tcPr>
            <w:tcW w:w="13182" w:type="dxa"/>
          </w:tcPr>
          <w:p w14:paraId="1C7FFC3B" w14:textId="77777777" w:rsidR="006624FD" w:rsidRPr="00051378" w:rsidRDefault="006624FD" w:rsidP="00CC128A">
            <w:pPr>
              <w:spacing w:before="100" w:beforeAutospacing="1" w:after="100" w:afterAutospacing="1"/>
              <w:jc w:val="center"/>
              <w:rPr>
                <w:rFonts w:hAnsi="Times New Roman" w:cs="Times New Roman"/>
                <w:b/>
                <w:bCs/>
              </w:rPr>
            </w:pPr>
            <w:r w:rsidRPr="00051378">
              <w:rPr>
                <w:rFonts w:hAnsi="Times New Roman" w:cs="Times New Roman"/>
                <w:b/>
                <w:bCs/>
              </w:rPr>
              <w:t>TECHNINĖ UŽDUOTIS</w:t>
            </w:r>
          </w:p>
          <w:p w14:paraId="74FC346E" w14:textId="77777777" w:rsidR="006624FD" w:rsidRPr="00051378" w:rsidRDefault="006624FD" w:rsidP="00CC128A">
            <w:pPr>
              <w:jc w:val="center"/>
              <w:rPr>
                <w:rFonts w:eastAsia="Calibri" w:hAnsi="Times New Roman" w:cs="Times New Roman"/>
                <w:b/>
                <w:bCs/>
              </w:rPr>
            </w:pPr>
            <w:r w:rsidRPr="00051378">
              <w:rPr>
                <w:rFonts w:eastAsia="Calibri" w:hAnsi="Times New Roman" w:cs="Times New Roman"/>
                <w:b/>
                <w:bCs/>
              </w:rPr>
              <w:t>DARBO UŽMOKESČIO IR ŽMOGIŠKŲJŲ RESURSŲ DUOMENŲ SKAITMENINIMO IR SINCHRONIZAVIMO PASLAUGOS ĮSKAITANT BAZINĘ DARBO UŽMOKESČIO PROGRAMINĖS ĮRANGOS LICENCIJĄ</w:t>
            </w:r>
          </w:p>
          <w:p w14:paraId="0A74475E" w14:textId="77777777" w:rsidR="006624FD" w:rsidRPr="00051378" w:rsidRDefault="006624FD" w:rsidP="00CC128A">
            <w:pPr>
              <w:keepNext/>
              <w:jc w:val="both"/>
              <w:outlineLvl w:val="1"/>
              <w:rPr>
                <w:rFonts w:hAnsi="Times New Roman" w:cs="Times New Roman"/>
                <w:b/>
                <w:bCs/>
                <w:smallCaps/>
              </w:rPr>
            </w:pPr>
          </w:p>
          <w:p w14:paraId="29E287BD" w14:textId="77777777" w:rsidR="006624FD" w:rsidRPr="00051378" w:rsidRDefault="006624FD" w:rsidP="00CC128A">
            <w:pPr>
              <w:ind w:firstLine="709"/>
              <w:jc w:val="both"/>
              <w:rPr>
                <w:rFonts w:eastAsia="Calibri" w:hAnsi="Times New Roman" w:cs="Times New Roman"/>
                <w:b/>
                <w:bCs/>
              </w:rPr>
            </w:pPr>
            <w:r w:rsidRPr="00051378">
              <w:rPr>
                <w:rFonts w:eastAsia="Calibri" w:hAnsi="Times New Roman" w:cs="Times New Roman"/>
                <w:b/>
                <w:bCs/>
              </w:rPr>
              <w:t>TIKSLAS</w:t>
            </w:r>
          </w:p>
          <w:p w14:paraId="727E260A" w14:textId="77777777" w:rsidR="006624FD" w:rsidRPr="00051378" w:rsidRDefault="006624FD" w:rsidP="006624FD">
            <w:pPr>
              <w:numPr>
                <w:ilvl w:val="0"/>
                <w:numId w:val="31"/>
              </w:numPr>
              <w:suppressAutoHyphens/>
              <w:spacing w:after="160" w:line="259" w:lineRule="auto"/>
              <w:ind w:left="0" w:firstLine="709"/>
              <w:jc w:val="both"/>
              <w:rPr>
                <w:rFonts w:eastAsia="Calibri" w:hAnsi="Times New Roman" w:cs="Times New Roman"/>
              </w:rPr>
            </w:pPr>
            <w:r w:rsidRPr="00051378">
              <w:rPr>
                <w:rFonts w:eastAsia="Calibri" w:hAnsi="Times New Roman" w:cs="Times New Roman"/>
              </w:rPr>
              <w:t xml:space="preserve">Užsakovo tikslas paruošti duomenų bazės struktūrą duomenų perkėlimui. </w:t>
            </w:r>
          </w:p>
          <w:p w14:paraId="6C86394D" w14:textId="77777777" w:rsidR="006624FD" w:rsidRPr="00051378" w:rsidRDefault="006624FD" w:rsidP="006624FD">
            <w:pPr>
              <w:numPr>
                <w:ilvl w:val="0"/>
                <w:numId w:val="31"/>
              </w:numPr>
              <w:suppressAutoHyphens/>
              <w:spacing w:after="160" w:line="259" w:lineRule="auto"/>
              <w:ind w:left="0" w:firstLine="709"/>
              <w:jc w:val="both"/>
              <w:rPr>
                <w:rFonts w:eastAsia="Calibri" w:hAnsi="Times New Roman" w:cs="Times New Roman"/>
              </w:rPr>
            </w:pPr>
            <w:r w:rsidRPr="00051378">
              <w:rPr>
                <w:rFonts w:eastAsia="Calibri" w:hAnsi="Times New Roman" w:cs="Times New Roman"/>
              </w:rPr>
              <w:lastRenderedPageBreak/>
              <w:t>Įsigyti programinės įrangos darbo užmokesčio licenciją vienai darbo vietai.</w:t>
            </w:r>
          </w:p>
          <w:p w14:paraId="74513FEC" w14:textId="77777777" w:rsidR="006624FD" w:rsidRPr="00051378" w:rsidRDefault="006624FD" w:rsidP="00CC128A">
            <w:pPr>
              <w:suppressAutoHyphens/>
              <w:ind w:firstLine="709"/>
              <w:jc w:val="both"/>
              <w:rPr>
                <w:rFonts w:eastAsia="Calibri" w:hAnsi="Times New Roman" w:cs="Times New Roman"/>
              </w:rPr>
            </w:pPr>
          </w:p>
          <w:p w14:paraId="6C0E31CC" w14:textId="77777777" w:rsidR="006624FD" w:rsidRPr="00051378" w:rsidRDefault="006624FD" w:rsidP="00CC128A">
            <w:pPr>
              <w:ind w:firstLine="709"/>
              <w:jc w:val="both"/>
              <w:rPr>
                <w:rFonts w:eastAsia="Calibri" w:hAnsi="Times New Roman" w:cs="Times New Roman"/>
                <w:b/>
                <w:bCs/>
              </w:rPr>
            </w:pPr>
            <w:r w:rsidRPr="00051378">
              <w:rPr>
                <w:rFonts w:eastAsia="Calibri" w:hAnsi="Times New Roman" w:cs="Times New Roman"/>
                <w:b/>
                <w:bCs/>
              </w:rPr>
              <w:t>PRINCIPAI</w:t>
            </w:r>
          </w:p>
          <w:p w14:paraId="7799630E" w14:textId="77777777" w:rsidR="006624FD" w:rsidRPr="00051378" w:rsidRDefault="006624FD" w:rsidP="00CC128A">
            <w:pPr>
              <w:ind w:firstLine="709"/>
              <w:jc w:val="both"/>
              <w:rPr>
                <w:rFonts w:eastAsia="Calibri" w:hAnsi="Times New Roman" w:cs="Times New Roman"/>
              </w:rPr>
            </w:pPr>
            <w:r w:rsidRPr="00051378">
              <w:rPr>
                <w:rFonts w:eastAsia="Calibri" w:hAnsi="Times New Roman" w:cs="Times New Roman"/>
              </w:rPr>
              <w:t>Duomenų perkėlimo struktūra bus suderinta po sutarties pasirašymo. Duomenų iškėlimo iš senosios sistemos į suderintą struktūrą atlieka Užsakovas.</w:t>
            </w:r>
          </w:p>
          <w:p w14:paraId="527A0B58" w14:textId="77777777" w:rsidR="006624FD" w:rsidRPr="00051378" w:rsidRDefault="006624FD" w:rsidP="00CC128A">
            <w:pPr>
              <w:ind w:firstLine="709"/>
              <w:jc w:val="both"/>
              <w:rPr>
                <w:rFonts w:eastAsia="Calibri" w:hAnsi="Times New Roman" w:cs="Times New Roman"/>
              </w:rPr>
            </w:pPr>
            <w:r w:rsidRPr="00051378">
              <w:rPr>
                <w:rFonts w:eastAsia="Calibri" w:hAnsi="Times New Roman" w:cs="Times New Roman"/>
              </w:rPr>
              <w:t>Detalizacija:</w:t>
            </w:r>
          </w:p>
          <w:p w14:paraId="2F12012B" w14:textId="77777777" w:rsidR="006624FD" w:rsidRPr="00051378" w:rsidRDefault="006624FD" w:rsidP="006624FD">
            <w:pPr>
              <w:numPr>
                <w:ilvl w:val="0"/>
                <w:numId w:val="30"/>
              </w:numPr>
              <w:suppressAutoHyphens/>
              <w:spacing w:after="160" w:line="259" w:lineRule="auto"/>
              <w:ind w:left="0" w:firstLine="709"/>
              <w:contextualSpacing/>
              <w:jc w:val="both"/>
              <w:rPr>
                <w:rFonts w:eastAsia="Calibri" w:hAnsi="Times New Roman" w:cs="Times New Roman"/>
              </w:rPr>
            </w:pPr>
            <w:r w:rsidRPr="00051378">
              <w:rPr>
                <w:rFonts w:eastAsia="Calibri" w:hAnsi="Times New Roman" w:cs="Times New Roman"/>
              </w:rPr>
              <w:t>Duomenų struktūros ir paruošimas įkėlimui;</w:t>
            </w:r>
          </w:p>
          <w:p w14:paraId="60C38C10" w14:textId="77777777" w:rsidR="006624FD" w:rsidRPr="00051378" w:rsidRDefault="006624FD" w:rsidP="006624FD">
            <w:pPr>
              <w:numPr>
                <w:ilvl w:val="0"/>
                <w:numId w:val="30"/>
              </w:numPr>
              <w:suppressAutoHyphens/>
              <w:spacing w:after="160" w:line="259" w:lineRule="auto"/>
              <w:ind w:left="0" w:firstLine="709"/>
              <w:contextualSpacing/>
              <w:jc w:val="both"/>
              <w:rPr>
                <w:rFonts w:eastAsia="Calibri" w:hAnsi="Times New Roman" w:cs="Times New Roman"/>
              </w:rPr>
            </w:pPr>
            <w:r w:rsidRPr="00051378">
              <w:rPr>
                <w:rFonts w:eastAsia="Calibri" w:hAnsi="Times New Roman" w:cs="Times New Roman"/>
              </w:rPr>
              <w:t>Darbo užmokesčio realus duomenų įkėlimas į Užsakovo šiame pirkime įsigytą licenciją – vienai darbo vietai;</w:t>
            </w:r>
          </w:p>
          <w:p w14:paraId="48E1198E" w14:textId="77777777" w:rsidR="006624FD" w:rsidRPr="00051378" w:rsidRDefault="006624FD" w:rsidP="006624FD">
            <w:pPr>
              <w:numPr>
                <w:ilvl w:val="0"/>
                <w:numId w:val="30"/>
              </w:numPr>
              <w:suppressAutoHyphens/>
              <w:spacing w:after="160" w:line="259" w:lineRule="auto"/>
              <w:ind w:left="0" w:firstLine="709"/>
              <w:contextualSpacing/>
              <w:jc w:val="both"/>
              <w:rPr>
                <w:rFonts w:eastAsia="Calibri" w:hAnsi="Times New Roman" w:cs="Times New Roman"/>
              </w:rPr>
            </w:pPr>
            <w:r w:rsidRPr="00051378">
              <w:rPr>
                <w:rFonts w:eastAsia="Calibri" w:hAnsi="Times New Roman" w:cs="Times New Roman"/>
              </w:rPr>
              <w:t>Užsakovas atsakingas už pateikiamų duomenų pilnumo įvertinimą, sklandžią duomenų pateikimo darbų eigą ir perkeltų duomenų teisingumo tikrinimą. Už paruoštų ir pateiktų įkėlimui į sistemą duomenų paėmimą ir teisingą jų išdėstymą aktualiose DB lentelėse atsako Paslaugų Tiekėjas.</w:t>
            </w:r>
          </w:p>
          <w:p w14:paraId="7E9E2AF5" w14:textId="77777777" w:rsidR="006624FD" w:rsidRPr="00051378" w:rsidRDefault="006624FD" w:rsidP="006624FD">
            <w:pPr>
              <w:numPr>
                <w:ilvl w:val="0"/>
                <w:numId w:val="30"/>
              </w:numPr>
              <w:suppressAutoHyphens/>
              <w:spacing w:after="160" w:line="259" w:lineRule="auto"/>
              <w:ind w:left="0" w:firstLine="709"/>
              <w:contextualSpacing/>
              <w:jc w:val="both"/>
              <w:rPr>
                <w:rFonts w:eastAsia="Calibri" w:hAnsi="Times New Roman" w:cs="Times New Roman"/>
              </w:rPr>
            </w:pPr>
            <w:r w:rsidRPr="00051378">
              <w:rPr>
                <w:rFonts w:eastAsia="Calibri" w:hAnsi="Times New Roman" w:cs="Times New Roman"/>
              </w:rPr>
              <w:t>Tiekėjas paslaugas ir bazinę darbo užmokesčio licenciją turės perduoti Užsakovui per 1 mėnesį po sutarties pasirašymo.</w:t>
            </w:r>
          </w:p>
          <w:p w14:paraId="14E2F90F" w14:textId="77777777" w:rsidR="006624FD" w:rsidRPr="00051378" w:rsidRDefault="006624FD" w:rsidP="00CC128A">
            <w:pPr>
              <w:suppressAutoHyphens/>
              <w:ind w:firstLine="709"/>
              <w:contextualSpacing/>
              <w:jc w:val="both"/>
              <w:rPr>
                <w:rFonts w:eastAsia="Calibri" w:hAnsi="Times New Roman" w:cs="Times New Roman"/>
                <w:b/>
                <w:bCs/>
              </w:rPr>
            </w:pPr>
          </w:p>
          <w:p w14:paraId="62797842" w14:textId="77777777" w:rsidR="006624FD" w:rsidRPr="00051378" w:rsidRDefault="006624FD" w:rsidP="006624FD">
            <w:pPr>
              <w:numPr>
                <w:ilvl w:val="0"/>
                <w:numId w:val="28"/>
              </w:numPr>
              <w:spacing w:after="160" w:line="259" w:lineRule="auto"/>
              <w:ind w:left="0" w:firstLine="709"/>
              <w:contextualSpacing/>
              <w:jc w:val="both"/>
              <w:rPr>
                <w:rFonts w:hAnsi="Times New Roman" w:cs="Times New Roman"/>
                <w:b/>
                <w:bCs/>
              </w:rPr>
            </w:pPr>
            <w:r w:rsidRPr="00051378">
              <w:rPr>
                <w:rFonts w:hAnsi="Times New Roman" w:cs="Times New Roman"/>
                <w:b/>
                <w:bCs/>
              </w:rPr>
              <w:t>Įkeliamų duomenų sąrašas</w:t>
            </w:r>
          </w:p>
          <w:p w14:paraId="69076493" w14:textId="77777777" w:rsidR="006624FD" w:rsidRPr="00051378" w:rsidRDefault="006624FD" w:rsidP="006624FD">
            <w:pPr>
              <w:numPr>
                <w:ilvl w:val="1"/>
                <w:numId w:val="29"/>
              </w:numPr>
              <w:spacing w:after="160" w:line="259" w:lineRule="auto"/>
              <w:ind w:left="0" w:firstLine="709"/>
              <w:contextualSpacing/>
              <w:jc w:val="both"/>
              <w:rPr>
                <w:rFonts w:hAnsi="Times New Roman" w:cs="Times New Roman"/>
              </w:rPr>
            </w:pPr>
            <w:r w:rsidRPr="00051378">
              <w:rPr>
                <w:rFonts w:hAnsi="Times New Roman" w:cs="Times New Roman"/>
              </w:rPr>
              <w:t xml:space="preserve">Šiame dokumente pateikiamas preliminarus duomenų laukų reikšmių aprašymas. Duomenys galės būti patikslinti analizės etape.  </w:t>
            </w:r>
          </w:p>
          <w:p w14:paraId="5BAA4B1E" w14:textId="77777777" w:rsidR="006624FD" w:rsidRPr="00051378" w:rsidRDefault="006624FD" w:rsidP="006624FD">
            <w:pPr>
              <w:numPr>
                <w:ilvl w:val="1"/>
                <w:numId w:val="29"/>
              </w:numPr>
              <w:spacing w:after="160" w:line="259" w:lineRule="auto"/>
              <w:ind w:left="0" w:firstLine="709"/>
              <w:contextualSpacing/>
              <w:jc w:val="both"/>
              <w:rPr>
                <w:rFonts w:hAnsi="Times New Roman" w:cs="Times New Roman"/>
              </w:rPr>
            </w:pPr>
            <w:r w:rsidRPr="00051378">
              <w:rPr>
                <w:rFonts w:hAnsi="Times New Roman" w:cs="Times New Roman"/>
              </w:rPr>
              <w:t>Perkeliami duomenys pateikiami ir saugomi bus Užsakovo serveryje.</w:t>
            </w:r>
          </w:p>
          <w:p w14:paraId="2F10B76F" w14:textId="77777777" w:rsidR="006624FD" w:rsidRPr="00051378" w:rsidRDefault="006624FD" w:rsidP="006624FD">
            <w:pPr>
              <w:numPr>
                <w:ilvl w:val="1"/>
                <w:numId w:val="29"/>
              </w:numPr>
              <w:spacing w:after="160" w:line="259" w:lineRule="auto"/>
              <w:ind w:left="0" w:firstLine="709"/>
              <w:contextualSpacing/>
              <w:jc w:val="both"/>
              <w:rPr>
                <w:rFonts w:hAnsi="Times New Roman" w:cs="Times New Roman"/>
              </w:rPr>
            </w:pPr>
            <w:r w:rsidRPr="00051378">
              <w:rPr>
                <w:rFonts w:hAnsi="Times New Roman" w:cs="Times New Roman"/>
              </w:rPr>
              <w:t>Duomenų perkėlimui Paslaugos teikėjas turi suteikti Programinės įrangos licenciją (darbo užmokesčio – vienai darbo vietai).</w:t>
            </w:r>
          </w:p>
          <w:p w14:paraId="2F59E8A1" w14:textId="77777777" w:rsidR="006624FD" w:rsidRPr="00051378" w:rsidRDefault="006624FD" w:rsidP="006624FD">
            <w:pPr>
              <w:numPr>
                <w:ilvl w:val="1"/>
                <w:numId w:val="29"/>
              </w:numPr>
              <w:spacing w:after="160" w:line="259" w:lineRule="auto"/>
              <w:ind w:left="0" w:firstLine="709"/>
              <w:contextualSpacing/>
              <w:jc w:val="both"/>
              <w:rPr>
                <w:rFonts w:hAnsi="Times New Roman" w:cs="Times New Roman"/>
                <w:b/>
                <w:bCs/>
              </w:rPr>
            </w:pPr>
            <w:r w:rsidRPr="00051378">
              <w:rPr>
                <w:rFonts w:hAnsi="Times New Roman" w:cs="Times New Roman"/>
              </w:rPr>
              <w:t xml:space="preserve">Numatyta įkelti svarbiausius duomenis, kurie reikalingi darbui su darbo užmokesčio programa pradėti. </w:t>
            </w:r>
          </w:p>
          <w:p w14:paraId="273E3105" w14:textId="77777777" w:rsidR="006624FD" w:rsidRPr="00051378" w:rsidRDefault="006624FD" w:rsidP="006624FD">
            <w:pPr>
              <w:numPr>
                <w:ilvl w:val="1"/>
                <w:numId w:val="29"/>
              </w:numPr>
              <w:spacing w:after="160" w:line="259" w:lineRule="auto"/>
              <w:ind w:left="0" w:firstLine="709"/>
              <w:contextualSpacing/>
              <w:jc w:val="both"/>
              <w:rPr>
                <w:rFonts w:hAnsi="Times New Roman" w:cs="Times New Roman"/>
                <w:b/>
                <w:bCs/>
              </w:rPr>
            </w:pPr>
            <w:r w:rsidRPr="00051378">
              <w:rPr>
                <w:rFonts w:hAnsi="Times New Roman" w:cs="Times New Roman"/>
              </w:rPr>
              <w:t>Duomenys turės būti keliami etapais:</w:t>
            </w:r>
          </w:p>
          <w:p w14:paraId="17EB6011" w14:textId="77777777" w:rsidR="006624FD" w:rsidRPr="00051378" w:rsidRDefault="006624FD" w:rsidP="006624FD">
            <w:pPr>
              <w:numPr>
                <w:ilvl w:val="1"/>
                <w:numId w:val="29"/>
              </w:numPr>
              <w:spacing w:after="160" w:line="259" w:lineRule="auto"/>
              <w:ind w:left="0" w:firstLine="709"/>
              <w:contextualSpacing/>
              <w:jc w:val="both"/>
              <w:rPr>
                <w:rFonts w:hAnsi="Times New Roman" w:cs="Times New Roman"/>
                <w:b/>
                <w:bCs/>
              </w:rPr>
            </w:pPr>
            <w:r w:rsidRPr="00051378">
              <w:rPr>
                <w:rFonts w:hAnsi="Times New Roman" w:cs="Times New Roman"/>
              </w:rPr>
              <w:t xml:space="preserve"> I etapo duomenys pateikiami pagal suderintą su Užsakovu ir Tiekėju grafiką numatytais terminais ir atitinkamai sukeliami į įsigytą darbo užmokesčio programinę įrangą – vienai darbo vietai:</w:t>
            </w:r>
          </w:p>
          <w:p w14:paraId="3BD11816" w14:textId="77777777" w:rsidR="006624FD" w:rsidRPr="00051378" w:rsidRDefault="006624FD" w:rsidP="006624FD">
            <w:pPr>
              <w:numPr>
                <w:ilvl w:val="2"/>
                <w:numId w:val="29"/>
              </w:numPr>
              <w:spacing w:after="160" w:line="259" w:lineRule="auto"/>
              <w:ind w:left="0" w:firstLine="709"/>
              <w:contextualSpacing/>
              <w:jc w:val="both"/>
              <w:rPr>
                <w:rFonts w:hAnsi="Times New Roman" w:cs="Times New Roman"/>
                <w:b/>
                <w:bCs/>
              </w:rPr>
            </w:pPr>
            <w:r w:rsidRPr="00051378">
              <w:rPr>
                <w:rFonts w:hAnsi="Times New Roman" w:cs="Times New Roman"/>
              </w:rPr>
              <w:t>Įstaigos duomenys;</w:t>
            </w:r>
          </w:p>
          <w:p w14:paraId="5F95C866" w14:textId="77777777" w:rsidR="006624FD" w:rsidRPr="00051378" w:rsidRDefault="006624FD" w:rsidP="006624FD">
            <w:pPr>
              <w:numPr>
                <w:ilvl w:val="2"/>
                <w:numId w:val="29"/>
              </w:numPr>
              <w:spacing w:after="160" w:line="259" w:lineRule="auto"/>
              <w:ind w:left="0" w:firstLine="709"/>
              <w:contextualSpacing/>
              <w:jc w:val="both"/>
              <w:rPr>
                <w:rFonts w:hAnsi="Times New Roman" w:cs="Times New Roman"/>
                <w:b/>
                <w:bCs/>
              </w:rPr>
            </w:pPr>
            <w:r w:rsidRPr="00051378">
              <w:rPr>
                <w:rFonts w:hAnsi="Times New Roman" w:cs="Times New Roman"/>
              </w:rPr>
              <w:t>Struktūriniai vienetai;</w:t>
            </w:r>
          </w:p>
          <w:p w14:paraId="1035EB0B" w14:textId="77777777" w:rsidR="006624FD" w:rsidRPr="00051378" w:rsidRDefault="006624FD" w:rsidP="006624FD">
            <w:pPr>
              <w:numPr>
                <w:ilvl w:val="2"/>
                <w:numId w:val="29"/>
              </w:numPr>
              <w:spacing w:after="160" w:line="259" w:lineRule="auto"/>
              <w:ind w:left="0" w:firstLine="709"/>
              <w:contextualSpacing/>
              <w:jc w:val="both"/>
              <w:rPr>
                <w:rFonts w:hAnsi="Times New Roman" w:cs="Times New Roman"/>
                <w:b/>
                <w:bCs/>
              </w:rPr>
            </w:pPr>
            <w:r w:rsidRPr="00051378">
              <w:rPr>
                <w:rFonts w:hAnsi="Times New Roman" w:cs="Times New Roman"/>
              </w:rPr>
              <w:t>Pareigos;</w:t>
            </w:r>
          </w:p>
          <w:p w14:paraId="7F86AD61" w14:textId="77777777" w:rsidR="006624FD" w:rsidRPr="00051378" w:rsidRDefault="006624FD" w:rsidP="006624FD">
            <w:pPr>
              <w:numPr>
                <w:ilvl w:val="2"/>
                <w:numId w:val="29"/>
              </w:numPr>
              <w:spacing w:after="160" w:line="259" w:lineRule="auto"/>
              <w:ind w:left="0" w:firstLine="709"/>
              <w:contextualSpacing/>
              <w:jc w:val="both"/>
              <w:rPr>
                <w:rFonts w:hAnsi="Times New Roman" w:cs="Times New Roman"/>
                <w:b/>
                <w:bCs/>
              </w:rPr>
            </w:pPr>
            <w:r w:rsidRPr="00051378">
              <w:rPr>
                <w:rFonts w:hAnsi="Times New Roman" w:cs="Times New Roman"/>
              </w:rPr>
              <w:t>Etatai;</w:t>
            </w:r>
          </w:p>
          <w:p w14:paraId="6CB65EC4" w14:textId="77777777" w:rsidR="006624FD" w:rsidRPr="00051378" w:rsidRDefault="006624FD" w:rsidP="006624FD">
            <w:pPr>
              <w:numPr>
                <w:ilvl w:val="2"/>
                <w:numId w:val="29"/>
              </w:numPr>
              <w:spacing w:after="160" w:line="259" w:lineRule="auto"/>
              <w:ind w:left="0" w:firstLine="709"/>
              <w:contextualSpacing/>
              <w:jc w:val="both"/>
              <w:rPr>
                <w:rFonts w:hAnsi="Times New Roman" w:cs="Times New Roman"/>
                <w:b/>
                <w:bCs/>
              </w:rPr>
            </w:pPr>
            <w:r w:rsidRPr="00051378">
              <w:rPr>
                <w:rFonts w:hAnsi="Times New Roman" w:cs="Times New Roman"/>
              </w:rPr>
              <w:t>Žinynai_pilietybė_savivaldybė;</w:t>
            </w:r>
          </w:p>
          <w:p w14:paraId="2B5E8136" w14:textId="77777777" w:rsidR="006624FD" w:rsidRPr="00051378" w:rsidRDefault="006624FD" w:rsidP="006624FD">
            <w:pPr>
              <w:numPr>
                <w:ilvl w:val="2"/>
                <w:numId w:val="29"/>
              </w:numPr>
              <w:spacing w:after="160" w:line="259" w:lineRule="auto"/>
              <w:ind w:left="0" w:firstLine="709"/>
              <w:contextualSpacing/>
              <w:jc w:val="both"/>
              <w:rPr>
                <w:rFonts w:hAnsi="Times New Roman" w:cs="Times New Roman"/>
                <w:b/>
                <w:bCs/>
              </w:rPr>
            </w:pPr>
            <w:r w:rsidRPr="00051378">
              <w:rPr>
                <w:rFonts w:hAnsi="Times New Roman" w:cs="Times New Roman"/>
              </w:rPr>
              <w:t>Asmenys;</w:t>
            </w:r>
          </w:p>
          <w:p w14:paraId="638FBFC5" w14:textId="77777777" w:rsidR="006624FD" w:rsidRPr="00051378" w:rsidRDefault="006624FD" w:rsidP="006624FD">
            <w:pPr>
              <w:numPr>
                <w:ilvl w:val="2"/>
                <w:numId w:val="29"/>
              </w:numPr>
              <w:spacing w:after="160" w:line="259" w:lineRule="auto"/>
              <w:ind w:left="0" w:firstLine="709"/>
              <w:contextualSpacing/>
              <w:jc w:val="both"/>
              <w:rPr>
                <w:rFonts w:hAnsi="Times New Roman" w:cs="Times New Roman"/>
                <w:b/>
                <w:bCs/>
              </w:rPr>
            </w:pPr>
            <w:r w:rsidRPr="00051378">
              <w:rPr>
                <w:rFonts w:hAnsi="Times New Roman" w:cs="Times New Roman"/>
              </w:rPr>
              <w:t>Sutartys (darbuototojai/darbo sutartys);</w:t>
            </w:r>
          </w:p>
          <w:p w14:paraId="1CBCC987" w14:textId="77777777" w:rsidR="006624FD" w:rsidRPr="00051378" w:rsidRDefault="006624FD" w:rsidP="006624FD">
            <w:pPr>
              <w:numPr>
                <w:ilvl w:val="2"/>
                <w:numId w:val="29"/>
              </w:numPr>
              <w:spacing w:after="160" w:line="259" w:lineRule="auto"/>
              <w:ind w:left="0" w:firstLine="709"/>
              <w:contextualSpacing/>
              <w:jc w:val="both"/>
              <w:rPr>
                <w:rFonts w:hAnsi="Times New Roman" w:cs="Times New Roman"/>
                <w:b/>
                <w:bCs/>
              </w:rPr>
            </w:pPr>
            <w:r w:rsidRPr="00051378">
              <w:rPr>
                <w:rFonts w:hAnsi="Times New Roman" w:cs="Times New Roman"/>
              </w:rPr>
              <w:t>Darbuotojų giminės;</w:t>
            </w:r>
          </w:p>
          <w:p w14:paraId="118BF52C" w14:textId="77777777" w:rsidR="006624FD" w:rsidRPr="00051378" w:rsidRDefault="006624FD" w:rsidP="006624FD">
            <w:pPr>
              <w:numPr>
                <w:ilvl w:val="2"/>
                <w:numId w:val="29"/>
              </w:numPr>
              <w:spacing w:after="160" w:line="259" w:lineRule="auto"/>
              <w:ind w:left="0" w:firstLine="709"/>
              <w:contextualSpacing/>
              <w:jc w:val="both"/>
              <w:rPr>
                <w:rFonts w:hAnsi="Times New Roman" w:cs="Times New Roman"/>
                <w:b/>
                <w:bCs/>
              </w:rPr>
            </w:pPr>
            <w:r w:rsidRPr="00051378">
              <w:rPr>
                <w:rFonts w:hAnsi="Times New Roman" w:cs="Times New Roman"/>
              </w:rPr>
              <w:t>Materialinės vertybės;</w:t>
            </w:r>
          </w:p>
          <w:p w14:paraId="41494425" w14:textId="77777777" w:rsidR="006624FD" w:rsidRPr="00051378" w:rsidRDefault="006624FD" w:rsidP="006624FD">
            <w:pPr>
              <w:numPr>
                <w:ilvl w:val="2"/>
                <w:numId w:val="29"/>
              </w:numPr>
              <w:spacing w:after="160" w:line="259" w:lineRule="auto"/>
              <w:ind w:left="0" w:firstLine="709"/>
              <w:contextualSpacing/>
              <w:jc w:val="both"/>
              <w:rPr>
                <w:rFonts w:hAnsi="Times New Roman" w:cs="Times New Roman"/>
                <w:b/>
                <w:bCs/>
              </w:rPr>
            </w:pPr>
            <w:r w:rsidRPr="00051378">
              <w:rPr>
                <w:rFonts w:hAnsi="Times New Roman" w:cs="Times New Roman"/>
              </w:rPr>
              <w:t>Atlyginimai ir priedai (iš DS);</w:t>
            </w:r>
          </w:p>
          <w:p w14:paraId="32C80AE5" w14:textId="77777777" w:rsidR="006624FD" w:rsidRPr="00051378" w:rsidRDefault="006624FD" w:rsidP="006624FD">
            <w:pPr>
              <w:numPr>
                <w:ilvl w:val="2"/>
                <w:numId w:val="29"/>
              </w:numPr>
              <w:spacing w:after="160" w:line="259" w:lineRule="auto"/>
              <w:ind w:left="0" w:firstLine="709"/>
              <w:contextualSpacing/>
              <w:jc w:val="both"/>
              <w:rPr>
                <w:rFonts w:hAnsi="Times New Roman" w:cs="Times New Roman"/>
                <w:b/>
                <w:bCs/>
              </w:rPr>
            </w:pPr>
            <w:r w:rsidRPr="00051378">
              <w:rPr>
                <w:rFonts w:hAnsi="Times New Roman" w:cs="Times New Roman"/>
              </w:rPr>
              <w:t>Banko sąskaitos (darbuotojų);</w:t>
            </w:r>
          </w:p>
          <w:p w14:paraId="3F56C9A9" w14:textId="77777777" w:rsidR="006624FD" w:rsidRPr="00051378" w:rsidRDefault="006624FD" w:rsidP="006624FD">
            <w:pPr>
              <w:numPr>
                <w:ilvl w:val="2"/>
                <w:numId w:val="29"/>
              </w:numPr>
              <w:spacing w:after="160" w:line="259" w:lineRule="auto"/>
              <w:ind w:left="0" w:firstLine="709"/>
              <w:contextualSpacing/>
              <w:jc w:val="both"/>
              <w:rPr>
                <w:rFonts w:hAnsi="Times New Roman" w:cs="Times New Roman"/>
                <w:b/>
                <w:bCs/>
              </w:rPr>
            </w:pPr>
            <w:r w:rsidRPr="00051378">
              <w:rPr>
                <w:rFonts w:hAnsi="Times New Roman" w:cs="Times New Roman"/>
              </w:rPr>
              <w:t>NPD;</w:t>
            </w:r>
          </w:p>
          <w:p w14:paraId="7F832365" w14:textId="77777777" w:rsidR="006624FD" w:rsidRPr="00051378" w:rsidRDefault="006624FD" w:rsidP="006624FD">
            <w:pPr>
              <w:numPr>
                <w:ilvl w:val="2"/>
                <w:numId w:val="29"/>
              </w:numPr>
              <w:spacing w:after="160" w:line="259" w:lineRule="auto"/>
              <w:ind w:left="0" w:firstLine="709"/>
              <w:contextualSpacing/>
              <w:jc w:val="both"/>
              <w:rPr>
                <w:rFonts w:hAnsi="Times New Roman" w:cs="Times New Roman"/>
                <w:b/>
                <w:bCs/>
              </w:rPr>
            </w:pPr>
            <w:r w:rsidRPr="00051378">
              <w:rPr>
                <w:rFonts w:hAnsi="Times New Roman" w:cs="Times New Roman"/>
              </w:rPr>
              <w:t>Pastovūs avansai;</w:t>
            </w:r>
          </w:p>
          <w:p w14:paraId="64F1D313" w14:textId="77777777" w:rsidR="006624FD" w:rsidRPr="00051378" w:rsidRDefault="006624FD" w:rsidP="006624FD">
            <w:pPr>
              <w:numPr>
                <w:ilvl w:val="2"/>
                <w:numId w:val="29"/>
              </w:numPr>
              <w:spacing w:after="160" w:line="259" w:lineRule="auto"/>
              <w:ind w:left="0" w:firstLine="709"/>
              <w:contextualSpacing/>
              <w:jc w:val="both"/>
              <w:rPr>
                <w:rFonts w:hAnsi="Times New Roman" w:cs="Times New Roman"/>
                <w:b/>
                <w:bCs/>
              </w:rPr>
            </w:pPr>
            <w:r w:rsidRPr="00051378">
              <w:rPr>
                <w:rFonts w:hAnsi="Times New Roman" w:cs="Times New Roman"/>
              </w:rPr>
              <w:t>Kaštų centrai.</w:t>
            </w:r>
          </w:p>
          <w:p w14:paraId="2C3B63A2" w14:textId="77777777" w:rsidR="006624FD" w:rsidRPr="00051378" w:rsidRDefault="006624FD" w:rsidP="006624FD">
            <w:pPr>
              <w:numPr>
                <w:ilvl w:val="0"/>
                <w:numId w:val="28"/>
              </w:numPr>
              <w:spacing w:after="160" w:line="259" w:lineRule="auto"/>
              <w:ind w:left="0" w:firstLine="709"/>
              <w:contextualSpacing/>
              <w:jc w:val="both"/>
              <w:rPr>
                <w:rFonts w:hAnsi="Times New Roman" w:cs="Times New Roman"/>
                <w:b/>
                <w:bCs/>
              </w:rPr>
            </w:pPr>
            <w:r w:rsidRPr="00051378">
              <w:rPr>
                <w:rFonts w:hAnsi="Times New Roman" w:cs="Times New Roman"/>
                <w:b/>
                <w:bCs/>
                <w:color w:val="000000"/>
              </w:rPr>
              <w:t>II etapo duomenys pateikiami diegimo grafike numatytais terminais ir atitinkamai sukeliami</w:t>
            </w:r>
            <w:r w:rsidRPr="00051378">
              <w:rPr>
                <w:rFonts w:hAnsi="Times New Roman" w:cs="Times New Roman"/>
                <w:b/>
                <w:bCs/>
              </w:rPr>
              <w:t xml:space="preserve"> į </w:t>
            </w:r>
            <w:r w:rsidRPr="00051378">
              <w:rPr>
                <w:rFonts w:hAnsi="Times New Roman" w:cs="Times New Roman"/>
                <w:b/>
                <w:bCs/>
                <w:color w:val="000000"/>
              </w:rPr>
              <w:t>įsigytą darbo užmokesčio programinę įrangą – vienai darbo vietai.</w:t>
            </w:r>
          </w:p>
          <w:p w14:paraId="7D6A0E9F" w14:textId="77777777" w:rsidR="006624FD" w:rsidRPr="00051378" w:rsidRDefault="006624FD" w:rsidP="006624FD">
            <w:pPr>
              <w:numPr>
                <w:ilvl w:val="1"/>
                <w:numId w:val="28"/>
              </w:numPr>
              <w:spacing w:after="160" w:line="259" w:lineRule="auto"/>
              <w:ind w:left="0" w:firstLine="709"/>
              <w:contextualSpacing/>
              <w:jc w:val="both"/>
              <w:rPr>
                <w:rFonts w:hAnsi="Times New Roman" w:cs="Times New Roman"/>
              </w:rPr>
            </w:pPr>
            <w:r w:rsidRPr="00051378">
              <w:rPr>
                <w:rFonts w:hAnsi="Times New Roman" w:cs="Times New Roman"/>
                <w:color w:val="000000"/>
              </w:rPr>
              <w:lastRenderedPageBreak/>
              <w:t>Atostogų normos;</w:t>
            </w:r>
          </w:p>
          <w:p w14:paraId="68BFE29E" w14:textId="77777777" w:rsidR="006624FD" w:rsidRPr="00051378" w:rsidRDefault="006624FD" w:rsidP="006624FD">
            <w:pPr>
              <w:numPr>
                <w:ilvl w:val="1"/>
                <w:numId w:val="28"/>
              </w:numPr>
              <w:spacing w:after="160" w:line="259" w:lineRule="auto"/>
              <w:ind w:left="0" w:firstLine="709"/>
              <w:contextualSpacing/>
              <w:jc w:val="both"/>
              <w:rPr>
                <w:rFonts w:hAnsi="Times New Roman" w:cs="Times New Roman"/>
              </w:rPr>
            </w:pPr>
            <w:r w:rsidRPr="00051378">
              <w:rPr>
                <w:rFonts w:hAnsi="Times New Roman" w:cs="Times New Roman"/>
                <w:color w:val="000000"/>
              </w:rPr>
              <w:t>Atostogų likučiai;</w:t>
            </w:r>
          </w:p>
          <w:p w14:paraId="2465C727" w14:textId="77777777" w:rsidR="006624FD" w:rsidRPr="00051378" w:rsidRDefault="006624FD" w:rsidP="006624FD">
            <w:pPr>
              <w:numPr>
                <w:ilvl w:val="1"/>
                <w:numId w:val="28"/>
              </w:numPr>
              <w:spacing w:after="160" w:line="259" w:lineRule="auto"/>
              <w:ind w:left="0" w:firstLine="709"/>
              <w:contextualSpacing/>
              <w:jc w:val="both"/>
              <w:rPr>
                <w:rFonts w:hAnsi="Times New Roman" w:cs="Times New Roman"/>
              </w:rPr>
            </w:pPr>
            <w:r w:rsidRPr="00051378">
              <w:rPr>
                <w:rFonts w:hAnsi="Times New Roman" w:cs="Times New Roman"/>
                <w:color w:val="000000"/>
              </w:rPr>
              <w:t>Atostogos (ilgos, vaiko priežiūra ir pan.);</w:t>
            </w:r>
          </w:p>
          <w:p w14:paraId="6F95F164" w14:textId="77777777" w:rsidR="006624FD" w:rsidRPr="00051378" w:rsidRDefault="006624FD" w:rsidP="006624FD">
            <w:pPr>
              <w:numPr>
                <w:ilvl w:val="1"/>
                <w:numId w:val="28"/>
              </w:numPr>
              <w:spacing w:after="160" w:line="259" w:lineRule="auto"/>
              <w:ind w:left="0" w:firstLine="709"/>
              <w:contextualSpacing/>
              <w:jc w:val="both"/>
              <w:rPr>
                <w:rFonts w:hAnsi="Times New Roman" w:cs="Times New Roman"/>
              </w:rPr>
            </w:pPr>
            <w:r w:rsidRPr="00051378">
              <w:rPr>
                <w:rFonts w:hAnsi="Times New Roman" w:cs="Times New Roman"/>
                <w:color w:val="000000"/>
              </w:rPr>
              <w:t>Paskaičiuoti atlyginimai.</w:t>
            </w:r>
          </w:p>
          <w:p w14:paraId="665A7B71" w14:textId="77777777" w:rsidR="006624FD" w:rsidRPr="00051378" w:rsidRDefault="006624FD" w:rsidP="00CC128A">
            <w:pPr>
              <w:ind w:firstLine="709"/>
              <w:contextualSpacing/>
              <w:jc w:val="both"/>
              <w:rPr>
                <w:rFonts w:hAnsi="Times New Roman" w:cs="Times New Roman"/>
              </w:rPr>
            </w:pPr>
          </w:p>
          <w:p w14:paraId="383E9078" w14:textId="77777777" w:rsidR="006624FD" w:rsidRPr="00051378" w:rsidRDefault="006624FD" w:rsidP="006624FD">
            <w:pPr>
              <w:numPr>
                <w:ilvl w:val="0"/>
                <w:numId w:val="28"/>
              </w:numPr>
              <w:spacing w:after="160" w:line="259" w:lineRule="auto"/>
              <w:ind w:left="0" w:firstLine="709"/>
              <w:contextualSpacing/>
              <w:jc w:val="both"/>
              <w:rPr>
                <w:rFonts w:hAnsi="Times New Roman" w:cs="Times New Roman"/>
                <w:b/>
                <w:bCs/>
              </w:rPr>
            </w:pPr>
            <w:r w:rsidRPr="00051378">
              <w:rPr>
                <w:rFonts w:hAnsi="Times New Roman" w:cs="Times New Roman"/>
                <w:b/>
                <w:bCs/>
              </w:rPr>
              <w:t>Žinynai</w:t>
            </w:r>
          </w:p>
          <w:p w14:paraId="53390D15" w14:textId="77777777" w:rsidR="006624FD" w:rsidRPr="00051378" w:rsidRDefault="006624FD" w:rsidP="006624FD">
            <w:pPr>
              <w:numPr>
                <w:ilvl w:val="1"/>
                <w:numId w:val="28"/>
              </w:numPr>
              <w:spacing w:after="160" w:line="259" w:lineRule="auto"/>
              <w:ind w:left="0" w:firstLine="709"/>
              <w:contextualSpacing/>
              <w:jc w:val="both"/>
              <w:rPr>
                <w:rFonts w:hAnsi="Times New Roman" w:cs="Times New Roman"/>
              </w:rPr>
            </w:pPr>
            <w:r w:rsidRPr="00051378">
              <w:rPr>
                <w:rFonts w:hAnsi="Times New Roman" w:cs="Times New Roman"/>
              </w:rPr>
              <w:t>Žinynai būtini sistemos paleidimo metu. Dalis žinynų yra paruošiama iš anksto, o kita dalis bus pildoma iškart arba palaipsniui, duomenų neimportuojant, o juos įvedant rankomis.</w:t>
            </w:r>
          </w:p>
          <w:p w14:paraId="4EB7AF07" w14:textId="77777777" w:rsidR="006624FD" w:rsidRPr="00051378" w:rsidRDefault="006624FD" w:rsidP="006624FD">
            <w:pPr>
              <w:numPr>
                <w:ilvl w:val="1"/>
                <w:numId w:val="28"/>
              </w:numPr>
              <w:spacing w:after="160" w:line="259" w:lineRule="auto"/>
              <w:ind w:left="0" w:firstLine="709"/>
              <w:contextualSpacing/>
              <w:jc w:val="both"/>
              <w:rPr>
                <w:rFonts w:hAnsi="Times New Roman" w:cs="Times New Roman"/>
              </w:rPr>
            </w:pPr>
            <w:r w:rsidRPr="00051378">
              <w:rPr>
                <w:rFonts w:hAnsi="Times New Roman" w:cs="Times New Roman"/>
              </w:rPr>
              <w:t>Personalo ir DU sistemai reikalingi žinynai ir jų duomenų įkėlimo tipai pateikiami žemiau lentelėje Nr.1. Lentelėje pateiktų duomenų įkėlimo tipų reikšmės:</w:t>
            </w:r>
          </w:p>
          <w:p w14:paraId="77C2758F" w14:textId="77777777" w:rsidR="006624FD" w:rsidRPr="00051378" w:rsidRDefault="006624FD" w:rsidP="006624FD">
            <w:pPr>
              <w:numPr>
                <w:ilvl w:val="2"/>
                <w:numId w:val="28"/>
              </w:numPr>
              <w:spacing w:after="160" w:line="259" w:lineRule="auto"/>
              <w:ind w:left="0" w:firstLine="709"/>
              <w:contextualSpacing/>
              <w:jc w:val="both"/>
              <w:rPr>
                <w:rFonts w:hAnsi="Times New Roman" w:cs="Times New Roman"/>
              </w:rPr>
            </w:pPr>
            <w:r w:rsidRPr="00051378">
              <w:rPr>
                <w:rFonts w:hAnsi="Times New Roman" w:cs="Times New Roman"/>
              </w:rPr>
              <w:t>DE – žinynas bus užpildomas darbo eigoje, į sistemą bus įkeliamas arba suvedamas;</w:t>
            </w:r>
          </w:p>
          <w:p w14:paraId="7A24DCDE" w14:textId="77777777" w:rsidR="006624FD" w:rsidRPr="00051378" w:rsidRDefault="006624FD" w:rsidP="006624FD">
            <w:pPr>
              <w:numPr>
                <w:ilvl w:val="2"/>
                <w:numId w:val="28"/>
              </w:numPr>
              <w:spacing w:after="160" w:line="259" w:lineRule="auto"/>
              <w:ind w:left="0" w:firstLine="709"/>
              <w:contextualSpacing/>
              <w:jc w:val="both"/>
              <w:rPr>
                <w:rFonts w:hAnsi="Times New Roman" w:cs="Times New Roman"/>
              </w:rPr>
            </w:pPr>
            <w:r w:rsidRPr="00051378">
              <w:rPr>
                <w:rFonts w:hAnsi="Times New Roman" w:cs="Times New Roman"/>
              </w:rPr>
              <w:t>Importas – žinynas bus įkeltas pagal Tiekėjo paruoštą struktūrą ir Užsakovo pateiktus duomenis;</w:t>
            </w:r>
          </w:p>
          <w:p w14:paraId="733A1C78" w14:textId="77777777" w:rsidR="006624FD" w:rsidRPr="00051378" w:rsidRDefault="006624FD" w:rsidP="006624FD">
            <w:pPr>
              <w:numPr>
                <w:ilvl w:val="2"/>
                <w:numId w:val="28"/>
              </w:numPr>
              <w:spacing w:after="160" w:line="259" w:lineRule="auto"/>
              <w:ind w:left="0" w:firstLine="709"/>
              <w:contextualSpacing/>
              <w:jc w:val="both"/>
              <w:rPr>
                <w:rFonts w:hAnsi="Times New Roman" w:cs="Times New Roman"/>
              </w:rPr>
            </w:pPr>
            <w:r w:rsidRPr="00051378">
              <w:rPr>
                <w:rFonts w:hAnsi="Times New Roman" w:cs="Times New Roman"/>
              </w:rPr>
              <w:t>A – žinynas suderintas analizės dokumente, bus suvestas darbo eigoje, pagal Tiekėjo pateiktą struktūrą.</w:t>
            </w:r>
          </w:p>
          <w:p w14:paraId="1763101F" w14:textId="77777777" w:rsidR="006624FD" w:rsidRPr="00051378" w:rsidRDefault="006624FD" w:rsidP="006624FD">
            <w:pPr>
              <w:numPr>
                <w:ilvl w:val="2"/>
                <w:numId w:val="28"/>
              </w:numPr>
              <w:spacing w:after="160" w:line="259" w:lineRule="auto"/>
              <w:ind w:left="0" w:firstLine="709"/>
              <w:contextualSpacing/>
              <w:jc w:val="both"/>
              <w:rPr>
                <w:rFonts w:hAnsi="Times New Roman" w:cs="Times New Roman"/>
              </w:rPr>
            </w:pPr>
            <w:r w:rsidRPr="00051378">
              <w:rPr>
                <w:rFonts w:hAnsi="Times New Roman" w:cs="Times New Roman"/>
              </w:rPr>
              <w:t>Standartinis – Tiekėjo pateikta struktūra.</w:t>
            </w:r>
          </w:p>
          <w:p w14:paraId="4E6E37B9" w14:textId="77777777" w:rsidR="006624FD" w:rsidRPr="00051378" w:rsidRDefault="006624FD" w:rsidP="00CC128A">
            <w:pPr>
              <w:contextualSpacing/>
              <w:jc w:val="both"/>
              <w:rPr>
                <w:rFonts w:hAnsi="Times New Roman" w:cs="Times New Roman"/>
              </w:rPr>
            </w:pPr>
          </w:p>
          <w:p w14:paraId="755C9277" w14:textId="77777777" w:rsidR="006624FD" w:rsidRPr="00051378" w:rsidRDefault="006624FD" w:rsidP="00CC128A">
            <w:pPr>
              <w:contextualSpacing/>
              <w:jc w:val="both"/>
              <w:rPr>
                <w:rFonts w:hAnsi="Times New Roman" w:cs="Times New Roman"/>
              </w:rPr>
            </w:pPr>
            <w:r w:rsidRPr="00051378">
              <w:rPr>
                <w:rFonts w:hAnsi="Times New Roman" w:cs="Times New Roman"/>
              </w:rPr>
              <w:t>Žinynai (Lentelėje Nr.1)</w:t>
            </w:r>
          </w:p>
          <w:tbl>
            <w:tblPr>
              <w:tblStyle w:val="TableGrid"/>
              <w:tblW w:w="0" w:type="auto"/>
              <w:tblInd w:w="792" w:type="dxa"/>
              <w:tblLook w:val="04A0" w:firstRow="1" w:lastRow="0" w:firstColumn="1" w:lastColumn="0" w:noHBand="0" w:noVBand="1"/>
            </w:tblPr>
            <w:tblGrid>
              <w:gridCol w:w="1188"/>
              <w:gridCol w:w="4512"/>
              <w:gridCol w:w="2858"/>
            </w:tblGrid>
            <w:tr w:rsidR="006624FD" w:rsidRPr="00051378" w14:paraId="0AE6071B" w14:textId="77777777" w:rsidTr="00CC128A">
              <w:trPr>
                <w:trHeight w:val="409"/>
              </w:trPr>
              <w:tc>
                <w:tcPr>
                  <w:tcW w:w="1188" w:type="dxa"/>
                  <w:vAlign w:val="center"/>
                </w:tcPr>
                <w:p w14:paraId="7B6BCC66" w14:textId="77777777" w:rsidR="006624FD" w:rsidRPr="00051378" w:rsidRDefault="006624FD" w:rsidP="00CC128A">
                  <w:pPr>
                    <w:contextualSpacing/>
                    <w:jc w:val="both"/>
                    <w:rPr>
                      <w:rFonts w:hAnsi="Times New Roman" w:cs="Times New Roman"/>
                      <w:b/>
                      <w:bCs/>
                    </w:rPr>
                  </w:pPr>
                  <w:r w:rsidRPr="00051378">
                    <w:rPr>
                      <w:rFonts w:hAnsi="Times New Roman" w:cs="Times New Roman"/>
                      <w:b/>
                      <w:bCs/>
                    </w:rPr>
                    <w:t>Eil.Nr.</w:t>
                  </w:r>
                </w:p>
              </w:tc>
              <w:tc>
                <w:tcPr>
                  <w:tcW w:w="4512" w:type="dxa"/>
                  <w:vAlign w:val="center"/>
                </w:tcPr>
                <w:p w14:paraId="718D57EB" w14:textId="77777777" w:rsidR="006624FD" w:rsidRPr="00051378" w:rsidRDefault="006624FD" w:rsidP="00CC128A">
                  <w:pPr>
                    <w:contextualSpacing/>
                    <w:jc w:val="both"/>
                    <w:rPr>
                      <w:rFonts w:hAnsi="Times New Roman" w:cs="Times New Roman"/>
                      <w:b/>
                      <w:bCs/>
                    </w:rPr>
                  </w:pPr>
                  <w:r w:rsidRPr="00051378">
                    <w:rPr>
                      <w:rFonts w:hAnsi="Times New Roman" w:cs="Times New Roman"/>
                      <w:b/>
                      <w:bCs/>
                    </w:rPr>
                    <w:t>Žinyno pavadinimas</w:t>
                  </w:r>
                </w:p>
              </w:tc>
              <w:tc>
                <w:tcPr>
                  <w:tcW w:w="2858" w:type="dxa"/>
                  <w:vAlign w:val="center"/>
                </w:tcPr>
                <w:p w14:paraId="5672BDBE" w14:textId="77777777" w:rsidR="006624FD" w:rsidRPr="00051378" w:rsidRDefault="006624FD" w:rsidP="00CC128A">
                  <w:pPr>
                    <w:contextualSpacing/>
                    <w:jc w:val="both"/>
                    <w:rPr>
                      <w:rFonts w:hAnsi="Times New Roman" w:cs="Times New Roman"/>
                      <w:b/>
                      <w:bCs/>
                    </w:rPr>
                  </w:pPr>
                  <w:r w:rsidRPr="00051378">
                    <w:rPr>
                      <w:rFonts w:hAnsi="Times New Roman" w:cs="Times New Roman"/>
                      <w:b/>
                      <w:bCs/>
                    </w:rPr>
                    <w:t>Duomenų įkėlimo tipas</w:t>
                  </w:r>
                </w:p>
              </w:tc>
            </w:tr>
            <w:tr w:rsidR="006624FD" w:rsidRPr="00051378" w14:paraId="12CB0A7A" w14:textId="77777777" w:rsidTr="00CC128A">
              <w:tc>
                <w:tcPr>
                  <w:tcW w:w="1188" w:type="dxa"/>
                  <w:vAlign w:val="center"/>
                </w:tcPr>
                <w:p w14:paraId="35AB4B8F" w14:textId="77777777" w:rsidR="006624FD" w:rsidRPr="00051378" w:rsidRDefault="006624FD" w:rsidP="00CC128A">
                  <w:pPr>
                    <w:contextualSpacing/>
                    <w:jc w:val="both"/>
                    <w:rPr>
                      <w:rFonts w:hAnsi="Times New Roman" w:cs="Times New Roman"/>
                    </w:rPr>
                  </w:pPr>
                  <w:r w:rsidRPr="00051378">
                    <w:rPr>
                      <w:rFonts w:hAnsi="Times New Roman" w:cs="Times New Roman"/>
                    </w:rPr>
                    <w:t>1</w:t>
                  </w:r>
                </w:p>
              </w:tc>
              <w:tc>
                <w:tcPr>
                  <w:tcW w:w="4512" w:type="dxa"/>
                </w:tcPr>
                <w:p w14:paraId="077E81FF" w14:textId="77777777" w:rsidR="006624FD" w:rsidRPr="00051378" w:rsidRDefault="006624FD" w:rsidP="00CC128A">
                  <w:pPr>
                    <w:contextualSpacing/>
                    <w:jc w:val="both"/>
                    <w:rPr>
                      <w:rFonts w:hAnsi="Times New Roman" w:cs="Times New Roman"/>
                    </w:rPr>
                  </w:pPr>
                  <w:r w:rsidRPr="00051378">
                    <w:rPr>
                      <w:rFonts w:hAnsi="Times New Roman" w:cs="Times New Roman"/>
                    </w:rPr>
                    <w:t>Priskaitymų, atskaitymų, išmokėjimų ir atostoginių pavadinimų klasifikatorius</w:t>
                  </w:r>
                </w:p>
              </w:tc>
              <w:tc>
                <w:tcPr>
                  <w:tcW w:w="2858" w:type="dxa"/>
                </w:tcPr>
                <w:p w14:paraId="1B4DCD56" w14:textId="77777777" w:rsidR="006624FD" w:rsidRPr="00051378" w:rsidRDefault="006624FD" w:rsidP="00CC128A">
                  <w:pPr>
                    <w:contextualSpacing/>
                    <w:jc w:val="both"/>
                    <w:rPr>
                      <w:rFonts w:hAnsi="Times New Roman" w:cs="Times New Roman"/>
                    </w:rPr>
                  </w:pPr>
                  <w:r w:rsidRPr="00051378">
                    <w:rPr>
                      <w:rFonts w:hAnsi="Times New Roman" w:cs="Times New Roman"/>
                    </w:rPr>
                    <w:t>A</w:t>
                  </w:r>
                </w:p>
              </w:tc>
            </w:tr>
            <w:tr w:rsidR="006624FD" w:rsidRPr="00051378" w14:paraId="6E744816" w14:textId="77777777" w:rsidTr="00CC128A">
              <w:tc>
                <w:tcPr>
                  <w:tcW w:w="1188" w:type="dxa"/>
                  <w:vAlign w:val="center"/>
                </w:tcPr>
                <w:p w14:paraId="125DA092" w14:textId="77777777" w:rsidR="006624FD" w:rsidRPr="00051378" w:rsidRDefault="006624FD" w:rsidP="00CC128A">
                  <w:pPr>
                    <w:contextualSpacing/>
                    <w:jc w:val="both"/>
                    <w:rPr>
                      <w:rFonts w:hAnsi="Times New Roman" w:cs="Times New Roman"/>
                    </w:rPr>
                  </w:pPr>
                  <w:r w:rsidRPr="00051378">
                    <w:rPr>
                      <w:rFonts w:hAnsi="Times New Roman" w:cs="Times New Roman"/>
                    </w:rPr>
                    <w:t>2</w:t>
                  </w:r>
                </w:p>
              </w:tc>
              <w:tc>
                <w:tcPr>
                  <w:tcW w:w="4512" w:type="dxa"/>
                </w:tcPr>
                <w:p w14:paraId="2CE5C7FF" w14:textId="77777777" w:rsidR="006624FD" w:rsidRPr="00051378" w:rsidRDefault="006624FD" w:rsidP="00CC128A">
                  <w:pPr>
                    <w:contextualSpacing/>
                    <w:jc w:val="both"/>
                    <w:rPr>
                      <w:rFonts w:hAnsi="Times New Roman" w:cs="Times New Roman"/>
                    </w:rPr>
                  </w:pPr>
                  <w:r w:rsidRPr="00051378">
                    <w:rPr>
                      <w:rFonts w:hAnsi="Times New Roman" w:cs="Times New Roman"/>
                    </w:rPr>
                    <w:t>Bankai</w:t>
                  </w:r>
                </w:p>
              </w:tc>
              <w:tc>
                <w:tcPr>
                  <w:tcW w:w="2858" w:type="dxa"/>
                </w:tcPr>
                <w:p w14:paraId="06365C01" w14:textId="77777777" w:rsidR="006624FD" w:rsidRPr="00051378" w:rsidRDefault="006624FD" w:rsidP="00CC128A">
                  <w:pPr>
                    <w:contextualSpacing/>
                    <w:jc w:val="both"/>
                    <w:rPr>
                      <w:rFonts w:hAnsi="Times New Roman" w:cs="Times New Roman"/>
                    </w:rPr>
                  </w:pPr>
                  <w:r w:rsidRPr="00051378">
                    <w:rPr>
                      <w:rFonts w:hAnsi="Times New Roman" w:cs="Times New Roman"/>
                    </w:rPr>
                    <w:t>DE</w:t>
                  </w:r>
                </w:p>
              </w:tc>
            </w:tr>
            <w:tr w:rsidR="006624FD" w:rsidRPr="00051378" w14:paraId="2A96F12B" w14:textId="77777777" w:rsidTr="00CC128A">
              <w:tc>
                <w:tcPr>
                  <w:tcW w:w="1188" w:type="dxa"/>
                  <w:vAlign w:val="center"/>
                </w:tcPr>
                <w:p w14:paraId="7DFE56E5" w14:textId="77777777" w:rsidR="006624FD" w:rsidRPr="00051378" w:rsidRDefault="006624FD" w:rsidP="00CC128A">
                  <w:pPr>
                    <w:contextualSpacing/>
                    <w:jc w:val="both"/>
                    <w:rPr>
                      <w:rFonts w:hAnsi="Times New Roman" w:cs="Times New Roman"/>
                    </w:rPr>
                  </w:pPr>
                  <w:r w:rsidRPr="00051378">
                    <w:rPr>
                      <w:rFonts w:hAnsi="Times New Roman" w:cs="Times New Roman"/>
                    </w:rPr>
                    <w:t>3</w:t>
                  </w:r>
                </w:p>
              </w:tc>
              <w:tc>
                <w:tcPr>
                  <w:tcW w:w="4512" w:type="dxa"/>
                </w:tcPr>
                <w:p w14:paraId="21588668" w14:textId="77777777" w:rsidR="006624FD" w:rsidRPr="00051378" w:rsidRDefault="006624FD" w:rsidP="00CC128A">
                  <w:pPr>
                    <w:contextualSpacing/>
                    <w:jc w:val="both"/>
                    <w:rPr>
                      <w:rFonts w:hAnsi="Times New Roman" w:cs="Times New Roman"/>
                    </w:rPr>
                  </w:pPr>
                  <w:r w:rsidRPr="00051378">
                    <w:rPr>
                      <w:rFonts w:hAnsi="Times New Roman" w:cs="Times New Roman"/>
                    </w:rPr>
                    <w:t>Etatai</w:t>
                  </w:r>
                </w:p>
              </w:tc>
              <w:tc>
                <w:tcPr>
                  <w:tcW w:w="2858" w:type="dxa"/>
                </w:tcPr>
                <w:p w14:paraId="5C28F6F5" w14:textId="77777777" w:rsidR="006624FD" w:rsidRPr="00051378" w:rsidRDefault="006624FD" w:rsidP="00CC128A">
                  <w:pPr>
                    <w:contextualSpacing/>
                    <w:jc w:val="both"/>
                    <w:rPr>
                      <w:rFonts w:hAnsi="Times New Roman" w:cs="Times New Roman"/>
                    </w:rPr>
                  </w:pPr>
                  <w:r w:rsidRPr="00051378">
                    <w:rPr>
                      <w:rFonts w:hAnsi="Times New Roman" w:cs="Times New Roman"/>
                    </w:rPr>
                    <w:t>Importas</w:t>
                  </w:r>
                </w:p>
              </w:tc>
            </w:tr>
            <w:tr w:rsidR="006624FD" w:rsidRPr="00051378" w14:paraId="7420498D" w14:textId="77777777" w:rsidTr="00CC128A">
              <w:tc>
                <w:tcPr>
                  <w:tcW w:w="1188" w:type="dxa"/>
                  <w:vAlign w:val="center"/>
                </w:tcPr>
                <w:p w14:paraId="7BAEC221" w14:textId="77777777" w:rsidR="006624FD" w:rsidRPr="00051378" w:rsidRDefault="006624FD" w:rsidP="00CC128A">
                  <w:pPr>
                    <w:contextualSpacing/>
                    <w:jc w:val="both"/>
                    <w:rPr>
                      <w:rFonts w:hAnsi="Times New Roman" w:cs="Times New Roman"/>
                    </w:rPr>
                  </w:pPr>
                  <w:r w:rsidRPr="00051378">
                    <w:rPr>
                      <w:rFonts w:hAnsi="Times New Roman" w:cs="Times New Roman"/>
                    </w:rPr>
                    <w:t>4</w:t>
                  </w:r>
                </w:p>
              </w:tc>
              <w:tc>
                <w:tcPr>
                  <w:tcW w:w="4512" w:type="dxa"/>
                </w:tcPr>
                <w:p w14:paraId="7A5A5F13" w14:textId="77777777" w:rsidR="006624FD" w:rsidRPr="00051378" w:rsidRDefault="006624FD" w:rsidP="00CC128A">
                  <w:pPr>
                    <w:contextualSpacing/>
                    <w:jc w:val="both"/>
                    <w:rPr>
                      <w:rFonts w:hAnsi="Times New Roman" w:cs="Times New Roman"/>
                    </w:rPr>
                  </w:pPr>
                  <w:r w:rsidRPr="00051378">
                    <w:rPr>
                      <w:rFonts w:hAnsi="Times New Roman" w:cs="Times New Roman"/>
                    </w:rPr>
                    <w:t>Kaštų centrai</w:t>
                  </w:r>
                </w:p>
              </w:tc>
              <w:tc>
                <w:tcPr>
                  <w:tcW w:w="2858" w:type="dxa"/>
                </w:tcPr>
                <w:p w14:paraId="77FE5C1A" w14:textId="77777777" w:rsidR="006624FD" w:rsidRPr="00051378" w:rsidRDefault="006624FD" w:rsidP="00CC128A">
                  <w:pPr>
                    <w:contextualSpacing/>
                    <w:jc w:val="both"/>
                    <w:rPr>
                      <w:rFonts w:hAnsi="Times New Roman" w:cs="Times New Roman"/>
                    </w:rPr>
                  </w:pPr>
                  <w:r w:rsidRPr="00051378">
                    <w:rPr>
                      <w:rFonts w:hAnsi="Times New Roman" w:cs="Times New Roman"/>
                    </w:rPr>
                    <w:t>Importas</w:t>
                  </w:r>
                </w:p>
              </w:tc>
            </w:tr>
            <w:tr w:rsidR="006624FD" w:rsidRPr="00051378" w14:paraId="2D089F78" w14:textId="77777777" w:rsidTr="00CC128A">
              <w:tc>
                <w:tcPr>
                  <w:tcW w:w="1188" w:type="dxa"/>
                  <w:vAlign w:val="center"/>
                </w:tcPr>
                <w:p w14:paraId="15B2AD06" w14:textId="77777777" w:rsidR="006624FD" w:rsidRPr="00051378" w:rsidRDefault="006624FD" w:rsidP="00CC128A">
                  <w:pPr>
                    <w:contextualSpacing/>
                    <w:jc w:val="both"/>
                    <w:rPr>
                      <w:rFonts w:hAnsi="Times New Roman" w:cs="Times New Roman"/>
                    </w:rPr>
                  </w:pPr>
                  <w:r w:rsidRPr="00051378">
                    <w:rPr>
                      <w:rFonts w:hAnsi="Times New Roman" w:cs="Times New Roman"/>
                    </w:rPr>
                    <w:t>5</w:t>
                  </w:r>
                </w:p>
              </w:tc>
              <w:tc>
                <w:tcPr>
                  <w:tcW w:w="4512" w:type="dxa"/>
                </w:tcPr>
                <w:p w14:paraId="02A469F8" w14:textId="77777777" w:rsidR="006624FD" w:rsidRPr="00051378" w:rsidRDefault="006624FD" w:rsidP="00CC128A">
                  <w:pPr>
                    <w:contextualSpacing/>
                    <w:jc w:val="both"/>
                    <w:rPr>
                      <w:rFonts w:hAnsi="Times New Roman" w:cs="Times New Roman"/>
                    </w:rPr>
                  </w:pPr>
                  <w:r w:rsidRPr="00051378">
                    <w:rPr>
                      <w:rFonts w:hAnsi="Times New Roman" w:cs="Times New Roman"/>
                    </w:rPr>
                    <w:t>Pareigos</w:t>
                  </w:r>
                </w:p>
              </w:tc>
              <w:tc>
                <w:tcPr>
                  <w:tcW w:w="2858" w:type="dxa"/>
                </w:tcPr>
                <w:p w14:paraId="7881F7B4" w14:textId="77777777" w:rsidR="006624FD" w:rsidRPr="00051378" w:rsidRDefault="006624FD" w:rsidP="00CC128A">
                  <w:pPr>
                    <w:contextualSpacing/>
                    <w:jc w:val="both"/>
                    <w:rPr>
                      <w:rFonts w:hAnsi="Times New Roman" w:cs="Times New Roman"/>
                    </w:rPr>
                  </w:pPr>
                  <w:r w:rsidRPr="00051378">
                    <w:rPr>
                      <w:rFonts w:hAnsi="Times New Roman" w:cs="Times New Roman"/>
                    </w:rPr>
                    <w:t>Importas</w:t>
                  </w:r>
                </w:p>
              </w:tc>
            </w:tr>
            <w:tr w:rsidR="006624FD" w:rsidRPr="00051378" w14:paraId="2B6FD6FC" w14:textId="77777777" w:rsidTr="00CC128A">
              <w:tc>
                <w:tcPr>
                  <w:tcW w:w="1188" w:type="dxa"/>
                  <w:vAlign w:val="center"/>
                </w:tcPr>
                <w:p w14:paraId="3EDA785D" w14:textId="77777777" w:rsidR="006624FD" w:rsidRPr="00051378" w:rsidRDefault="006624FD" w:rsidP="00CC128A">
                  <w:pPr>
                    <w:contextualSpacing/>
                    <w:jc w:val="both"/>
                    <w:rPr>
                      <w:rFonts w:hAnsi="Times New Roman" w:cs="Times New Roman"/>
                    </w:rPr>
                  </w:pPr>
                  <w:r w:rsidRPr="00051378">
                    <w:rPr>
                      <w:rFonts w:hAnsi="Times New Roman" w:cs="Times New Roman"/>
                    </w:rPr>
                    <w:t>6</w:t>
                  </w:r>
                </w:p>
              </w:tc>
              <w:tc>
                <w:tcPr>
                  <w:tcW w:w="4512" w:type="dxa"/>
                </w:tcPr>
                <w:p w14:paraId="5E486359" w14:textId="77777777" w:rsidR="006624FD" w:rsidRPr="00051378" w:rsidRDefault="006624FD" w:rsidP="00CC128A">
                  <w:pPr>
                    <w:contextualSpacing/>
                    <w:jc w:val="both"/>
                    <w:rPr>
                      <w:rFonts w:hAnsi="Times New Roman" w:cs="Times New Roman"/>
                    </w:rPr>
                  </w:pPr>
                  <w:r w:rsidRPr="00051378">
                    <w:rPr>
                      <w:rFonts w:hAnsi="Times New Roman" w:cs="Times New Roman"/>
                    </w:rPr>
                    <w:t>Struktūriniai vienetai</w:t>
                  </w:r>
                </w:p>
              </w:tc>
              <w:tc>
                <w:tcPr>
                  <w:tcW w:w="2858" w:type="dxa"/>
                </w:tcPr>
                <w:p w14:paraId="1A1825D3" w14:textId="77777777" w:rsidR="006624FD" w:rsidRPr="00051378" w:rsidRDefault="006624FD" w:rsidP="00CC128A">
                  <w:pPr>
                    <w:contextualSpacing/>
                    <w:jc w:val="both"/>
                    <w:rPr>
                      <w:rFonts w:hAnsi="Times New Roman" w:cs="Times New Roman"/>
                    </w:rPr>
                  </w:pPr>
                  <w:r w:rsidRPr="00051378">
                    <w:rPr>
                      <w:rFonts w:hAnsi="Times New Roman" w:cs="Times New Roman"/>
                    </w:rPr>
                    <w:t>Importas</w:t>
                  </w:r>
                </w:p>
              </w:tc>
            </w:tr>
            <w:tr w:rsidR="006624FD" w:rsidRPr="00051378" w14:paraId="77399429" w14:textId="77777777" w:rsidTr="00CC128A">
              <w:tc>
                <w:tcPr>
                  <w:tcW w:w="1188" w:type="dxa"/>
                  <w:vAlign w:val="center"/>
                </w:tcPr>
                <w:p w14:paraId="7C975863" w14:textId="77777777" w:rsidR="006624FD" w:rsidRPr="00051378" w:rsidRDefault="006624FD" w:rsidP="00CC128A">
                  <w:pPr>
                    <w:contextualSpacing/>
                    <w:jc w:val="both"/>
                    <w:rPr>
                      <w:rFonts w:hAnsi="Times New Roman" w:cs="Times New Roman"/>
                    </w:rPr>
                  </w:pPr>
                  <w:r w:rsidRPr="00051378">
                    <w:rPr>
                      <w:rFonts w:hAnsi="Times New Roman" w:cs="Times New Roman"/>
                    </w:rPr>
                    <w:t>7</w:t>
                  </w:r>
                </w:p>
              </w:tc>
              <w:tc>
                <w:tcPr>
                  <w:tcW w:w="4512" w:type="dxa"/>
                </w:tcPr>
                <w:p w14:paraId="5526BBCF" w14:textId="77777777" w:rsidR="006624FD" w:rsidRPr="00051378" w:rsidRDefault="006624FD" w:rsidP="00CC128A">
                  <w:pPr>
                    <w:contextualSpacing/>
                    <w:jc w:val="both"/>
                    <w:rPr>
                      <w:rFonts w:hAnsi="Times New Roman" w:cs="Times New Roman"/>
                    </w:rPr>
                  </w:pPr>
                  <w:r w:rsidRPr="00051378">
                    <w:rPr>
                      <w:rFonts w:hAnsi="Times New Roman" w:cs="Times New Roman"/>
                    </w:rPr>
                    <w:t>Šalys</w:t>
                  </w:r>
                </w:p>
              </w:tc>
              <w:tc>
                <w:tcPr>
                  <w:tcW w:w="2858" w:type="dxa"/>
                </w:tcPr>
                <w:p w14:paraId="49FFD921" w14:textId="77777777" w:rsidR="006624FD" w:rsidRPr="00051378" w:rsidRDefault="006624FD" w:rsidP="00CC128A">
                  <w:pPr>
                    <w:contextualSpacing/>
                    <w:jc w:val="both"/>
                    <w:rPr>
                      <w:rFonts w:hAnsi="Times New Roman" w:cs="Times New Roman"/>
                    </w:rPr>
                  </w:pPr>
                  <w:r w:rsidRPr="00051378">
                    <w:rPr>
                      <w:rFonts w:hAnsi="Times New Roman" w:cs="Times New Roman"/>
                    </w:rPr>
                    <w:t>standartinis</w:t>
                  </w:r>
                </w:p>
              </w:tc>
            </w:tr>
            <w:tr w:rsidR="006624FD" w:rsidRPr="00051378" w14:paraId="18B1042E" w14:textId="77777777" w:rsidTr="00CC128A">
              <w:tc>
                <w:tcPr>
                  <w:tcW w:w="1188" w:type="dxa"/>
                  <w:vAlign w:val="center"/>
                </w:tcPr>
                <w:p w14:paraId="76F5EC8A" w14:textId="77777777" w:rsidR="006624FD" w:rsidRPr="00051378" w:rsidRDefault="006624FD" w:rsidP="00CC128A">
                  <w:pPr>
                    <w:contextualSpacing/>
                    <w:jc w:val="both"/>
                    <w:rPr>
                      <w:rFonts w:hAnsi="Times New Roman" w:cs="Times New Roman"/>
                    </w:rPr>
                  </w:pPr>
                  <w:r w:rsidRPr="00051378">
                    <w:rPr>
                      <w:rFonts w:hAnsi="Times New Roman" w:cs="Times New Roman"/>
                    </w:rPr>
                    <w:t>8</w:t>
                  </w:r>
                </w:p>
              </w:tc>
              <w:tc>
                <w:tcPr>
                  <w:tcW w:w="4512" w:type="dxa"/>
                </w:tcPr>
                <w:p w14:paraId="53806FE1" w14:textId="77777777" w:rsidR="006624FD" w:rsidRPr="00051378" w:rsidRDefault="006624FD" w:rsidP="00CC128A">
                  <w:pPr>
                    <w:contextualSpacing/>
                    <w:jc w:val="both"/>
                    <w:rPr>
                      <w:rFonts w:hAnsi="Times New Roman" w:cs="Times New Roman"/>
                    </w:rPr>
                  </w:pPr>
                  <w:r w:rsidRPr="00051378">
                    <w:rPr>
                      <w:rFonts w:hAnsi="Times New Roman" w:cs="Times New Roman"/>
                    </w:rPr>
                    <w:t>Savivaldybės</w:t>
                  </w:r>
                </w:p>
              </w:tc>
              <w:tc>
                <w:tcPr>
                  <w:tcW w:w="2858" w:type="dxa"/>
                </w:tcPr>
                <w:p w14:paraId="0150ED6C" w14:textId="77777777" w:rsidR="006624FD" w:rsidRPr="00051378" w:rsidRDefault="006624FD" w:rsidP="00CC128A">
                  <w:pPr>
                    <w:contextualSpacing/>
                    <w:jc w:val="both"/>
                    <w:rPr>
                      <w:rFonts w:hAnsi="Times New Roman" w:cs="Times New Roman"/>
                    </w:rPr>
                  </w:pPr>
                  <w:r w:rsidRPr="00051378">
                    <w:rPr>
                      <w:rFonts w:hAnsi="Times New Roman" w:cs="Times New Roman"/>
                    </w:rPr>
                    <w:t>standartinis</w:t>
                  </w:r>
                </w:p>
              </w:tc>
            </w:tr>
            <w:tr w:rsidR="006624FD" w:rsidRPr="00051378" w14:paraId="6C0E2742" w14:textId="77777777" w:rsidTr="00CC128A">
              <w:tc>
                <w:tcPr>
                  <w:tcW w:w="1188" w:type="dxa"/>
                  <w:vAlign w:val="center"/>
                </w:tcPr>
                <w:p w14:paraId="59FA182D" w14:textId="77777777" w:rsidR="006624FD" w:rsidRPr="00051378" w:rsidRDefault="006624FD" w:rsidP="00CC128A">
                  <w:pPr>
                    <w:contextualSpacing/>
                    <w:jc w:val="both"/>
                    <w:rPr>
                      <w:rFonts w:hAnsi="Times New Roman" w:cs="Times New Roman"/>
                    </w:rPr>
                  </w:pPr>
                  <w:r w:rsidRPr="00051378">
                    <w:rPr>
                      <w:rFonts w:hAnsi="Times New Roman" w:cs="Times New Roman"/>
                    </w:rPr>
                    <w:t>9</w:t>
                  </w:r>
                </w:p>
              </w:tc>
              <w:tc>
                <w:tcPr>
                  <w:tcW w:w="4512" w:type="dxa"/>
                </w:tcPr>
                <w:p w14:paraId="6A7E55EB" w14:textId="77777777" w:rsidR="006624FD" w:rsidRPr="00051378" w:rsidRDefault="006624FD" w:rsidP="00CC128A">
                  <w:pPr>
                    <w:contextualSpacing/>
                    <w:jc w:val="both"/>
                    <w:rPr>
                      <w:rFonts w:hAnsi="Times New Roman" w:cs="Times New Roman"/>
                    </w:rPr>
                  </w:pPr>
                  <w:r w:rsidRPr="00051378">
                    <w:rPr>
                      <w:rFonts w:hAnsi="Times New Roman" w:cs="Times New Roman"/>
                    </w:rPr>
                    <w:t>Pilietybės</w:t>
                  </w:r>
                </w:p>
              </w:tc>
              <w:tc>
                <w:tcPr>
                  <w:tcW w:w="2858" w:type="dxa"/>
                </w:tcPr>
                <w:p w14:paraId="0BB2F92F" w14:textId="77777777" w:rsidR="006624FD" w:rsidRPr="00051378" w:rsidRDefault="006624FD" w:rsidP="00CC128A">
                  <w:pPr>
                    <w:contextualSpacing/>
                    <w:jc w:val="both"/>
                    <w:rPr>
                      <w:rFonts w:hAnsi="Times New Roman" w:cs="Times New Roman"/>
                    </w:rPr>
                  </w:pPr>
                  <w:r w:rsidRPr="00051378">
                    <w:rPr>
                      <w:rFonts w:hAnsi="Times New Roman" w:cs="Times New Roman"/>
                    </w:rPr>
                    <w:t>standartinis</w:t>
                  </w:r>
                </w:p>
              </w:tc>
            </w:tr>
            <w:tr w:rsidR="006624FD" w:rsidRPr="00051378" w14:paraId="1C4FDAF3" w14:textId="77777777" w:rsidTr="00CC128A">
              <w:tc>
                <w:tcPr>
                  <w:tcW w:w="1188" w:type="dxa"/>
                  <w:vAlign w:val="center"/>
                </w:tcPr>
                <w:p w14:paraId="76050F1A" w14:textId="77777777" w:rsidR="006624FD" w:rsidRPr="00051378" w:rsidRDefault="006624FD" w:rsidP="00CC128A">
                  <w:pPr>
                    <w:contextualSpacing/>
                    <w:jc w:val="both"/>
                    <w:rPr>
                      <w:rFonts w:hAnsi="Times New Roman" w:cs="Times New Roman"/>
                    </w:rPr>
                  </w:pPr>
                  <w:r w:rsidRPr="00051378">
                    <w:rPr>
                      <w:rFonts w:hAnsi="Times New Roman" w:cs="Times New Roman"/>
                    </w:rPr>
                    <w:t>10</w:t>
                  </w:r>
                </w:p>
              </w:tc>
              <w:tc>
                <w:tcPr>
                  <w:tcW w:w="4512" w:type="dxa"/>
                </w:tcPr>
                <w:p w14:paraId="3B2149AA" w14:textId="77777777" w:rsidR="006624FD" w:rsidRPr="00051378" w:rsidRDefault="006624FD" w:rsidP="00CC128A">
                  <w:pPr>
                    <w:contextualSpacing/>
                    <w:jc w:val="both"/>
                    <w:rPr>
                      <w:rFonts w:hAnsi="Times New Roman" w:cs="Times New Roman"/>
                    </w:rPr>
                  </w:pPr>
                  <w:r w:rsidRPr="00051378">
                    <w:rPr>
                      <w:rFonts w:hAnsi="Times New Roman" w:cs="Times New Roman"/>
                    </w:rPr>
                    <w:t>Giminės/susiję asmenys</w:t>
                  </w:r>
                </w:p>
              </w:tc>
              <w:tc>
                <w:tcPr>
                  <w:tcW w:w="2858" w:type="dxa"/>
                </w:tcPr>
                <w:p w14:paraId="0713C3EC" w14:textId="77777777" w:rsidR="006624FD" w:rsidRPr="00051378" w:rsidRDefault="006624FD" w:rsidP="00CC128A">
                  <w:pPr>
                    <w:contextualSpacing/>
                    <w:jc w:val="both"/>
                    <w:rPr>
                      <w:rFonts w:hAnsi="Times New Roman" w:cs="Times New Roman"/>
                    </w:rPr>
                  </w:pPr>
                  <w:r w:rsidRPr="00051378">
                    <w:rPr>
                      <w:rFonts w:hAnsi="Times New Roman" w:cs="Times New Roman"/>
                    </w:rPr>
                    <w:t>standartinis</w:t>
                  </w:r>
                </w:p>
              </w:tc>
            </w:tr>
            <w:tr w:rsidR="006624FD" w:rsidRPr="00051378" w14:paraId="0089B47A" w14:textId="77777777" w:rsidTr="00CC128A">
              <w:tc>
                <w:tcPr>
                  <w:tcW w:w="1188" w:type="dxa"/>
                  <w:vAlign w:val="center"/>
                </w:tcPr>
                <w:p w14:paraId="3E8F682E" w14:textId="77777777" w:rsidR="006624FD" w:rsidRPr="00051378" w:rsidRDefault="006624FD" w:rsidP="00CC128A">
                  <w:pPr>
                    <w:contextualSpacing/>
                    <w:jc w:val="both"/>
                    <w:rPr>
                      <w:rFonts w:hAnsi="Times New Roman" w:cs="Times New Roman"/>
                    </w:rPr>
                  </w:pPr>
                  <w:r w:rsidRPr="00051378">
                    <w:rPr>
                      <w:rFonts w:hAnsi="Times New Roman" w:cs="Times New Roman"/>
                    </w:rPr>
                    <w:t>11</w:t>
                  </w:r>
                </w:p>
              </w:tc>
              <w:tc>
                <w:tcPr>
                  <w:tcW w:w="4512" w:type="dxa"/>
                </w:tcPr>
                <w:p w14:paraId="1E9C86A1" w14:textId="77777777" w:rsidR="006624FD" w:rsidRPr="00051378" w:rsidRDefault="006624FD" w:rsidP="00CC128A">
                  <w:pPr>
                    <w:contextualSpacing/>
                    <w:jc w:val="both"/>
                    <w:rPr>
                      <w:rFonts w:hAnsi="Times New Roman" w:cs="Times New Roman"/>
                    </w:rPr>
                  </w:pPr>
                  <w:r w:rsidRPr="00051378">
                    <w:rPr>
                      <w:rFonts w:hAnsi="Times New Roman" w:cs="Times New Roman"/>
                    </w:rPr>
                    <w:t>Vertybių sąrašas (mat. Vertybės)</w:t>
                  </w:r>
                </w:p>
              </w:tc>
              <w:tc>
                <w:tcPr>
                  <w:tcW w:w="2858" w:type="dxa"/>
                </w:tcPr>
                <w:p w14:paraId="75E580C3" w14:textId="77777777" w:rsidR="006624FD" w:rsidRPr="00051378" w:rsidRDefault="006624FD" w:rsidP="00CC128A">
                  <w:pPr>
                    <w:contextualSpacing/>
                    <w:jc w:val="both"/>
                    <w:rPr>
                      <w:rFonts w:hAnsi="Times New Roman" w:cs="Times New Roman"/>
                    </w:rPr>
                  </w:pPr>
                  <w:r w:rsidRPr="00051378">
                    <w:rPr>
                      <w:rFonts w:hAnsi="Times New Roman" w:cs="Times New Roman"/>
                    </w:rPr>
                    <w:t>Importas</w:t>
                  </w:r>
                </w:p>
              </w:tc>
            </w:tr>
            <w:tr w:rsidR="006624FD" w:rsidRPr="00051378" w14:paraId="1D14E8F1" w14:textId="77777777" w:rsidTr="00CC128A">
              <w:tc>
                <w:tcPr>
                  <w:tcW w:w="1188" w:type="dxa"/>
                  <w:vAlign w:val="center"/>
                </w:tcPr>
                <w:p w14:paraId="3DDD54B5" w14:textId="77777777" w:rsidR="006624FD" w:rsidRPr="00051378" w:rsidRDefault="006624FD" w:rsidP="00CC128A">
                  <w:pPr>
                    <w:contextualSpacing/>
                    <w:jc w:val="both"/>
                    <w:rPr>
                      <w:rFonts w:hAnsi="Times New Roman" w:cs="Times New Roman"/>
                    </w:rPr>
                  </w:pPr>
                  <w:r w:rsidRPr="00051378">
                    <w:rPr>
                      <w:rFonts w:hAnsi="Times New Roman" w:cs="Times New Roman"/>
                    </w:rPr>
                    <w:t>12</w:t>
                  </w:r>
                </w:p>
              </w:tc>
              <w:tc>
                <w:tcPr>
                  <w:tcW w:w="4512" w:type="dxa"/>
                </w:tcPr>
                <w:p w14:paraId="6F0779EC" w14:textId="77777777" w:rsidR="006624FD" w:rsidRPr="00051378" w:rsidRDefault="006624FD" w:rsidP="00CC128A">
                  <w:pPr>
                    <w:contextualSpacing/>
                    <w:jc w:val="both"/>
                    <w:rPr>
                      <w:rFonts w:hAnsi="Times New Roman" w:cs="Times New Roman"/>
                    </w:rPr>
                  </w:pPr>
                  <w:r w:rsidRPr="00051378">
                    <w:rPr>
                      <w:rFonts w:hAnsi="Times New Roman" w:cs="Times New Roman"/>
                    </w:rPr>
                    <w:t>NPD</w:t>
                  </w:r>
                </w:p>
              </w:tc>
              <w:tc>
                <w:tcPr>
                  <w:tcW w:w="2858" w:type="dxa"/>
                </w:tcPr>
                <w:p w14:paraId="0CDD33B2" w14:textId="77777777" w:rsidR="006624FD" w:rsidRPr="00051378" w:rsidRDefault="006624FD" w:rsidP="00CC128A">
                  <w:pPr>
                    <w:contextualSpacing/>
                    <w:jc w:val="both"/>
                    <w:rPr>
                      <w:rFonts w:hAnsi="Times New Roman" w:cs="Times New Roman"/>
                    </w:rPr>
                  </w:pPr>
                  <w:r w:rsidRPr="00051378">
                    <w:rPr>
                      <w:rFonts w:hAnsi="Times New Roman" w:cs="Times New Roman"/>
                    </w:rPr>
                    <w:t>standartinis</w:t>
                  </w:r>
                </w:p>
              </w:tc>
            </w:tr>
            <w:tr w:rsidR="006624FD" w:rsidRPr="00051378" w14:paraId="3CF8AFF2" w14:textId="77777777" w:rsidTr="00CC128A">
              <w:tc>
                <w:tcPr>
                  <w:tcW w:w="1188" w:type="dxa"/>
                  <w:vAlign w:val="center"/>
                </w:tcPr>
                <w:p w14:paraId="46391EA5" w14:textId="77777777" w:rsidR="006624FD" w:rsidRPr="00051378" w:rsidRDefault="006624FD" w:rsidP="00CC128A">
                  <w:pPr>
                    <w:contextualSpacing/>
                    <w:jc w:val="both"/>
                    <w:rPr>
                      <w:rFonts w:hAnsi="Times New Roman" w:cs="Times New Roman"/>
                    </w:rPr>
                  </w:pPr>
                  <w:r w:rsidRPr="00051378">
                    <w:rPr>
                      <w:rFonts w:hAnsi="Times New Roman" w:cs="Times New Roman"/>
                    </w:rPr>
                    <w:t>13</w:t>
                  </w:r>
                </w:p>
              </w:tc>
              <w:tc>
                <w:tcPr>
                  <w:tcW w:w="4512" w:type="dxa"/>
                </w:tcPr>
                <w:p w14:paraId="18598985" w14:textId="77777777" w:rsidR="006624FD" w:rsidRPr="00051378" w:rsidRDefault="006624FD" w:rsidP="00CC128A">
                  <w:pPr>
                    <w:contextualSpacing/>
                    <w:jc w:val="both"/>
                    <w:rPr>
                      <w:rFonts w:hAnsi="Times New Roman" w:cs="Times New Roman"/>
                    </w:rPr>
                  </w:pPr>
                  <w:r w:rsidRPr="00051378">
                    <w:rPr>
                      <w:rFonts w:hAnsi="Times New Roman" w:cs="Times New Roman"/>
                    </w:rPr>
                    <w:t>Statuso žymės (Kategorijos)</w:t>
                  </w:r>
                </w:p>
              </w:tc>
              <w:tc>
                <w:tcPr>
                  <w:tcW w:w="2858" w:type="dxa"/>
                </w:tcPr>
                <w:p w14:paraId="3DFD642C" w14:textId="77777777" w:rsidR="006624FD" w:rsidRPr="00051378" w:rsidRDefault="006624FD" w:rsidP="00CC128A">
                  <w:pPr>
                    <w:contextualSpacing/>
                    <w:jc w:val="both"/>
                    <w:rPr>
                      <w:rFonts w:hAnsi="Times New Roman" w:cs="Times New Roman"/>
                    </w:rPr>
                  </w:pPr>
                  <w:r w:rsidRPr="00051378">
                    <w:rPr>
                      <w:rFonts w:hAnsi="Times New Roman" w:cs="Times New Roman"/>
                    </w:rPr>
                    <w:t>A</w:t>
                  </w:r>
                </w:p>
              </w:tc>
            </w:tr>
            <w:tr w:rsidR="006624FD" w:rsidRPr="00051378" w14:paraId="5B700D36" w14:textId="77777777" w:rsidTr="00CC128A">
              <w:tc>
                <w:tcPr>
                  <w:tcW w:w="1188" w:type="dxa"/>
                  <w:vAlign w:val="center"/>
                </w:tcPr>
                <w:p w14:paraId="2B82A717" w14:textId="77777777" w:rsidR="006624FD" w:rsidRPr="00051378" w:rsidRDefault="006624FD" w:rsidP="00CC128A">
                  <w:pPr>
                    <w:contextualSpacing/>
                    <w:jc w:val="both"/>
                    <w:rPr>
                      <w:rFonts w:hAnsi="Times New Roman" w:cs="Times New Roman"/>
                    </w:rPr>
                  </w:pPr>
                  <w:r w:rsidRPr="00051378">
                    <w:rPr>
                      <w:rFonts w:hAnsi="Times New Roman" w:cs="Times New Roman"/>
                    </w:rPr>
                    <w:t>14</w:t>
                  </w:r>
                </w:p>
              </w:tc>
              <w:tc>
                <w:tcPr>
                  <w:tcW w:w="4512" w:type="dxa"/>
                </w:tcPr>
                <w:p w14:paraId="4E50DE78" w14:textId="77777777" w:rsidR="006624FD" w:rsidRPr="00051378" w:rsidRDefault="006624FD" w:rsidP="00CC128A">
                  <w:pPr>
                    <w:contextualSpacing/>
                    <w:jc w:val="both"/>
                    <w:rPr>
                      <w:rFonts w:hAnsi="Times New Roman" w:cs="Times New Roman"/>
                    </w:rPr>
                  </w:pPr>
                  <w:r w:rsidRPr="00051378">
                    <w:rPr>
                      <w:rFonts w:hAnsi="Times New Roman" w:cs="Times New Roman"/>
                    </w:rPr>
                    <w:t>Įmonių duomenys</w:t>
                  </w:r>
                </w:p>
              </w:tc>
              <w:tc>
                <w:tcPr>
                  <w:tcW w:w="2858" w:type="dxa"/>
                </w:tcPr>
                <w:p w14:paraId="0F737584" w14:textId="77777777" w:rsidR="006624FD" w:rsidRPr="00051378" w:rsidRDefault="006624FD" w:rsidP="00CC128A">
                  <w:pPr>
                    <w:contextualSpacing/>
                    <w:jc w:val="both"/>
                    <w:rPr>
                      <w:rFonts w:hAnsi="Times New Roman" w:cs="Times New Roman"/>
                    </w:rPr>
                  </w:pPr>
                  <w:r w:rsidRPr="00051378">
                    <w:rPr>
                      <w:rFonts w:hAnsi="Times New Roman" w:cs="Times New Roman"/>
                    </w:rPr>
                    <w:t>Importas</w:t>
                  </w:r>
                </w:p>
              </w:tc>
            </w:tr>
            <w:tr w:rsidR="006624FD" w:rsidRPr="00051378" w14:paraId="36D0F907" w14:textId="77777777" w:rsidTr="00CC128A">
              <w:tc>
                <w:tcPr>
                  <w:tcW w:w="1188" w:type="dxa"/>
                  <w:vAlign w:val="center"/>
                </w:tcPr>
                <w:p w14:paraId="74B7BCA9" w14:textId="77777777" w:rsidR="006624FD" w:rsidRPr="00051378" w:rsidRDefault="006624FD" w:rsidP="00CC128A">
                  <w:pPr>
                    <w:contextualSpacing/>
                    <w:jc w:val="both"/>
                    <w:rPr>
                      <w:rFonts w:hAnsi="Times New Roman" w:cs="Times New Roman"/>
                    </w:rPr>
                  </w:pPr>
                  <w:r w:rsidRPr="00051378">
                    <w:rPr>
                      <w:rFonts w:hAnsi="Times New Roman" w:cs="Times New Roman"/>
                    </w:rPr>
                    <w:t>15</w:t>
                  </w:r>
                </w:p>
              </w:tc>
              <w:tc>
                <w:tcPr>
                  <w:tcW w:w="4512" w:type="dxa"/>
                </w:tcPr>
                <w:p w14:paraId="47CD9CC0" w14:textId="77777777" w:rsidR="006624FD" w:rsidRPr="00051378" w:rsidRDefault="006624FD" w:rsidP="00CC128A">
                  <w:pPr>
                    <w:contextualSpacing/>
                    <w:jc w:val="both"/>
                    <w:rPr>
                      <w:rFonts w:hAnsi="Times New Roman" w:cs="Times New Roman"/>
                    </w:rPr>
                  </w:pPr>
                  <w:r w:rsidRPr="00051378">
                    <w:rPr>
                      <w:rFonts w:hAnsi="Times New Roman" w:cs="Times New Roman"/>
                    </w:rPr>
                    <w:t>Ir kiti Užsakovo duomenys</w:t>
                  </w:r>
                </w:p>
              </w:tc>
              <w:tc>
                <w:tcPr>
                  <w:tcW w:w="2858" w:type="dxa"/>
                </w:tcPr>
                <w:p w14:paraId="3603473E" w14:textId="77777777" w:rsidR="006624FD" w:rsidRPr="00051378" w:rsidRDefault="006624FD" w:rsidP="00CC128A">
                  <w:pPr>
                    <w:contextualSpacing/>
                    <w:jc w:val="both"/>
                    <w:rPr>
                      <w:rFonts w:hAnsi="Times New Roman" w:cs="Times New Roman"/>
                    </w:rPr>
                  </w:pPr>
                  <w:r w:rsidRPr="00051378">
                    <w:rPr>
                      <w:rFonts w:hAnsi="Times New Roman" w:cs="Times New Roman"/>
                    </w:rPr>
                    <w:t>Importas</w:t>
                  </w:r>
                </w:p>
              </w:tc>
            </w:tr>
          </w:tbl>
          <w:p w14:paraId="09EE63C7" w14:textId="77777777" w:rsidR="006624FD" w:rsidRPr="00051378" w:rsidRDefault="006624FD" w:rsidP="00CC128A">
            <w:pPr>
              <w:contextualSpacing/>
              <w:jc w:val="both"/>
              <w:rPr>
                <w:rFonts w:hAnsi="Times New Roman" w:cs="Times New Roman"/>
              </w:rPr>
            </w:pPr>
          </w:p>
          <w:p w14:paraId="197681CB" w14:textId="77777777" w:rsidR="006624FD" w:rsidRPr="00051378" w:rsidRDefault="006624FD" w:rsidP="006624FD">
            <w:pPr>
              <w:numPr>
                <w:ilvl w:val="0"/>
                <w:numId w:val="28"/>
              </w:numPr>
              <w:spacing w:after="160" w:line="259" w:lineRule="auto"/>
              <w:ind w:left="0" w:firstLine="709"/>
              <w:contextualSpacing/>
              <w:jc w:val="both"/>
              <w:rPr>
                <w:rFonts w:hAnsi="Times New Roman" w:cs="Times New Roman"/>
                <w:b/>
                <w:bCs/>
              </w:rPr>
            </w:pPr>
            <w:r w:rsidRPr="00051378">
              <w:rPr>
                <w:rFonts w:hAnsi="Times New Roman" w:cs="Times New Roman"/>
                <w:b/>
                <w:bCs/>
              </w:rPr>
              <w:t>Darbo užmokesčio programinės įrangos licencija</w:t>
            </w:r>
          </w:p>
          <w:p w14:paraId="725DFA92" w14:textId="77777777" w:rsidR="006624FD" w:rsidRPr="00051378" w:rsidRDefault="006624FD" w:rsidP="006624FD">
            <w:pPr>
              <w:numPr>
                <w:ilvl w:val="1"/>
                <w:numId w:val="28"/>
              </w:numPr>
              <w:spacing w:after="160" w:line="259" w:lineRule="auto"/>
              <w:ind w:left="0" w:firstLine="709"/>
              <w:contextualSpacing/>
              <w:jc w:val="both"/>
              <w:rPr>
                <w:rFonts w:hAnsi="Times New Roman" w:cs="Times New Roman"/>
              </w:rPr>
            </w:pPr>
            <w:r w:rsidRPr="00051378">
              <w:rPr>
                <w:rFonts w:hAnsi="Times New Roman" w:cs="Times New Roman"/>
              </w:rPr>
              <w:lastRenderedPageBreak/>
              <w:t xml:space="preserve">Užsakovas šiuo pirkimu numato įsigyti licenciją, duomenų sukėlimui, taip pat ši licencija turi būti skirta darbo apmokėjimo procesų valdymui bei apskaitai. </w:t>
            </w:r>
          </w:p>
          <w:p w14:paraId="1A62AB3A" w14:textId="77777777" w:rsidR="006624FD" w:rsidRPr="00051378" w:rsidRDefault="006624FD" w:rsidP="006624FD">
            <w:pPr>
              <w:numPr>
                <w:ilvl w:val="1"/>
                <w:numId w:val="28"/>
              </w:numPr>
              <w:spacing w:after="160" w:line="259" w:lineRule="auto"/>
              <w:ind w:left="0" w:firstLine="709"/>
              <w:contextualSpacing/>
              <w:jc w:val="both"/>
              <w:rPr>
                <w:rFonts w:hAnsi="Times New Roman" w:cs="Times New Roman"/>
              </w:rPr>
            </w:pPr>
            <w:r w:rsidRPr="00051378">
              <w:rPr>
                <w:rFonts w:hAnsi="Times New Roman" w:cs="Times New Roman"/>
              </w:rPr>
              <w:t>Licencija turi turėti galimybę apskaityti iki 1500 darbo sutarčių ir susitarimų.</w:t>
            </w:r>
          </w:p>
          <w:p w14:paraId="564F9108" w14:textId="77777777" w:rsidR="006624FD" w:rsidRPr="00051378" w:rsidRDefault="006624FD" w:rsidP="006624FD">
            <w:pPr>
              <w:numPr>
                <w:ilvl w:val="1"/>
                <w:numId w:val="28"/>
              </w:numPr>
              <w:spacing w:after="160" w:line="259" w:lineRule="auto"/>
              <w:ind w:left="0" w:firstLine="709"/>
              <w:contextualSpacing/>
              <w:jc w:val="both"/>
              <w:rPr>
                <w:rFonts w:hAnsi="Times New Roman" w:cs="Times New Roman"/>
              </w:rPr>
            </w:pPr>
            <w:r w:rsidRPr="00051378">
              <w:rPr>
                <w:rFonts w:hAnsi="Times New Roman" w:cs="Times New Roman"/>
              </w:rPr>
              <w:t>Šiuo pirkimu Užsakovas neįsigyja sistemos palaikymo ar techninės priežiūros, tačiau įsigyjama programinės įrangos licencija – įsigijimo momentu turi atitikti Lietuvos Respublikos įstatyminę bazę.</w:t>
            </w:r>
          </w:p>
          <w:p w14:paraId="457BCC41" w14:textId="77777777" w:rsidR="006624FD" w:rsidRPr="00051378" w:rsidRDefault="006624FD" w:rsidP="006624FD">
            <w:pPr>
              <w:numPr>
                <w:ilvl w:val="1"/>
                <w:numId w:val="28"/>
              </w:numPr>
              <w:spacing w:after="160" w:line="259" w:lineRule="auto"/>
              <w:ind w:left="0" w:firstLine="709"/>
              <w:contextualSpacing/>
              <w:jc w:val="both"/>
              <w:rPr>
                <w:rFonts w:hAnsi="Times New Roman" w:cs="Times New Roman"/>
              </w:rPr>
            </w:pPr>
            <w:r w:rsidRPr="00051378">
              <w:rPr>
                <w:rFonts w:hAnsi="Times New Roman" w:cs="Times New Roman"/>
              </w:rPr>
              <w:t>Licencija turi turėti integruotus sprendimus:</w:t>
            </w:r>
          </w:p>
          <w:p w14:paraId="3957A61E" w14:textId="77777777" w:rsidR="006624FD" w:rsidRPr="00051378" w:rsidRDefault="006624FD" w:rsidP="006624FD">
            <w:pPr>
              <w:numPr>
                <w:ilvl w:val="2"/>
                <w:numId w:val="28"/>
              </w:numPr>
              <w:spacing w:after="160" w:line="259" w:lineRule="auto"/>
              <w:ind w:left="0" w:firstLine="709"/>
              <w:contextualSpacing/>
              <w:jc w:val="both"/>
              <w:rPr>
                <w:rFonts w:hAnsi="Times New Roman" w:cs="Times New Roman"/>
              </w:rPr>
            </w:pPr>
            <w:r w:rsidRPr="00051378">
              <w:rPr>
                <w:rFonts w:hAnsi="Times New Roman" w:cs="Times New Roman"/>
              </w:rPr>
              <w:t>Formulių kūrimo mechanizmas.</w:t>
            </w:r>
          </w:p>
          <w:p w14:paraId="728C91D4" w14:textId="77777777" w:rsidR="006624FD" w:rsidRPr="00051378" w:rsidRDefault="006624FD" w:rsidP="006624FD">
            <w:pPr>
              <w:numPr>
                <w:ilvl w:val="2"/>
                <w:numId w:val="28"/>
              </w:numPr>
              <w:spacing w:after="160" w:line="259" w:lineRule="auto"/>
              <w:ind w:left="0" w:firstLine="709"/>
              <w:contextualSpacing/>
              <w:jc w:val="both"/>
              <w:rPr>
                <w:rFonts w:hAnsi="Times New Roman" w:cs="Times New Roman"/>
              </w:rPr>
            </w:pPr>
            <w:r w:rsidRPr="00051378">
              <w:rPr>
                <w:rFonts w:hAnsi="Times New Roman" w:cs="Times New Roman"/>
              </w:rPr>
              <w:t>Skaičiavimai pritaikyti visiems atlyginimų tipams (valandinis, dieninis, vienetinis (už konkrečius darbus), brigadinis (pagal tam tirą koeficientą), daugiaetatinis (kai darbuotojas dirba keliuose etatuose), premijos, pagal koeficientus, valstybės tarnautojams, švietimo darbuotojams).</w:t>
            </w:r>
          </w:p>
          <w:p w14:paraId="15C3766B" w14:textId="77777777" w:rsidR="006624FD" w:rsidRPr="00051378" w:rsidRDefault="006624FD" w:rsidP="006624FD">
            <w:pPr>
              <w:numPr>
                <w:ilvl w:val="2"/>
                <w:numId w:val="28"/>
              </w:numPr>
              <w:spacing w:after="160" w:line="259" w:lineRule="auto"/>
              <w:ind w:left="0" w:firstLine="709"/>
              <w:contextualSpacing/>
              <w:jc w:val="both"/>
              <w:rPr>
                <w:rFonts w:hAnsi="Times New Roman" w:cs="Times New Roman"/>
              </w:rPr>
            </w:pPr>
            <w:r w:rsidRPr="00051378">
              <w:rPr>
                <w:rFonts w:hAnsi="Times New Roman" w:cs="Times New Roman"/>
              </w:rPr>
              <w:t>Darbo apmokėjimo procesai funkcionuoja skirtinguose perioduose vienoje duomenų bazėje vienu metu.</w:t>
            </w:r>
          </w:p>
          <w:p w14:paraId="06A298DA" w14:textId="77777777" w:rsidR="006624FD" w:rsidRPr="00051378" w:rsidRDefault="006624FD" w:rsidP="006624FD">
            <w:pPr>
              <w:numPr>
                <w:ilvl w:val="2"/>
                <w:numId w:val="28"/>
              </w:numPr>
              <w:spacing w:after="160" w:line="259" w:lineRule="auto"/>
              <w:ind w:left="0" w:firstLine="709"/>
              <w:contextualSpacing/>
              <w:jc w:val="both"/>
              <w:rPr>
                <w:rFonts w:hAnsi="Times New Roman" w:cs="Times New Roman"/>
              </w:rPr>
            </w:pPr>
            <w:r w:rsidRPr="00051378">
              <w:rPr>
                <w:rFonts w:hAnsi="Times New Roman" w:cs="Times New Roman"/>
              </w:rPr>
              <w:t>Apskaitos duomenys gali būti eksportuojami į MS Excel.</w:t>
            </w:r>
          </w:p>
          <w:p w14:paraId="26CE9C98" w14:textId="77777777" w:rsidR="006624FD" w:rsidRPr="00051378" w:rsidRDefault="006624FD" w:rsidP="006624FD">
            <w:pPr>
              <w:numPr>
                <w:ilvl w:val="2"/>
                <w:numId w:val="28"/>
              </w:numPr>
              <w:spacing w:after="160" w:line="259" w:lineRule="auto"/>
              <w:ind w:left="0" w:firstLine="709"/>
              <w:contextualSpacing/>
              <w:jc w:val="both"/>
              <w:rPr>
                <w:rFonts w:hAnsi="Times New Roman" w:cs="Times New Roman"/>
              </w:rPr>
            </w:pPr>
            <w:r w:rsidRPr="00051378">
              <w:rPr>
                <w:rFonts w:hAnsi="Times New Roman" w:cs="Times New Roman"/>
              </w:rPr>
              <w:t>Pastovių ir vienkartinių priskaitymų (valandiniai, dieniniai, vienetiniai, brigadiniai, fiksuota suma, premijos, procentai ir kt.) neribotas priskyrimas.</w:t>
            </w:r>
          </w:p>
          <w:p w14:paraId="5F5A2BF0" w14:textId="77777777" w:rsidR="006624FD" w:rsidRPr="00051378" w:rsidRDefault="006624FD" w:rsidP="006624FD">
            <w:pPr>
              <w:numPr>
                <w:ilvl w:val="2"/>
                <w:numId w:val="28"/>
              </w:numPr>
              <w:spacing w:after="160" w:line="259" w:lineRule="auto"/>
              <w:ind w:left="0" w:firstLine="709"/>
              <w:contextualSpacing/>
              <w:jc w:val="both"/>
              <w:rPr>
                <w:rFonts w:hAnsi="Times New Roman" w:cs="Times New Roman"/>
              </w:rPr>
            </w:pPr>
            <w:r>
              <w:rPr>
                <w:rFonts w:hAnsi="Times New Roman" w:cs="Times New Roman"/>
              </w:rPr>
              <w:t>Galimybė</w:t>
            </w:r>
            <w:r w:rsidRPr="00051378">
              <w:rPr>
                <w:rFonts w:hAnsi="Times New Roman" w:cs="Times New Roman"/>
              </w:rPr>
              <w:t xml:space="preserve"> darbuotojui įvesti neribotą kiekį skirtingų atskaitymų.</w:t>
            </w:r>
          </w:p>
          <w:p w14:paraId="21548349" w14:textId="77777777" w:rsidR="006624FD" w:rsidRPr="00051378" w:rsidRDefault="006624FD" w:rsidP="00CC128A">
            <w:pPr>
              <w:contextualSpacing/>
              <w:jc w:val="both"/>
              <w:rPr>
                <w:rFonts w:hAnsi="Times New Roman" w:cs="Times New Roman"/>
              </w:rPr>
            </w:pPr>
          </w:p>
        </w:tc>
      </w:tr>
    </w:tbl>
    <w:p w14:paraId="44BEFB45" w14:textId="77777777" w:rsidR="006624FD" w:rsidRPr="00051378" w:rsidRDefault="006624FD" w:rsidP="006624FD">
      <w:pPr>
        <w:spacing w:after="0" w:line="240" w:lineRule="auto"/>
        <w:ind w:left="709"/>
        <w:contextualSpacing/>
        <w:jc w:val="both"/>
        <w:rPr>
          <w:rFonts w:ascii="Times New Roman" w:hAnsi="Times New Roman" w:cs="Times New Roman"/>
          <w:sz w:val="20"/>
          <w:szCs w:val="20"/>
        </w:rPr>
      </w:pPr>
    </w:p>
    <w:p w14:paraId="6DBA67D8" w14:textId="5A1549F8" w:rsidR="006624FD" w:rsidRPr="00051378" w:rsidRDefault="008006DE" w:rsidP="006624FD">
      <w:pPr>
        <w:spacing w:after="0" w:line="240" w:lineRule="auto"/>
        <w:ind w:left="709"/>
        <w:contextualSpacing/>
        <w:jc w:val="both"/>
        <w:rPr>
          <w:rFonts w:ascii="Times New Roman" w:hAnsi="Times New Roman" w:cs="Times New Roman"/>
          <w:sz w:val="20"/>
          <w:szCs w:val="20"/>
        </w:rPr>
      </w:pPr>
      <w:r>
        <w:rPr>
          <w:rFonts w:ascii="Times New Roman" w:hAnsi="Times New Roman" w:cs="Times New Roman"/>
          <w:sz w:val="20"/>
          <w:szCs w:val="20"/>
        </w:rPr>
        <w:t>15</w:t>
      </w:r>
      <w:r w:rsidR="00440CFA">
        <w:rPr>
          <w:rFonts w:ascii="Times New Roman" w:hAnsi="Times New Roman" w:cs="Times New Roman"/>
          <w:sz w:val="20"/>
          <w:szCs w:val="20"/>
        </w:rPr>
        <w:t>6</w:t>
      </w:r>
      <w:r>
        <w:rPr>
          <w:rFonts w:ascii="Times New Roman" w:hAnsi="Times New Roman" w:cs="Times New Roman"/>
          <w:sz w:val="20"/>
          <w:szCs w:val="20"/>
        </w:rPr>
        <w:t>.</w:t>
      </w:r>
      <w:r w:rsidR="006624FD" w:rsidRPr="00051378">
        <w:rPr>
          <w:rFonts w:ascii="Times New Roman" w:hAnsi="Times New Roman" w:cs="Times New Roman"/>
          <w:sz w:val="20"/>
          <w:szCs w:val="20"/>
        </w:rPr>
        <w:t xml:space="preserve">2. lentelė. </w:t>
      </w:r>
    </w:p>
    <w:tbl>
      <w:tblPr>
        <w:tblW w:w="755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075"/>
        <w:gridCol w:w="1477"/>
      </w:tblGrid>
      <w:tr w:rsidR="002D6D3D" w:rsidRPr="00051378" w14:paraId="635CD2DE" w14:textId="77777777" w:rsidTr="002D6D3D">
        <w:trPr>
          <w:trHeight w:val="325"/>
        </w:trPr>
        <w:tc>
          <w:tcPr>
            <w:tcW w:w="6075" w:type="dxa"/>
            <w:shd w:val="clear" w:color="auto" w:fill="FFFFFF"/>
            <w:tcMar>
              <w:top w:w="0" w:type="dxa"/>
              <w:left w:w="108" w:type="dxa"/>
              <w:bottom w:w="0" w:type="dxa"/>
              <w:right w:w="108" w:type="dxa"/>
            </w:tcMar>
            <w:vAlign w:val="center"/>
            <w:hideMark/>
          </w:tcPr>
          <w:p w14:paraId="232ECB3F" w14:textId="77777777" w:rsidR="002D6D3D" w:rsidRPr="00051378" w:rsidRDefault="002D6D3D" w:rsidP="00CC128A">
            <w:pPr>
              <w:spacing w:after="0" w:line="240" w:lineRule="auto"/>
              <w:jc w:val="both"/>
              <w:rPr>
                <w:rFonts w:ascii="Times New Roman" w:eastAsia="Aptos" w:hAnsi="Times New Roman" w:cs="Times New Roman"/>
                <w:b/>
                <w:bCs/>
                <w:sz w:val="20"/>
                <w:szCs w:val="20"/>
              </w:rPr>
            </w:pPr>
            <w:r w:rsidRPr="00051378">
              <w:rPr>
                <w:rFonts w:ascii="Times New Roman" w:eastAsia="Aptos" w:hAnsi="Times New Roman" w:cs="Times New Roman"/>
                <w:b/>
                <w:bCs/>
                <w:sz w:val="20"/>
                <w:szCs w:val="20"/>
              </w:rPr>
              <w:t>Profit-WEB bazinis funkcionalumas (iki 1500 darbo sutarčių/susitarimų) arba lygiavertis sprendimas:</w:t>
            </w:r>
          </w:p>
          <w:p w14:paraId="5537FA70" w14:textId="77777777" w:rsidR="002D6D3D" w:rsidRPr="00051378" w:rsidRDefault="002D6D3D" w:rsidP="00CC128A">
            <w:pPr>
              <w:spacing w:after="0" w:line="240" w:lineRule="auto"/>
              <w:jc w:val="both"/>
              <w:rPr>
                <w:rFonts w:ascii="Times New Roman" w:eastAsia="Aptos" w:hAnsi="Times New Roman" w:cs="Times New Roman"/>
                <w:b/>
                <w:bCs/>
                <w:sz w:val="20"/>
                <w:szCs w:val="20"/>
              </w:rPr>
            </w:pPr>
          </w:p>
        </w:tc>
        <w:tc>
          <w:tcPr>
            <w:tcW w:w="1477" w:type="dxa"/>
            <w:shd w:val="clear" w:color="auto" w:fill="FFFFFF"/>
            <w:vAlign w:val="center"/>
          </w:tcPr>
          <w:p w14:paraId="5F8F909F" w14:textId="77777777" w:rsidR="002D6D3D" w:rsidRPr="00051378" w:rsidRDefault="002D6D3D" w:rsidP="00CC128A">
            <w:pPr>
              <w:spacing w:after="0" w:line="240" w:lineRule="auto"/>
              <w:jc w:val="center"/>
              <w:rPr>
                <w:rFonts w:ascii="Times New Roman" w:eastAsia="Aptos" w:hAnsi="Times New Roman" w:cs="Times New Roman"/>
                <w:b/>
                <w:bCs/>
                <w:sz w:val="20"/>
                <w:szCs w:val="20"/>
              </w:rPr>
            </w:pPr>
            <w:r w:rsidRPr="00051378">
              <w:rPr>
                <w:rFonts w:ascii="Times New Roman" w:eastAsia="Aptos" w:hAnsi="Times New Roman" w:cs="Times New Roman"/>
                <w:b/>
                <w:bCs/>
                <w:sz w:val="20"/>
                <w:szCs w:val="20"/>
              </w:rPr>
              <w:t>Licencijų kiekis. Vardinės darbo vietos/sistemos funkcionalumas</w:t>
            </w:r>
          </w:p>
        </w:tc>
      </w:tr>
      <w:tr w:rsidR="002D6D3D" w:rsidRPr="00051378" w14:paraId="28AD876D" w14:textId="77777777" w:rsidTr="002D6D3D">
        <w:trPr>
          <w:trHeight w:val="325"/>
        </w:trPr>
        <w:tc>
          <w:tcPr>
            <w:tcW w:w="6075" w:type="dxa"/>
            <w:shd w:val="clear" w:color="auto" w:fill="FFFFFF"/>
            <w:tcMar>
              <w:top w:w="0" w:type="dxa"/>
              <w:left w:w="108" w:type="dxa"/>
              <w:bottom w:w="0" w:type="dxa"/>
              <w:right w:w="108" w:type="dxa"/>
            </w:tcMar>
            <w:vAlign w:val="center"/>
            <w:hideMark/>
          </w:tcPr>
          <w:p w14:paraId="7B127645" w14:textId="77777777" w:rsidR="002D6D3D" w:rsidRPr="00051378" w:rsidRDefault="002D6D3D" w:rsidP="00CC128A">
            <w:pPr>
              <w:spacing w:after="0" w:line="240" w:lineRule="auto"/>
              <w:jc w:val="both"/>
              <w:rPr>
                <w:rFonts w:ascii="Times New Roman" w:eastAsia="Aptos" w:hAnsi="Times New Roman" w:cs="Times New Roman"/>
                <w:b/>
                <w:bCs/>
                <w:i/>
                <w:iCs/>
                <w:sz w:val="20"/>
                <w:szCs w:val="20"/>
              </w:rPr>
            </w:pPr>
            <w:r w:rsidRPr="00051378">
              <w:rPr>
                <w:rFonts w:ascii="Times New Roman" w:eastAsia="Aptos" w:hAnsi="Times New Roman" w:cs="Times New Roman"/>
                <w:b/>
                <w:bCs/>
                <w:i/>
                <w:iCs/>
                <w:sz w:val="20"/>
                <w:szCs w:val="20"/>
              </w:rPr>
              <w:t>Personalo procesų valdymas ir apskaita</w:t>
            </w:r>
          </w:p>
          <w:p w14:paraId="0E503D4A" w14:textId="77777777" w:rsidR="002D6D3D" w:rsidRPr="00051378" w:rsidRDefault="002D6D3D" w:rsidP="00CC128A">
            <w:pPr>
              <w:spacing w:after="0" w:line="240" w:lineRule="auto"/>
              <w:jc w:val="both"/>
              <w:rPr>
                <w:rFonts w:ascii="Times New Roman" w:eastAsia="Aptos" w:hAnsi="Times New Roman" w:cs="Times New Roman"/>
                <w:sz w:val="20"/>
                <w:szCs w:val="20"/>
              </w:rPr>
            </w:pPr>
            <w:r w:rsidRPr="00051378">
              <w:rPr>
                <w:rFonts w:ascii="Times New Roman" w:eastAsia="Aptos" w:hAnsi="Times New Roman" w:cs="Times New Roman"/>
                <w:sz w:val="20"/>
                <w:szCs w:val="20"/>
              </w:rPr>
              <w:t xml:space="preserve">Šis modulis turi būti skirtas FTMC personalo duomenų kaupimui, apskaitai, planavimui, valdymui ir analizei. Šis modulis turi veikti savarankiškai. Modulio duomenys sąveikauja su šiuo metu Perkančios organizacijos naudojamu Profit-Web darbo užmokesčio moduliu. </w:t>
            </w:r>
          </w:p>
        </w:tc>
        <w:tc>
          <w:tcPr>
            <w:tcW w:w="1477" w:type="dxa"/>
            <w:shd w:val="clear" w:color="auto" w:fill="FFFFFF"/>
            <w:tcMar>
              <w:top w:w="0" w:type="dxa"/>
              <w:left w:w="108" w:type="dxa"/>
              <w:bottom w:w="0" w:type="dxa"/>
              <w:right w:w="108" w:type="dxa"/>
            </w:tcMar>
            <w:vAlign w:val="center"/>
            <w:hideMark/>
          </w:tcPr>
          <w:p w14:paraId="374BFC0D" w14:textId="77777777" w:rsidR="002D6D3D" w:rsidRPr="00051378" w:rsidRDefault="002D6D3D" w:rsidP="00CC128A">
            <w:pPr>
              <w:spacing w:after="0" w:line="240" w:lineRule="auto"/>
              <w:jc w:val="center"/>
              <w:rPr>
                <w:rFonts w:ascii="Times New Roman" w:eastAsia="Aptos" w:hAnsi="Times New Roman" w:cs="Times New Roman"/>
                <w:sz w:val="20"/>
                <w:szCs w:val="20"/>
              </w:rPr>
            </w:pPr>
            <w:r w:rsidRPr="00051378">
              <w:rPr>
                <w:rFonts w:ascii="Times New Roman" w:eastAsia="Aptos" w:hAnsi="Times New Roman" w:cs="Times New Roman"/>
                <w:sz w:val="20"/>
                <w:szCs w:val="20"/>
              </w:rPr>
              <w:t>1</w:t>
            </w:r>
          </w:p>
        </w:tc>
      </w:tr>
      <w:tr w:rsidR="002D6D3D" w:rsidRPr="00051378" w14:paraId="4FD96C4B" w14:textId="77777777" w:rsidTr="002D6D3D">
        <w:trPr>
          <w:trHeight w:val="325"/>
        </w:trPr>
        <w:tc>
          <w:tcPr>
            <w:tcW w:w="6075" w:type="dxa"/>
            <w:shd w:val="clear" w:color="auto" w:fill="FFFFFF"/>
            <w:tcMar>
              <w:top w:w="0" w:type="dxa"/>
              <w:left w:w="108" w:type="dxa"/>
              <w:bottom w:w="0" w:type="dxa"/>
              <w:right w:w="108" w:type="dxa"/>
            </w:tcMar>
            <w:vAlign w:val="center"/>
            <w:hideMark/>
          </w:tcPr>
          <w:p w14:paraId="243133FF" w14:textId="77777777" w:rsidR="002D6D3D" w:rsidRPr="00051378" w:rsidRDefault="002D6D3D" w:rsidP="00CC128A">
            <w:pPr>
              <w:spacing w:after="0" w:line="240" w:lineRule="auto"/>
              <w:jc w:val="both"/>
              <w:rPr>
                <w:rFonts w:ascii="Times New Roman" w:eastAsia="Aptos" w:hAnsi="Times New Roman" w:cs="Times New Roman"/>
                <w:sz w:val="20"/>
                <w:szCs w:val="20"/>
              </w:rPr>
            </w:pPr>
            <w:r w:rsidRPr="00051378">
              <w:rPr>
                <w:rFonts w:ascii="Times New Roman" w:eastAsia="Aptos" w:hAnsi="Times New Roman" w:cs="Times New Roman"/>
                <w:b/>
                <w:bCs/>
                <w:i/>
                <w:iCs/>
                <w:sz w:val="20"/>
                <w:szCs w:val="20"/>
              </w:rPr>
              <w:t>Darbo laiko valdymas ir apskaita (tabeliai), suminė darbo</w:t>
            </w:r>
            <w:r w:rsidRPr="00051378">
              <w:rPr>
                <w:rFonts w:ascii="Times New Roman" w:eastAsia="Aptos" w:hAnsi="Times New Roman" w:cs="Times New Roman"/>
                <w:sz w:val="20"/>
                <w:szCs w:val="20"/>
              </w:rPr>
              <w:t xml:space="preserve"> </w:t>
            </w:r>
            <w:r w:rsidRPr="00051378">
              <w:rPr>
                <w:rFonts w:ascii="Times New Roman" w:eastAsia="Aptos" w:hAnsi="Times New Roman" w:cs="Times New Roman"/>
                <w:b/>
                <w:bCs/>
                <w:i/>
                <w:iCs/>
                <w:sz w:val="20"/>
                <w:szCs w:val="20"/>
              </w:rPr>
              <w:t>laiko apskaita</w:t>
            </w:r>
            <w:r w:rsidRPr="00051378">
              <w:rPr>
                <w:rFonts w:ascii="Times New Roman" w:eastAsia="Aptos" w:hAnsi="Times New Roman" w:cs="Times New Roman"/>
                <w:sz w:val="20"/>
                <w:szCs w:val="20"/>
              </w:rPr>
              <w:t xml:space="preserve"> </w:t>
            </w:r>
            <w:r w:rsidRPr="00051378">
              <w:rPr>
                <w:rFonts w:ascii="Times New Roman" w:eastAsia="Aptos" w:hAnsi="Times New Roman" w:cs="Times New Roman"/>
                <w:sz w:val="20"/>
                <w:szCs w:val="20"/>
              </w:rPr>
              <w:br/>
              <w:t xml:space="preserve">Modulyje turi būti sudarytos techninės </w:t>
            </w:r>
            <w:r>
              <w:rPr>
                <w:rFonts w:ascii="Times New Roman" w:eastAsia="Aptos" w:hAnsi="Times New Roman" w:cs="Times New Roman"/>
                <w:sz w:val="20"/>
                <w:szCs w:val="20"/>
              </w:rPr>
              <w:t>galimybė</w:t>
            </w:r>
            <w:r w:rsidRPr="00051378">
              <w:rPr>
                <w:rFonts w:ascii="Times New Roman" w:eastAsia="Aptos" w:hAnsi="Times New Roman" w:cs="Times New Roman"/>
                <w:sz w:val="20"/>
                <w:szCs w:val="20"/>
              </w:rPr>
              <w:t xml:space="preserve"> iš darbuotojui (-ams) priskirto grafiko suformuoti tabelį, kartu įtraukiant sistemoje esančią informaciją apie darbuotojo nebuvimus. Tabelio formavimo funkcija turėtų būti maksimaliai patogi sistemos naudotojui, t.y. veiksmai atliekami viename sistemose lange.</w:t>
            </w:r>
          </w:p>
          <w:p w14:paraId="0EA4777C" w14:textId="77777777" w:rsidR="002D6D3D" w:rsidRPr="00051378" w:rsidRDefault="002D6D3D" w:rsidP="00CC128A">
            <w:pPr>
              <w:spacing w:after="0" w:line="240" w:lineRule="auto"/>
              <w:jc w:val="both"/>
              <w:rPr>
                <w:rFonts w:ascii="Times New Roman" w:eastAsia="Aptos" w:hAnsi="Times New Roman" w:cs="Times New Roman"/>
                <w:sz w:val="20"/>
                <w:szCs w:val="20"/>
              </w:rPr>
            </w:pPr>
            <w:r w:rsidRPr="00051378">
              <w:rPr>
                <w:rFonts w:ascii="Times New Roman" w:eastAsia="Aptos" w:hAnsi="Times New Roman" w:cs="Times New Roman"/>
                <w:sz w:val="20"/>
                <w:szCs w:val="20"/>
              </w:rPr>
              <w:t xml:space="preserve">Turi būti </w:t>
            </w:r>
            <w:r>
              <w:rPr>
                <w:rFonts w:ascii="Times New Roman" w:eastAsia="Aptos" w:hAnsi="Times New Roman" w:cs="Times New Roman"/>
                <w:sz w:val="20"/>
                <w:szCs w:val="20"/>
              </w:rPr>
              <w:t>galimybė</w:t>
            </w:r>
            <w:r w:rsidRPr="00051378">
              <w:rPr>
                <w:rFonts w:ascii="Times New Roman" w:eastAsia="Aptos" w:hAnsi="Times New Roman" w:cs="Times New Roman"/>
                <w:sz w:val="20"/>
                <w:szCs w:val="20"/>
              </w:rPr>
              <w:t xml:space="preserve"> koreguoti sugeneruoto tabelio duomenis, matyti sugeneruotą tabelį kompiuterio ekrane ir išsisaugoti sugeneruotą tabelį skirtingais formatais.</w:t>
            </w:r>
          </w:p>
          <w:p w14:paraId="56888C37" w14:textId="77777777" w:rsidR="002D6D3D" w:rsidRPr="00051378" w:rsidRDefault="002D6D3D" w:rsidP="00CC128A">
            <w:pPr>
              <w:spacing w:after="0" w:line="240" w:lineRule="auto"/>
              <w:jc w:val="both"/>
              <w:rPr>
                <w:rFonts w:ascii="Times New Roman" w:eastAsia="Aptos" w:hAnsi="Times New Roman" w:cs="Times New Roman"/>
                <w:sz w:val="20"/>
                <w:szCs w:val="20"/>
              </w:rPr>
            </w:pPr>
            <w:r w:rsidRPr="00051378">
              <w:rPr>
                <w:rFonts w:ascii="Times New Roman" w:eastAsia="Aptos" w:hAnsi="Times New Roman" w:cs="Times New Roman"/>
                <w:sz w:val="20"/>
                <w:szCs w:val="20"/>
              </w:rPr>
              <w:t>Šis modulis turi būti skirtas darbo laiko apskaitai. Šio modulio informacija numatoma naudoti darbo užmokesčiui apskaityti modulyje „Darbo procesų valdymas ir apskaita“.</w:t>
            </w:r>
          </w:p>
          <w:p w14:paraId="4F77EE59" w14:textId="77777777" w:rsidR="002D6D3D" w:rsidRPr="00051378" w:rsidRDefault="002D6D3D" w:rsidP="00CC128A">
            <w:pPr>
              <w:spacing w:after="0" w:line="240" w:lineRule="auto"/>
              <w:jc w:val="both"/>
              <w:rPr>
                <w:rFonts w:ascii="Times New Roman" w:eastAsia="Aptos" w:hAnsi="Times New Roman" w:cs="Times New Roman"/>
                <w:sz w:val="20"/>
                <w:szCs w:val="20"/>
              </w:rPr>
            </w:pPr>
            <w:r w:rsidRPr="00051378">
              <w:rPr>
                <w:rFonts w:ascii="Times New Roman" w:eastAsia="Aptos" w:hAnsi="Times New Roman" w:cs="Times New Roman"/>
                <w:sz w:val="20"/>
                <w:szCs w:val="20"/>
              </w:rPr>
              <w:lastRenderedPageBreak/>
              <w:t>Šis modulis neturi būti savarankiškas, o turi veikti su vienu iš žemiau nurodytųjų modulių:</w:t>
            </w:r>
          </w:p>
          <w:p w14:paraId="46FFBA67" w14:textId="77777777" w:rsidR="002D6D3D" w:rsidRPr="00051378" w:rsidRDefault="002D6D3D" w:rsidP="00CC128A">
            <w:pPr>
              <w:spacing w:after="0" w:line="240" w:lineRule="auto"/>
              <w:jc w:val="both"/>
              <w:rPr>
                <w:rFonts w:ascii="Times New Roman" w:eastAsia="Aptos" w:hAnsi="Times New Roman" w:cs="Times New Roman"/>
                <w:sz w:val="20"/>
                <w:szCs w:val="20"/>
              </w:rPr>
            </w:pPr>
            <w:r w:rsidRPr="00051378">
              <w:rPr>
                <w:rFonts w:ascii="Times New Roman" w:eastAsia="Aptos" w:hAnsi="Times New Roman" w:cs="Times New Roman"/>
                <w:sz w:val="20"/>
                <w:szCs w:val="20"/>
              </w:rPr>
              <w:t>- arba  „Darbo apmokėjimo procesų valdymas ir apskaita“</w:t>
            </w:r>
          </w:p>
          <w:p w14:paraId="5B9ED4BD" w14:textId="77777777" w:rsidR="002D6D3D" w:rsidRPr="00051378" w:rsidRDefault="002D6D3D" w:rsidP="00CC128A">
            <w:pPr>
              <w:spacing w:after="0" w:line="240" w:lineRule="auto"/>
              <w:jc w:val="both"/>
              <w:rPr>
                <w:rFonts w:ascii="Times New Roman" w:eastAsia="Aptos" w:hAnsi="Times New Roman" w:cs="Times New Roman"/>
                <w:sz w:val="20"/>
                <w:szCs w:val="20"/>
              </w:rPr>
            </w:pPr>
            <w:r w:rsidRPr="00051378">
              <w:rPr>
                <w:rFonts w:ascii="Times New Roman" w:eastAsia="Aptos" w:hAnsi="Times New Roman" w:cs="Times New Roman"/>
                <w:sz w:val="20"/>
                <w:szCs w:val="20"/>
              </w:rPr>
              <w:t>- arba „Personalo procesų valdymas ir apskaita“</w:t>
            </w:r>
          </w:p>
          <w:p w14:paraId="77542FE6" w14:textId="77777777" w:rsidR="002D6D3D" w:rsidRPr="00051378" w:rsidRDefault="002D6D3D" w:rsidP="00CC128A">
            <w:pPr>
              <w:spacing w:after="0" w:line="240" w:lineRule="auto"/>
              <w:jc w:val="both"/>
              <w:rPr>
                <w:rFonts w:ascii="Times New Roman" w:eastAsia="Aptos" w:hAnsi="Times New Roman" w:cs="Times New Roman"/>
                <w:sz w:val="20"/>
                <w:szCs w:val="20"/>
              </w:rPr>
            </w:pPr>
          </w:p>
        </w:tc>
        <w:tc>
          <w:tcPr>
            <w:tcW w:w="1477" w:type="dxa"/>
            <w:shd w:val="clear" w:color="auto" w:fill="FFFFFF"/>
            <w:tcMar>
              <w:top w:w="0" w:type="dxa"/>
              <w:left w:w="108" w:type="dxa"/>
              <w:bottom w:w="0" w:type="dxa"/>
              <w:right w:w="108" w:type="dxa"/>
            </w:tcMar>
            <w:vAlign w:val="center"/>
            <w:hideMark/>
          </w:tcPr>
          <w:p w14:paraId="73BE7134" w14:textId="77777777" w:rsidR="002D6D3D" w:rsidRPr="00051378" w:rsidRDefault="002D6D3D" w:rsidP="00CC128A">
            <w:pPr>
              <w:spacing w:after="0" w:line="240" w:lineRule="auto"/>
              <w:jc w:val="center"/>
              <w:rPr>
                <w:rFonts w:ascii="Times New Roman" w:eastAsia="Aptos" w:hAnsi="Times New Roman" w:cs="Times New Roman"/>
                <w:sz w:val="20"/>
                <w:szCs w:val="20"/>
              </w:rPr>
            </w:pPr>
            <w:r w:rsidRPr="00051378">
              <w:rPr>
                <w:rFonts w:ascii="Times New Roman" w:eastAsia="Aptos" w:hAnsi="Times New Roman" w:cs="Times New Roman"/>
                <w:sz w:val="20"/>
                <w:szCs w:val="20"/>
              </w:rPr>
              <w:lastRenderedPageBreak/>
              <w:t>1</w:t>
            </w:r>
          </w:p>
        </w:tc>
      </w:tr>
      <w:tr w:rsidR="002D6D3D" w:rsidRPr="00051378" w14:paraId="61B2B120" w14:textId="77777777" w:rsidTr="002D6D3D">
        <w:trPr>
          <w:trHeight w:val="325"/>
        </w:trPr>
        <w:tc>
          <w:tcPr>
            <w:tcW w:w="6075" w:type="dxa"/>
            <w:shd w:val="clear" w:color="auto" w:fill="FFFFFF"/>
            <w:tcMar>
              <w:top w:w="0" w:type="dxa"/>
              <w:left w:w="108" w:type="dxa"/>
              <w:bottom w:w="0" w:type="dxa"/>
              <w:right w:w="108" w:type="dxa"/>
            </w:tcMar>
            <w:vAlign w:val="center"/>
            <w:hideMark/>
          </w:tcPr>
          <w:p w14:paraId="631C5FF9" w14:textId="77777777" w:rsidR="002D6D3D" w:rsidRPr="00051378" w:rsidRDefault="002D6D3D" w:rsidP="00CC128A">
            <w:pPr>
              <w:spacing w:after="0" w:line="240" w:lineRule="auto"/>
              <w:jc w:val="both"/>
              <w:rPr>
                <w:rFonts w:ascii="Times New Roman" w:eastAsia="Aptos" w:hAnsi="Times New Roman" w:cs="Times New Roman"/>
                <w:sz w:val="20"/>
                <w:szCs w:val="20"/>
              </w:rPr>
            </w:pPr>
            <w:r w:rsidRPr="00051378">
              <w:rPr>
                <w:rFonts w:ascii="Times New Roman" w:eastAsia="Aptos" w:hAnsi="Times New Roman" w:cs="Times New Roman"/>
                <w:b/>
                <w:bCs/>
                <w:i/>
                <w:iCs/>
                <w:sz w:val="20"/>
                <w:szCs w:val="20"/>
              </w:rPr>
              <w:t>Grafikai</w:t>
            </w:r>
            <w:r w:rsidRPr="00051378">
              <w:rPr>
                <w:rFonts w:ascii="Times New Roman" w:eastAsia="Aptos" w:hAnsi="Times New Roman" w:cs="Times New Roman"/>
                <w:b/>
                <w:bCs/>
                <w:sz w:val="20"/>
                <w:szCs w:val="20"/>
              </w:rPr>
              <w:t>.</w:t>
            </w:r>
            <w:r w:rsidRPr="00051378">
              <w:rPr>
                <w:rFonts w:ascii="Times New Roman" w:eastAsia="Aptos" w:hAnsi="Times New Roman" w:cs="Times New Roman"/>
                <w:sz w:val="20"/>
                <w:szCs w:val="20"/>
              </w:rPr>
              <w:t xml:space="preserve"> Modulio duomenys turi saveikauti su šiais moduliais: Personalo arba darbo užmokesčio apskaita, Darbo laiko valdymas ir apskaita.</w:t>
            </w:r>
          </w:p>
          <w:p w14:paraId="529AAE6B" w14:textId="77777777" w:rsidR="002D6D3D" w:rsidRPr="00051378" w:rsidRDefault="002D6D3D" w:rsidP="00CC128A">
            <w:pPr>
              <w:spacing w:after="0" w:line="240" w:lineRule="auto"/>
              <w:jc w:val="both"/>
              <w:rPr>
                <w:rFonts w:ascii="Times New Roman" w:eastAsia="Aptos" w:hAnsi="Times New Roman" w:cs="Times New Roman"/>
                <w:sz w:val="20"/>
                <w:szCs w:val="20"/>
              </w:rPr>
            </w:pPr>
            <w:r w:rsidRPr="00051378">
              <w:rPr>
                <w:rFonts w:ascii="Times New Roman" w:eastAsia="Aptos" w:hAnsi="Times New Roman" w:cs="Times New Roman"/>
                <w:sz w:val="20"/>
                <w:szCs w:val="20"/>
              </w:rPr>
              <w:t xml:space="preserve">Šis modulis skirtas darbo grafikų sudarymui, planavimui. </w:t>
            </w:r>
          </w:p>
        </w:tc>
        <w:tc>
          <w:tcPr>
            <w:tcW w:w="1477" w:type="dxa"/>
            <w:shd w:val="clear" w:color="auto" w:fill="FFFFFF"/>
            <w:tcMar>
              <w:top w:w="0" w:type="dxa"/>
              <w:left w:w="108" w:type="dxa"/>
              <w:bottom w:w="0" w:type="dxa"/>
              <w:right w:w="108" w:type="dxa"/>
            </w:tcMar>
            <w:vAlign w:val="center"/>
            <w:hideMark/>
          </w:tcPr>
          <w:p w14:paraId="13222C58" w14:textId="77777777" w:rsidR="002D6D3D" w:rsidRPr="00051378" w:rsidRDefault="002D6D3D" w:rsidP="00CC128A">
            <w:pPr>
              <w:spacing w:after="0" w:line="240" w:lineRule="auto"/>
              <w:jc w:val="center"/>
              <w:rPr>
                <w:rFonts w:ascii="Times New Roman" w:eastAsia="Aptos" w:hAnsi="Times New Roman" w:cs="Times New Roman"/>
                <w:sz w:val="20"/>
                <w:szCs w:val="20"/>
              </w:rPr>
            </w:pPr>
            <w:r w:rsidRPr="00051378">
              <w:rPr>
                <w:rFonts w:ascii="Times New Roman" w:eastAsia="Aptos" w:hAnsi="Times New Roman" w:cs="Times New Roman"/>
                <w:sz w:val="20"/>
                <w:szCs w:val="20"/>
              </w:rPr>
              <w:t>1</w:t>
            </w:r>
          </w:p>
        </w:tc>
      </w:tr>
      <w:tr w:rsidR="002D6D3D" w:rsidRPr="00051378" w14:paraId="1405FA7D" w14:textId="77777777" w:rsidTr="002D6D3D">
        <w:trPr>
          <w:trHeight w:val="325"/>
        </w:trPr>
        <w:tc>
          <w:tcPr>
            <w:tcW w:w="6075" w:type="dxa"/>
            <w:shd w:val="clear" w:color="auto" w:fill="FFFFFF"/>
            <w:tcMar>
              <w:top w:w="0" w:type="dxa"/>
              <w:left w:w="108" w:type="dxa"/>
              <w:bottom w:w="0" w:type="dxa"/>
              <w:right w:w="108" w:type="dxa"/>
            </w:tcMar>
            <w:vAlign w:val="center"/>
            <w:hideMark/>
          </w:tcPr>
          <w:p w14:paraId="1F41FC48" w14:textId="77777777" w:rsidR="002D6D3D" w:rsidRPr="00051378" w:rsidRDefault="002D6D3D" w:rsidP="00CC128A">
            <w:pPr>
              <w:spacing w:after="0" w:line="240" w:lineRule="auto"/>
              <w:jc w:val="both"/>
              <w:rPr>
                <w:rFonts w:ascii="Times New Roman" w:eastAsia="Aptos" w:hAnsi="Times New Roman" w:cs="Times New Roman"/>
                <w:sz w:val="20"/>
                <w:szCs w:val="20"/>
                <w:highlight w:val="green"/>
              </w:rPr>
            </w:pPr>
            <w:r w:rsidRPr="00051378">
              <w:rPr>
                <w:rFonts w:ascii="Times New Roman" w:eastAsia="Aptos" w:hAnsi="Times New Roman" w:cs="Times New Roman"/>
                <w:b/>
                <w:bCs/>
                <w:sz w:val="20"/>
                <w:szCs w:val="20"/>
              </w:rPr>
              <w:t>Nedarbingumo lapelių</w:t>
            </w:r>
            <w:r w:rsidRPr="00051378">
              <w:rPr>
                <w:rFonts w:ascii="Times New Roman" w:eastAsia="Aptos" w:hAnsi="Times New Roman" w:cs="Times New Roman"/>
                <w:sz w:val="20"/>
                <w:szCs w:val="20"/>
              </w:rPr>
              <w:t xml:space="preserve"> </w:t>
            </w:r>
            <w:r w:rsidRPr="00051378">
              <w:rPr>
                <w:rFonts w:ascii="Times New Roman" w:eastAsia="Aptos" w:hAnsi="Times New Roman" w:cs="Times New Roman"/>
                <w:b/>
                <w:bCs/>
                <w:sz w:val="20"/>
                <w:szCs w:val="20"/>
              </w:rPr>
              <w:t>importas iš SODROS</w:t>
            </w:r>
            <w:r w:rsidRPr="00051378">
              <w:rPr>
                <w:rFonts w:ascii="Times New Roman" w:eastAsia="Aptos" w:hAnsi="Times New Roman" w:cs="Times New Roman"/>
                <w:sz w:val="20"/>
                <w:szCs w:val="20"/>
              </w:rPr>
              <w:t xml:space="preserve"> XML failo su automatiniu atostogų pratęsimu (funkcionalumas turi veikti su šiuo metu Perkančios organizacijos turima Profit-Web darbo užmokesčio licencija</w:t>
            </w:r>
          </w:p>
        </w:tc>
        <w:tc>
          <w:tcPr>
            <w:tcW w:w="1477" w:type="dxa"/>
            <w:shd w:val="clear" w:color="auto" w:fill="FFFFFF"/>
            <w:tcMar>
              <w:top w:w="0" w:type="dxa"/>
              <w:left w:w="108" w:type="dxa"/>
              <w:bottom w:w="0" w:type="dxa"/>
              <w:right w:w="108" w:type="dxa"/>
            </w:tcMar>
            <w:vAlign w:val="center"/>
            <w:hideMark/>
          </w:tcPr>
          <w:p w14:paraId="41781FF6" w14:textId="77777777" w:rsidR="002D6D3D" w:rsidRPr="00051378" w:rsidRDefault="002D6D3D" w:rsidP="00CC128A">
            <w:pPr>
              <w:spacing w:after="0" w:line="240" w:lineRule="auto"/>
              <w:jc w:val="center"/>
              <w:rPr>
                <w:rFonts w:ascii="Times New Roman" w:eastAsia="Aptos" w:hAnsi="Times New Roman" w:cs="Times New Roman"/>
                <w:sz w:val="20"/>
                <w:szCs w:val="20"/>
              </w:rPr>
            </w:pPr>
            <w:r w:rsidRPr="00051378">
              <w:rPr>
                <w:rFonts w:ascii="Times New Roman" w:eastAsia="Aptos" w:hAnsi="Times New Roman" w:cs="Times New Roman"/>
                <w:sz w:val="20"/>
                <w:szCs w:val="20"/>
              </w:rPr>
              <w:t>1</w:t>
            </w:r>
          </w:p>
        </w:tc>
      </w:tr>
      <w:tr w:rsidR="002D6D3D" w:rsidRPr="00051378" w14:paraId="670140C7" w14:textId="77777777" w:rsidTr="002D6D3D">
        <w:trPr>
          <w:trHeight w:val="325"/>
        </w:trPr>
        <w:tc>
          <w:tcPr>
            <w:tcW w:w="6075" w:type="dxa"/>
            <w:shd w:val="clear" w:color="auto" w:fill="FFFFFF"/>
            <w:tcMar>
              <w:top w:w="0" w:type="dxa"/>
              <w:left w:w="108" w:type="dxa"/>
              <w:bottom w:w="0" w:type="dxa"/>
              <w:right w:w="108" w:type="dxa"/>
            </w:tcMar>
            <w:vAlign w:val="center"/>
            <w:hideMark/>
          </w:tcPr>
          <w:p w14:paraId="44675830" w14:textId="77777777" w:rsidR="002D6D3D" w:rsidRPr="00051378" w:rsidRDefault="002D6D3D" w:rsidP="00CC128A">
            <w:pPr>
              <w:spacing w:after="0" w:line="240" w:lineRule="auto"/>
              <w:jc w:val="both"/>
              <w:rPr>
                <w:rFonts w:ascii="Times New Roman" w:eastAsia="Aptos" w:hAnsi="Times New Roman" w:cs="Times New Roman"/>
                <w:sz w:val="20"/>
                <w:szCs w:val="20"/>
              </w:rPr>
            </w:pPr>
            <w:r w:rsidRPr="00051378">
              <w:rPr>
                <w:rFonts w:ascii="Times New Roman" w:eastAsia="Aptos" w:hAnsi="Times New Roman" w:cs="Times New Roman"/>
                <w:b/>
                <w:bCs/>
                <w:sz w:val="20"/>
                <w:szCs w:val="20"/>
              </w:rPr>
              <w:t>Apdraustųjų asmenų įmokų tarifų</w:t>
            </w:r>
            <w:r w:rsidRPr="00051378">
              <w:rPr>
                <w:rFonts w:ascii="Times New Roman" w:eastAsia="Aptos" w:hAnsi="Times New Roman" w:cs="Times New Roman"/>
                <w:sz w:val="20"/>
                <w:szCs w:val="20"/>
              </w:rPr>
              <w:t xml:space="preserve"> </w:t>
            </w:r>
            <w:r w:rsidRPr="00051378">
              <w:rPr>
                <w:rFonts w:ascii="Times New Roman" w:eastAsia="Aptos" w:hAnsi="Times New Roman" w:cs="Times New Roman"/>
                <w:b/>
                <w:bCs/>
                <w:sz w:val="20"/>
                <w:szCs w:val="20"/>
              </w:rPr>
              <w:t>importas iš SODROS</w:t>
            </w:r>
          </w:p>
          <w:p w14:paraId="4BAF0DEA" w14:textId="77777777" w:rsidR="002D6D3D" w:rsidRPr="002A0134" w:rsidRDefault="002D6D3D" w:rsidP="00CC128A">
            <w:pPr>
              <w:spacing w:after="0" w:line="240" w:lineRule="auto"/>
              <w:jc w:val="both"/>
              <w:rPr>
                <w:rFonts w:ascii="Times New Roman" w:eastAsia="Aptos" w:hAnsi="Times New Roman" w:cs="Times New Roman"/>
                <w:sz w:val="20"/>
                <w:szCs w:val="20"/>
              </w:rPr>
            </w:pPr>
            <w:r w:rsidRPr="00051378">
              <w:rPr>
                <w:rFonts w:ascii="Times New Roman" w:eastAsia="Aptos" w:hAnsi="Times New Roman" w:cs="Times New Roman"/>
                <w:sz w:val="20"/>
                <w:szCs w:val="20"/>
              </w:rPr>
              <w:t xml:space="preserve">Sistemoje turi būti </w:t>
            </w:r>
            <w:r>
              <w:rPr>
                <w:rFonts w:ascii="Times New Roman" w:eastAsia="Aptos" w:hAnsi="Times New Roman" w:cs="Times New Roman"/>
                <w:sz w:val="20"/>
                <w:szCs w:val="20"/>
              </w:rPr>
              <w:t>galimybė</w:t>
            </w:r>
            <w:r w:rsidRPr="00051378">
              <w:rPr>
                <w:rFonts w:ascii="Times New Roman" w:eastAsia="Aptos" w:hAnsi="Times New Roman" w:cs="Times New Roman"/>
                <w:sz w:val="20"/>
                <w:szCs w:val="20"/>
              </w:rPr>
              <w:t xml:space="preserve"> importuoti asmens įmokų tarifus iš SODROS, funkcionalumas turi veikti kartu su Personalo procesų valdymo ir apskaitos moduliu</w:t>
            </w:r>
          </w:p>
        </w:tc>
        <w:tc>
          <w:tcPr>
            <w:tcW w:w="1477" w:type="dxa"/>
            <w:shd w:val="clear" w:color="auto" w:fill="FFFFFF"/>
            <w:tcMar>
              <w:top w:w="0" w:type="dxa"/>
              <w:left w:w="108" w:type="dxa"/>
              <w:bottom w:w="0" w:type="dxa"/>
              <w:right w:w="108" w:type="dxa"/>
            </w:tcMar>
            <w:vAlign w:val="center"/>
            <w:hideMark/>
          </w:tcPr>
          <w:p w14:paraId="15B5BA1A" w14:textId="77777777" w:rsidR="002D6D3D" w:rsidRPr="00051378" w:rsidRDefault="002D6D3D" w:rsidP="00CC128A">
            <w:pPr>
              <w:spacing w:after="0" w:line="240" w:lineRule="auto"/>
              <w:jc w:val="center"/>
              <w:rPr>
                <w:rFonts w:ascii="Times New Roman" w:eastAsia="Aptos" w:hAnsi="Times New Roman" w:cs="Times New Roman"/>
                <w:sz w:val="20"/>
                <w:szCs w:val="20"/>
              </w:rPr>
            </w:pPr>
            <w:r w:rsidRPr="00051378">
              <w:rPr>
                <w:rFonts w:ascii="Times New Roman" w:eastAsia="Aptos" w:hAnsi="Times New Roman" w:cs="Times New Roman"/>
                <w:sz w:val="20"/>
                <w:szCs w:val="20"/>
              </w:rPr>
              <w:t>1</w:t>
            </w:r>
          </w:p>
        </w:tc>
      </w:tr>
      <w:tr w:rsidR="002D6D3D" w:rsidRPr="00051378" w14:paraId="3D18E6B7" w14:textId="77777777" w:rsidTr="002D6D3D">
        <w:trPr>
          <w:trHeight w:val="325"/>
        </w:trPr>
        <w:tc>
          <w:tcPr>
            <w:tcW w:w="6075" w:type="dxa"/>
            <w:shd w:val="clear" w:color="auto" w:fill="FFFFFF"/>
            <w:tcMar>
              <w:top w:w="0" w:type="dxa"/>
              <w:left w:w="108" w:type="dxa"/>
              <w:bottom w:w="0" w:type="dxa"/>
              <w:right w:w="108" w:type="dxa"/>
            </w:tcMar>
            <w:vAlign w:val="center"/>
            <w:hideMark/>
          </w:tcPr>
          <w:p w14:paraId="361F0336" w14:textId="77777777" w:rsidR="002D6D3D" w:rsidRPr="00051378" w:rsidRDefault="002D6D3D" w:rsidP="00CC128A">
            <w:pPr>
              <w:spacing w:after="0" w:line="240" w:lineRule="auto"/>
              <w:jc w:val="both"/>
              <w:rPr>
                <w:rFonts w:ascii="Times New Roman" w:eastAsia="Aptos" w:hAnsi="Times New Roman" w:cs="Times New Roman"/>
                <w:sz w:val="20"/>
                <w:szCs w:val="20"/>
              </w:rPr>
            </w:pPr>
            <w:r w:rsidRPr="00051378">
              <w:rPr>
                <w:rFonts w:ascii="Times New Roman" w:eastAsia="Aptos" w:hAnsi="Times New Roman" w:cs="Times New Roman"/>
                <w:b/>
                <w:bCs/>
                <w:sz w:val="20"/>
                <w:szCs w:val="20"/>
              </w:rPr>
              <w:t>Parametrizavimas:</w:t>
            </w:r>
          </w:p>
        </w:tc>
        <w:tc>
          <w:tcPr>
            <w:tcW w:w="1477" w:type="dxa"/>
            <w:shd w:val="clear" w:color="auto" w:fill="FFFFFF"/>
            <w:tcMar>
              <w:top w:w="0" w:type="dxa"/>
              <w:left w:w="108" w:type="dxa"/>
              <w:bottom w:w="0" w:type="dxa"/>
              <w:right w:w="108" w:type="dxa"/>
            </w:tcMar>
            <w:vAlign w:val="center"/>
            <w:hideMark/>
          </w:tcPr>
          <w:p w14:paraId="5ECAFE31" w14:textId="77777777" w:rsidR="002D6D3D" w:rsidRPr="00051378" w:rsidRDefault="002D6D3D" w:rsidP="00CC128A">
            <w:pPr>
              <w:spacing w:after="0" w:line="240" w:lineRule="auto"/>
              <w:jc w:val="center"/>
              <w:rPr>
                <w:rFonts w:ascii="Times New Roman" w:eastAsia="Aptos" w:hAnsi="Times New Roman" w:cs="Times New Roman"/>
                <w:sz w:val="20"/>
                <w:szCs w:val="20"/>
              </w:rPr>
            </w:pPr>
            <w:r w:rsidRPr="00051378">
              <w:rPr>
                <w:rFonts w:ascii="Times New Roman" w:eastAsia="Aptos" w:hAnsi="Times New Roman" w:cs="Times New Roman"/>
                <w:b/>
                <w:bCs/>
                <w:sz w:val="20"/>
                <w:szCs w:val="20"/>
              </w:rPr>
              <w:t>Apimtis nurodyta valandomis:</w:t>
            </w:r>
          </w:p>
        </w:tc>
      </w:tr>
      <w:tr w:rsidR="002D6D3D" w:rsidRPr="00051378" w14:paraId="2739D641" w14:textId="77777777" w:rsidTr="002D6D3D">
        <w:trPr>
          <w:trHeight w:val="325"/>
        </w:trPr>
        <w:tc>
          <w:tcPr>
            <w:tcW w:w="6075" w:type="dxa"/>
            <w:shd w:val="clear" w:color="auto" w:fill="FFFFFF"/>
            <w:tcMar>
              <w:top w:w="0" w:type="dxa"/>
              <w:left w:w="108" w:type="dxa"/>
              <w:bottom w:w="0" w:type="dxa"/>
              <w:right w:w="108" w:type="dxa"/>
            </w:tcMar>
            <w:vAlign w:val="center"/>
          </w:tcPr>
          <w:p w14:paraId="7F57E21A" w14:textId="77777777" w:rsidR="002D6D3D" w:rsidRPr="00051378" w:rsidRDefault="002D6D3D" w:rsidP="00CC128A">
            <w:pPr>
              <w:spacing w:after="0" w:line="240" w:lineRule="auto"/>
              <w:jc w:val="both"/>
              <w:rPr>
                <w:rFonts w:ascii="Times New Roman" w:eastAsia="Aptos" w:hAnsi="Times New Roman" w:cs="Times New Roman"/>
                <w:b/>
                <w:bCs/>
                <w:sz w:val="20"/>
                <w:szCs w:val="20"/>
              </w:rPr>
            </w:pPr>
            <w:r w:rsidRPr="00051378">
              <w:rPr>
                <w:rFonts w:ascii="Times New Roman" w:eastAsia="Aptos" w:hAnsi="Times New Roman" w:cs="Times New Roman"/>
                <w:sz w:val="20"/>
                <w:szCs w:val="20"/>
              </w:rPr>
              <w:t>Vykdytojas turi atlikti pirminį programinės įrangos modulių parametrizavimą pagal Perkančiosios organizacijos poreikius ir veiklos specifiką (perkančioji organizacija neįsipareigoja išpirkti nurodyto maksimalaus parametrizavimo valandų kiekio)</w:t>
            </w:r>
          </w:p>
        </w:tc>
        <w:tc>
          <w:tcPr>
            <w:tcW w:w="1477" w:type="dxa"/>
            <w:shd w:val="clear" w:color="auto" w:fill="FFFFFF"/>
            <w:vAlign w:val="center"/>
          </w:tcPr>
          <w:p w14:paraId="698A07AA" w14:textId="77777777" w:rsidR="002D6D3D" w:rsidRPr="00051378" w:rsidRDefault="002D6D3D" w:rsidP="00CC128A">
            <w:pPr>
              <w:spacing w:after="0" w:line="240" w:lineRule="auto"/>
              <w:jc w:val="center"/>
              <w:rPr>
                <w:rFonts w:ascii="Times New Roman" w:eastAsia="Aptos" w:hAnsi="Times New Roman" w:cs="Times New Roman"/>
                <w:b/>
                <w:bCs/>
                <w:sz w:val="20"/>
                <w:szCs w:val="20"/>
              </w:rPr>
            </w:pPr>
            <w:r w:rsidRPr="00051378">
              <w:rPr>
                <w:rFonts w:ascii="Times New Roman" w:eastAsia="Aptos" w:hAnsi="Times New Roman" w:cs="Times New Roman"/>
                <w:sz w:val="20"/>
                <w:szCs w:val="20"/>
              </w:rPr>
              <w:t>80 val.</w:t>
            </w:r>
          </w:p>
        </w:tc>
      </w:tr>
    </w:tbl>
    <w:p w14:paraId="4196D21C" w14:textId="2BCFCF82" w:rsidR="006624FD" w:rsidRPr="008006DE" w:rsidRDefault="006624FD" w:rsidP="008006DE">
      <w:pPr>
        <w:spacing w:after="0" w:line="240" w:lineRule="auto"/>
        <w:contextualSpacing/>
        <w:jc w:val="center"/>
        <w:rPr>
          <w:rFonts w:ascii="Times New Roman" w:hAnsi="Times New Roman" w:cs="Times New Roman"/>
          <w:sz w:val="20"/>
          <w:szCs w:val="20"/>
        </w:rPr>
      </w:pPr>
      <w:r w:rsidRPr="00051378">
        <w:rPr>
          <w:rFonts w:ascii="Times New Roman" w:hAnsi="Times New Roman" w:cs="Times New Roman"/>
          <w:sz w:val="20"/>
          <w:szCs w:val="20"/>
        </w:rPr>
        <w:t>___________________</w:t>
      </w:r>
    </w:p>
    <w:p w14:paraId="4F07C114" w14:textId="77777777" w:rsidR="006624FD" w:rsidRDefault="006624FD" w:rsidP="006624FD">
      <w:pPr>
        <w:ind w:firstLine="360"/>
        <w:jc w:val="both"/>
        <w:rPr>
          <w:rFonts w:cstheme="minorHAnsi"/>
          <w:b/>
          <w:bCs/>
          <w:smallCaps/>
          <w:sz w:val="22"/>
          <w:szCs w:val="22"/>
        </w:rPr>
        <w:sectPr w:rsidR="006624FD" w:rsidSect="006624FD">
          <w:footerReference w:type="first" r:id="rId19"/>
          <w:pgSz w:w="15840" w:h="12240" w:orient="landscape"/>
          <w:pgMar w:top="567" w:right="1134" w:bottom="1701" w:left="1134" w:header="720" w:footer="720" w:gutter="0"/>
          <w:pgNumType w:start="22"/>
          <w:cols w:space="720"/>
          <w:titlePg/>
          <w:docGrid w:linePitch="360"/>
        </w:sectPr>
      </w:pPr>
    </w:p>
    <w:p w14:paraId="78746558" w14:textId="757CC7BE" w:rsidR="006624FD" w:rsidRPr="00F0499F" w:rsidRDefault="006624FD" w:rsidP="006624FD">
      <w:pPr>
        <w:ind w:firstLine="360"/>
        <w:jc w:val="both"/>
        <w:rPr>
          <w:rFonts w:cstheme="minorHAnsi"/>
          <w:b/>
          <w:bCs/>
          <w:smallCaps/>
          <w:sz w:val="22"/>
          <w:szCs w:val="22"/>
        </w:rPr>
      </w:pPr>
    </w:p>
    <w:p w14:paraId="1B0E4FB9" w14:textId="11ADBACB" w:rsidR="00DF6799" w:rsidRPr="00F0499F" w:rsidRDefault="00AD6D6D" w:rsidP="006624FD">
      <w:pPr>
        <w:pStyle w:val="Heading2"/>
        <w:ind w:left="6237"/>
        <w:rPr>
          <w:rFonts w:asciiTheme="minorHAnsi" w:hAnsiTheme="minorHAnsi"/>
          <w:color w:val="0070C0"/>
          <w:sz w:val="21"/>
          <w:szCs w:val="21"/>
        </w:rPr>
      </w:pPr>
      <w:bookmarkStart w:id="27" w:name="_Toc126333948"/>
      <w:bookmarkStart w:id="28" w:name="_Toc126333946"/>
      <w:bookmarkStart w:id="29" w:name="_Ref39586171"/>
      <w:bookmarkStart w:id="30" w:name="_Ref39673580"/>
      <w:bookmarkStart w:id="31" w:name="_Ref39674283"/>
      <w:r>
        <w:rPr>
          <w:rFonts w:asciiTheme="minorHAnsi" w:eastAsia="Calibri" w:hAnsiTheme="minorHAnsi" w:cstheme="minorHAnsi"/>
          <w:color w:val="0070C0"/>
          <w:sz w:val="21"/>
          <w:szCs w:val="21"/>
        </w:rPr>
        <w:t>Aprašomojo dokumento</w:t>
      </w:r>
      <w:r w:rsidR="00DF6799" w:rsidRPr="00F0499F">
        <w:rPr>
          <w:rFonts w:asciiTheme="minorHAnsi" w:hAnsiTheme="minorHAnsi"/>
          <w:color w:val="0070C0"/>
          <w:sz w:val="21"/>
          <w:szCs w:val="21"/>
        </w:rPr>
        <w:t xml:space="preserve"> </w:t>
      </w:r>
      <w:r w:rsidR="00DF6799">
        <w:rPr>
          <w:rFonts w:asciiTheme="minorHAnsi" w:hAnsiTheme="minorHAnsi"/>
          <w:color w:val="0070C0"/>
          <w:sz w:val="21"/>
          <w:szCs w:val="21"/>
        </w:rPr>
        <w:t>2</w:t>
      </w:r>
      <w:r w:rsidR="00DF6799" w:rsidRPr="00F0499F">
        <w:rPr>
          <w:rFonts w:asciiTheme="minorHAnsi" w:hAnsiTheme="minorHAnsi"/>
          <w:color w:val="0070C0"/>
          <w:sz w:val="21"/>
          <w:szCs w:val="21"/>
        </w:rPr>
        <w:t xml:space="preserve"> priedas „Sutarties projektas“</w:t>
      </w:r>
      <w:bookmarkEnd w:id="27"/>
    </w:p>
    <w:p w14:paraId="0F151ABE" w14:textId="402772F2" w:rsidR="00DF6799" w:rsidRDefault="00DF6799" w:rsidP="00DF6799"/>
    <w:p w14:paraId="465F82C3" w14:textId="3D0BBF15" w:rsidR="00DF6799" w:rsidRPr="0082291C" w:rsidRDefault="00A25955" w:rsidP="00DF6799">
      <w:pPr>
        <w:rPr>
          <w:rFonts w:cstheme="minorHAnsi"/>
          <w:bCs/>
        </w:rPr>
      </w:pPr>
      <w:r w:rsidRPr="0082291C">
        <w:rPr>
          <w:rFonts w:cstheme="minorHAnsi"/>
          <w:bCs/>
        </w:rPr>
        <w:t>Ši pirkimo procedūra atliekama siekiant sudaryti sutartį su laimėjusiu tiekėju.</w:t>
      </w:r>
    </w:p>
    <w:p w14:paraId="5946A6B9" w14:textId="77777777" w:rsidR="00DF6799" w:rsidRPr="0082291C" w:rsidRDefault="00DF6799" w:rsidP="00DF6799">
      <w:pPr>
        <w:suppressAutoHyphens/>
        <w:spacing w:after="0" w:line="240" w:lineRule="auto"/>
        <w:rPr>
          <w:rFonts w:eastAsia="Times New Roman" w:cstheme="minorHAnsi"/>
          <w:b/>
          <w:noProof/>
          <w:color w:val="000000" w:themeColor="text1"/>
        </w:rPr>
      </w:pPr>
    </w:p>
    <w:p w14:paraId="239B9272" w14:textId="77777777" w:rsidR="00D7059F" w:rsidRPr="0082291C" w:rsidRDefault="00D7059F" w:rsidP="00D7059F">
      <w:pPr>
        <w:suppressAutoHyphens/>
        <w:spacing w:after="0" w:line="240" w:lineRule="auto"/>
        <w:jc w:val="both"/>
        <w:rPr>
          <w:rFonts w:eastAsia="Times New Roman" w:cstheme="minorHAnsi"/>
          <w:noProof/>
          <w:color w:val="000000"/>
        </w:rPr>
      </w:pPr>
      <w:r w:rsidRPr="0082291C">
        <w:rPr>
          <w:rFonts w:eastAsia="Times New Roman" w:cstheme="minorHAnsi"/>
          <w:noProof/>
          <w:color w:val="000000"/>
        </w:rPr>
        <w:t>Viešojo pirkimo sutarties projektas nėra pridedamas. Sutartis bus sudaryta pagal pirkimo dokumentų sąlygas ir šias sąlygas atitinkančio tiekėjo pasiūlymo sąlygas.</w:t>
      </w:r>
    </w:p>
    <w:p w14:paraId="224DD36B" w14:textId="77777777" w:rsidR="00D7059F" w:rsidRPr="0082291C" w:rsidRDefault="00D7059F" w:rsidP="00D7059F">
      <w:pPr>
        <w:suppressAutoHyphens/>
        <w:spacing w:after="0" w:line="240" w:lineRule="auto"/>
        <w:rPr>
          <w:rFonts w:eastAsia="Times New Roman" w:cstheme="minorHAnsi"/>
          <w:b/>
          <w:noProof/>
          <w:color w:val="000000" w:themeColor="text1"/>
        </w:rPr>
      </w:pPr>
    </w:p>
    <w:p w14:paraId="1EB47C9A" w14:textId="77777777" w:rsidR="00D7059F" w:rsidRPr="0082291C" w:rsidRDefault="00D7059F" w:rsidP="00D7059F">
      <w:pPr>
        <w:suppressAutoHyphens/>
        <w:spacing w:after="0" w:line="240" w:lineRule="auto"/>
        <w:rPr>
          <w:rFonts w:eastAsia="Times New Roman" w:cstheme="minorHAnsi"/>
          <w:b/>
          <w:noProof/>
          <w:color w:val="000000" w:themeColor="text1"/>
        </w:rPr>
      </w:pPr>
      <w:r w:rsidRPr="0082291C">
        <w:rPr>
          <w:rFonts w:eastAsia="Times New Roman" w:cstheme="minorHAnsi"/>
          <w:b/>
          <w:noProof/>
          <w:color w:val="000000" w:themeColor="text1"/>
        </w:rPr>
        <w:t>SUTARTIES VYKDYMO SĄLYGOS:</w:t>
      </w:r>
    </w:p>
    <w:p w14:paraId="0D1CD36D" w14:textId="77777777" w:rsidR="00D7059F" w:rsidRPr="0082291C" w:rsidRDefault="00D7059F" w:rsidP="00D7059F">
      <w:pPr>
        <w:pStyle w:val="ListParagraph"/>
        <w:numPr>
          <w:ilvl w:val="1"/>
          <w:numId w:val="45"/>
        </w:numPr>
        <w:spacing w:after="0" w:line="240" w:lineRule="auto"/>
        <w:ind w:left="0" w:firstLine="709"/>
        <w:jc w:val="both"/>
        <w:rPr>
          <w:rFonts w:cstheme="minorHAnsi"/>
        </w:rPr>
      </w:pPr>
      <w:r w:rsidRPr="0082291C">
        <w:rPr>
          <w:rFonts w:cstheme="minorHAnsi"/>
        </w:rPr>
        <w:t>Programinės įrangos įdiegimo (įskaitant paruošimą naudojimui) terminas – 4 mėnesiai nuo pirkimo sutarties įsigaliojimo dienos. Programinės įrangos palaikymas ir vystymas – 24 mėnesiai. Viso, paslaugų vykdymo trukmė – 28 mėn. Esant nenumatytoms, nuo tiekėjo nepriklausančioms aplinkybėms, sutarties įdiegimo terminas gali būti pratęstas pagrįstam terminui, tačiau ne ilgesniam nei 2 mėn. Atsiradus tokioms aplinkybėms tiekėjas privalo informuoti perkančiąją organizacija nedelsiant, kaip įmanoma anksčiau.</w:t>
      </w:r>
    </w:p>
    <w:p w14:paraId="25E7A7E8" w14:textId="77777777" w:rsidR="00D7059F" w:rsidRPr="0082291C" w:rsidRDefault="00D7059F" w:rsidP="00D7059F">
      <w:pPr>
        <w:pStyle w:val="ListParagraph"/>
        <w:numPr>
          <w:ilvl w:val="1"/>
          <w:numId w:val="21"/>
        </w:numPr>
        <w:suppressAutoHyphens/>
        <w:spacing w:after="0" w:line="240" w:lineRule="auto"/>
        <w:ind w:left="0" w:firstLine="720"/>
        <w:jc w:val="both"/>
        <w:rPr>
          <w:rFonts w:eastAsia="Arial Unicode MS" w:cstheme="minorHAnsi"/>
          <w:noProof/>
        </w:rPr>
      </w:pPr>
      <w:r w:rsidRPr="0082291C">
        <w:rPr>
          <w:rFonts w:eastAsia="Arial Unicode MS" w:cstheme="minorHAnsi"/>
        </w:rPr>
        <w:t xml:space="preserve"> Po Sutarties pasirašymo Paslaugos teikėjui pageidaujant galimas iki 10 000, 00 Eur dydžio avansas, pateikus avansinio mokėjimo dokumentą;</w:t>
      </w:r>
    </w:p>
    <w:p w14:paraId="1030CC46" w14:textId="07EE3715" w:rsidR="00E81D67" w:rsidRDefault="00D7059F" w:rsidP="00D7059F">
      <w:pPr>
        <w:pStyle w:val="ListParagraph"/>
        <w:numPr>
          <w:ilvl w:val="1"/>
          <w:numId w:val="21"/>
        </w:numPr>
        <w:suppressAutoHyphens/>
        <w:spacing w:after="0" w:line="240" w:lineRule="auto"/>
        <w:ind w:left="0" w:firstLine="709"/>
        <w:jc w:val="both"/>
        <w:rPr>
          <w:rFonts w:eastAsia="Arial Unicode MS" w:cstheme="minorHAnsi"/>
          <w:noProof/>
        </w:rPr>
      </w:pPr>
      <w:r w:rsidRPr="0082291C">
        <w:rPr>
          <w:rFonts w:eastAsia="Arial Unicode MS" w:cstheme="minorHAnsi"/>
        </w:rPr>
        <w:t>Tiekėjui įdiegus programinės įrangos licencijas</w:t>
      </w:r>
      <w:r w:rsidR="00833910">
        <w:rPr>
          <w:rFonts w:eastAsia="Arial Unicode MS" w:cstheme="minorHAnsi"/>
        </w:rPr>
        <w:t>, atlikus parametrizavimą</w:t>
      </w:r>
      <w:r w:rsidR="00AE6019" w:rsidRPr="0082291C">
        <w:rPr>
          <w:rFonts w:eastAsia="Arial Unicode MS" w:cstheme="minorHAnsi"/>
        </w:rPr>
        <w:t xml:space="preserve"> ir apmokius Užsakovo specialistus bei</w:t>
      </w:r>
      <w:r w:rsidRPr="0082291C">
        <w:rPr>
          <w:rFonts w:eastAsia="Arial Unicode MS" w:cstheme="minorHAnsi"/>
        </w:rPr>
        <w:t xml:space="preserve"> pasirašius</w:t>
      </w:r>
      <w:r w:rsidR="00833910">
        <w:rPr>
          <w:rFonts w:eastAsia="Arial Unicode MS" w:cstheme="minorHAnsi"/>
        </w:rPr>
        <w:t xml:space="preserve"> licencijų ir suteiktų paslaugų priėmimo-</w:t>
      </w:r>
      <w:r w:rsidRPr="0082291C">
        <w:rPr>
          <w:rFonts w:eastAsia="Arial Unicode MS" w:cstheme="minorHAnsi"/>
        </w:rPr>
        <w:t>perdavimo</w:t>
      </w:r>
      <w:r w:rsidR="00833910">
        <w:rPr>
          <w:rFonts w:eastAsia="Arial Unicode MS" w:cstheme="minorHAnsi"/>
        </w:rPr>
        <w:t xml:space="preserve"> a</w:t>
      </w:r>
      <w:r w:rsidRPr="0082291C">
        <w:rPr>
          <w:rFonts w:eastAsia="Arial Unicode MS" w:cstheme="minorHAnsi"/>
        </w:rPr>
        <w:t>ktą perkančioji organizacija apmokės tiekėjo pasiūlytą kainą</w:t>
      </w:r>
      <w:r w:rsidR="00833910">
        <w:rPr>
          <w:rFonts w:eastAsia="Arial Unicode MS" w:cstheme="minorHAnsi"/>
        </w:rPr>
        <w:t xml:space="preserve"> (Aprašomojo dokumento 4 priedo „Pasiūlymas“ excel 34 ir 35 eilučių suma)</w:t>
      </w:r>
      <w:r w:rsidRPr="0082291C">
        <w:rPr>
          <w:rFonts w:eastAsia="Arial Unicode MS" w:cstheme="minorHAnsi"/>
        </w:rPr>
        <w:t xml:space="preserve">, </w:t>
      </w:r>
      <w:r w:rsidRPr="0082291C">
        <w:rPr>
          <w:rFonts w:eastAsia="Arial Unicode MS" w:cstheme="minorHAnsi"/>
          <w:b/>
          <w:bCs/>
        </w:rPr>
        <w:t xml:space="preserve">bet ne didesnę nei </w:t>
      </w:r>
      <w:r w:rsidR="00344F23" w:rsidRPr="0082291C">
        <w:rPr>
          <w:rFonts w:eastAsia="Arial Unicode MS" w:cstheme="minorHAnsi"/>
          <w:b/>
          <w:bCs/>
        </w:rPr>
        <w:t>6</w:t>
      </w:r>
      <w:r w:rsidRPr="0082291C">
        <w:rPr>
          <w:rFonts w:eastAsia="Arial Unicode MS" w:cstheme="minorHAnsi"/>
          <w:b/>
          <w:bCs/>
        </w:rPr>
        <w:t xml:space="preserve">0 % sutarties </w:t>
      </w:r>
      <w:r w:rsidR="00E81D67">
        <w:rPr>
          <w:rFonts w:eastAsia="Arial Unicode MS" w:cstheme="minorHAnsi"/>
          <w:b/>
          <w:bCs/>
        </w:rPr>
        <w:t xml:space="preserve">maksimalios </w:t>
      </w:r>
      <w:r w:rsidRPr="0082291C">
        <w:rPr>
          <w:rFonts w:eastAsia="Arial Unicode MS" w:cstheme="minorHAnsi"/>
          <w:b/>
          <w:bCs/>
        </w:rPr>
        <w:t>vertės</w:t>
      </w:r>
      <w:r w:rsidRPr="0082291C">
        <w:rPr>
          <w:rFonts w:eastAsia="Arial Unicode MS" w:cstheme="minorHAnsi"/>
        </w:rPr>
        <w:t xml:space="preserve">, </w:t>
      </w:r>
      <w:r w:rsidRPr="0082291C">
        <w:rPr>
          <w:rFonts w:eastAsia="Arial Unicode MS" w:cstheme="minorHAnsi"/>
          <w:b/>
          <w:bCs/>
        </w:rPr>
        <w:t>o tiekėjui pasiūlymo kainoje nurodžius didesnę nei šiame punkte nurodytą maksimalią vertę, bus laikoma, kad tiekėjas nurodė</w:t>
      </w:r>
      <w:r w:rsidRPr="0082291C">
        <w:rPr>
          <w:rFonts w:eastAsia="Arial Unicode MS" w:cstheme="minorHAnsi"/>
        </w:rPr>
        <w:t xml:space="preserve"> </w:t>
      </w:r>
      <w:r w:rsidR="009955BD" w:rsidRPr="0082291C">
        <w:rPr>
          <w:rFonts w:eastAsia="Arial Unicode MS" w:cstheme="minorHAnsi"/>
        </w:rPr>
        <w:t>6</w:t>
      </w:r>
      <w:r w:rsidRPr="0082291C">
        <w:rPr>
          <w:rFonts w:eastAsia="Arial Unicode MS" w:cstheme="minorHAnsi"/>
        </w:rPr>
        <w:t xml:space="preserve">0 % sutarties </w:t>
      </w:r>
      <w:r w:rsidR="00E81D67">
        <w:rPr>
          <w:rFonts w:eastAsia="Arial Unicode MS" w:cstheme="minorHAnsi"/>
        </w:rPr>
        <w:t xml:space="preserve">maksimalios </w:t>
      </w:r>
      <w:r w:rsidRPr="0082291C">
        <w:rPr>
          <w:rFonts w:eastAsia="Arial Unicode MS" w:cstheme="minorHAnsi"/>
        </w:rPr>
        <w:t xml:space="preserve">vertės. </w:t>
      </w:r>
      <w:r w:rsidR="00E81D67">
        <w:rPr>
          <w:rFonts w:eastAsia="Arial Unicode MS" w:cstheme="minorHAnsi"/>
        </w:rPr>
        <w:t>Vystymo (excel 36 eilutė) ir palaikymo (excel 37 eilutė) įkainiai perskaičiuojami proporcingai pagal šių įkainių tarpusavio santykį (lyginami excel E stulpelyje).</w:t>
      </w:r>
    </w:p>
    <w:p w14:paraId="6EEDBCB5" w14:textId="200C8A43" w:rsidR="00D7059F" w:rsidRPr="00E81D67" w:rsidRDefault="00D7059F" w:rsidP="00E81D67">
      <w:pPr>
        <w:pStyle w:val="ListParagraph"/>
        <w:numPr>
          <w:ilvl w:val="1"/>
          <w:numId w:val="21"/>
        </w:numPr>
        <w:suppressAutoHyphens/>
        <w:spacing w:after="0" w:line="240" w:lineRule="auto"/>
        <w:ind w:left="0" w:firstLine="709"/>
        <w:jc w:val="both"/>
        <w:rPr>
          <w:rFonts w:eastAsia="Arial Unicode MS" w:cstheme="minorHAnsi"/>
          <w:noProof/>
        </w:rPr>
      </w:pPr>
      <w:r w:rsidRPr="0082291C">
        <w:rPr>
          <w:rFonts w:eastAsia="Arial Unicode MS" w:cstheme="minorHAnsi"/>
        </w:rPr>
        <w:t>Už kokybišk</w:t>
      </w:r>
      <w:r w:rsidR="00F54ABC">
        <w:rPr>
          <w:rFonts w:eastAsia="Arial Unicode MS" w:cstheme="minorHAnsi"/>
        </w:rPr>
        <w:t>as</w:t>
      </w:r>
      <w:r w:rsidRPr="0082291C">
        <w:rPr>
          <w:rFonts w:eastAsia="Arial Unicode MS" w:cstheme="minorHAnsi"/>
        </w:rPr>
        <w:t xml:space="preserve"> techninės specifikacijos reikalavimus atitinkanči</w:t>
      </w:r>
      <w:r w:rsidR="00F54ABC">
        <w:rPr>
          <w:rFonts w:eastAsia="Arial Unicode MS" w:cstheme="minorHAnsi"/>
        </w:rPr>
        <w:t>as</w:t>
      </w:r>
      <w:r w:rsidRPr="0082291C">
        <w:rPr>
          <w:rFonts w:eastAsia="Arial Unicode MS" w:cstheme="minorHAnsi"/>
        </w:rPr>
        <w:t xml:space="preserve"> ir Šalių priėmimo – perdavimo aktu priimt</w:t>
      </w:r>
      <w:r w:rsidR="00E81D67">
        <w:rPr>
          <w:rFonts w:eastAsia="Arial Unicode MS" w:cstheme="minorHAnsi"/>
        </w:rPr>
        <w:t xml:space="preserve">as </w:t>
      </w:r>
      <w:r w:rsidRPr="0082291C">
        <w:rPr>
          <w:rFonts w:eastAsia="Arial Unicode MS" w:cstheme="minorHAnsi"/>
        </w:rPr>
        <w:t>licencijas</w:t>
      </w:r>
      <w:r w:rsidR="00F54ABC">
        <w:rPr>
          <w:rFonts w:eastAsia="Arial Unicode MS" w:cstheme="minorHAnsi"/>
        </w:rPr>
        <w:t xml:space="preserve"> ir suteiktas </w:t>
      </w:r>
      <w:r w:rsidR="00F54ABC" w:rsidRPr="0082291C">
        <w:rPr>
          <w:rFonts w:eastAsia="Arial Unicode MS" w:cstheme="minorHAnsi"/>
        </w:rPr>
        <w:t>diegim</w:t>
      </w:r>
      <w:r w:rsidR="00F54ABC">
        <w:rPr>
          <w:rFonts w:eastAsia="Arial Unicode MS" w:cstheme="minorHAnsi"/>
        </w:rPr>
        <w:t xml:space="preserve">o, parametrizavimo, mokymų ir vystymo </w:t>
      </w:r>
      <w:r w:rsidRPr="0082291C">
        <w:rPr>
          <w:rFonts w:eastAsia="Arial Unicode MS" w:cstheme="minorHAnsi"/>
        </w:rPr>
        <w:t>paslaugas, Pirkėjas atsiskaitys per 10 (dešimt) darbo dienų nuo PVM sąskaitos faktūros pateikimo SABIS priemonėmis dienos.</w:t>
      </w:r>
    </w:p>
    <w:p w14:paraId="316D5DDF" w14:textId="20CD4CA7" w:rsidR="00D7059F" w:rsidRDefault="00D7059F" w:rsidP="00D7059F">
      <w:pPr>
        <w:pStyle w:val="ListParagraph"/>
        <w:numPr>
          <w:ilvl w:val="1"/>
          <w:numId w:val="21"/>
        </w:numPr>
        <w:suppressAutoHyphens/>
        <w:spacing w:after="0" w:line="240" w:lineRule="auto"/>
        <w:ind w:left="0" w:firstLine="709"/>
        <w:jc w:val="both"/>
        <w:rPr>
          <w:rFonts w:eastAsia="Arial Unicode MS" w:cstheme="minorHAnsi"/>
          <w:noProof/>
        </w:rPr>
      </w:pPr>
      <w:r w:rsidRPr="0082291C">
        <w:rPr>
          <w:rFonts w:eastAsia="Arial Unicode MS" w:cstheme="minorHAnsi"/>
          <w:noProof/>
        </w:rPr>
        <w:t xml:space="preserve"> Už programinės įrangos palaikymo paslaugą ir pagal perkančiosios organizacijos poreikį per mėnesį užsakytas produkto vystymo valandas bus atsiskaitoma kas mėnesį</w:t>
      </w:r>
      <w:r w:rsidRPr="0082291C">
        <w:rPr>
          <w:rFonts w:eastAsia="Arial Unicode MS" w:cstheme="minorHAnsi"/>
        </w:rPr>
        <w:t xml:space="preserve"> per 10 (dešimt) darbo dienų nuo PVM sąskaitos faktūros pateikimo SABIS priemonėmis dienos.</w:t>
      </w:r>
    </w:p>
    <w:p w14:paraId="5490381D" w14:textId="0CEC4EAC" w:rsidR="00A86793" w:rsidRPr="0082291C" w:rsidRDefault="00A86793" w:rsidP="00A86793">
      <w:pPr>
        <w:pStyle w:val="ListParagraph"/>
        <w:numPr>
          <w:ilvl w:val="1"/>
          <w:numId w:val="21"/>
        </w:numPr>
        <w:suppressAutoHyphens/>
        <w:spacing w:after="0" w:line="240" w:lineRule="auto"/>
        <w:ind w:left="0" w:firstLine="709"/>
        <w:jc w:val="both"/>
        <w:rPr>
          <w:rFonts w:eastAsia="Arial Unicode MS" w:cstheme="minorHAnsi"/>
          <w:noProof/>
        </w:rPr>
      </w:pPr>
      <w:r w:rsidRPr="0082291C">
        <w:rPr>
          <w:rFonts w:cstheme="minorHAnsi"/>
        </w:rPr>
        <w:t xml:space="preserve">Bet kuri Sutarties šalis Sutarties galiojimo metu turi teisę inicijuoti Sutartyje numatytų </w:t>
      </w:r>
      <w:r w:rsidR="0082291C">
        <w:rPr>
          <w:rFonts w:cstheme="minorHAnsi"/>
        </w:rPr>
        <w:t xml:space="preserve">programinės įrangos </w:t>
      </w:r>
      <w:r w:rsidR="0082291C" w:rsidRPr="007430DE">
        <w:rPr>
          <w:rFonts w:cstheme="minorHAnsi"/>
          <w:i/>
        </w:rPr>
        <w:t>vystymo</w:t>
      </w:r>
      <w:r w:rsidR="0082291C">
        <w:rPr>
          <w:rFonts w:cstheme="minorHAnsi"/>
        </w:rPr>
        <w:t xml:space="preserve"> ir </w:t>
      </w:r>
      <w:r w:rsidR="0082291C" w:rsidRPr="007430DE">
        <w:rPr>
          <w:rFonts w:cstheme="minorHAnsi"/>
          <w:i/>
        </w:rPr>
        <w:t>palaikymo</w:t>
      </w:r>
      <w:r w:rsidR="0082291C">
        <w:rPr>
          <w:rFonts w:cstheme="minorHAnsi"/>
        </w:rPr>
        <w:t xml:space="preserve"> </w:t>
      </w:r>
      <w:r w:rsidRPr="0082291C">
        <w:rPr>
          <w:rFonts w:cstheme="minorHAnsi"/>
        </w:rPr>
        <w:t>įkainių perskaičiavimą (keitimą) ne anksčiau kaip po 6 (šešių) mėnesių</w:t>
      </w:r>
      <w:r w:rsidR="007430DE">
        <w:rPr>
          <w:rFonts w:cstheme="minorHAnsi"/>
        </w:rPr>
        <w:t xml:space="preserve"> po galutinės pasiūlymų pateikimo dienos</w:t>
      </w:r>
      <w:r w:rsidRPr="0082291C">
        <w:rPr>
          <w:rFonts w:cstheme="minorHAnsi"/>
        </w:rPr>
        <w:t xml:space="preserve">, jeigu </w:t>
      </w:r>
      <w:r w:rsidRPr="0082291C">
        <w:rPr>
          <w:rFonts w:cstheme="minorHAnsi"/>
          <w:i/>
        </w:rPr>
        <w:t xml:space="preserve">Kompiuterių programavimo, konsultacinių ir susijusios veiklos </w:t>
      </w:r>
      <w:r w:rsidRPr="0082291C">
        <w:rPr>
          <w:rFonts w:cstheme="minorHAnsi"/>
        </w:rPr>
        <w:t>kainų pokytis (k), apskaičiuotas kaip nustatyta 1.5.3 punkte, viršija 5 (penkis)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523297FA" w14:textId="77777777" w:rsidR="00A86793" w:rsidRPr="0082291C" w:rsidRDefault="00A86793" w:rsidP="0082291C">
      <w:pPr>
        <w:pStyle w:val="ListParagraph"/>
        <w:numPr>
          <w:ilvl w:val="2"/>
          <w:numId w:val="21"/>
        </w:numPr>
        <w:tabs>
          <w:tab w:val="left" w:pos="1701"/>
        </w:tabs>
        <w:suppressAutoHyphens/>
        <w:spacing w:after="0" w:line="240" w:lineRule="auto"/>
        <w:ind w:left="1701" w:hanging="708"/>
        <w:jc w:val="both"/>
        <w:rPr>
          <w:rFonts w:eastAsia="Arial Unicode MS" w:cstheme="minorHAnsi"/>
          <w:noProof/>
        </w:rPr>
      </w:pPr>
      <w:r w:rsidRPr="0082291C">
        <w:rPr>
          <w:rFonts w:cstheme="minorHAnsi"/>
        </w:rPr>
        <w:t>Šalys privalo Susitarime nurodyti indekso reikšmę laikotarpio pradžioje ir jos nustatymo datą, indekso reikšmę laikotarpio pabaigoje ir jos nustatymo datą, kainų pokytį (k), perskaičiuotus įkainius, perskaičiuotą pradinės sutarties vertę;</w:t>
      </w:r>
    </w:p>
    <w:p w14:paraId="61948916" w14:textId="3BE55B13" w:rsidR="00A86793" w:rsidRPr="0082291C" w:rsidRDefault="00A86793" w:rsidP="0082291C">
      <w:pPr>
        <w:pStyle w:val="ListParagraph"/>
        <w:numPr>
          <w:ilvl w:val="2"/>
          <w:numId w:val="21"/>
        </w:numPr>
        <w:tabs>
          <w:tab w:val="left" w:pos="1701"/>
        </w:tabs>
        <w:suppressAutoHyphens/>
        <w:spacing w:after="0" w:line="240" w:lineRule="auto"/>
        <w:ind w:left="1701" w:hanging="708"/>
        <w:jc w:val="both"/>
        <w:rPr>
          <w:rFonts w:eastAsia="Arial Unicode MS" w:cstheme="minorHAnsi"/>
          <w:noProof/>
        </w:rPr>
      </w:pPr>
      <w:r w:rsidRPr="0082291C">
        <w:rPr>
          <w:rFonts w:cstheme="minorHAnsi"/>
        </w:rPr>
        <w:t xml:space="preserve">Perskaičiuotieji įkainiai  </w:t>
      </w:r>
      <w:r w:rsidR="00C92CC8">
        <w:rPr>
          <w:rFonts w:cstheme="minorHAnsi"/>
        </w:rPr>
        <w:t xml:space="preserve">pradedami taikyti </w:t>
      </w:r>
      <w:r w:rsidRPr="0082291C">
        <w:rPr>
          <w:rFonts w:cstheme="minorHAnsi"/>
        </w:rPr>
        <w:t>po to, kai Šalys sudaro susitarimą dėl įkainių perskaičiavimo;</w:t>
      </w:r>
    </w:p>
    <w:p w14:paraId="32EA4919" w14:textId="77777777" w:rsidR="00A86793" w:rsidRPr="0082291C" w:rsidRDefault="00A86793" w:rsidP="0082291C">
      <w:pPr>
        <w:pStyle w:val="ListParagraph"/>
        <w:numPr>
          <w:ilvl w:val="2"/>
          <w:numId w:val="21"/>
        </w:numPr>
        <w:tabs>
          <w:tab w:val="left" w:pos="1701"/>
        </w:tabs>
        <w:suppressAutoHyphens/>
        <w:spacing w:after="0" w:line="240" w:lineRule="auto"/>
        <w:ind w:left="1701" w:hanging="708"/>
        <w:jc w:val="both"/>
        <w:rPr>
          <w:rFonts w:eastAsia="Arial Unicode MS" w:cstheme="minorHAnsi"/>
          <w:noProof/>
        </w:rPr>
      </w:pPr>
      <w:r w:rsidRPr="0082291C">
        <w:rPr>
          <w:rFonts w:cstheme="minorHAnsi"/>
        </w:rPr>
        <w:t>Nauji įkainiai apskaičiuojami pagal formulę:</w:t>
      </w:r>
    </w:p>
    <w:p w14:paraId="7A0CECE7" w14:textId="77777777" w:rsidR="00A86793" w:rsidRPr="0082291C" w:rsidRDefault="00A86793" w:rsidP="0082291C">
      <w:pPr>
        <w:pStyle w:val="ListParagraph"/>
        <w:tabs>
          <w:tab w:val="left" w:pos="1701"/>
        </w:tabs>
        <w:suppressAutoHyphens/>
        <w:spacing w:after="0" w:line="240" w:lineRule="auto"/>
        <w:ind w:left="1701"/>
        <w:jc w:val="both"/>
        <w:rPr>
          <w:rFonts w:cstheme="minorHAnsi"/>
        </w:rPr>
      </w:pPr>
      <w:r w:rsidRPr="0082291C">
        <w:rPr>
          <w:rFonts w:cstheme="minorHAnsi"/>
          <w:noProof/>
        </w:rPr>
        <w:drawing>
          <wp:inline distT="0" distB="0" distL="0" distR="0" wp14:anchorId="3ED88109" wp14:editId="1506165D">
            <wp:extent cx="1219200" cy="295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19200" cy="295275"/>
                    </a:xfrm>
                    <a:prstGeom prst="rect">
                      <a:avLst/>
                    </a:prstGeom>
                    <a:noFill/>
                    <a:ln>
                      <a:noFill/>
                    </a:ln>
                  </pic:spPr>
                </pic:pic>
              </a:graphicData>
            </a:graphic>
          </wp:inline>
        </w:drawing>
      </w:r>
      <w:r w:rsidRPr="0082291C">
        <w:rPr>
          <w:rFonts w:cstheme="minorHAnsi"/>
        </w:rPr>
        <w:t xml:space="preserve">, kur </w:t>
      </w:r>
    </w:p>
    <w:p w14:paraId="7E3074A5" w14:textId="77777777" w:rsidR="00A86793" w:rsidRPr="0082291C" w:rsidRDefault="00A86793" w:rsidP="0082291C">
      <w:pPr>
        <w:pStyle w:val="ListParagraph"/>
        <w:tabs>
          <w:tab w:val="left" w:pos="1701"/>
        </w:tabs>
        <w:suppressAutoHyphens/>
        <w:spacing w:after="0" w:line="240" w:lineRule="auto"/>
        <w:ind w:left="1701"/>
        <w:jc w:val="both"/>
        <w:rPr>
          <w:rFonts w:cstheme="minorHAnsi"/>
        </w:rPr>
      </w:pPr>
      <w:r w:rsidRPr="0082291C">
        <w:rPr>
          <w:rFonts w:cstheme="minorHAnsi"/>
        </w:rPr>
        <w:t xml:space="preserve">a – įkainis (Eur be PVM)) (jei jis jau buvo perskaičiuotas, tai po paskutinio perskaičiavimo); </w:t>
      </w:r>
    </w:p>
    <w:p w14:paraId="76236DD8" w14:textId="77777777" w:rsidR="00A86793" w:rsidRPr="0082291C" w:rsidRDefault="00A86793" w:rsidP="0082291C">
      <w:pPr>
        <w:pStyle w:val="ListParagraph"/>
        <w:tabs>
          <w:tab w:val="left" w:pos="1701"/>
        </w:tabs>
        <w:suppressAutoHyphens/>
        <w:spacing w:after="0" w:line="240" w:lineRule="auto"/>
        <w:ind w:left="1701"/>
        <w:jc w:val="both"/>
        <w:rPr>
          <w:rFonts w:cstheme="minorHAnsi"/>
        </w:rPr>
      </w:pPr>
      <w:r w:rsidRPr="0082291C">
        <w:rPr>
          <w:rFonts w:cstheme="minorHAnsi"/>
        </w:rPr>
        <w:t>a</w:t>
      </w:r>
      <w:r w:rsidRPr="00C92CC8">
        <w:rPr>
          <w:rFonts w:cstheme="minorHAnsi"/>
          <w:vertAlign w:val="subscript"/>
        </w:rPr>
        <w:t>1</w:t>
      </w:r>
      <w:r w:rsidRPr="0082291C">
        <w:rPr>
          <w:rFonts w:cstheme="minorHAnsi"/>
        </w:rPr>
        <w:t xml:space="preserve"> – perskaičiuotas (pakeistas) įkainis (Eur be PVM); </w:t>
      </w:r>
    </w:p>
    <w:p w14:paraId="61117A05" w14:textId="77777777" w:rsidR="00A86793" w:rsidRPr="0082291C" w:rsidRDefault="00A86793" w:rsidP="0082291C">
      <w:pPr>
        <w:pStyle w:val="ListParagraph"/>
        <w:tabs>
          <w:tab w:val="left" w:pos="1701"/>
        </w:tabs>
        <w:suppressAutoHyphens/>
        <w:spacing w:after="0" w:line="240" w:lineRule="auto"/>
        <w:ind w:left="1701"/>
        <w:jc w:val="both"/>
        <w:rPr>
          <w:rFonts w:cstheme="minorHAnsi"/>
        </w:rPr>
      </w:pPr>
      <w:r w:rsidRPr="0082291C">
        <w:rPr>
          <w:rFonts w:cstheme="minorHAnsi"/>
        </w:rPr>
        <w:lastRenderedPageBreak/>
        <w:t>k – Pagal Ūkio subjektams suteiktų paslaugų kainų indeksą „</w:t>
      </w:r>
      <w:r w:rsidRPr="0029359A">
        <w:rPr>
          <w:rFonts w:cstheme="minorHAnsi"/>
          <w:i/>
        </w:rPr>
        <w:t>J62Kompiuterių programavimo, konsultacinė ir susijusi veikla</w:t>
      </w:r>
      <w:r w:rsidRPr="0082291C">
        <w:rPr>
          <w:rFonts w:cstheme="minorHAnsi"/>
        </w:rPr>
        <w:t>“ apskaičiuotas kainų pokytis (padidėjimas arba sumažėjimas) (%). „k“ reikšmė skaičiuojama pagal formulę:</w:t>
      </w:r>
    </w:p>
    <w:p w14:paraId="6CF889AA" w14:textId="4ED92D36" w:rsidR="00A86793" w:rsidRPr="0082291C" w:rsidRDefault="00A86793" w:rsidP="0082291C">
      <w:pPr>
        <w:pStyle w:val="ListParagraph"/>
        <w:tabs>
          <w:tab w:val="left" w:pos="1701"/>
        </w:tabs>
        <w:suppressAutoHyphens/>
        <w:spacing w:after="0" w:line="240" w:lineRule="auto"/>
        <w:ind w:left="1701"/>
        <w:jc w:val="both"/>
        <w:rPr>
          <w:rFonts w:cstheme="minorHAnsi"/>
        </w:rPr>
      </w:pPr>
      <w:r w:rsidRPr="0082291C">
        <w:rPr>
          <w:rFonts w:cstheme="minorHAnsi"/>
          <w:noProof/>
        </w:rPr>
        <w:drawing>
          <wp:inline distT="0" distB="0" distL="0" distR="0" wp14:anchorId="49F2301A" wp14:editId="02660AC2">
            <wp:extent cx="2381250" cy="2952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81250" cy="295275"/>
                    </a:xfrm>
                    <a:prstGeom prst="rect">
                      <a:avLst/>
                    </a:prstGeom>
                    <a:noFill/>
                    <a:ln>
                      <a:noFill/>
                    </a:ln>
                  </pic:spPr>
                </pic:pic>
              </a:graphicData>
            </a:graphic>
          </wp:inline>
        </w:drawing>
      </w:r>
      <w:r w:rsidRPr="0082291C">
        <w:rPr>
          <w:rFonts w:cstheme="minorHAnsi"/>
        </w:rPr>
        <w:t>, kur</w:t>
      </w:r>
    </w:p>
    <w:p w14:paraId="05563A6D" w14:textId="68E3AC62" w:rsidR="00A86793" w:rsidRPr="0082291C" w:rsidRDefault="00A86793" w:rsidP="0082291C">
      <w:pPr>
        <w:pStyle w:val="ListParagraph"/>
        <w:tabs>
          <w:tab w:val="left" w:pos="1701"/>
        </w:tabs>
        <w:suppressAutoHyphens/>
        <w:spacing w:after="0" w:line="240" w:lineRule="auto"/>
        <w:ind w:left="1701"/>
        <w:jc w:val="both"/>
        <w:rPr>
          <w:rFonts w:cstheme="minorHAnsi"/>
        </w:rPr>
      </w:pPr>
      <w:r w:rsidRPr="0082291C">
        <w:rPr>
          <w:rFonts w:cstheme="minorHAnsi"/>
        </w:rPr>
        <w:t>kur Ind</w:t>
      </w:r>
      <w:r w:rsidRPr="0082291C">
        <w:rPr>
          <w:rFonts w:cstheme="minorHAnsi"/>
          <w:vertAlign w:val="subscript"/>
        </w:rPr>
        <w:t>naujausias</w:t>
      </w:r>
      <w:r w:rsidRPr="0082291C">
        <w:rPr>
          <w:rFonts w:cstheme="minorHAnsi"/>
        </w:rPr>
        <w:t xml:space="preserve"> – kreipimosi dėl </w:t>
      </w:r>
      <w:r w:rsidR="0029359A">
        <w:rPr>
          <w:rFonts w:cstheme="minorHAnsi"/>
        </w:rPr>
        <w:t>įkainių</w:t>
      </w:r>
      <w:r w:rsidR="0029359A" w:rsidRPr="0082291C">
        <w:rPr>
          <w:rFonts w:cstheme="minorHAnsi"/>
        </w:rPr>
        <w:t xml:space="preserve"> </w:t>
      </w:r>
      <w:r w:rsidRPr="0082291C">
        <w:rPr>
          <w:rFonts w:cstheme="minorHAnsi"/>
        </w:rPr>
        <w:t>perskaičiavimo išsiuntimo kitai šaliai datą naujausias paskelbtas vartojimo prekių ir paslaugų indeksas „</w:t>
      </w:r>
      <w:r w:rsidRPr="0029359A">
        <w:rPr>
          <w:rFonts w:cstheme="minorHAnsi"/>
          <w:i/>
        </w:rPr>
        <w:t>J62Kompiuterių programavimo, konsultacinė ir susijusi veikla</w:t>
      </w:r>
      <w:r w:rsidRPr="0082291C">
        <w:rPr>
          <w:rFonts w:cstheme="minorHAnsi"/>
        </w:rPr>
        <w:t xml:space="preserve">“. </w:t>
      </w:r>
    </w:p>
    <w:p w14:paraId="129D931A" w14:textId="77777777" w:rsidR="0082291C" w:rsidRPr="0082291C" w:rsidRDefault="00A86793" w:rsidP="0082291C">
      <w:pPr>
        <w:pStyle w:val="ListParagraph"/>
        <w:tabs>
          <w:tab w:val="left" w:pos="1701"/>
        </w:tabs>
        <w:suppressAutoHyphens/>
        <w:spacing w:after="0" w:line="240" w:lineRule="auto"/>
        <w:ind w:left="1701"/>
        <w:jc w:val="both"/>
        <w:rPr>
          <w:rFonts w:cstheme="minorHAnsi"/>
        </w:rPr>
      </w:pPr>
      <w:r w:rsidRPr="0082291C">
        <w:rPr>
          <w:rFonts w:cstheme="minorHAnsi"/>
        </w:rPr>
        <w:t>Ind</w:t>
      </w:r>
      <w:r w:rsidRPr="0082291C">
        <w:rPr>
          <w:rFonts w:cstheme="minorHAnsi"/>
          <w:vertAlign w:val="subscript"/>
        </w:rPr>
        <w:t>pradžia</w:t>
      </w:r>
      <w:r w:rsidRPr="0082291C">
        <w:rPr>
          <w:rFonts w:cstheme="minorHAnsi"/>
        </w:rPr>
        <w:t xml:space="preserve"> – laikotarpio pradžios datos (mėnesio) Ūkio subjektams suteiktų paslaugų kainų indeksas „</w:t>
      </w:r>
      <w:r w:rsidRPr="0029359A">
        <w:rPr>
          <w:rFonts w:cstheme="minorHAnsi"/>
          <w:i/>
        </w:rPr>
        <w:t xml:space="preserve">J62Kompiuterių programavimo, konsultacinė ir susijusi veikla“. </w:t>
      </w:r>
      <w:r w:rsidRPr="0082291C">
        <w:rPr>
          <w:rFonts w:cstheme="minorHAnsi"/>
        </w:rPr>
        <w:t>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4D5C859D" w14:textId="77777777" w:rsidR="0082291C" w:rsidRPr="0082291C" w:rsidRDefault="00A86793" w:rsidP="0082291C">
      <w:pPr>
        <w:pStyle w:val="ListParagraph"/>
        <w:numPr>
          <w:ilvl w:val="2"/>
          <w:numId w:val="21"/>
        </w:numPr>
        <w:tabs>
          <w:tab w:val="left" w:pos="1701"/>
        </w:tabs>
        <w:suppressAutoHyphens/>
        <w:spacing w:after="0" w:line="240" w:lineRule="auto"/>
        <w:ind w:left="1701" w:hanging="708"/>
        <w:jc w:val="both"/>
        <w:rPr>
          <w:rFonts w:cstheme="minorHAnsi"/>
        </w:rPr>
      </w:pPr>
      <w:r w:rsidRPr="0082291C">
        <w:rPr>
          <w:rFonts w:cstheme="minorHAnsi"/>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64EE06F7" w14:textId="01592C8F" w:rsidR="00A86793" w:rsidRDefault="00A86793" w:rsidP="0082291C">
      <w:pPr>
        <w:pStyle w:val="ListParagraph"/>
        <w:numPr>
          <w:ilvl w:val="2"/>
          <w:numId w:val="21"/>
        </w:numPr>
        <w:tabs>
          <w:tab w:val="left" w:pos="1701"/>
        </w:tabs>
        <w:suppressAutoHyphens/>
        <w:spacing w:after="0" w:line="240" w:lineRule="auto"/>
        <w:ind w:left="1701" w:hanging="708"/>
        <w:jc w:val="both"/>
        <w:rPr>
          <w:rFonts w:cstheme="minorHAnsi"/>
        </w:rPr>
      </w:pPr>
      <w:r w:rsidRPr="0082291C">
        <w:rPr>
          <w:rFonts w:cstheme="minorHAnsi"/>
        </w:rPr>
        <w:t>Vėlesnis įkainių perskaičiavimas negali apimti laikotarpio, už kurį jau buvo atliktas perskaičiavimas.</w:t>
      </w:r>
    </w:p>
    <w:p w14:paraId="336951C0" w14:textId="0CE8421D" w:rsidR="007D4E72" w:rsidRPr="00A24457" w:rsidRDefault="00E601DB" w:rsidP="00A24457">
      <w:pPr>
        <w:pStyle w:val="ListParagraph"/>
        <w:numPr>
          <w:ilvl w:val="1"/>
          <w:numId w:val="21"/>
        </w:numPr>
        <w:suppressAutoHyphens/>
        <w:spacing w:after="0" w:line="240" w:lineRule="auto"/>
        <w:ind w:left="0" w:firstLine="709"/>
        <w:jc w:val="both"/>
        <w:rPr>
          <w:rFonts w:eastAsia="Arial Unicode MS" w:cstheme="minorHAnsi"/>
          <w:noProof/>
        </w:rPr>
      </w:pPr>
      <w:r w:rsidRPr="0082291C">
        <w:rPr>
          <w:rFonts w:eastAsia="Arial Unicode MS" w:cstheme="minorHAnsi"/>
        </w:rPr>
        <w:t xml:space="preserve">Licencijų kaina ir paslaugų </w:t>
      </w:r>
      <w:r w:rsidR="00D7059F" w:rsidRPr="0082291C">
        <w:rPr>
          <w:rFonts w:eastAsia="Arial Unicode MS" w:cstheme="minorHAnsi"/>
        </w:rPr>
        <w:t>įkainiai bus perskaičiuoti nuo PVM dydžio pasikeitimo dienos.</w:t>
      </w:r>
      <w:r w:rsidR="00A24457">
        <w:rPr>
          <w:rFonts w:eastAsia="Arial Unicode MS" w:cstheme="minorHAnsi"/>
        </w:rPr>
        <w:t xml:space="preserve"> Licencijų kaina ir įdiegimo, parametrizavimo ir mokymų įkainiai perskaičiuojami tik tuo atveju, jeigu bus PVM dydis bus pakeistas iki programinės įrangos įdiegimo, parametrizavimo ir apmokymų.</w:t>
      </w:r>
      <w:r w:rsidR="00A24457">
        <w:rPr>
          <w:rFonts w:eastAsia="Arial Unicode MS" w:cstheme="minorHAnsi"/>
          <w:noProof/>
        </w:rPr>
        <w:t xml:space="preserve"> </w:t>
      </w:r>
      <w:r w:rsidR="007D4E72">
        <w:t xml:space="preserve">Sutarties įkainiai, </w:t>
      </w:r>
      <w:r w:rsidR="00A24457">
        <w:t xml:space="preserve">taip pat </w:t>
      </w:r>
      <w:r w:rsidR="007D4E72">
        <w:t>keičiami sutarties galiojimo laikotarpiu pasikeitus PVM tarifui (atitinkamai mažinami arba didinami). Sutarties įkainiai perskaičiuojami juos keičiant tokiu procentu, kokiu pakito PVM dydis. Sutarties įkainių pakeitimas įforminamas susitarimu, pasirašomu abiejų šalių. Perskaičiuoti įkainiai įsigalioja nuo kitos dienos po susitarimo sudarymo. Nuo šios dienos suteiktoms paslaugoms bus mokama pagal perskaičiuotus įkainius.</w:t>
      </w:r>
    </w:p>
    <w:p w14:paraId="468A4DAA" w14:textId="77777777" w:rsidR="00D7059F" w:rsidRPr="0082291C" w:rsidRDefault="00D7059F" w:rsidP="00D7059F">
      <w:pPr>
        <w:pStyle w:val="ListParagraph"/>
        <w:numPr>
          <w:ilvl w:val="1"/>
          <w:numId w:val="21"/>
        </w:numPr>
        <w:suppressAutoHyphens/>
        <w:spacing w:after="0" w:line="240" w:lineRule="auto"/>
        <w:ind w:left="0" w:firstLine="709"/>
        <w:jc w:val="both"/>
        <w:rPr>
          <w:rFonts w:eastAsia="Arial Unicode MS" w:cstheme="minorHAnsi"/>
          <w:noProof/>
        </w:rPr>
      </w:pPr>
      <w:r w:rsidRPr="0082291C">
        <w:rPr>
          <w:rFonts w:eastAsia="Arial Unicode MS" w:cstheme="minorHAnsi"/>
        </w:rPr>
        <w:t>Tiekėjas privalo sąskaitas pateikti per SABIS sistemą.</w:t>
      </w:r>
    </w:p>
    <w:p w14:paraId="42D24328" w14:textId="77777777" w:rsidR="00D7059F" w:rsidRPr="0082291C" w:rsidRDefault="00D7059F" w:rsidP="00D7059F">
      <w:pPr>
        <w:pStyle w:val="ListParagraph"/>
        <w:numPr>
          <w:ilvl w:val="1"/>
          <w:numId w:val="21"/>
        </w:numPr>
        <w:suppressAutoHyphens/>
        <w:spacing w:after="0" w:line="240" w:lineRule="auto"/>
        <w:ind w:left="0" w:firstLine="709"/>
        <w:jc w:val="both"/>
        <w:rPr>
          <w:rFonts w:eastAsia="Arial Unicode MS" w:cstheme="minorHAnsi"/>
          <w:noProof/>
        </w:rPr>
      </w:pPr>
      <w:r w:rsidRPr="0082291C">
        <w:rPr>
          <w:rFonts w:eastAsia="Arial Unicode MS" w:cstheme="minorHAnsi"/>
        </w:rPr>
        <w:t>Esminis sutarties pažeidimas: vėlavimas atlikti įdiegimo ar vystymo užduotis ilgiau nei 100 dienų.</w:t>
      </w:r>
    </w:p>
    <w:p w14:paraId="55FAF5DC" w14:textId="78B8CFCB" w:rsidR="002D6D3D" w:rsidRPr="0082291C" w:rsidRDefault="002D6D3D" w:rsidP="00D7059F">
      <w:pPr>
        <w:pStyle w:val="ListParagraph"/>
        <w:numPr>
          <w:ilvl w:val="1"/>
          <w:numId w:val="21"/>
        </w:numPr>
        <w:suppressAutoHyphens/>
        <w:spacing w:after="0" w:line="240" w:lineRule="auto"/>
        <w:ind w:left="0" w:firstLine="709"/>
        <w:jc w:val="both"/>
        <w:rPr>
          <w:rFonts w:eastAsia="Arial Unicode MS" w:cstheme="minorHAnsi"/>
          <w:noProof/>
        </w:rPr>
      </w:pPr>
      <w:r w:rsidRPr="0082291C">
        <w:rPr>
          <w:rFonts w:eastAsia="Arial Unicode MS" w:cstheme="minorHAnsi"/>
          <w:noProof/>
        </w:rPr>
        <w:t>Kartu su pasirašoma Sutartimi, papildomai bus sudaroma asmens duomenų tvarymo sutartis bei tiekėjo paskirtų atstovų Sutarties vykdymi konfidencialumo pasižadėjimai.</w:t>
      </w:r>
    </w:p>
    <w:p w14:paraId="6BFE87C7" w14:textId="77777777" w:rsidR="00D7059F" w:rsidRPr="0082291C" w:rsidRDefault="00D7059F" w:rsidP="00D7059F">
      <w:pPr>
        <w:numPr>
          <w:ilvl w:val="0"/>
          <w:numId w:val="21"/>
        </w:numPr>
        <w:suppressAutoHyphens/>
        <w:spacing w:after="0" w:line="240" w:lineRule="auto"/>
        <w:ind w:left="0" w:firstLine="709"/>
        <w:contextualSpacing/>
        <w:jc w:val="both"/>
        <w:rPr>
          <w:rFonts w:eastAsia="Arial Unicode MS" w:cstheme="minorHAnsi"/>
          <w:noProof/>
        </w:rPr>
      </w:pPr>
      <w:r w:rsidRPr="0082291C">
        <w:rPr>
          <w:rFonts w:eastAsia="Arial Unicode MS" w:cstheme="minorHAnsi"/>
          <w:b/>
        </w:rPr>
        <w:t>Sutarties neįvykdymas</w:t>
      </w:r>
      <w:r w:rsidRPr="0082291C">
        <w:rPr>
          <w:rFonts w:eastAsia="Arial Unicode MS" w:cstheme="minorHAnsi"/>
          <w:noProof/>
        </w:rPr>
        <w:t xml:space="preserve">: </w:t>
      </w:r>
    </w:p>
    <w:p w14:paraId="1EABC90B" w14:textId="77777777" w:rsidR="00D7059F" w:rsidRPr="0082291C" w:rsidRDefault="00D7059F" w:rsidP="00D7059F">
      <w:pPr>
        <w:numPr>
          <w:ilvl w:val="1"/>
          <w:numId w:val="21"/>
        </w:numPr>
        <w:suppressAutoHyphens/>
        <w:spacing w:after="0" w:line="240" w:lineRule="auto"/>
        <w:ind w:left="0" w:firstLine="709"/>
        <w:contextualSpacing/>
        <w:jc w:val="both"/>
        <w:rPr>
          <w:rFonts w:eastAsia="Arial Unicode MS" w:cstheme="minorHAnsi"/>
          <w:noProof/>
        </w:rPr>
      </w:pPr>
      <w:r w:rsidRPr="0082291C">
        <w:rPr>
          <w:rFonts w:eastAsia="Arial Unicode MS" w:cstheme="minorHAnsi"/>
          <w:noProof/>
        </w:rPr>
        <w:t xml:space="preserve">Šalims nustatytomi paritetiniai 0,02 </w:t>
      </w:r>
      <w:r w:rsidRPr="0082291C">
        <w:rPr>
          <w:rFonts w:eastAsia="Arial Unicode MS" w:cstheme="minorHAnsi"/>
          <w:noProof/>
          <w:lang w:val="en-US"/>
        </w:rPr>
        <w:t xml:space="preserve">% dydžio delspinigiai už laiku nevykdomus sutartinius įsipareigojimus. </w:t>
      </w:r>
      <w:r w:rsidRPr="0082291C">
        <w:rPr>
          <w:rFonts w:eastAsia="Arial Unicode MS" w:cstheme="minorHAnsi"/>
          <w:noProof/>
        </w:rPr>
        <w:t>Jei apskaičiuoti delspinigiai viršija 2 % (du procentus) bendros Sutarties kainos be PVM, arba visos prekės ar dalis prekių nėra pristatytos ar kiti tiekėjo įsipareigojimai nėra įvykdyti vėluojat 100 dienų, Pirkėjas, prieš tai raštu įspėjęs Pardavėją:</w:t>
      </w:r>
    </w:p>
    <w:p w14:paraId="3F4C6644" w14:textId="77777777" w:rsidR="00D7059F" w:rsidRPr="0082291C" w:rsidRDefault="00D7059F" w:rsidP="00D7059F">
      <w:pPr>
        <w:numPr>
          <w:ilvl w:val="2"/>
          <w:numId w:val="21"/>
        </w:numPr>
        <w:suppressAutoHyphens/>
        <w:spacing w:after="0" w:line="240" w:lineRule="auto"/>
        <w:ind w:left="0" w:firstLine="709"/>
        <w:contextualSpacing/>
        <w:jc w:val="both"/>
        <w:rPr>
          <w:rFonts w:eastAsia="Arial Unicode MS" w:cstheme="minorHAnsi"/>
          <w:noProof/>
        </w:rPr>
      </w:pPr>
      <w:r w:rsidRPr="0082291C">
        <w:rPr>
          <w:rFonts w:eastAsia="Arial Unicode MS" w:cstheme="minorHAnsi"/>
          <w:noProof/>
        </w:rPr>
        <w:t>vienašališkai nutrauks Sutartį;</w:t>
      </w:r>
    </w:p>
    <w:p w14:paraId="70FC0C2D" w14:textId="77777777" w:rsidR="00D7059F" w:rsidRPr="0082291C" w:rsidRDefault="00D7059F" w:rsidP="00D7059F">
      <w:pPr>
        <w:numPr>
          <w:ilvl w:val="2"/>
          <w:numId w:val="21"/>
        </w:numPr>
        <w:suppressAutoHyphens/>
        <w:spacing w:after="0" w:line="240" w:lineRule="auto"/>
        <w:ind w:left="0" w:firstLine="709"/>
        <w:contextualSpacing/>
        <w:jc w:val="both"/>
        <w:rPr>
          <w:rFonts w:eastAsia="Arial Unicode MS" w:cstheme="minorHAnsi"/>
          <w:noProof/>
        </w:rPr>
      </w:pPr>
      <w:r w:rsidRPr="0082291C">
        <w:rPr>
          <w:rFonts w:eastAsia="Arial Unicode MS" w:cstheme="minorHAnsi"/>
          <w:noProof/>
        </w:rPr>
        <w:t>įtrauks tiekėją į nepatikimų tiekėjų sąrąšą, skelbiamą Viešųjų pirkimų tarnybos.</w:t>
      </w:r>
    </w:p>
    <w:p w14:paraId="106C1383" w14:textId="77777777" w:rsidR="00D7059F" w:rsidRPr="0082291C" w:rsidRDefault="00D7059F" w:rsidP="00D7059F">
      <w:pPr>
        <w:numPr>
          <w:ilvl w:val="0"/>
          <w:numId w:val="21"/>
        </w:numPr>
        <w:suppressAutoHyphens/>
        <w:spacing w:after="0" w:line="240" w:lineRule="auto"/>
        <w:ind w:left="0" w:firstLine="709"/>
        <w:contextualSpacing/>
        <w:jc w:val="both"/>
        <w:rPr>
          <w:rFonts w:eastAsia="Arial Unicode MS" w:cstheme="minorHAnsi"/>
          <w:noProof/>
        </w:rPr>
      </w:pPr>
      <w:r w:rsidRPr="0082291C">
        <w:rPr>
          <w:rFonts w:eastAsia="Arial Unicode MS" w:cstheme="minorHAnsi"/>
          <w:b/>
          <w:noProof/>
        </w:rPr>
        <w:t>Žaliųjų pirkimų reikalavimai.</w:t>
      </w:r>
      <w:r w:rsidRPr="0082291C">
        <w:rPr>
          <w:rFonts w:eastAsia="Arial Unicode MS" w:cstheme="minorHAnsi"/>
          <w:noProof/>
        </w:rPr>
        <w:t xml:space="preserve"> </w:t>
      </w:r>
      <w:r w:rsidRPr="0082291C">
        <w:rPr>
          <w:rFonts w:eastAsia="Arial Unicode MS" w:cstheme="minorHAnsi"/>
        </w:rPr>
        <w:t>Siekiant sumažinti poveikį aplinkai, Šalys susitaria vykdant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 (aktuali redakcija).</w:t>
      </w:r>
    </w:p>
    <w:p w14:paraId="39F58579" w14:textId="6638537E" w:rsidR="00DF6799" w:rsidRPr="0082291C" w:rsidRDefault="00DF6799">
      <w:pPr>
        <w:rPr>
          <w:rFonts w:eastAsiaTheme="majorEastAsia" w:cstheme="minorHAnsi"/>
          <w:color w:val="0070C0"/>
        </w:rPr>
      </w:pPr>
      <w:r w:rsidRPr="0082291C">
        <w:rPr>
          <w:rFonts w:cstheme="minorHAnsi"/>
          <w:color w:val="0070C0"/>
        </w:rPr>
        <w:br w:type="page"/>
      </w:r>
    </w:p>
    <w:p w14:paraId="07E397BF" w14:textId="4D8AE16B" w:rsidR="007545D6" w:rsidRDefault="00AD6D6D" w:rsidP="00AB5541">
      <w:pPr>
        <w:pStyle w:val="Heading2"/>
        <w:ind w:left="5103"/>
        <w:rPr>
          <w:rFonts w:asciiTheme="minorHAnsi" w:hAnsiTheme="minorHAnsi"/>
          <w:color w:val="0070C0"/>
          <w:sz w:val="21"/>
          <w:szCs w:val="21"/>
        </w:rPr>
      </w:pPr>
      <w:r>
        <w:rPr>
          <w:rFonts w:asciiTheme="minorHAnsi" w:eastAsia="Calibri" w:hAnsiTheme="minorHAnsi" w:cstheme="minorHAnsi"/>
          <w:color w:val="0070C0"/>
          <w:sz w:val="21"/>
          <w:szCs w:val="21"/>
        </w:rPr>
        <w:lastRenderedPageBreak/>
        <w:t>Aprašomojo dokumento</w:t>
      </w:r>
      <w:r w:rsidR="00FE3D1F" w:rsidRPr="00F0499F">
        <w:rPr>
          <w:rFonts w:asciiTheme="minorHAnsi" w:hAnsiTheme="minorHAnsi"/>
          <w:color w:val="0070C0"/>
          <w:sz w:val="21"/>
          <w:szCs w:val="21"/>
        </w:rPr>
        <w:t xml:space="preserve"> </w:t>
      </w:r>
      <w:r w:rsidR="00ED2005">
        <w:rPr>
          <w:rFonts w:asciiTheme="minorHAnsi" w:hAnsiTheme="minorHAnsi"/>
          <w:color w:val="0070C0"/>
          <w:sz w:val="21"/>
          <w:szCs w:val="21"/>
        </w:rPr>
        <w:t>5</w:t>
      </w:r>
      <w:r w:rsidR="00ED2005" w:rsidRPr="00ED2005">
        <w:rPr>
          <w:rFonts w:asciiTheme="minorHAnsi" w:hAnsiTheme="minorHAnsi"/>
          <w:color w:val="0070C0"/>
          <w:sz w:val="21"/>
          <w:szCs w:val="21"/>
          <w:vertAlign w:val="subscript"/>
        </w:rPr>
        <w:t>1</w:t>
      </w:r>
      <w:r w:rsidR="007545D6">
        <w:rPr>
          <w:rFonts w:asciiTheme="minorHAnsi" w:hAnsiTheme="minorHAnsi"/>
          <w:color w:val="0070C0"/>
          <w:sz w:val="21"/>
          <w:szCs w:val="21"/>
        </w:rPr>
        <w:t xml:space="preserve">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28"/>
    </w:p>
    <w:p w14:paraId="5B45E78B" w14:textId="77777777" w:rsidR="00210594" w:rsidRDefault="00210594" w:rsidP="00210594"/>
    <w:p w14:paraId="00A9F200" w14:textId="062C085F" w:rsidR="008C7C8C" w:rsidRPr="009C3B8A" w:rsidRDefault="008C7C8C" w:rsidP="008C7C8C">
      <w:pPr>
        <w:jc w:val="center"/>
        <w:rPr>
          <w:rFonts w:cstheme="minorHAnsi"/>
          <w:sz w:val="20"/>
          <w:szCs w:val="20"/>
          <w:highlight w:val="lightGray"/>
        </w:rPr>
      </w:pPr>
      <w:r w:rsidRPr="009C3B8A">
        <w:rPr>
          <w:rFonts w:cstheme="minorHAnsi"/>
          <w:sz w:val="20"/>
          <w:szCs w:val="20"/>
          <w:highlight w:val="lightGray"/>
        </w:rPr>
        <w:t>(Tiekėjo pavadinimas</w:t>
      </w:r>
      <w:r w:rsidR="009C3B8A">
        <w:rPr>
          <w:rFonts w:cstheme="minorHAnsi"/>
          <w:sz w:val="20"/>
          <w:szCs w:val="20"/>
          <w:highlight w:val="lightGray"/>
        </w:rPr>
        <w:t>, tiekėjo juridin</w:t>
      </w:r>
      <w:r w:rsidR="00AD6D6D">
        <w:rPr>
          <w:rFonts w:cstheme="minorHAnsi"/>
          <w:sz w:val="20"/>
          <w:szCs w:val="20"/>
          <w:highlight w:val="lightGray"/>
        </w:rPr>
        <w:t>i</w:t>
      </w:r>
      <w:r w:rsidR="009C3B8A">
        <w:rPr>
          <w:rFonts w:cstheme="minorHAnsi"/>
          <w:sz w:val="20"/>
          <w:szCs w:val="20"/>
          <w:highlight w:val="lightGray"/>
        </w:rPr>
        <w:t>o asmens kodas</w:t>
      </w:r>
      <w:r w:rsidRPr="009C3B8A">
        <w:rPr>
          <w:rFonts w:cstheme="minorHAnsi"/>
          <w:sz w:val="20"/>
          <w:szCs w:val="20"/>
          <w:highlight w:val="lightGray"/>
        </w:rPr>
        <w:t>)</w:t>
      </w:r>
    </w:p>
    <w:p w14:paraId="5E97A9C6" w14:textId="77777777" w:rsidR="008C7C8C" w:rsidRPr="001C45C1" w:rsidRDefault="008C7C8C" w:rsidP="008C7C8C">
      <w:pPr>
        <w:jc w:val="both"/>
        <w:rPr>
          <w:rFonts w:cstheme="minorHAnsi"/>
          <w:sz w:val="20"/>
          <w:szCs w:val="20"/>
        </w:rPr>
      </w:pPr>
    </w:p>
    <w:p w14:paraId="00F110B0" w14:textId="50ECBD84" w:rsidR="008C7C8C" w:rsidRDefault="009C3B8A" w:rsidP="008C7C8C">
      <w:pPr>
        <w:jc w:val="center"/>
        <w:rPr>
          <w:rFonts w:cstheme="minorHAnsi"/>
        </w:rPr>
      </w:pPr>
      <w:r w:rsidRPr="009C3B8A">
        <w:rPr>
          <w:rFonts w:cstheme="minorHAnsi"/>
        </w:rPr>
        <w:t>Valstybini</w:t>
      </w:r>
      <w:r>
        <w:rPr>
          <w:rFonts w:cstheme="minorHAnsi"/>
        </w:rPr>
        <w:t>am</w:t>
      </w:r>
      <w:r w:rsidRPr="009C3B8A">
        <w:rPr>
          <w:rFonts w:cstheme="minorHAnsi"/>
        </w:rPr>
        <w:t xml:space="preserve"> mokslinių tyrimų institut</w:t>
      </w:r>
      <w:r>
        <w:rPr>
          <w:rFonts w:cstheme="minorHAnsi"/>
        </w:rPr>
        <w:t>ui</w:t>
      </w:r>
      <w:r w:rsidRPr="009C3B8A">
        <w:rPr>
          <w:rFonts w:cstheme="minorHAnsi"/>
        </w:rPr>
        <w:t xml:space="preserve"> Fizinių ir technologijos mokslų centr</w:t>
      </w:r>
      <w:r>
        <w:rPr>
          <w:rFonts w:cstheme="minorHAnsi"/>
        </w:rPr>
        <w:t>ui</w:t>
      </w:r>
    </w:p>
    <w:p w14:paraId="252F404E" w14:textId="77777777" w:rsidR="009C3B8A" w:rsidRPr="001C45C1" w:rsidRDefault="009C3B8A"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5041539B" w14:textId="77777777" w:rsidR="009C3B8A" w:rsidRDefault="009C3B8A" w:rsidP="009D03EB">
      <w:pPr>
        <w:tabs>
          <w:tab w:val="left" w:pos="851"/>
        </w:tabs>
        <w:snapToGrid w:val="0"/>
        <w:spacing w:after="0" w:line="240" w:lineRule="auto"/>
        <w:ind w:right="-1"/>
        <w:jc w:val="both"/>
        <w:rPr>
          <w:rFonts w:cstheme="minorHAnsi"/>
          <w:spacing w:val="-2"/>
        </w:rPr>
      </w:pPr>
    </w:p>
    <w:p w14:paraId="6FD5BE81" w14:textId="2278D94A" w:rsidR="008C7C8C" w:rsidRPr="001C45C1" w:rsidRDefault="008C7C8C" w:rsidP="009D03EB">
      <w:pPr>
        <w:tabs>
          <w:tab w:val="left" w:pos="851"/>
        </w:tabs>
        <w:snapToGrid w:val="0"/>
        <w:spacing w:after="0" w:line="240" w:lineRule="auto"/>
        <w:ind w:right="-1"/>
        <w:jc w:val="both"/>
        <w:rPr>
          <w:rFonts w:cstheme="minorHAnsi"/>
          <w:spacing w:val="-2"/>
        </w:rPr>
      </w:pPr>
      <w:r w:rsidRPr="00ED2005">
        <w:rPr>
          <w:rFonts w:cstheme="minorHAnsi"/>
          <w:spacing w:val="-2"/>
          <w:highlight w:val="lightGray"/>
        </w:rPr>
        <w:t>Aš, ______________________________________________________________________</w:t>
      </w:r>
      <w:r w:rsidR="002609DE" w:rsidRPr="00ED2005">
        <w:rPr>
          <w:rFonts w:cstheme="minorHAnsi"/>
          <w:spacing w:val="-2"/>
          <w:highlight w:val="lightGray"/>
        </w:rPr>
        <w:t>______</w:t>
      </w:r>
      <w:r w:rsidR="001C45C1" w:rsidRPr="00ED2005">
        <w:rPr>
          <w:rFonts w:cstheme="minorHAnsi"/>
          <w:spacing w:val="-2"/>
          <w:highlight w:val="lightGray"/>
        </w:rPr>
        <w:t>______________</w:t>
      </w:r>
      <w:r w:rsidRPr="00ED2005">
        <w:rPr>
          <w:rFonts w:cstheme="minorHAnsi"/>
          <w:spacing w:val="-2"/>
          <w:highlight w:val="lightGray"/>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79B15640" w14:textId="5848D2C2" w:rsidR="008C7C8C" w:rsidRPr="006E5814" w:rsidRDefault="008C7C8C" w:rsidP="006E5814">
      <w:pPr>
        <w:snapToGrid w:val="0"/>
        <w:spacing w:after="0" w:line="240" w:lineRule="auto"/>
        <w:jc w:val="both"/>
        <w:rPr>
          <w:rFonts w:cstheme="minorHAnsi"/>
          <w:color w:val="00B050"/>
          <w:spacing w:val="-2"/>
          <w:sz w:val="24"/>
          <w:szCs w:val="24"/>
          <w:highlight w:val="yellow"/>
        </w:rPr>
      </w:pPr>
      <w:r w:rsidRPr="001C45C1">
        <w:rPr>
          <w:rFonts w:cstheme="minorHAnsi"/>
          <w:spacing w:val="-2"/>
        </w:rPr>
        <w:t xml:space="preserve">dalyvaujantis (-i) </w:t>
      </w:r>
      <w:r w:rsidR="009C3B8A" w:rsidRPr="009C3B8A">
        <w:rPr>
          <w:rFonts w:cstheme="minorHAnsi"/>
          <w:spacing w:val="-2"/>
        </w:rPr>
        <w:t>Valstybini</w:t>
      </w:r>
      <w:r w:rsidR="009C3B8A">
        <w:rPr>
          <w:rFonts w:cstheme="minorHAnsi"/>
          <w:spacing w:val="-2"/>
        </w:rPr>
        <w:t>o</w:t>
      </w:r>
      <w:r w:rsidR="009C3B8A" w:rsidRPr="009C3B8A">
        <w:rPr>
          <w:rFonts w:cstheme="minorHAnsi"/>
          <w:spacing w:val="-2"/>
        </w:rPr>
        <w:t xml:space="preserve"> mokslinių tyrimų institut</w:t>
      </w:r>
      <w:r w:rsidR="009C3B8A">
        <w:rPr>
          <w:rFonts w:cstheme="minorHAnsi"/>
          <w:spacing w:val="-2"/>
        </w:rPr>
        <w:t>o</w:t>
      </w:r>
      <w:r w:rsidR="009C3B8A" w:rsidRPr="009C3B8A">
        <w:rPr>
          <w:rFonts w:cstheme="minorHAnsi"/>
          <w:spacing w:val="-2"/>
        </w:rPr>
        <w:t xml:space="preserve"> Fizinių ir technologijos mokslų centr</w:t>
      </w:r>
      <w:r w:rsidR="009C3B8A">
        <w:rPr>
          <w:rFonts w:cstheme="minorHAnsi"/>
          <w:spacing w:val="-2"/>
        </w:rPr>
        <w:t>o</w:t>
      </w:r>
      <w:r w:rsidR="00501E13">
        <w:rPr>
          <w:rFonts w:cstheme="minorHAnsi"/>
          <w:spacing w:val="-2"/>
        </w:rPr>
        <w:t xml:space="preserve"> </w:t>
      </w:r>
      <w:r w:rsidRPr="001C45C1">
        <w:rPr>
          <w:rFonts w:cstheme="minorHAnsi"/>
          <w:spacing w:val="-2"/>
        </w:rPr>
        <w:t>atliekamame</w:t>
      </w:r>
      <w:r w:rsidR="00501E13">
        <w:rPr>
          <w:rFonts w:cstheme="minorHAnsi"/>
          <w:spacing w:val="-2"/>
        </w:rPr>
        <w:t xml:space="preserve"> </w:t>
      </w:r>
      <w:r w:rsidR="00501E13" w:rsidRPr="00501E13">
        <w:rPr>
          <w:rFonts w:cstheme="minorHAnsi"/>
          <w:color w:val="00B050"/>
          <w:spacing w:val="-2"/>
        </w:rPr>
        <w:t>Darbo užmokesčio ir personalo valdymo informacinės sistemos viešajame pirkime</w:t>
      </w:r>
      <w:r w:rsidR="006E5814">
        <w:rPr>
          <w:rFonts w:cstheme="minorHAnsi"/>
          <w:color w:val="00B050"/>
          <w:spacing w:val="-2"/>
        </w:rPr>
        <w:t>, CVP IS pirkimo ID</w:t>
      </w:r>
      <w:r w:rsidRPr="001C45C1">
        <w:rPr>
          <w:rFonts w:cstheme="minorHAnsi"/>
          <w:spacing w:val="-2"/>
        </w:rPr>
        <w:t xml:space="preserve"> </w:t>
      </w:r>
      <w:r w:rsidR="006E5814" w:rsidRPr="006E5814">
        <w:rPr>
          <w:rFonts w:cstheme="minorHAnsi"/>
          <w:color w:val="00B050"/>
          <w:spacing w:val="-2"/>
        </w:rPr>
        <w:t>893875,</w:t>
      </w:r>
    </w:p>
    <w:p w14:paraId="259DBB28" w14:textId="77777777" w:rsidR="00B015FC" w:rsidRDefault="00B015FC" w:rsidP="008C7C8C">
      <w:pPr>
        <w:snapToGrid w:val="0"/>
        <w:ind w:right="-1"/>
        <w:jc w:val="both"/>
        <w:rPr>
          <w:rFonts w:cstheme="minorHAnsi"/>
          <w:spacing w:val="-2"/>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5EFC9948" w14:textId="46D846FD" w:rsidR="004D3BE3" w:rsidRDefault="004D3BE3">
      <w:pPr>
        <w:rPr>
          <w:sz w:val="20"/>
          <w:szCs w:val="20"/>
        </w:rPr>
      </w:pPr>
      <w:r>
        <w:rPr>
          <w:sz w:val="20"/>
          <w:szCs w:val="20"/>
        </w:rPr>
        <w:br w:type="page"/>
      </w:r>
    </w:p>
    <w:p w14:paraId="3D5EE867" w14:textId="4779A4DD" w:rsidR="004D3BE3" w:rsidRDefault="00AD6D6D" w:rsidP="004D3BE3">
      <w:pPr>
        <w:pStyle w:val="Heading2"/>
        <w:ind w:left="5103"/>
        <w:rPr>
          <w:rFonts w:asciiTheme="minorHAnsi" w:hAnsiTheme="minorHAnsi"/>
          <w:color w:val="0070C0"/>
          <w:sz w:val="21"/>
          <w:szCs w:val="21"/>
        </w:rPr>
      </w:pPr>
      <w:bookmarkStart w:id="32" w:name="_Toc126333947"/>
      <w:r>
        <w:rPr>
          <w:rFonts w:asciiTheme="minorHAnsi" w:eastAsia="Calibri" w:hAnsiTheme="minorHAnsi" w:cstheme="minorHAnsi"/>
          <w:color w:val="0070C0"/>
          <w:sz w:val="21"/>
          <w:szCs w:val="21"/>
        </w:rPr>
        <w:lastRenderedPageBreak/>
        <w:t xml:space="preserve">Aprašomojo dokumento </w:t>
      </w:r>
      <w:r w:rsidR="00ED2005">
        <w:rPr>
          <w:rFonts w:asciiTheme="minorHAnsi" w:hAnsiTheme="minorHAnsi"/>
          <w:color w:val="0070C0"/>
          <w:sz w:val="21"/>
          <w:szCs w:val="21"/>
        </w:rPr>
        <w:t>5</w:t>
      </w:r>
      <w:r w:rsidR="00ED2005" w:rsidRPr="00ED2005">
        <w:rPr>
          <w:rFonts w:asciiTheme="minorHAnsi" w:hAnsiTheme="minorHAnsi"/>
          <w:color w:val="0070C0"/>
          <w:sz w:val="21"/>
          <w:szCs w:val="21"/>
          <w:vertAlign w:val="subscript"/>
        </w:rPr>
        <w:t>2</w:t>
      </w:r>
      <w:r w:rsidR="004D3BE3">
        <w:rPr>
          <w:rFonts w:asciiTheme="minorHAnsi" w:hAnsiTheme="minorHAnsi"/>
          <w:color w:val="0070C0"/>
          <w:sz w:val="21"/>
          <w:szCs w:val="21"/>
        </w:rPr>
        <w:t xml:space="preserve"> priedas „Tiekėjo deklaracija </w:t>
      </w:r>
      <w:r w:rsidR="002A25D9">
        <w:rPr>
          <w:rFonts w:asciiTheme="minorHAnsi" w:hAnsiTheme="minorHAnsi"/>
          <w:color w:val="0070C0"/>
          <w:sz w:val="21"/>
          <w:szCs w:val="21"/>
        </w:rPr>
        <w:t xml:space="preserve">dėl atitikties Reglamento nuostatoms </w:t>
      </w:r>
      <w:r w:rsidR="004D3BE3">
        <w:rPr>
          <w:rFonts w:asciiTheme="minorHAnsi" w:hAnsiTheme="minorHAnsi"/>
          <w:color w:val="0070C0"/>
          <w:sz w:val="21"/>
          <w:szCs w:val="21"/>
        </w:rPr>
        <w:t>fiziniam asmeniui“</w:t>
      </w:r>
      <w:bookmarkEnd w:id="32"/>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9C3B8A" w:rsidRDefault="004D3BE3" w:rsidP="004D3BE3">
      <w:pPr>
        <w:jc w:val="center"/>
        <w:rPr>
          <w:rFonts w:cstheme="minorHAnsi"/>
          <w:sz w:val="20"/>
          <w:szCs w:val="20"/>
          <w:highlight w:val="lightGray"/>
        </w:rPr>
      </w:pPr>
      <w:r w:rsidRPr="009C3B8A">
        <w:rPr>
          <w:rFonts w:cstheme="minorHAnsi"/>
          <w:sz w:val="20"/>
          <w:szCs w:val="20"/>
          <w:highlight w:val="lightGray"/>
        </w:rPr>
        <w:t>(Tiekėjo pavadinimas)</w:t>
      </w:r>
    </w:p>
    <w:p w14:paraId="4F77BB46" w14:textId="0E18091D" w:rsidR="004D3BE3" w:rsidRPr="001C45C1" w:rsidRDefault="004D3BE3" w:rsidP="004D3BE3">
      <w:pPr>
        <w:jc w:val="both"/>
        <w:rPr>
          <w:rFonts w:cstheme="minorHAnsi"/>
          <w:sz w:val="20"/>
          <w:szCs w:val="20"/>
        </w:rPr>
      </w:pPr>
      <w:r w:rsidRPr="009C3B8A">
        <w:rPr>
          <w:rFonts w:cstheme="minorHAnsi"/>
          <w:sz w:val="20"/>
          <w:szCs w:val="20"/>
          <w:highlight w:val="lightGray"/>
        </w:rPr>
        <w:t>(</w:t>
      </w:r>
      <w:r w:rsidR="00F650C8" w:rsidRPr="009C3B8A">
        <w:rPr>
          <w:rFonts w:cstheme="minorHAnsi"/>
          <w:sz w:val="20"/>
          <w:szCs w:val="20"/>
          <w:highlight w:val="lightGray"/>
        </w:rPr>
        <w:t>Fizinio asmens vardas, pavardė</w:t>
      </w:r>
      <w:r w:rsidRPr="009C3B8A">
        <w:rPr>
          <w:rFonts w:cstheme="minorHAnsi"/>
          <w:sz w:val="20"/>
          <w:szCs w:val="20"/>
          <w:highlight w:val="lightGray"/>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1A07084A" w14:textId="56D95DA6" w:rsidR="004D3BE3" w:rsidRPr="001C45C1" w:rsidRDefault="009C3B8A" w:rsidP="004D3BE3">
      <w:pPr>
        <w:tabs>
          <w:tab w:val="center" w:pos="2520"/>
        </w:tabs>
        <w:spacing w:after="0" w:line="240" w:lineRule="auto"/>
        <w:jc w:val="center"/>
        <w:rPr>
          <w:rFonts w:cstheme="minorHAnsi"/>
          <w:i/>
          <w:iCs/>
          <w:sz w:val="20"/>
          <w:szCs w:val="20"/>
        </w:rPr>
      </w:pPr>
      <w:r w:rsidRPr="009C3B8A">
        <w:rPr>
          <w:rFonts w:cstheme="minorHAnsi"/>
        </w:rPr>
        <w:t>Valstybini</w:t>
      </w:r>
      <w:r>
        <w:rPr>
          <w:rFonts w:cstheme="minorHAnsi"/>
        </w:rPr>
        <w:t>am</w:t>
      </w:r>
      <w:r w:rsidRPr="009C3B8A">
        <w:rPr>
          <w:rFonts w:cstheme="minorHAnsi"/>
        </w:rPr>
        <w:t xml:space="preserve"> mokslinių tyrimų institut</w:t>
      </w:r>
      <w:r>
        <w:rPr>
          <w:rFonts w:cstheme="minorHAnsi"/>
        </w:rPr>
        <w:t>ui</w:t>
      </w:r>
      <w:r w:rsidRPr="009C3B8A">
        <w:rPr>
          <w:rFonts w:cstheme="minorHAnsi"/>
        </w:rPr>
        <w:t xml:space="preserve"> Fizinių ir technologijos mokslų centr</w:t>
      </w:r>
      <w:r>
        <w:rPr>
          <w:rFonts w:cstheme="minorHAnsi"/>
        </w:rPr>
        <w:t>ui</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1D38286A" w:rsidR="004D3BE3" w:rsidRPr="001C45C1" w:rsidRDefault="004D3BE3" w:rsidP="004D3BE3">
      <w:pPr>
        <w:shd w:val="clear" w:color="auto" w:fill="FFFFFF"/>
        <w:spacing w:after="0" w:line="240" w:lineRule="auto"/>
        <w:jc w:val="center"/>
        <w:rPr>
          <w:rFonts w:cstheme="minorHAnsi"/>
          <w:b/>
          <w:bCs/>
        </w:rPr>
      </w:pPr>
      <w:r w:rsidRPr="009C3B8A">
        <w:rPr>
          <w:rFonts w:cstheme="minorHAnsi"/>
          <w:highlight w:val="lightGray"/>
        </w:rPr>
        <w:t>_____________</w:t>
      </w:r>
    </w:p>
    <w:p w14:paraId="35243FF4" w14:textId="0E732B8D" w:rsidR="004D3BE3" w:rsidRPr="001C45C1" w:rsidRDefault="004D3BE3" w:rsidP="009C3B8A">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(Data)</w:t>
      </w:r>
    </w:p>
    <w:p w14:paraId="42F5B717" w14:textId="77777777" w:rsidR="009C3B8A" w:rsidRDefault="009C3B8A" w:rsidP="004D3BE3">
      <w:pPr>
        <w:tabs>
          <w:tab w:val="left" w:pos="851"/>
        </w:tabs>
        <w:snapToGrid w:val="0"/>
        <w:spacing w:after="0" w:line="240" w:lineRule="auto"/>
        <w:ind w:right="-1"/>
        <w:jc w:val="both"/>
        <w:rPr>
          <w:rFonts w:cstheme="minorHAnsi"/>
          <w:spacing w:val="-2"/>
        </w:rPr>
      </w:pPr>
    </w:p>
    <w:p w14:paraId="4B7D17D9" w14:textId="7D911C40"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 xml:space="preserve">Aš, </w:t>
      </w:r>
      <w:r w:rsidRPr="009C3B8A">
        <w:rPr>
          <w:rFonts w:cstheme="minorHAnsi"/>
          <w:spacing w:val="-2"/>
          <w:highlight w:val="lightGray"/>
        </w:rPr>
        <w:t>__________________________________________________________________________________________</w:t>
      </w:r>
      <w:r w:rsidR="00895F31" w:rsidRPr="009C3B8A">
        <w:rPr>
          <w:rFonts w:cstheme="minorHAnsi"/>
          <w:spacing w:val="-2"/>
          <w:highlight w:val="lightGray"/>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2850BD9" w14:textId="7E943584" w:rsidR="004D3BE3" w:rsidRDefault="004D3BE3" w:rsidP="006E5814">
      <w:pPr>
        <w:snapToGrid w:val="0"/>
        <w:spacing w:after="0" w:line="240" w:lineRule="auto"/>
        <w:rPr>
          <w:rFonts w:cstheme="minorHAnsi"/>
          <w:sz w:val="24"/>
          <w:szCs w:val="24"/>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xml:space="preserve">) </w:t>
      </w:r>
      <w:r w:rsidR="009C3B8A" w:rsidRPr="009C3B8A">
        <w:rPr>
          <w:rFonts w:cstheme="minorHAnsi"/>
          <w:spacing w:val="-2"/>
        </w:rPr>
        <w:t>Valstybini</w:t>
      </w:r>
      <w:r w:rsidR="009C3B8A">
        <w:rPr>
          <w:rFonts w:cstheme="minorHAnsi"/>
          <w:spacing w:val="-2"/>
        </w:rPr>
        <w:t>o</w:t>
      </w:r>
      <w:r w:rsidR="009C3B8A" w:rsidRPr="009C3B8A">
        <w:rPr>
          <w:rFonts w:cstheme="minorHAnsi"/>
          <w:spacing w:val="-2"/>
        </w:rPr>
        <w:t xml:space="preserve"> mokslinių tyrimų institut</w:t>
      </w:r>
      <w:r w:rsidR="009C3B8A">
        <w:rPr>
          <w:rFonts w:cstheme="minorHAnsi"/>
          <w:spacing w:val="-2"/>
        </w:rPr>
        <w:t>o</w:t>
      </w:r>
      <w:r w:rsidR="009C3B8A" w:rsidRPr="009C3B8A">
        <w:rPr>
          <w:rFonts w:cstheme="minorHAnsi"/>
          <w:spacing w:val="-2"/>
        </w:rPr>
        <w:t xml:space="preserve"> Fizinių ir technologijos mokslų centr</w:t>
      </w:r>
      <w:r w:rsidR="009C3B8A">
        <w:rPr>
          <w:rFonts w:cstheme="minorHAnsi"/>
          <w:spacing w:val="-2"/>
        </w:rPr>
        <w:t xml:space="preserve">o </w:t>
      </w:r>
      <w:r w:rsidRPr="001C45C1">
        <w:rPr>
          <w:rFonts w:cstheme="minorHAnsi"/>
          <w:spacing w:val="-2"/>
        </w:rPr>
        <w:t xml:space="preserve">atliekamame </w:t>
      </w:r>
      <w:r w:rsidR="006E5814" w:rsidRPr="00501E13">
        <w:rPr>
          <w:rFonts w:cstheme="minorHAnsi"/>
          <w:color w:val="00B050"/>
          <w:spacing w:val="-2"/>
        </w:rPr>
        <w:t>Darbo užmokesčio ir personalo valdymo informacinės sistemos viešajame pirkime</w:t>
      </w:r>
      <w:r w:rsidR="006E5814">
        <w:rPr>
          <w:rFonts w:cstheme="minorHAnsi"/>
          <w:color w:val="00B050"/>
          <w:spacing w:val="-2"/>
        </w:rPr>
        <w:t>, CVP IS pirkimo ID</w:t>
      </w:r>
      <w:r w:rsidR="006E5814" w:rsidRPr="001C45C1">
        <w:rPr>
          <w:rFonts w:cstheme="minorHAnsi"/>
          <w:spacing w:val="-2"/>
        </w:rPr>
        <w:t xml:space="preserve"> </w:t>
      </w:r>
      <w:r w:rsidR="006E5814" w:rsidRPr="006E5814">
        <w:rPr>
          <w:rFonts w:cstheme="minorHAnsi"/>
          <w:color w:val="00B050"/>
          <w:spacing w:val="-2"/>
        </w:rPr>
        <w:t>893875,</w:t>
      </w: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57D8A74A" w14:textId="09AD8780" w:rsidR="00A72EC0" w:rsidRDefault="004D3BE3" w:rsidP="00ED2005">
      <w:pPr>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bookmarkEnd w:id="29"/>
      <w:bookmarkEnd w:id="30"/>
      <w:bookmarkEnd w:id="31"/>
    </w:p>
    <w:p w14:paraId="1E1472E4" w14:textId="77777777" w:rsidR="006A0F06" w:rsidRDefault="006A0F06">
      <w:pPr>
        <w:rPr>
          <w:rFonts w:cstheme="minorHAnsi"/>
          <w:sz w:val="20"/>
          <w:szCs w:val="20"/>
          <w:shd w:val="clear" w:color="auto" w:fill="FFFFFF"/>
        </w:rPr>
        <w:sectPr w:rsidR="006A0F06" w:rsidSect="006624FD">
          <w:pgSz w:w="12240" w:h="15840"/>
          <w:pgMar w:top="1134" w:right="567" w:bottom="1134" w:left="1701" w:header="720" w:footer="720" w:gutter="0"/>
          <w:pgNumType w:start="22"/>
          <w:cols w:space="720"/>
          <w:titlePg/>
          <w:docGrid w:linePitch="360"/>
        </w:sectPr>
      </w:pPr>
    </w:p>
    <w:p w14:paraId="63C4A2FC" w14:textId="110F390C" w:rsidR="00A72EC0" w:rsidRPr="00152366" w:rsidRDefault="00A72EC0" w:rsidP="006A0F06">
      <w:pPr>
        <w:ind w:left="8647"/>
        <w:rPr>
          <w:color w:val="0070C0"/>
        </w:rPr>
      </w:pPr>
      <w:r w:rsidRPr="00152366">
        <w:rPr>
          <w:rFonts w:eastAsia="Calibri" w:cstheme="minorHAnsi"/>
          <w:color w:val="0070C0"/>
        </w:rPr>
        <w:lastRenderedPageBreak/>
        <w:t>Aprašomojo dokumento 6</w:t>
      </w:r>
      <w:r w:rsidRPr="00152366">
        <w:rPr>
          <w:color w:val="0070C0"/>
        </w:rPr>
        <w:t xml:space="preserve"> priedas „Tiekėjo deklaracija dėl atitikties VPĮ 45 straipsnio 2</w:t>
      </w:r>
      <w:r w:rsidRPr="00152366">
        <w:rPr>
          <w:color w:val="0070C0"/>
          <w:vertAlign w:val="superscript"/>
        </w:rPr>
        <w:t>1</w:t>
      </w:r>
      <w:r w:rsidRPr="00152366">
        <w:rPr>
          <w:color w:val="0070C0"/>
        </w:rPr>
        <w:t xml:space="preserve"> dalies 1, 2, 3 ir 6 punktams</w:t>
      </w:r>
    </w:p>
    <w:p w14:paraId="2F8B339A" w14:textId="77777777" w:rsidR="006A0F06" w:rsidRPr="00152366" w:rsidRDefault="006A0F06" w:rsidP="006A0F06">
      <w:pPr>
        <w:spacing w:after="0" w:line="240" w:lineRule="auto"/>
        <w:jc w:val="center"/>
        <w:rPr>
          <w:b/>
          <w:color w:val="000000"/>
          <w:sz w:val="20"/>
          <w:szCs w:val="20"/>
        </w:rPr>
      </w:pPr>
      <w:r w:rsidRPr="00152366">
        <w:rPr>
          <w:b/>
          <w:color w:val="000000"/>
          <w:sz w:val="20"/>
          <w:szCs w:val="20"/>
        </w:rPr>
        <w:t>TIEKĖJO DEKLARACIJA DĖL PASIŪLYMO ATITIKTIES</w:t>
      </w:r>
    </w:p>
    <w:p w14:paraId="0A47728A" w14:textId="4E0A3AF1" w:rsidR="006A0F06" w:rsidRPr="00152366" w:rsidRDefault="006A0F06" w:rsidP="006A0F06">
      <w:pPr>
        <w:spacing w:after="0" w:line="240" w:lineRule="auto"/>
        <w:jc w:val="center"/>
        <w:rPr>
          <w:b/>
          <w:color w:val="000000"/>
          <w:sz w:val="20"/>
          <w:szCs w:val="20"/>
        </w:rPr>
      </w:pPr>
      <w:r w:rsidRPr="00152366">
        <w:rPr>
          <w:b/>
          <w:color w:val="000000"/>
          <w:sz w:val="20"/>
          <w:szCs w:val="20"/>
        </w:rPr>
        <w:t>LIETUVOS RESPUBLIKOS VIEŠŲJŲ PIRKIMŲ ĮSTATYMO 45 STRAIPSNIO 2</w:t>
      </w:r>
      <w:r w:rsidRPr="00152366">
        <w:rPr>
          <w:b/>
          <w:color w:val="000000"/>
          <w:sz w:val="20"/>
          <w:szCs w:val="20"/>
          <w:vertAlign w:val="superscript"/>
        </w:rPr>
        <w:t>1</w:t>
      </w:r>
      <w:r w:rsidRPr="00152366">
        <w:rPr>
          <w:b/>
          <w:color w:val="000000"/>
          <w:sz w:val="20"/>
          <w:szCs w:val="20"/>
        </w:rPr>
        <w:t xml:space="preserve"> DALIES 1, 2, 3 ir 6 PUNKTŲ REIKALAVIMAMS</w:t>
      </w:r>
    </w:p>
    <w:p w14:paraId="13F48D30" w14:textId="77777777" w:rsidR="00E87934" w:rsidRPr="001C45C1" w:rsidRDefault="00E87934" w:rsidP="00E87934">
      <w:pPr>
        <w:shd w:val="clear" w:color="auto" w:fill="FFFFFF"/>
        <w:spacing w:after="0" w:line="240" w:lineRule="auto"/>
        <w:jc w:val="center"/>
        <w:rPr>
          <w:rFonts w:cstheme="minorHAnsi"/>
          <w:b/>
          <w:bCs/>
        </w:rPr>
      </w:pPr>
      <w:r w:rsidRPr="009C3B8A">
        <w:rPr>
          <w:rFonts w:cstheme="minorHAnsi"/>
          <w:highlight w:val="lightGray"/>
        </w:rPr>
        <w:t>_____________</w:t>
      </w:r>
    </w:p>
    <w:p w14:paraId="27D91513" w14:textId="2EB39D70" w:rsidR="00E87934" w:rsidRPr="00E87934" w:rsidRDefault="00E87934" w:rsidP="00E87934">
      <w:pPr>
        <w:shd w:val="clear" w:color="auto" w:fill="FFFFFF"/>
        <w:spacing w:after="0" w:line="240" w:lineRule="auto"/>
        <w:jc w:val="center"/>
        <w:rPr>
          <w:rFonts w:cstheme="minorHAnsi"/>
          <w:bCs/>
          <w:i/>
          <w:iCs/>
          <w:color w:val="000000"/>
          <w:sz w:val="18"/>
          <w:szCs w:val="18"/>
        </w:rPr>
      </w:pPr>
      <w:r w:rsidRPr="00E87934">
        <w:rPr>
          <w:rFonts w:cstheme="minorHAnsi"/>
          <w:bCs/>
          <w:i/>
          <w:iCs/>
          <w:color w:val="000000"/>
          <w:sz w:val="18"/>
          <w:szCs w:val="18"/>
        </w:rPr>
        <w:t>(</w:t>
      </w:r>
      <w:r>
        <w:rPr>
          <w:rFonts w:cstheme="minorHAnsi"/>
          <w:bCs/>
          <w:i/>
          <w:iCs/>
          <w:color w:val="000000"/>
          <w:sz w:val="18"/>
          <w:szCs w:val="18"/>
        </w:rPr>
        <w:t>d</w:t>
      </w:r>
      <w:r w:rsidRPr="00E87934">
        <w:rPr>
          <w:rFonts w:cstheme="minorHAnsi"/>
          <w:bCs/>
          <w:i/>
          <w:iCs/>
          <w:color w:val="000000"/>
          <w:sz w:val="18"/>
          <w:szCs w:val="18"/>
        </w:rPr>
        <w:t>ata)</w:t>
      </w:r>
    </w:p>
    <w:p w14:paraId="4BDE3AF8" w14:textId="77777777" w:rsidR="006A0F06" w:rsidRPr="00152366" w:rsidRDefault="006A0F06" w:rsidP="006A0F06">
      <w:pPr>
        <w:spacing w:after="0" w:line="240" w:lineRule="auto"/>
        <w:rPr>
          <w:sz w:val="20"/>
          <w:szCs w:val="20"/>
        </w:rPr>
      </w:pPr>
      <w:r w:rsidRPr="00152366">
        <w:rPr>
          <w:sz w:val="20"/>
          <w:szCs w:val="20"/>
        </w:rPr>
        <w:t>Sutrumpinimai:</w:t>
      </w:r>
    </w:p>
    <w:p w14:paraId="27892585" w14:textId="77777777" w:rsidR="006A0F06" w:rsidRPr="00152366" w:rsidRDefault="006A0F06" w:rsidP="006A0F06">
      <w:pPr>
        <w:spacing w:after="0" w:line="240" w:lineRule="auto"/>
        <w:rPr>
          <w:sz w:val="18"/>
          <w:szCs w:val="18"/>
        </w:rPr>
      </w:pPr>
      <w:r w:rsidRPr="00152366">
        <w:rPr>
          <w:sz w:val="18"/>
          <w:szCs w:val="18"/>
        </w:rPr>
        <w:t>Lietuvos Respublikos viešųjų pirkimų įstatymas – VPĮ;</w:t>
      </w:r>
    </w:p>
    <w:p w14:paraId="53712898" w14:textId="77777777" w:rsidR="006A0F06" w:rsidRPr="00152366" w:rsidRDefault="006A0F06" w:rsidP="006A0F06">
      <w:pPr>
        <w:spacing w:after="0" w:line="240" w:lineRule="auto"/>
        <w:rPr>
          <w:sz w:val="18"/>
          <w:szCs w:val="18"/>
        </w:rPr>
      </w:pPr>
      <w:r w:rsidRPr="00152366">
        <w:rPr>
          <w:sz w:val="18"/>
          <w:szCs w:val="18"/>
        </w:rPr>
        <w:t>Lietuvos Respublikos Vyriausybė – Vyriausybė.</w:t>
      </w:r>
    </w:p>
    <w:p w14:paraId="372F41C9" w14:textId="77777777" w:rsidR="006A0F06" w:rsidRPr="00152366" w:rsidRDefault="006A0F06" w:rsidP="006A0F06">
      <w:pPr>
        <w:spacing w:after="0" w:line="240" w:lineRule="auto"/>
        <w:ind w:firstLine="709"/>
        <w:jc w:val="both"/>
        <w:rPr>
          <w:sz w:val="20"/>
          <w:szCs w:val="20"/>
        </w:rPr>
      </w:pPr>
      <w:r w:rsidRPr="00152366">
        <w:rPr>
          <w:sz w:val="20"/>
          <w:szCs w:val="20"/>
        </w:rPr>
        <w:t>Deklaruojame, kad tiekėjas .................................................................. yra susipažinęs su VPĮ 45 straipsnio 2</w:t>
      </w:r>
      <w:r w:rsidRPr="00152366">
        <w:rPr>
          <w:sz w:val="20"/>
          <w:szCs w:val="20"/>
          <w:vertAlign w:val="superscript"/>
        </w:rPr>
        <w:t>1</w:t>
      </w:r>
      <w:r w:rsidRPr="00152366">
        <w:rPr>
          <w:sz w:val="20"/>
          <w:szCs w:val="20"/>
        </w:rPr>
        <w:t xml:space="preserve"> dalimi bei nėra susijęs su VPĮ 45 straipsnio </w:t>
      </w:r>
    </w:p>
    <w:p w14:paraId="2AFB8B72" w14:textId="759B5F97" w:rsidR="006A0F06" w:rsidRPr="00152366" w:rsidRDefault="006A0F06" w:rsidP="00E87934">
      <w:pPr>
        <w:spacing w:after="0" w:line="240" w:lineRule="auto"/>
        <w:ind w:left="2592" w:firstLine="1296"/>
        <w:rPr>
          <w:i/>
          <w:iCs/>
          <w:sz w:val="18"/>
          <w:szCs w:val="18"/>
        </w:rPr>
      </w:pPr>
      <w:r w:rsidRPr="00152366">
        <w:rPr>
          <w:i/>
          <w:iCs/>
          <w:sz w:val="18"/>
          <w:szCs w:val="18"/>
        </w:rPr>
        <w:t>(įrašomas tiekėjo pavadinimas)</w:t>
      </w:r>
    </w:p>
    <w:p w14:paraId="0F215C93" w14:textId="77777777" w:rsidR="006A0F06" w:rsidRPr="00152366" w:rsidRDefault="006A0F06" w:rsidP="006A0F06">
      <w:pPr>
        <w:spacing w:after="0" w:line="240" w:lineRule="auto"/>
        <w:jc w:val="both"/>
        <w:rPr>
          <w:rFonts w:eastAsia="Times New Roman"/>
          <w:b/>
          <w:i/>
          <w:color w:val="000000"/>
          <w:sz w:val="20"/>
          <w:szCs w:val="20"/>
        </w:rPr>
      </w:pPr>
      <w:r w:rsidRPr="00152366">
        <w:rPr>
          <w:sz w:val="20"/>
          <w:szCs w:val="20"/>
        </w:rPr>
        <w:t>2</w:t>
      </w:r>
      <w:r w:rsidRPr="00152366">
        <w:rPr>
          <w:sz w:val="20"/>
          <w:szCs w:val="20"/>
          <w:vertAlign w:val="superscript"/>
        </w:rPr>
        <w:t>1</w:t>
      </w:r>
      <w:r w:rsidRPr="00152366">
        <w:rPr>
          <w:sz w:val="20"/>
          <w:szCs w:val="20"/>
        </w:rPr>
        <w:t xml:space="preserve"> nurodytais pasiūlymo atmetimo pagrindais*</w:t>
      </w:r>
      <w:r w:rsidRPr="00152366">
        <w:rPr>
          <w:rFonts w:eastAsia="Times New Roman"/>
          <w:b/>
          <w:i/>
          <w:color w:val="000000"/>
          <w:sz w:val="20"/>
          <w:szCs w:val="20"/>
        </w:rPr>
        <w:t xml:space="preserve"> </w:t>
      </w:r>
    </w:p>
    <w:p w14:paraId="0DE923CF" w14:textId="77777777" w:rsidR="006A0F06" w:rsidRPr="00152366" w:rsidRDefault="006A0F06" w:rsidP="006A0F06">
      <w:pPr>
        <w:spacing w:after="0" w:line="240" w:lineRule="auto"/>
        <w:jc w:val="both"/>
        <w:rPr>
          <w:rFonts w:eastAsia="Times New Roman"/>
          <w:i/>
          <w:color w:val="000000"/>
          <w:sz w:val="20"/>
          <w:szCs w:val="20"/>
        </w:rPr>
      </w:pPr>
      <w:r w:rsidRPr="00152366">
        <w:rPr>
          <w:rFonts w:eastAsia="Times New Roman"/>
          <w:color w:val="000000"/>
          <w:sz w:val="20"/>
          <w:szCs w:val="20"/>
        </w:rPr>
        <w:t>*</w:t>
      </w:r>
      <w:r w:rsidRPr="00152366">
        <w:rPr>
          <w:rFonts w:eastAsia="Times New Roman"/>
          <w:b/>
          <w:i/>
          <w:color w:val="000000"/>
          <w:sz w:val="20"/>
          <w:szCs w:val="20"/>
        </w:rPr>
        <w:t>Mums žinoma, kad perkančioji organizacija atmes</w:t>
      </w:r>
      <w:r w:rsidRPr="00152366">
        <w:rPr>
          <w:rFonts w:eastAsia="Times New Roman"/>
          <w:i/>
          <w:color w:val="000000"/>
          <w:sz w:val="20"/>
          <w:szCs w:val="20"/>
        </w:rPr>
        <w:t xml:space="preserve"> mūsų </w:t>
      </w:r>
      <w:r w:rsidRPr="00152366">
        <w:rPr>
          <w:rFonts w:eastAsia="Times New Roman"/>
          <w:b/>
          <w:i/>
          <w:color w:val="000000"/>
          <w:sz w:val="20"/>
          <w:szCs w:val="20"/>
        </w:rPr>
        <w:t xml:space="preserve">pasiūlymą, jeigu </w:t>
      </w:r>
      <w:r w:rsidRPr="00152366">
        <w:rPr>
          <w:rFonts w:eastAsia="Times New Roman"/>
          <w:i/>
          <w:color w:val="000000"/>
          <w:sz w:val="20"/>
          <w:szCs w:val="20"/>
        </w:rPr>
        <w:t>yra bent viena iš šių sąlygų ar sąlygos dalių:</w:t>
      </w:r>
    </w:p>
    <w:p w14:paraId="440F7CB6" w14:textId="77777777" w:rsidR="006A0F06" w:rsidRPr="00152366" w:rsidRDefault="006A0F06" w:rsidP="006A0F06">
      <w:pPr>
        <w:spacing w:after="0" w:line="240" w:lineRule="auto"/>
        <w:ind w:firstLine="720"/>
        <w:jc w:val="both"/>
        <w:rPr>
          <w:rFonts w:eastAsia="Times New Roman"/>
          <w:i/>
          <w:color w:val="000000"/>
          <w:sz w:val="20"/>
          <w:szCs w:val="20"/>
        </w:rPr>
      </w:pPr>
      <w:bookmarkStart w:id="33" w:name="part_29487b7782f74ee9be5d1642b97e750c"/>
      <w:bookmarkEnd w:id="33"/>
      <w:r w:rsidRPr="00152366">
        <w:rPr>
          <w:rFonts w:eastAsia="Times New Roman"/>
          <w:i/>
          <w:color w:val="000000"/>
          <w:sz w:val="20"/>
          <w:szCs w:val="20"/>
        </w:rPr>
        <w:t xml:space="preserve">1) </w:t>
      </w:r>
      <w:r w:rsidRPr="00152366">
        <w:rPr>
          <w:rFonts w:eastAsia="Times New Roman"/>
          <w:bCs/>
          <w:i/>
          <w:color w:val="000000"/>
          <w:sz w:val="20"/>
          <w:szCs w:val="20"/>
        </w:rPr>
        <w:t>tiekėjas, jo subtiekėjas, ūkio subjektai, kurių pajėgumais remiamasi, tiekėjo siūlomų prekių (įskaitant jų sudedamąsias dalis, pakuotes) gamintojas ar juos kontroliuojantys asmenys</w:t>
      </w:r>
      <w:r w:rsidRPr="00152366">
        <w:rPr>
          <w:rFonts w:eastAsia="Times New Roman"/>
          <w:i/>
          <w:color w:val="000000"/>
          <w:sz w:val="20"/>
          <w:szCs w:val="20"/>
        </w:rPr>
        <w:t xml:space="preserve"> yra juridiniai asmenys, </w:t>
      </w:r>
      <w:r w:rsidRPr="00152366">
        <w:rPr>
          <w:rFonts w:eastAsia="Times New Roman"/>
          <w:b/>
          <w:i/>
          <w:color w:val="000000"/>
          <w:sz w:val="20"/>
          <w:szCs w:val="20"/>
        </w:rPr>
        <w:t xml:space="preserve">registruoti </w:t>
      </w:r>
      <w:r w:rsidRPr="00152366">
        <w:rPr>
          <w:rFonts w:eastAsia="Times New Roman"/>
          <w:i/>
          <w:color w:val="000000"/>
          <w:sz w:val="20"/>
          <w:szCs w:val="20"/>
        </w:rPr>
        <w:t xml:space="preserve">šiose </w:t>
      </w:r>
      <w:r w:rsidRPr="00152366">
        <w:rPr>
          <w:rFonts w:eastAsia="Times New Roman"/>
          <w:b/>
          <w:i/>
          <w:color w:val="000000"/>
          <w:sz w:val="20"/>
          <w:szCs w:val="20"/>
        </w:rPr>
        <w:t>valstybėse ar teritorijose:</w:t>
      </w:r>
    </w:p>
    <w:p w14:paraId="21303B05" w14:textId="77777777" w:rsidR="006A0F06" w:rsidRPr="00152366" w:rsidRDefault="006A0F06" w:rsidP="006A0F06">
      <w:pPr>
        <w:spacing w:after="0" w:line="240" w:lineRule="auto"/>
        <w:ind w:firstLine="720"/>
        <w:jc w:val="both"/>
        <w:rPr>
          <w:rFonts w:eastAsia="Times New Roman"/>
          <w:i/>
          <w:color w:val="000000"/>
          <w:sz w:val="20"/>
          <w:szCs w:val="20"/>
        </w:rPr>
      </w:pPr>
      <w:r w:rsidRPr="00152366">
        <w:rPr>
          <w:rFonts w:eastAsia="Times New Roman"/>
          <w:i/>
          <w:color w:val="000000"/>
          <w:sz w:val="20"/>
          <w:szCs w:val="20"/>
        </w:rPr>
        <w:t>a.</w:t>
      </w:r>
      <w:r w:rsidRPr="00152366">
        <w:rPr>
          <w:rFonts w:eastAsia="Times New Roman"/>
          <w:i/>
          <w:color w:val="000000"/>
          <w:sz w:val="20"/>
          <w:szCs w:val="20"/>
        </w:rPr>
        <w:tab/>
        <w:t>Rusijos Federacija.</w:t>
      </w:r>
    </w:p>
    <w:p w14:paraId="5254EDAE" w14:textId="77777777" w:rsidR="006A0F06" w:rsidRPr="00152366" w:rsidRDefault="006A0F06" w:rsidP="006A0F06">
      <w:pPr>
        <w:spacing w:after="0" w:line="240" w:lineRule="auto"/>
        <w:ind w:firstLine="720"/>
        <w:jc w:val="both"/>
        <w:rPr>
          <w:rFonts w:eastAsia="Times New Roman"/>
          <w:i/>
          <w:color w:val="000000"/>
          <w:sz w:val="20"/>
          <w:szCs w:val="20"/>
        </w:rPr>
      </w:pPr>
      <w:r w:rsidRPr="00152366">
        <w:rPr>
          <w:rFonts w:eastAsia="Times New Roman"/>
          <w:i/>
          <w:color w:val="000000"/>
          <w:sz w:val="20"/>
          <w:szCs w:val="20"/>
        </w:rPr>
        <w:t>b.</w:t>
      </w:r>
      <w:r w:rsidRPr="00152366">
        <w:rPr>
          <w:rFonts w:eastAsia="Times New Roman"/>
          <w:i/>
          <w:color w:val="000000"/>
          <w:sz w:val="20"/>
          <w:szCs w:val="20"/>
        </w:rPr>
        <w:tab/>
        <w:t>Baltarusijos Respublika.</w:t>
      </w:r>
    </w:p>
    <w:p w14:paraId="1F2F1543" w14:textId="77777777" w:rsidR="006A0F06" w:rsidRPr="00152366" w:rsidRDefault="006A0F06" w:rsidP="006A0F06">
      <w:pPr>
        <w:spacing w:after="0" w:line="240" w:lineRule="auto"/>
        <w:ind w:firstLine="720"/>
        <w:jc w:val="both"/>
        <w:rPr>
          <w:rFonts w:eastAsia="Times New Roman"/>
          <w:i/>
          <w:color w:val="000000"/>
          <w:sz w:val="20"/>
          <w:szCs w:val="20"/>
        </w:rPr>
      </w:pPr>
      <w:r w:rsidRPr="00152366">
        <w:rPr>
          <w:rFonts w:eastAsia="Times New Roman"/>
          <w:i/>
          <w:color w:val="000000"/>
          <w:sz w:val="20"/>
          <w:szCs w:val="20"/>
        </w:rPr>
        <w:t>c.</w:t>
      </w:r>
      <w:r w:rsidRPr="00152366">
        <w:rPr>
          <w:rFonts w:eastAsia="Times New Roman"/>
          <w:i/>
          <w:color w:val="000000"/>
          <w:sz w:val="20"/>
          <w:szCs w:val="20"/>
        </w:rPr>
        <w:tab/>
        <w:t xml:space="preserve">Rusijos Federacijos aneksuotas Krymas. </w:t>
      </w:r>
    </w:p>
    <w:p w14:paraId="6C4F7824" w14:textId="77777777" w:rsidR="006A0F06" w:rsidRPr="00152366" w:rsidRDefault="006A0F06" w:rsidP="006A0F06">
      <w:pPr>
        <w:spacing w:after="0" w:line="240" w:lineRule="auto"/>
        <w:ind w:firstLine="720"/>
        <w:jc w:val="both"/>
        <w:rPr>
          <w:rFonts w:eastAsia="Times New Roman"/>
          <w:i/>
          <w:color w:val="000000"/>
          <w:sz w:val="20"/>
          <w:szCs w:val="20"/>
        </w:rPr>
      </w:pPr>
      <w:r w:rsidRPr="00152366">
        <w:rPr>
          <w:rFonts w:eastAsia="Times New Roman"/>
          <w:i/>
          <w:color w:val="000000"/>
          <w:sz w:val="20"/>
          <w:szCs w:val="20"/>
        </w:rPr>
        <w:t>d.</w:t>
      </w:r>
      <w:r w:rsidRPr="00152366">
        <w:rPr>
          <w:rFonts w:eastAsia="Times New Roman"/>
          <w:i/>
          <w:color w:val="000000"/>
          <w:sz w:val="20"/>
          <w:szCs w:val="20"/>
        </w:rPr>
        <w:tab/>
        <w:t>Moldovos Respublikos Vyriausybės nekontroliuojama Padniestrės teritorija.</w:t>
      </w:r>
    </w:p>
    <w:p w14:paraId="3FC0DDE3" w14:textId="77777777" w:rsidR="006A0F06" w:rsidRPr="00152366" w:rsidRDefault="006A0F06" w:rsidP="006A0F06">
      <w:pPr>
        <w:spacing w:after="0" w:line="240" w:lineRule="auto"/>
        <w:ind w:firstLine="720"/>
        <w:jc w:val="both"/>
        <w:rPr>
          <w:rFonts w:eastAsia="Times New Roman"/>
          <w:i/>
          <w:color w:val="000000"/>
          <w:sz w:val="20"/>
          <w:szCs w:val="20"/>
        </w:rPr>
      </w:pPr>
      <w:r w:rsidRPr="00152366">
        <w:rPr>
          <w:rFonts w:eastAsia="Times New Roman"/>
          <w:i/>
          <w:color w:val="000000"/>
          <w:sz w:val="20"/>
          <w:szCs w:val="20"/>
        </w:rPr>
        <w:t>e.</w:t>
      </w:r>
      <w:r w:rsidRPr="00152366">
        <w:rPr>
          <w:rFonts w:eastAsia="Times New Roman"/>
          <w:i/>
          <w:color w:val="000000"/>
          <w:sz w:val="20"/>
          <w:szCs w:val="20"/>
        </w:rPr>
        <w:tab/>
        <w:t>Sakartvelo Vyriausybės nekontroliuojamos Abchazijos ir Pietų Osetijos teritorijos.</w:t>
      </w:r>
    </w:p>
    <w:p w14:paraId="650D1B04" w14:textId="77777777" w:rsidR="006A0F06" w:rsidRPr="00152366" w:rsidRDefault="006A0F06" w:rsidP="006A0F06">
      <w:pPr>
        <w:spacing w:after="0" w:line="240" w:lineRule="auto"/>
        <w:ind w:firstLine="720"/>
        <w:jc w:val="both"/>
        <w:rPr>
          <w:rFonts w:eastAsia="Times New Roman"/>
          <w:i/>
          <w:color w:val="000000"/>
          <w:sz w:val="20"/>
          <w:szCs w:val="20"/>
        </w:rPr>
      </w:pPr>
      <w:bookmarkStart w:id="34" w:name="part_0bf49b47971946ecbbec156f895bdd28"/>
      <w:bookmarkEnd w:id="34"/>
      <w:r w:rsidRPr="00152366">
        <w:rPr>
          <w:rFonts w:eastAsia="Times New Roman"/>
          <w:i/>
          <w:color w:val="000000"/>
          <w:sz w:val="20"/>
          <w:szCs w:val="20"/>
        </w:rPr>
        <w:t xml:space="preserve">2) tiekėjas, jo subtiekėjas, ūkio subjektas, kurio pajėgumais remiamasi, tiekėjo siūlomų prekių (įskaitant jų sudedamąsias dalis, pakuotes) gamintojas ar juos kontroliuojantys asmenys yra fiziniai asmenys, </w:t>
      </w:r>
      <w:r w:rsidRPr="00152366">
        <w:rPr>
          <w:rFonts w:eastAsia="Times New Roman"/>
          <w:b/>
          <w:i/>
          <w:color w:val="000000"/>
          <w:sz w:val="20"/>
          <w:szCs w:val="20"/>
        </w:rPr>
        <w:t>nuolat gyvenantys</w:t>
      </w:r>
      <w:r w:rsidRPr="00152366">
        <w:rPr>
          <w:rFonts w:eastAsia="Times New Roman"/>
          <w:i/>
          <w:color w:val="000000"/>
          <w:sz w:val="20"/>
          <w:szCs w:val="20"/>
        </w:rPr>
        <w:t xml:space="preserve"> 1) punkte nurodytose valstybėse ar teritorijose </w:t>
      </w:r>
      <w:r w:rsidRPr="00152366">
        <w:rPr>
          <w:rFonts w:eastAsia="Times New Roman"/>
          <w:b/>
          <w:i/>
          <w:color w:val="000000"/>
          <w:sz w:val="20"/>
          <w:szCs w:val="20"/>
        </w:rPr>
        <w:t>arba turintys šių valstybių pilietybę</w:t>
      </w:r>
      <w:r w:rsidRPr="00152366">
        <w:rPr>
          <w:rFonts w:eastAsia="Times New Roman"/>
          <w:i/>
          <w:color w:val="000000"/>
          <w:sz w:val="20"/>
          <w:szCs w:val="20"/>
        </w:rPr>
        <w:t>;</w:t>
      </w:r>
    </w:p>
    <w:p w14:paraId="42D24238" w14:textId="77777777" w:rsidR="006A0F06" w:rsidRPr="00152366" w:rsidRDefault="006A0F06" w:rsidP="006A0F06">
      <w:pPr>
        <w:spacing w:after="0" w:line="240" w:lineRule="auto"/>
        <w:ind w:firstLine="720"/>
        <w:jc w:val="both"/>
        <w:rPr>
          <w:rFonts w:eastAsia="Times New Roman"/>
          <w:i/>
          <w:color w:val="000000"/>
          <w:sz w:val="20"/>
          <w:szCs w:val="20"/>
        </w:rPr>
      </w:pPr>
      <w:bookmarkStart w:id="35" w:name="part_ce0c1ec65cd04504a5c7e7a6019a52b2"/>
      <w:bookmarkEnd w:id="35"/>
      <w:r w:rsidRPr="00152366">
        <w:rPr>
          <w:rFonts w:eastAsia="Times New Roman"/>
          <w:i/>
          <w:color w:val="000000"/>
          <w:sz w:val="20"/>
          <w:szCs w:val="20"/>
        </w:rPr>
        <w:t xml:space="preserve">3) </w:t>
      </w:r>
      <w:r w:rsidRPr="00152366">
        <w:rPr>
          <w:rFonts w:eastAsia="Times New Roman"/>
          <w:b/>
          <w:i/>
          <w:color w:val="000000"/>
          <w:sz w:val="20"/>
          <w:szCs w:val="20"/>
        </w:rPr>
        <w:t xml:space="preserve">prekių </w:t>
      </w:r>
      <w:r w:rsidRPr="00152366">
        <w:rPr>
          <w:rFonts w:eastAsia="Times New Roman"/>
          <w:i/>
          <w:color w:val="000000"/>
          <w:sz w:val="20"/>
          <w:szCs w:val="20"/>
        </w:rPr>
        <w:t xml:space="preserve">(įskaitant jų </w:t>
      </w:r>
      <w:r w:rsidRPr="00152366">
        <w:rPr>
          <w:rFonts w:eastAsia="Times New Roman"/>
          <w:b/>
          <w:i/>
          <w:color w:val="000000"/>
          <w:sz w:val="20"/>
          <w:szCs w:val="20"/>
        </w:rPr>
        <w:t>sudedamąsias dalis, pakuotes</w:t>
      </w:r>
      <w:r w:rsidRPr="00152366">
        <w:rPr>
          <w:rFonts w:eastAsia="Times New Roman"/>
          <w:i/>
          <w:color w:val="000000"/>
          <w:sz w:val="20"/>
          <w:szCs w:val="20"/>
        </w:rPr>
        <w:t xml:space="preserve">) </w:t>
      </w:r>
      <w:r w:rsidRPr="00152366">
        <w:rPr>
          <w:rFonts w:eastAsia="Times New Roman"/>
          <w:b/>
          <w:i/>
          <w:color w:val="000000"/>
          <w:sz w:val="20"/>
          <w:szCs w:val="20"/>
        </w:rPr>
        <w:t>kilmė</w:t>
      </w:r>
      <w:r w:rsidRPr="00152366">
        <w:rPr>
          <w:rFonts w:eastAsia="Times New Roman"/>
          <w:i/>
          <w:color w:val="000000"/>
          <w:sz w:val="20"/>
          <w:szCs w:val="20"/>
        </w:rPr>
        <w:t xml:space="preserve"> yra ar </w:t>
      </w:r>
      <w:r w:rsidRPr="00152366">
        <w:rPr>
          <w:rFonts w:eastAsia="Times New Roman"/>
          <w:b/>
          <w:i/>
          <w:color w:val="000000"/>
          <w:sz w:val="20"/>
          <w:szCs w:val="20"/>
        </w:rPr>
        <w:t xml:space="preserve">paslaugos teikiamos </w:t>
      </w:r>
      <w:r w:rsidRPr="00152366">
        <w:rPr>
          <w:rFonts w:eastAsia="Times New Roman"/>
          <w:i/>
          <w:color w:val="000000"/>
          <w:sz w:val="20"/>
          <w:szCs w:val="20"/>
        </w:rPr>
        <w:t>iš 1) punkte nurodytų valstybių ar teritorijų;</w:t>
      </w:r>
    </w:p>
    <w:p w14:paraId="1743290D" w14:textId="77777777" w:rsidR="006A0F06" w:rsidRPr="00152366" w:rsidRDefault="006A0F06" w:rsidP="006A0F06">
      <w:pPr>
        <w:spacing w:after="0" w:line="240" w:lineRule="auto"/>
        <w:ind w:firstLine="720"/>
        <w:jc w:val="both"/>
        <w:rPr>
          <w:rFonts w:eastAsia="Times New Roman"/>
          <w:i/>
          <w:color w:val="000000"/>
          <w:sz w:val="20"/>
          <w:szCs w:val="20"/>
        </w:rPr>
      </w:pPr>
      <w:bookmarkStart w:id="36" w:name="part_4d260bdcf87f459c83aabd2d136ae520"/>
      <w:bookmarkEnd w:id="36"/>
      <w:r w:rsidRPr="00152366">
        <w:rPr>
          <w:rFonts w:eastAsia="Times New Roman"/>
          <w:i/>
          <w:color w:val="000000"/>
          <w:sz w:val="20"/>
          <w:szCs w:val="20"/>
        </w:rPr>
        <w:t>4) Vyriausybė, vadovaudamasi Nacionaliniam saugumui užtikrinti svarbių objektų apsaugos įstatyme įtvirtintais kriterijais, yra priėmusi sprendimą, patvirtinantį, kad 1) ir 2) punktuose nurodyti subjektai ar su jais ketinamas sudaryti (sudarytas) sandoris neatitinka nacionalinio saugumo interesų;</w:t>
      </w:r>
    </w:p>
    <w:p w14:paraId="068A8EE0" w14:textId="77777777" w:rsidR="006A0F06" w:rsidRPr="00152366" w:rsidRDefault="006A0F06" w:rsidP="006A0F06">
      <w:pPr>
        <w:spacing w:after="0" w:line="240" w:lineRule="auto"/>
        <w:ind w:firstLine="720"/>
        <w:jc w:val="both"/>
        <w:rPr>
          <w:rFonts w:eastAsia="Times New Roman"/>
          <w:i/>
          <w:color w:val="000000"/>
          <w:sz w:val="20"/>
          <w:szCs w:val="20"/>
        </w:rPr>
      </w:pPr>
      <w:bookmarkStart w:id="37" w:name="part_7a01aebac2fe437f853434e0ffb109b4"/>
      <w:bookmarkEnd w:id="37"/>
      <w:r w:rsidRPr="00152366">
        <w:rPr>
          <w:rFonts w:eastAsia="Times New Roman"/>
          <w:i/>
          <w:color w:val="000000"/>
          <w:sz w:val="20"/>
          <w:szCs w:val="20"/>
        </w:rPr>
        <w:t>5) perkančioji organizacija turi kompetentingų institucijų informacijos, kad šios dalies 1 ir 2 punktuose nurodyti subjektai turi interesų, galinčių kelti grėsmę nacionaliniam saugumui;</w:t>
      </w:r>
    </w:p>
    <w:p w14:paraId="0C97CEDE" w14:textId="77777777" w:rsidR="006A0F06" w:rsidRPr="00152366" w:rsidRDefault="006A0F06" w:rsidP="006A0F06">
      <w:pPr>
        <w:spacing w:after="0" w:line="240" w:lineRule="auto"/>
        <w:ind w:firstLine="720"/>
        <w:jc w:val="both"/>
        <w:rPr>
          <w:rFonts w:eastAsia="Times New Roman"/>
          <w:i/>
          <w:color w:val="000000"/>
          <w:sz w:val="20"/>
          <w:szCs w:val="20"/>
        </w:rPr>
      </w:pPr>
      <w:r w:rsidRPr="00152366">
        <w:rPr>
          <w:rFonts w:eastAsia="Times New Roman"/>
          <w:i/>
          <w:color w:val="000000"/>
          <w:sz w:val="20"/>
          <w:szCs w:val="20"/>
        </w:rPr>
        <w:t xml:space="preserve">6) tiekėjas, jo subtiekėjas, ūkio subjektas, kurio pajėgumais remiamasi, </w:t>
      </w:r>
      <w:r w:rsidRPr="00152366">
        <w:rPr>
          <w:rFonts w:eastAsia="Times New Roman"/>
          <w:b/>
          <w:i/>
          <w:color w:val="000000"/>
          <w:sz w:val="20"/>
          <w:szCs w:val="20"/>
        </w:rPr>
        <w:t>vykdo veiklą</w:t>
      </w:r>
      <w:r w:rsidRPr="00152366">
        <w:rPr>
          <w:rFonts w:eastAsia="Times New Roman"/>
          <w:i/>
          <w:color w:val="000000"/>
          <w:sz w:val="20"/>
          <w:szCs w:val="20"/>
        </w:rPr>
        <w:t xml:space="preserve"> 1) punkte nurodytose valstybėse ar teritorijose arba yra ūkio subjektų grupės, kurios bet kuris narys vykdo veiklą 1) punkte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6E7C38F" w14:textId="77777777" w:rsidR="006A0F06" w:rsidRPr="00152366" w:rsidRDefault="006A0F06" w:rsidP="006A0F06">
      <w:pPr>
        <w:pStyle w:val="NormalWeb"/>
        <w:spacing w:before="0" w:beforeAutospacing="0" w:after="0" w:afterAutospacing="0" w:line="240" w:lineRule="auto"/>
        <w:jc w:val="both"/>
        <w:rPr>
          <w:rFonts w:eastAsia="Arial Unicode MS"/>
          <w:sz w:val="20"/>
          <w:szCs w:val="20"/>
          <w:bdr w:val="none" w:sz="0" w:space="0" w:color="auto" w:frame="1"/>
          <w:lang w:eastAsia="en-US"/>
        </w:rPr>
      </w:pPr>
      <w:r w:rsidRPr="00152366">
        <w:rPr>
          <w:b/>
          <w:i/>
          <w:color w:val="000000"/>
          <w:sz w:val="20"/>
          <w:szCs w:val="20"/>
        </w:rPr>
        <w:t>Pastaba) paaiškėjus priešingai informacijai nei deklaruoja tiekėjas perkančioji organizacija pasiūlymą atmes</w:t>
      </w:r>
      <w:r w:rsidRPr="00152366">
        <w:rPr>
          <w:i/>
          <w:color w:val="000000"/>
          <w:sz w:val="20"/>
          <w:szCs w:val="20"/>
        </w:rPr>
        <w:t>, spręs klausimą ar duomenys buvo pteikti melagingai ir atliks susijusius veiksmus dėl tiekėjo įtraukimo į Melagingą informaciją pateikusių tiekėjų sąrašą ir kitus veiksmus pagal Lietuvos Respublikos įstatymus.</w:t>
      </w:r>
    </w:p>
    <w:p w14:paraId="74462587" w14:textId="77777777" w:rsidR="006A0F06" w:rsidRPr="00152366" w:rsidRDefault="006A0F06" w:rsidP="006A0F06">
      <w:pPr>
        <w:pStyle w:val="NormalWeb"/>
        <w:spacing w:before="0" w:beforeAutospacing="0" w:after="0" w:afterAutospacing="0" w:line="240" w:lineRule="auto"/>
        <w:jc w:val="both"/>
        <w:rPr>
          <w:rFonts w:eastAsia="Times New Roman"/>
          <w:sz w:val="20"/>
          <w:szCs w:val="20"/>
        </w:rPr>
      </w:pPr>
      <w:r w:rsidRPr="00152366">
        <w:rPr>
          <w:rFonts w:eastAsia="Arial Unicode MS"/>
          <w:sz w:val="20"/>
          <w:szCs w:val="20"/>
          <w:bdr w:val="none" w:sz="0" w:space="0" w:color="auto" w:frame="1"/>
          <w:lang w:eastAsia="en-US"/>
        </w:rPr>
        <w:t xml:space="preserve">Patvirtiname, kad mūsų pasiūlymas nėra susijęs su nei viena </w:t>
      </w:r>
      <w:r w:rsidRPr="00152366">
        <w:rPr>
          <w:sz w:val="20"/>
          <w:szCs w:val="20"/>
        </w:rPr>
        <w:t>VPĮ 45 straipsnio 2</w:t>
      </w:r>
      <w:r w:rsidRPr="00152366">
        <w:rPr>
          <w:sz w:val="20"/>
          <w:szCs w:val="20"/>
          <w:vertAlign w:val="superscript"/>
        </w:rPr>
        <w:t>1</w:t>
      </w:r>
      <w:r w:rsidRPr="00152366">
        <w:rPr>
          <w:sz w:val="20"/>
          <w:szCs w:val="20"/>
        </w:rPr>
        <w:t xml:space="preserve"> dalyje nurodyta sąlyga ar jos dalimi.</w:t>
      </w:r>
    </w:p>
    <w:p w14:paraId="108639ED" w14:textId="0FEC47B0" w:rsidR="00A72EC0" w:rsidRPr="006A0F06" w:rsidRDefault="006A0F06" w:rsidP="006A0F06">
      <w:pPr>
        <w:spacing w:after="0" w:line="240" w:lineRule="auto"/>
        <w:jc w:val="both"/>
        <w:rPr>
          <w:rFonts w:cstheme="minorHAnsi"/>
          <w:sz w:val="20"/>
          <w:szCs w:val="20"/>
        </w:rPr>
      </w:pPr>
      <w:r w:rsidRPr="00152366">
        <w:rPr>
          <w:b/>
          <w:color w:val="000000"/>
          <w:sz w:val="20"/>
          <w:szCs w:val="20"/>
        </w:rPr>
        <w:t>Pateikdamas pasiūlymą tiekėjo vadovas ar jo įgaliotas asmuo, patvirtina šio dokumento turinį.</w:t>
      </w:r>
    </w:p>
    <w:sectPr w:rsidR="00A72EC0" w:rsidRPr="006A0F06" w:rsidSect="006A0F06">
      <w:pgSz w:w="15840" w:h="12240" w:orient="landscape"/>
      <w:pgMar w:top="1418"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3F25F" w14:textId="77777777" w:rsidR="00250917" w:rsidRDefault="00250917" w:rsidP="00D05666">
      <w:r>
        <w:separator/>
      </w:r>
    </w:p>
  </w:endnote>
  <w:endnote w:type="continuationSeparator" w:id="0">
    <w:p w14:paraId="1DFE96CB" w14:textId="77777777" w:rsidR="00250917" w:rsidRDefault="00250917" w:rsidP="00D05666">
      <w:r>
        <w:continuationSeparator/>
      </w:r>
    </w:p>
  </w:endnote>
  <w:endnote w:type="continuationNotice" w:id="1">
    <w:p w14:paraId="4CD5DB8D" w14:textId="77777777" w:rsidR="00250917" w:rsidRDefault="002509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D40D0" w14:textId="455C6F08" w:rsidR="00045AF6" w:rsidRDefault="00045AF6">
    <w:pPr>
      <w:pStyle w:val="Footer"/>
      <w:jc w:val="right"/>
    </w:pPr>
  </w:p>
  <w:p w14:paraId="384D48BF" w14:textId="77777777" w:rsidR="00045AF6" w:rsidRDefault="00045A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504C1355" w:rsidR="00045AF6" w:rsidRDefault="00045AF6">
    <w:pPr>
      <w:pStyle w:val="Footer"/>
      <w:jc w:val="right"/>
    </w:pPr>
  </w:p>
  <w:p w14:paraId="2575BBBA" w14:textId="77777777" w:rsidR="00045AF6" w:rsidRDefault="00045A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08D6F7A5" w:rsidR="00045AF6" w:rsidRDefault="00045AF6">
    <w:pPr>
      <w:pStyle w:val="Footer"/>
      <w:jc w:val="right"/>
    </w:pPr>
  </w:p>
  <w:p w14:paraId="0B840016" w14:textId="77777777" w:rsidR="00045AF6" w:rsidRDefault="00045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3C4FC" w14:textId="77777777" w:rsidR="00250917" w:rsidRDefault="00250917" w:rsidP="00D05666">
      <w:r>
        <w:separator/>
      </w:r>
    </w:p>
  </w:footnote>
  <w:footnote w:type="continuationSeparator" w:id="0">
    <w:p w14:paraId="1A7D504C" w14:textId="77777777" w:rsidR="00250917" w:rsidRDefault="00250917" w:rsidP="00D05666">
      <w:r>
        <w:continuationSeparator/>
      </w:r>
    </w:p>
  </w:footnote>
  <w:footnote w:type="continuationNotice" w:id="1">
    <w:p w14:paraId="0B4BB384" w14:textId="77777777" w:rsidR="00250917" w:rsidRDefault="002509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045AF6" w:rsidRDefault="00045AF6">
    <w:pPr>
      <w:pStyle w:val="Header"/>
      <w:jc w:val="right"/>
    </w:pPr>
  </w:p>
  <w:p w14:paraId="68E3FFE8" w14:textId="3805043F" w:rsidR="00045AF6" w:rsidRDefault="00045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E59CB"/>
    <w:multiLevelType w:val="hybridMultilevel"/>
    <w:tmpl w:val="B2C6F0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7B0D86"/>
    <w:multiLevelType w:val="multilevel"/>
    <w:tmpl w:val="187A445C"/>
    <w:lvl w:ilvl="0">
      <w:start w:val="6"/>
      <w:numFmt w:val="decimal"/>
      <w:lvlText w:val="%1."/>
      <w:lvlJc w:val="left"/>
      <w:pPr>
        <w:ind w:left="502" w:hanging="360"/>
      </w:pPr>
      <w:rPr>
        <w:rFonts w:hint="default"/>
        <w:b w:val="0"/>
        <w:bCs w:val="0"/>
      </w:rPr>
    </w:lvl>
    <w:lvl w:ilvl="1">
      <w:start w:val="1"/>
      <w:numFmt w:val="decimal"/>
      <w:lvlText w:val="%1.%2."/>
      <w:lvlJc w:val="left"/>
      <w:pPr>
        <w:ind w:left="1212" w:hanging="360"/>
      </w:pPr>
      <w:rPr>
        <w:rFonts w:hint="default"/>
        <w:b w:val="0"/>
        <w:bCs w:val="0"/>
        <w:i w:val="0"/>
        <w:iCs w:val="0"/>
        <w:color w:val="auto"/>
      </w:rPr>
    </w:lvl>
    <w:lvl w:ilvl="2">
      <w:start w:val="1"/>
      <w:numFmt w:val="decimal"/>
      <w:lvlText w:val="%1.%2.%3."/>
      <w:lvlJc w:val="left"/>
      <w:pPr>
        <w:ind w:left="2282" w:hanging="720"/>
      </w:pPr>
      <w:rPr>
        <w:rFonts w:hint="default"/>
        <w:i w:val="0"/>
        <w:iCs/>
        <w:color w:val="auto"/>
      </w:rPr>
    </w:lvl>
    <w:lvl w:ilvl="3">
      <w:start w:val="1"/>
      <w:numFmt w:val="decimal"/>
      <w:lvlText w:val="%1.%2.%3.%4."/>
      <w:lvlJc w:val="left"/>
      <w:pPr>
        <w:ind w:left="2992" w:hanging="720"/>
      </w:pPr>
      <w:rPr>
        <w:rFonts w:hint="default"/>
      </w:rPr>
    </w:lvl>
    <w:lvl w:ilvl="4">
      <w:start w:val="1"/>
      <w:numFmt w:val="decimal"/>
      <w:lvlText w:val="%1.%2.%3.%4.%5."/>
      <w:lvlJc w:val="left"/>
      <w:pPr>
        <w:ind w:left="4062" w:hanging="1080"/>
      </w:pPr>
      <w:rPr>
        <w:rFonts w:hint="default"/>
      </w:rPr>
    </w:lvl>
    <w:lvl w:ilvl="5">
      <w:start w:val="1"/>
      <w:numFmt w:val="decimal"/>
      <w:lvlText w:val="%1.%2.%3.%4.%5.%6."/>
      <w:lvlJc w:val="left"/>
      <w:pPr>
        <w:ind w:left="4772" w:hanging="1080"/>
      </w:pPr>
      <w:rPr>
        <w:rFonts w:hint="default"/>
      </w:rPr>
    </w:lvl>
    <w:lvl w:ilvl="6">
      <w:start w:val="1"/>
      <w:numFmt w:val="decimal"/>
      <w:lvlText w:val="%1.%2.%3.%4.%5.%6.%7."/>
      <w:lvlJc w:val="left"/>
      <w:pPr>
        <w:ind w:left="5842" w:hanging="1440"/>
      </w:pPr>
      <w:rPr>
        <w:rFonts w:hint="default"/>
      </w:rPr>
    </w:lvl>
    <w:lvl w:ilvl="7">
      <w:start w:val="1"/>
      <w:numFmt w:val="decimal"/>
      <w:lvlText w:val="%1.%2.%3.%4.%5.%6.%7.%8."/>
      <w:lvlJc w:val="left"/>
      <w:pPr>
        <w:ind w:left="6552" w:hanging="1440"/>
      </w:pPr>
      <w:rPr>
        <w:rFonts w:hint="default"/>
      </w:rPr>
    </w:lvl>
    <w:lvl w:ilvl="8">
      <w:start w:val="1"/>
      <w:numFmt w:val="decimal"/>
      <w:lvlText w:val="%1.%2.%3.%4.%5.%6.%7.%8.%9."/>
      <w:lvlJc w:val="left"/>
      <w:pPr>
        <w:ind w:left="7622" w:hanging="1800"/>
      </w:pPr>
      <w:rPr>
        <w:rFonts w:hint="default"/>
      </w:rPr>
    </w:lvl>
  </w:abstractNum>
  <w:abstractNum w:abstractNumId="2" w15:restartNumberingAfterBreak="0">
    <w:nsid w:val="0D651351"/>
    <w:multiLevelType w:val="multilevel"/>
    <w:tmpl w:val="66C27D26"/>
    <w:lvl w:ilvl="0">
      <w:start w:val="77"/>
      <w:numFmt w:val="decimal"/>
      <w:lvlText w:val="%1."/>
      <w:lvlJc w:val="left"/>
      <w:pPr>
        <w:ind w:left="405" w:hanging="405"/>
      </w:pPr>
      <w:rPr>
        <w:rFonts w:hint="default"/>
      </w:rPr>
    </w:lvl>
    <w:lvl w:ilvl="1">
      <w:start w:val="1"/>
      <w:numFmt w:val="decimal"/>
      <w:lvlText w:val="%1.%2."/>
      <w:lvlJc w:val="left"/>
      <w:pPr>
        <w:ind w:left="547" w:hanging="40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EE34DF"/>
    <w:multiLevelType w:val="multilevel"/>
    <w:tmpl w:val="B8949FFA"/>
    <w:lvl w:ilvl="0">
      <w:start w:val="1"/>
      <w:numFmt w:val="decimal"/>
      <w:lvlText w:val="%1."/>
      <w:lvlJc w:val="left"/>
      <w:pPr>
        <w:ind w:left="720" w:hanging="360"/>
      </w:pPr>
      <w:rPr>
        <w:rFonts w:hint="default"/>
        <w:b w:val="0"/>
        <w:i w:val="0"/>
        <w:iCs w:val="0"/>
        <w:sz w:val="24"/>
        <w:szCs w:val="24"/>
      </w:rPr>
    </w:lvl>
    <w:lvl w:ilvl="1">
      <w:start w:val="1"/>
      <w:numFmt w:val="decimal"/>
      <w:lvlText w:val="%1.%2."/>
      <w:lvlJc w:val="left"/>
      <w:pPr>
        <w:ind w:left="1130" w:hanging="420"/>
      </w:pPr>
      <w:rPr>
        <w:b w:val="0"/>
        <w:bCs/>
        <w:i w:val="0"/>
        <w:iCs w:val="0"/>
      </w:rPr>
    </w:lvl>
    <w:lvl w:ilvl="2">
      <w:start w:val="1"/>
      <w:numFmt w:val="decimal"/>
      <w:lvlText w:val="%1.%2.%3."/>
      <w:lvlJc w:val="left"/>
      <w:pPr>
        <w:ind w:left="1288" w:hanging="720"/>
      </w:pPr>
      <w:rPr>
        <w:b w:val="0"/>
        <w:bCs/>
      </w:rPr>
    </w:lvl>
    <w:lvl w:ilvl="3">
      <w:start w:val="1"/>
      <w:numFmt w:val="decimal"/>
      <w:lvlText w:val="%1.%2.%3.%4."/>
      <w:lvlJc w:val="left"/>
      <w:pPr>
        <w:ind w:left="1429"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E4FE2"/>
    <w:multiLevelType w:val="multilevel"/>
    <w:tmpl w:val="A3CAF55A"/>
    <w:lvl w:ilvl="0">
      <w:start w:val="8"/>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7" w15:restartNumberingAfterBreak="0">
    <w:nsid w:val="192B2F94"/>
    <w:multiLevelType w:val="hybridMultilevel"/>
    <w:tmpl w:val="1FD6CC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196D1AE2"/>
    <w:multiLevelType w:val="hybridMultilevel"/>
    <w:tmpl w:val="FE1C4464"/>
    <w:lvl w:ilvl="0" w:tplc="B538C26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D6128FC"/>
    <w:multiLevelType w:val="multilevel"/>
    <w:tmpl w:val="275C58A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EB355C1"/>
    <w:multiLevelType w:val="multilevel"/>
    <w:tmpl w:val="CD7A3518"/>
    <w:lvl w:ilvl="0">
      <w:start w:val="1"/>
      <w:numFmt w:val="decimal"/>
      <w:lvlText w:val="%1."/>
      <w:lvlJc w:val="left"/>
      <w:pPr>
        <w:ind w:left="720" w:hanging="360"/>
      </w:pPr>
    </w:lvl>
    <w:lvl w:ilvl="1">
      <w:start w:val="5"/>
      <w:numFmt w:val="decimal"/>
      <w:isLgl/>
      <w:lvlText w:val="%1.%2"/>
      <w:lvlJc w:val="left"/>
      <w:pPr>
        <w:ind w:left="1019" w:hanging="375"/>
      </w:pPr>
      <w:rPr>
        <w:rFonts w:hint="default"/>
      </w:rPr>
    </w:lvl>
    <w:lvl w:ilvl="2">
      <w:start w:val="1"/>
      <w:numFmt w:val="decimal"/>
      <w:isLgl/>
      <w:lvlText w:val="%1.%2.%3"/>
      <w:lvlJc w:val="left"/>
      <w:pPr>
        <w:ind w:left="1648" w:hanging="720"/>
      </w:pPr>
      <w:rPr>
        <w:rFonts w:hint="default"/>
        <w:i w:val="0"/>
        <w:iCs w:val="0"/>
        <w:color w:val="auto"/>
      </w:rPr>
    </w:lvl>
    <w:lvl w:ilvl="3">
      <w:start w:val="1"/>
      <w:numFmt w:val="decimal"/>
      <w:isLgl/>
      <w:lvlText w:val="%1.%2.%3.%4"/>
      <w:lvlJc w:val="left"/>
      <w:pPr>
        <w:ind w:left="1932" w:hanging="720"/>
      </w:pPr>
      <w:rPr>
        <w:rFonts w:hint="default"/>
        <w:i w:val="0"/>
        <w:iCs w:val="0"/>
      </w:rPr>
    </w:lvl>
    <w:lvl w:ilvl="4">
      <w:start w:val="1"/>
      <w:numFmt w:val="decimal"/>
      <w:isLgl/>
      <w:lvlText w:val="%1.%2.%3.%4.%5"/>
      <w:lvlJc w:val="left"/>
      <w:pPr>
        <w:ind w:left="2576"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3788" w:hanging="1440"/>
      </w:pPr>
      <w:rPr>
        <w:rFonts w:hint="default"/>
      </w:rPr>
    </w:lvl>
    <w:lvl w:ilvl="8">
      <w:start w:val="1"/>
      <w:numFmt w:val="decimal"/>
      <w:isLgl/>
      <w:lvlText w:val="%1.%2.%3.%4.%5.%6.%7.%8.%9"/>
      <w:lvlJc w:val="left"/>
      <w:pPr>
        <w:ind w:left="4432" w:hanging="1800"/>
      </w:pPr>
      <w:rPr>
        <w:rFonts w:hint="default"/>
      </w:rPr>
    </w:lvl>
  </w:abstractNum>
  <w:abstractNum w:abstractNumId="12" w15:restartNumberingAfterBreak="0">
    <w:nsid w:val="2F411186"/>
    <w:multiLevelType w:val="multilevel"/>
    <w:tmpl w:val="67548BA6"/>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407296"/>
    <w:multiLevelType w:val="hybridMultilevel"/>
    <w:tmpl w:val="F0207B4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3865BC4"/>
    <w:multiLevelType w:val="hybridMultilevel"/>
    <w:tmpl w:val="75EC5E24"/>
    <w:lvl w:ilvl="0" w:tplc="406E0AD8">
      <w:start w:val="5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487EA5"/>
    <w:multiLevelType w:val="multilevel"/>
    <w:tmpl w:val="75F00B3A"/>
    <w:lvl w:ilvl="0">
      <w:start w:val="1"/>
      <w:numFmt w:val="decimal"/>
      <w:lvlText w:val="%1."/>
      <w:lvlJc w:val="left"/>
      <w:pPr>
        <w:ind w:left="502" w:hanging="360"/>
      </w:pPr>
      <w:rPr>
        <w:rFonts w:ascii="Times New Roman" w:eastAsiaTheme="minorHAnsi" w:hAnsi="Times New Roman" w:cs="Times New Roman" w:hint="default"/>
        <w:strike w:val="0"/>
        <w:color w:val="auto"/>
      </w:rPr>
    </w:lvl>
    <w:lvl w:ilvl="1">
      <w:start w:val="1"/>
      <w:numFmt w:val="decimal"/>
      <w:lvlText w:val="%2."/>
      <w:lvlJc w:val="left"/>
      <w:pPr>
        <w:ind w:left="792" w:hanging="432"/>
      </w:pPr>
      <w:rPr>
        <w:rFonts w:ascii="Times New Roman" w:eastAsiaTheme="minorHAnsi" w:hAnsi="Times New Roman" w:cs="Times New Roman"/>
        <w:b w:val="0"/>
        <w:bCs w:val="0"/>
        <w:color w:val="auto"/>
      </w:rPr>
    </w:lvl>
    <w:lvl w:ilvl="2">
      <w:start w:val="1"/>
      <w:numFmt w:val="decimal"/>
      <w:lvlText w:val="%1.%2.%3."/>
      <w:lvlJc w:val="left"/>
      <w:pPr>
        <w:ind w:left="930" w:hanging="504"/>
      </w:pPr>
      <w:rPr>
        <w:b w:val="0"/>
        <w:bCs w:val="0"/>
      </w:rPr>
    </w:lvl>
    <w:lvl w:ilvl="3">
      <w:start w:val="1"/>
      <w:numFmt w:val="decimal"/>
      <w:lvlText w:val="%1.%2.%3.%4."/>
      <w:lvlJc w:val="left"/>
      <w:pPr>
        <w:ind w:left="1728" w:hanging="648"/>
      </w:pPr>
    </w:lvl>
    <w:lvl w:ilvl="4">
      <w:start w:val="1"/>
      <w:numFmt w:val="decimal"/>
      <w:lvlText w:val="%1.%2.%3.%4.%5."/>
      <w:lvlJc w:val="left"/>
      <w:pPr>
        <w:ind w:left="235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C3161E4"/>
    <w:multiLevelType w:val="multilevel"/>
    <w:tmpl w:val="66C27D26"/>
    <w:lvl w:ilvl="0">
      <w:start w:val="77"/>
      <w:numFmt w:val="decimal"/>
      <w:lvlText w:val="%1."/>
      <w:lvlJc w:val="left"/>
      <w:pPr>
        <w:ind w:left="405" w:hanging="405"/>
      </w:pPr>
      <w:rPr>
        <w:rFonts w:hint="default"/>
      </w:rPr>
    </w:lvl>
    <w:lvl w:ilvl="1">
      <w:start w:val="1"/>
      <w:numFmt w:val="decimal"/>
      <w:lvlText w:val="%1.%2."/>
      <w:lvlJc w:val="left"/>
      <w:pPr>
        <w:ind w:left="547" w:hanging="40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D286216"/>
    <w:multiLevelType w:val="hybridMultilevel"/>
    <w:tmpl w:val="612EAA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49C56D2"/>
    <w:multiLevelType w:val="hybridMultilevel"/>
    <w:tmpl w:val="82043418"/>
    <w:lvl w:ilvl="0" w:tplc="1FC09346">
      <w:start w:val="3"/>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5A7648D"/>
    <w:multiLevelType w:val="multilevel"/>
    <w:tmpl w:val="3EB65D30"/>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45CD05C1"/>
    <w:multiLevelType w:val="hybridMultilevel"/>
    <w:tmpl w:val="BB286CAC"/>
    <w:lvl w:ilvl="0" w:tplc="0409000F">
      <w:start w:val="1"/>
      <w:numFmt w:val="decimal"/>
      <w:lvlText w:val="%1."/>
      <w:lvlJc w:val="left"/>
      <w:pPr>
        <w:ind w:left="757" w:hanging="360"/>
      </w:p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487D2F29"/>
    <w:multiLevelType w:val="multilevel"/>
    <w:tmpl w:val="E4620DF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6360BA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6653451"/>
    <w:multiLevelType w:val="multilevel"/>
    <w:tmpl w:val="1B18C2A0"/>
    <w:lvl w:ilvl="0">
      <w:start w:val="1"/>
      <w:numFmt w:val="decimal"/>
      <w:lvlText w:val="%1."/>
      <w:lvlJc w:val="left"/>
      <w:pPr>
        <w:ind w:left="720" w:hanging="360"/>
      </w:pPr>
    </w:lvl>
    <w:lvl w:ilvl="1">
      <w:start w:val="4"/>
      <w:numFmt w:val="decimal"/>
      <w:isLgl/>
      <w:lvlText w:val="%1.%2."/>
      <w:lvlJc w:val="left"/>
      <w:pPr>
        <w:ind w:left="16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840" w:hanging="1080"/>
      </w:pPr>
      <w:rPr>
        <w:rFonts w:hint="default"/>
      </w:rPr>
    </w:lvl>
    <w:lvl w:ilvl="5">
      <w:start w:val="1"/>
      <w:numFmt w:val="decimal"/>
      <w:isLgl/>
      <w:lvlText w:val="%1.%2.%3.%4.%5.%6."/>
      <w:lvlJc w:val="left"/>
      <w:pPr>
        <w:ind w:left="480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360" w:hanging="1800"/>
      </w:pPr>
      <w:rPr>
        <w:rFonts w:hint="default"/>
      </w:rPr>
    </w:lvl>
    <w:lvl w:ilvl="8">
      <w:start w:val="1"/>
      <w:numFmt w:val="decimal"/>
      <w:isLgl/>
      <w:lvlText w:val="%1.%2.%3.%4.%5.%6.%7.%8.%9."/>
      <w:lvlJc w:val="left"/>
      <w:pPr>
        <w:ind w:left="6960" w:hanging="1800"/>
      </w:pPr>
      <w:rPr>
        <w:rFonts w:hint="default"/>
      </w:rPr>
    </w:lvl>
  </w:abstractNum>
  <w:abstractNum w:abstractNumId="28" w15:restartNumberingAfterBreak="0">
    <w:nsid w:val="56D74F96"/>
    <w:multiLevelType w:val="multilevel"/>
    <w:tmpl w:val="C41AC9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1" w15:restartNumberingAfterBreak="0">
    <w:nsid w:val="69F36868"/>
    <w:multiLevelType w:val="hybridMultilevel"/>
    <w:tmpl w:val="5C1620E4"/>
    <w:lvl w:ilvl="0" w:tplc="9A182AC0">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C320393"/>
    <w:multiLevelType w:val="hybridMultilevel"/>
    <w:tmpl w:val="00A88986"/>
    <w:lvl w:ilvl="0" w:tplc="B538C26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3E408112"/>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B444493"/>
    <w:multiLevelType w:val="multilevel"/>
    <w:tmpl w:val="36FA8828"/>
    <w:lvl w:ilvl="0">
      <w:start w:val="1"/>
      <w:numFmt w:val="decimal"/>
      <w:lvlText w:val="%1."/>
      <w:lvlJc w:val="left"/>
      <w:pPr>
        <w:ind w:left="360" w:hanging="360"/>
      </w:pPr>
      <w:rPr>
        <w:b w:val="0"/>
      </w:rPr>
    </w:lvl>
    <w:lvl w:ilvl="1">
      <w:start w:val="1"/>
      <w:numFmt w:val="decimal"/>
      <w:lvlText w:val="%1.%2."/>
      <w:lvlJc w:val="left"/>
      <w:pPr>
        <w:ind w:left="574" w:hanging="432"/>
      </w:pPr>
    </w:lvl>
    <w:lvl w:ilvl="2">
      <w:start w:val="1"/>
      <w:numFmt w:val="decimal"/>
      <w:lvlText w:val="%1.%2.%3."/>
      <w:lvlJc w:val="left"/>
      <w:pPr>
        <w:ind w:left="798" w:hanging="504"/>
      </w:pPr>
    </w:lvl>
    <w:lvl w:ilvl="3">
      <w:start w:val="1"/>
      <w:numFmt w:val="decimal"/>
      <w:lvlText w:val="%1.%2.%3.%4."/>
      <w:lvlJc w:val="left"/>
      <w:pPr>
        <w:ind w:left="1302" w:hanging="648"/>
      </w:pPr>
    </w:lvl>
    <w:lvl w:ilvl="4">
      <w:start w:val="1"/>
      <w:numFmt w:val="decimal"/>
      <w:lvlText w:val="%1.%2.%3.%4.%5."/>
      <w:lvlJc w:val="left"/>
      <w:pPr>
        <w:ind w:left="1806" w:hanging="792"/>
      </w:pPr>
    </w:lvl>
    <w:lvl w:ilvl="5">
      <w:start w:val="1"/>
      <w:numFmt w:val="decimal"/>
      <w:lvlText w:val="%1.%2.%3.%4.%5.%6."/>
      <w:lvlJc w:val="left"/>
      <w:pPr>
        <w:ind w:left="2310" w:hanging="936"/>
      </w:pPr>
    </w:lvl>
    <w:lvl w:ilvl="6">
      <w:start w:val="1"/>
      <w:numFmt w:val="decimal"/>
      <w:lvlText w:val="%1.%2.%3.%4.%5.%6.%7."/>
      <w:lvlJc w:val="left"/>
      <w:pPr>
        <w:ind w:left="2814" w:hanging="1080"/>
      </w:pPr>
    </w:lvl>
    <w:lvl w:ilvl="7">
      <w:start w:val="1"/>
      <w:numFmt w:val="decimal"/>
      <w:lvlText w:val="%1.%2.%3.%4.%5.%6.%7.%8."/>
      <w:lvlJc w:val="left"/>
      <w:pPr>
        <w:ind w:left="3318" w:hanging="1224"/>
      </w:pPr>
    </w:lvl>
    <w:lvl w:ilvl="8">
      <w:start w:val="1"/>
      <w:numFmt w:val="decimal"/>
      <w:lvlText w:val="%1.%2.%3.%4.%5.%6.%7.%8.%9."/>
      <w:lvlJc w:val="left"/>
      <w:pPr>
        <w:ind w:left="3894" w:hanging="1440"/>
      </w:pPr>
    </w:lvl>
  </w:abstractNum>
  <w:num w:numId="1">
    <w:abstractNumId w:val="12"/>
  </w:num>
  <w:num w:numId="2">
    <w:abstractNumId w:val="3"/>
  </w:num>
  <w:num w:numId="3">
    <w:abstractNumId w:val="29"/>
  </w:num>
  <w:num w:numId="4">
    <w:abstractNumId w:val="32"/>
  </w:num>
  <w:num w:numId="5">
    <w:abstractNumId w:val="25"/>
  </w:num>
  <w:num w:numId="6">
    <w:abstractNumId w:val="38"/>
  </w:num>
  <w:num w:numId="7">
    <w:abstractNumId w:val="36"/>
  </w:num>
  <w:num w:numId="8">
    <w:abstractNumId w:val="1"/>
  </w:num>
  <w:num w:numId="9">
    <w:abstractNumId w:val="37"/>
  </w:num>
  <w:num w:numId="10">
    <w:abstractNumId w:val="35"/>
  </w:num>
  <w:num w:numId="11">
    <w:abstractNumId w:val="30"/>
  </w:num>
  <w:num w:numId="12">
    <w:abstractNumId w:val="18"/>
  </w:num>
  <w:num w:numId="13">
    <w:abstractNumId w:val="24"/>
  </w:num>
  <w:num w:numId="14">
    <w:abstractNumId w:val="34"/>
  </w:num>
  <w:num w:numId="15">
    <w:abstractNumId w:val="5"/>
  </w:num>
  <w:num w:numId="16">
    <w:abstractNumId w:val="9"/>
  </w:num>
  <w:num w:numId="17">
    <w:abstractNumId w:val="23"/>
  </w:num>
  <w:num w:numId="18">
    <w:abstractNumId w:val="6"/>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20"/>
  </w:num>
  <w:num w:numId="22">
    <w:abstractNumId w:val="13"/>
  </w:num>
  <w:num w:numId="23">
    <w:abstractNumId w:val="15"/>
  </w:num>
  <w:num w:numId="24">
    <w:abstractNumId w:val="21"/>
  </w:num>
  <w:num w:numId="25">
    <w:abstractNumId w:val="27"/>
  </w:num>
  <w:num w:numId="26">
    <w:abstractNumId w:val="11"/>
  </w:num>
  <w:num w:numId="27">
    <w:abstractNumId w:val="17"/>
  </w:num>
  <w:num w:numId="28">
    <w:abstractNumId w:val="26"/>
  </w:num>
  <w:num w:numId="29">
    <w:abstractNumId w:val="10"/>
  </w:num>
  <w:num w:numId="30">
    <w:abstractNumId w:val="8"/>
  </w:num>
  <w:num w:numId="31">
    <w:abstractNumId w:val="33"/>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31"/>
  </w:num>
  <w:num w:numId="35">
    <w:abstractNumId w:val="14"/>
  </w:num>
  <w:num w:numId="36">
    <w:abstractNumId w:val="16"/>
  </w:num>
  <w:num w:numId="37">
    <w:abstractNumId w:val="15"/>
    <w:lvlOverride w:ilvl="0">
      <w:startOverride w:val="144"/>
    </w:lvlOverride>
    <w:lvlOverride w:ilvl="1">
      <w:startOverride w:val="17"/>
    </w:lvlOverride>
    <w:lvlOverride w:ilvl="2">
      <w:startOverride w:val="1"/>
    </w:lvlOverride>
  </w:num>
  <w:num w:numId="38">
    <w:abstractNumId w:val="15"/>
    <w:lvlOverride w:ilvl="0">
      <w:startOverride w:val="144"/>
    </w:lvlOverride>
    <w:lvlOverride w:ilvl="1">
      <w:startOverride w:val="17"/>
    </w:lvlOverride>
    <w:lvlOverride w:ilvl="2">
      <w:startOverride w:val="1"/>
    </w:lvlOverride>
  </w:num>
  <w:num w:numId="39">
    <w:abstractNumId w:val="15"/>
    <w:lvlOverride w:ilvl="0">
      <w:startOverride w:val="144"/>
    </w:lvlOverride>
    <w:lvlOverride w:ilvl="1">
      <w:startOverride w:val="17"/>
    </w:lvlOverride>
    <w:lvlOverride w:ilvl="2">
      <w:startOverride w:val="1"/>
    </w:lvlOverride>
  </w:num>
  <w:num w:numId="40">
    <w:abstractNumId w:val="15"/>
    <w:lvlOverride w:ilvl="0">
      <w:startOverride w:val="144"/>
    </w:lvlOverride>
    <w:lvlOverride w:ilvl="1">
      <w:startOverride w:val="17"/>
    </w:lvlOverride>
    <w:lvlOverride w:ilvl="2">
      <w:startOverride w:val="1"/>
    </w:lvlOverride>
  </w:num>
  <w:num w:numId="41">
    <w:abstractNumId w:val="15"/>
    <w:lvlOverride w:ilvl="0">
      <w:startOverride w:val="144"/>
    </w:lvlOverride>
    <w:lvlOverride w:ilvl="1">
      <w:startOverride w:val="17"/>
    </w:lvlOverride>
    <w:lvlOverride w:ilvl="2">
      <w:startOverride w:val="1"/>
    </w:lvlOverride>
  </w:num>
  <w:num w:numId="42">
    <w:abstractNumId w:val="16"/>
    <w:lvlOverride w:ilvl="0">
      <w:lvl w:ilvl="0">
        <w:start w:val="77"/>
        <w:numFmt w:val="decimal"/>
        <w:lvlText w:val="%1."/>
        <w:lvlJc w:val="left"/>
        <w:pPr>
          <w:ind w:left="405" w:hanging="405"/>
        </w:pPr>
        <w:rPr>
          <w:rFonts w:hint="default"/>
        </w:rPr>
      </w:lvl>
    </w:lvlOverride>
    <w:lvlOverride w:ilvl="1">
      <w:lvl w:ilvl="1">
        <w:start w:val="1"/>
        <w:numFmt w:val="decimal"/>
        <w:lvlText w:val="%1.%2."/>
        <w:lvlJc w:val="left"/>
        <w:pPr>
          <w:ind w:left="547" w:hanging="405"/>
        </w:pPr>
        <w:rPr>
          <w:rFonts w:hint="default"/>
        </w:rPr>
      </w:lvl>
    </w:lvlOverride>
    <w:lvlOverride w:ilvl="2">
      <w:lvl w:ilvl="2">
        <w:start w:val="1"/>
        <w:numFmt w:val="decimalZero"/>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080" w:hanging="108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43">
    <w:abstractNumId w:val="2"/>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num>
  <w:num w:numId="46">
    <w:abstractNumId w:val="4"/>
  </w:num>
  <w:num w:numId="47">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D7"/>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D3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12C"/>
    <w:rsid w:val="00014A61"/>
    <w:rsid w:val="00015C75"/>
    <w:rsid w:val="00015FC9"/>
    <w:rsid w:val="0001618D"/>
    <w:rsid w:val="0001658B"/>
    <w:rsid w:val="0001670E"/>
    <w:rsid w:val="00016FDD"/>
    <w:rsid w:val="00017009"/>
    <w:rsid w:val="0001780F"/>
    <w:rsid w:val="00020284"/>
    <w:rsid w:val="000206C9"/>
    <w:rsid w:val="00020FD4"/>
    <w:rsid w:val="00021574"/>
    <w:rsid w:val="00021DB3"/>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2EA6"/>
    <w:rsid w:val="00034A4A"/>
    <w:rsid w:val="0003502E"/>
    <w:rsid w:val="00035221"/>
    <w:rsid w:val="000356C7"/>
    <w:rsid w:val="0003587B"/>
    <w:rsid w:val="0003638B"/>
    <w:rsid w:val="000372C8"/>
    <w:rsid w:val="000372F4"/>
    <w:rsid w:val="000373E5"/>
    <w:rsid w:val="00037649"/>
    <w:rsid w:val="00040233"/>
    <w:rsid w:val="00040C0F"/>
    <w:rsid w:val="0004238F"/>
    <w:rsid w:val="00042720"/>
    <w:rsid w:val="00042937"/>
    <w:rsid w:val="00042D50"/>
    <w:rsid w:val="000431AC"/>
    <w:rsid w:val="00043C51"/>
    <w:rsid w:val="00043D65"/>
    <w:rsid w:val="00044728"/>
    <w:rsid w:val="00044ACC"/>
    <w:rsid w:val="00044B63"/>
    <w:rsid w:val="00044D8E"/>
    <w:rsid w:val="00044F08"/>
    <w:rsid w:val="000455B9"/>
    <w:rsid w:val="00045AF6"/>
    <w:rsid w:val="00045ED4"/>
    <w:rsid w:val="000461D0"/>
    <w:rsid w:val="000464E8"/>
    <w:rsid w:val="00046522"/>
    <w:rsid w:val="000466D2"/>
    <w:rsid w:val="00046DDC"/>
    <w:rsid w:val="00046FD0"/>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D85"/>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A75"/>
    <w:rsid w:val="000E6130"/>
    <w:rsid w:val="000E6657"/>
    <w:rsid w:val="000E7154"/>
    <w:rsid w:val="000E799D"/>
    <w:rsid w:val="000E7CF8"/>
    <w:rsid w:val="000F01E1"/>
    <w:rsid w:val="000F04F7"/>
    <w:rsid w:val="000F051B"/>
    <w:rsid w:val="000F09F9"/>
    <w:rsid w:val="000F1287"/>
    <w:rsid w:val="000F1B57"/>
    <w:rsid w:val="000F2282"/>
    <w:rsid w:val="000F2369"/>
    <w:rsid w:val="000F2FF1"/>
    <w:rsid w:val="000F32FF"/>
    <w:rsid w:val="000F403D"/>
    <w:rsid w:val="000F4AA3"/>
    <w:rsid w:val="000F4B8F"/>
    <w:rsid w:val="000F513D"/>
    <w:rsid w:val="000F5948"/>
    <w:rsid w:val="000F7102"/>
    <w:rsid w:val="000F758F"/>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4C"/>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A1C"/>
    <w:rsid w:val="00140D50"/>
    <w:rsid w:val="00141292"/>
    <w:rsid w:val="00141BF1"/>
    <w:rsid w:val="00142352"/>
    <w:rsid w:val="00142759"/>
    <w:rsid w:val="0014277F"/>
    <w:rsid w:val="001427AB"/>
    <w:rsid w:val="001429E3"/>
    <w:rsid w:val="00142AB7"/>
    <w:rsid w:val="00143338"/>
    <w:rsid w:val="00143940"/>
    <w:rsid w:val="00144093"/>
    <w:rsid w:val="0014414A"/>
    <w:rsid w:val="001455B2"/>
    <w:rsid w:val="0014578C"/>
    <w:rsid w:val="00145B8E"/>
    <w:rsid w:val="00146BC9"/>
    <w:rsid w:val="00147552"/>
    <w:rsid w:val="00147A63"/>
    <w:rsid w:val="00147A8C"/>
    <w:rsid w:val="0015079A"/>
    <w:rsid w:val="00150D95"/>
    <w:rsid w:val="00150E77"/>
    <w:rsid w:val="00152366"/>
    <w:rsid w:val="00152836"/>
    <w:rsid w:val="0015376E"/>
    <w:rsid w:val="001538C5"/>
    <w:rsid w:val="00153A53"/>
    <w:rsid w:val="00153D1C"/>
    <w:rsid w:val="00153FC8"/>
    <w:rsid w:val="00154487"/>
    <w:rsid w:val="0015529C"/>
    <w:rsid w:val="00155354"/>
    <w:rsid w:val="00156148"/>
    <w:rsid w:val="00156AC9"/>
    <w:rsid w:val="00157460"/>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DC3"/>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0C"/>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0"/>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D26"/>
    <w:rsid w:val="001C1AD0"/>
    <w:rsid w:val="001C1CC5"/>
    <w:rsid w:val="001C24BC"/>
    <w:rsid w:val="001C305A"/>
    <w:rsid w:val="001C37BD"/>
    <w:rsid w:val="001C3A90"/>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428"/>
    <w:rsid w:val="001E76C7"/>
    <w:rsid w:val="001E7E24"/>
    <w:rsid w:val="001F04C1"/>
    <w:rsid w:val="001F15A0"/>
    <w:rsid w:val="001F1D6C"/>
    <w:rsid w:val="001F1DB6"/>
    <w:rsid w:val="001F1FB1"/>
    <w:rsid w:val="001F2168"/>
    <w:rsid w:val="001F2E11"/>
    <w:rsid w:val="001F2EB6"/>
    <w:rsid w:val="001F3174"/>
    <w:rsid w:val="001F5180"/>
    <w:rsid w:val="001F551B"/>
    <w:rsid w:val="001F567E"/>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5"/>
    <w:rsid w:val="0023232F"/>
    <w:rsid w:val="00233169"/>
    <w:rsid w:val="0023335E"/>
    <w:rsid w:val="002338C0"/>
    <w:rsid w:val="002342E3"/>
    <w:rsid w:val="00234717"/>
    <w:rsid w:val="00234920"/>
    <w:rsid w:val="0023505D"/>
    <w:rsid w:val="002358F1"/>
    <w:rsid w:val="00236480"/>
    <w:rsid w:val="00236FBF"/>
    <w:rsid w:val="002374F8"/>
    <w:rsid w:val="00237EA0"/>
    <w:rsid w:val="002411C2"/>
    <w:rsid w:val="00241200"/>
    <w:rsid w:val="002415C7"/>
    <w:rsid w:val="0024180E"/>
    <w:rsid w:val="00241D43"/>
    <w:rsid w:val="00242459"/>
    <w:rsid w:val="002425E8"/>
    <w:rsid w:val="00242CEB"/>
    <w:rsid w:val="002430AE"/>
    <w:rsid w:val="00244688"/>
    <w:rsid w:val="00245320"/>
    <w:rsid w:val="00245655"/>
    <w:rsid w:val="00245DD5"/>
    <w:rsid w:val="00245E8F"/>
    <w:rsid w:val="0024735B"/>
    <w:rsid w:val="002476D5"/>
    <w:rsid w:val="00250917"/>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4C7"/>
    <w:rsid w:val="002609DE"/>
    <w:rsid w:val="00261482"/>
    <w:rsid w:val="002616A9"/>
    <w:rsid w:val="002617A4"/>
    <w:rsid w:val="002620D1"/>
    <w:rsid w:val="00262386"/>
    <w:rsid w:val="00262D3D"/>
    <w:rsid w:val="00263B34"/>
    <w:rsid w:val="00263E7F"/>
    <w:rsid w:val="002641FC"/>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59A"/>
    <w:rsid w:val="00294B97"/>
    <w:rsid w:val="00294BE3"/>
    <w:rsid w:val="002955C5"/>
    <w:rsid w:val="002960E2"/>
    <w:rsid w:val="002970CF"/>
    <w:rsid w:val="00297490"/>
    <w:rsid w:val="002974D4"/>
    <w:rsid w:val="002A00F8"/>
    <w:rsid w:val="002A1EB6"/>
    <w:rsid w:val="002A25D9"/>
    <w:rsid w:val="002A3B3E"/>
    <w:rsid w:val="002A3C89"/>
    <w:rsid w:val="002A424F"/>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3D"/>
    <w:rsid w:val="002D6D51"/>
    <w:rsid w:val="002D6E52"/>
    <w:rsid w:val="002D6F74"/>
    <w:rsid w:val="002D71B6"/>
    <w:rsid w:val="002D7F06"/>
    <w:rsid w:val="002E00F1"/>
    <w:rsid w:val="002E115D"/>
    <w:rsid w:val="002E120E"/>
    <w:rsid w:val="002E153F"/>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1E0D"/>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3DD9"/>
    <w:rsid w:val="003049FC"/>
    <w:rsid w:val="00304E45"/>
    <w:rsid w:val="00306737"/>
    <w:rsid w:val="00306D9F"/>
    <w:rsid w:val="00306F87"/>
    <w:rsid w:val="003074D1"/>
    <w:rsid w:val="00307836"/>
    <w:rsid w:val="003101E1"/>
    <w:rsid w:val="00310753"/>
    <w:rsid w:val="0031109D"/>
    <w:rsid w:val="00311111"/>
    <w:rsid w:val="003125E0"/>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1EE1"/>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90E"/>
    <w:rsid w:val="0033105D"/>
    <w:rsid w:val="00331673"/>
    <w:rsid w:val="00331ED1"/>
    <w:rsid w:val="00332316"/>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23"/>
    <w:rsid w:val="00344F46"/>
    <w:rsid w:val="00345141"/>
    <w:rsid w:val="003451F8"/>
    <w:rsid w:val="003453C2"/>
    <w:rsid w:val="00345AC7"/>
    <w:rsid w:val="00346410"/>
    <w:rsid w:val="003470C1"/>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31E5"/>
    <w:rsid w:val="00365384"/>
    <w:rsid w:val="003660B8"/>
    <w:rsid w:val="003671C3"/>
    <w:rsid w:val="00370489"/>
    <w:rsid w:val="00370682"/>
    <w:rsid w:val="003713E4"/>
    <w:rsid w:val="00371433"/>
    <w:rsid w:val="00371DE0"/>
    <w:rsid w:val="00372D74"/>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E72"/>
    <w:rsid w:val="003903FB"/>
    <w:rsid w:val="00390B20"/>
    <w:rsid w:val="00390CAE"/>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127"/>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CFA"/>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078"/>
    <w:rsid w:val="00461904"/>
    <w:rsid w:val="00461CE4"/>
    <w:rsid w:val="004624F4"/>
    <w:rsid w:val="00462587"/>
    <w:rsid w:val="00463465"/>
    <w:rsid w:val="004635E0"/>
    <w:rsid w:val="00463897"/>
    <w:rsid w:val="004642FA"/>
    <w:rsid w:val="00464400"/>
    <w:rsid w:val="0046472C"/>
    <w:rsid w:val="0046496B"/>
    <w:rsid w:val="00465067"/>
    <w:rsid w:val="004658BF"/>
    <w:rsid w:val="00467B1D"/>
    <w:rsid w:val="00467FCB"/>
    <w:rsid w:val="0047047D"/>
    <w:rsid w:val="00471043"/>
    <w:rsid w:val="004712B7"/>
    <w:rsid w:val="004713B5"/>
    <w:rsid w:val="004720C4"/>
    <w:rsid w:val="004723BB"/>
    <w:rsid w:val="00472910"/>
    <w:rsid w:val="00472F7A"/>
    <w:rsid w:val="00472F8C"/>
    <w:rsid w:val="0047399D"/>
    <w:rsid w:val="00473DA9"/>
    <w:rsid w:val="004745B4"/>
    <w:rsid w:val="00474F4A"/>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5E7"/>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AF9"/>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918"/>
    <w:rsid w:val="004C7DC4"/>
    <w:rsid w:val="004C7E0B"/>
    <w:rsid w:val="004C7E53"/>
    <w:rsid w:val="004D017C"/>
    <w:rsid w:val="004D070C"/>
    <w:rsid w:val="004D1010"/>
    <w:rsid w:val="004D1DE4"/>
    <w:rsid w:val="004D248A"/>
    <w:rsid w:val="004D38E4"/>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1E13"/>
    <w:rsid w:val="005020EF"/>
    <w:rsid w:val="0050218B"/>
    <w:rsid w:val="0050224F"/>
    <w:rsid w:val="005032DE"/>
    <w:rsid w:val="005035B0"/>
    <w:rsid w:val="00503E5F"/>
    <w:rsid w:val="0050463C"/>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A0F"/>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91C"/>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5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15"/>
    <w:rsid w:val="0057745D"/>
    <w:rsid w:val="00577925"/>
    <w:rsid w:val="00577A72"/>
    <w:rsid w:val="005806D2"/>
    <w:rsid w:val="00580C71"/>
    <w:rsid w:val="00581293"/>
    <w:rsid w:val="005812F3"/>
    <w:rsid w:val="00582B2B"/>
    <w:rsid w:val="00582CE9"/>
    <w:rsid w:val="0058311E"/>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1CB"/>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46B"/>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81"/>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BE6"/>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D15"/>
    <w:rsid w:val="005F5EF4"/>
    <w:rsid w:val="005F5F2C"/>
    <w:rsid w:val="005F60EC"/>
    <w:rsid w:val="005F63CB"/>
    <w:rsid w:val="005F68D4"/>
    <w:rsid w:val="005F6991"/>
    <w:rsid w:val="005F6A39"/>
    <w:rsid w:val="005F70E4"/>
    <w:rsid w:val="005F7EBF"/>
    <w:rsid w:val="006015A1"/>
    <w:rsid w:val="006015E1"/>
    <w:rsid w:val="00601B91"/>
    <w:rsid w:val="00601DD0"/>
    <w:rsid w:val="0060200D"/>
    <w:rsid w:val="00603E31"/>
    <w:rsid w:val="006041B7"/>
    <w:rsid w:val="0060451D"/>
    <w:rsid w:val="0060474B"/>
    <w:rsid w:val="00605107"/>
    <w:rsid w:val="00605629"/>
    <w:rsid w:val="006059FB"/>
    <w:rsid w:val="00605D03"/>
    <w:rsid w:val="00606FD4"/>
    <w:rsid w:val="00607C46"/>
    <w:rsid w:val="006102F3"/>
    <w:rsid w:val="0061093E"/>
    <w:rsid w:val="006119DC"/>
    <w:rsid w:val="00612434"/>
    <w:rsid w:val="00612C00"/>
    <w:rsid w:val="00612CE6"/>
    <w:rsid w:val="00612DA3"/>
    <w:rsid w:val="00612EDD"/>
    <w:rsid w:val="00612FBA"/>
    <w:rsid w:val="00614A7B"/>
    <w:rsid w:val="00614C6F"/>
    <w:rsid w:val="00614FF2"/>
    <w:rsid w:val="006158E4"/>
    <w:rsid w:val="006158FB"/>
    <w:rsid w:val="00615C08"/>
    <w:rsid w:val="0061733E"/>
    <w:rsid w:val="0061741C"/>
    <w:rsid w:val="0061785B"/>
    <w:rsid w:val="006207BC"/>
    <w:rsid w:val="00620BFB"/>
    <w:rsid w:val="00621335"/>
    <w:rsid w:val="0062150E"/>
    <w:rsid w:val="00622EF5"/>
    <w:rsid w:val="00623F37"/>
    <w:rsid w:val="00623F56"/>
    <w:rsid w:val="006242E9"/>
    <w:rsid w:val="006250F6"/>
    <w:rsid w:val="0062546A"/>
    <w:rsid w:val="006258F1"/>
    <w:rsid w:val="00625F95"/>
    <w:rsid w:val="00626341"/>
    <w:rsid w:val="00626BBC"/>
    <w:rsid w:val="006274B9"/>
    <w:rsid w:val="0062770C"/>
    <w:rsid w:val="00627808"/>
    <w:rsid w:val="0062788C"/>
    <w:rsid w:val="00627CD4"/>
    <w:rsid w:val="006300B6"/>
    <w:rsid w:val="00630A0F"/>
    <w:rsid w:val="00630AAE"/>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D3F"/>
    <w:rsid w:val="00660F6D"/>
    <w:rsid w:val="006616B4"/>
    <w:rsid w:val="0066179A"/>
    <w:rsid w:val="00661860"/>
    <w:rsid w:val="00661FC2"/>
    <w:rsid w:val="006624FD"/>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77D5F"/>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A29"/>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F06"/>
    <w:rsid w:val="006A1307"/>
    <w:rsid w:val="006A13BA"/>
    <w:rsid w:val="006A1E5B"/>
    <w:rsid w:val="006A2327"/>
    <w:rsid w:val="006A257B"/>
    <w:rsid w:val="006A2889"/>
    <w:rsid w:val="006A3033"/>
    <w:rsid w:val="006A450D"/>
    <w:rsid w:val="006A4AF7"/>
    <w:rsid w:val="006A58FD"/>
    <w:rsid w:val="006A5FCC"/>
    <w:rsid w:val="006A6750"/>
    <w:rsid w:val="006A675A"/>
    <w:rsid w:val="006A6892"/>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4D7"/>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814"/>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5C1"/>
    <w:rsid w:val="00710F05"/>
    <w:rsid w:val="0071157E"/>
    <w:rsid w:val="007117A7"/>
    <w:rsid w:val="007128D8"/>
    <w:rsid w:val="007128DA"/>
    <w:rsid w:val="00712C1D"/>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D5B"/>
    <w:rsid w:val="00723FC5"/>
    <w:rsid w:val="007243EB"/>
    <w:rsid w:val="007245C1"/>
    <w:rsid w:val="00724B68"/>
    <w:rsid w:val="00725292"/>
    <w:rsid w:val="00725A44"/>
    <w:rsid w:val="00725AB6"/>
    <w:rsid w:val="00725B97"/>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AC4"/>
    <w:rsid w:val="007422EF"/>
    <w:rsid w:val="00742B71"/>
    <w:rsid w:val="00742F8F"/>
    <w:rsid w:val="007430DE"/>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7C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440"/>
    <w:rsid w:val="00777670"/>
    <w:rsid w:val="00777DC5"/>
    <w:rsid w:val="00780F8E"/>
    <w:rsid w:val="007825A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516"/>
    <w:rsid w:val="0079488E"/>
    <w:rsid w:val="007948D0"/>
    <w:rsid w:val="00794F1E"/>
    <w:rsid w:val="00796861"/>
    <w:rsid w:val="00796EB0"/>
    <w:rsid w:val="0079714A"/>
    <w:rsid w:val="007976F5"/>
    <w:rsid w:val="007A048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A26"/>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E72"/>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662"/>
    <w:rsid w:val="007F6402"/>
    <w:rsid w:val="007F6C4A"/>
    <w:rsid w:val="007F6C5E"/>
    <w:rsid w:val="007F70F3"/>
    <w:rsid w:val="008006DE"/>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2E0"/>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91C"/>
    <w:rsid w:val="00822FE2"/>
    <w:rsid w:val="00823480"/>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910"/>
    <w:rsid w:val="00833AB8"/>
    <w:rsid w:val="008347C5"/>
    <w:rsid w:val="00834CBF"/>
    <w:rsid w:val="00834E78"/>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324"/>
    <w:rsid w:val="00845944"/>
    <w:rsid w:val="00845AD5"/>
    <w:rsid w:val="00846788"/>
    <w:rsid w:val="008475C6"/>
    <w:rsid w:val="0084760E"/>
    <w:rsid w:val="00847D3E"/>
    <w:rsid w:val="008505E9"/>
    <w:rsid w:val="00851498"/>
    <w:rsid w:val="00851585"/>
    <w:rsid w:val="00851768"/>
    <w:rsid w:val="008517B7"/>
    <w:rsid w:val="0085203D"/>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698"/>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8FC"/>
    <w:rsid w:val="00873D68"/>
    <w:rsid w:val="00874383"/>
    <w:rsid w:val="00875609"/>
    <w:rsid w:val="00875D2C"/>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763"/>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15A"/>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017"/>
    <w:rsid w:val="008D6DD2"/>
    <w:rsid w:val="008D6F67"/>
    <w:rsid w:val="008D6FBF"/>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7A7"/>
    <w:rsid w:val="00900C4F"/>
    <w:rsid w:val="00900D5D"/>
    <w:rsid w:val="00901552"/>
    <w:rsid w:val="00901FB3"/>
    <w:rsid w:val="009025EC"/>
    <w:rsid w:val="009032BE"/>
    <w:rsid w:val="009034DF"/>
    <w:rsid w:val="00903F2F"/>
    <w:rsid w:val="009043AE"/>
    <w:rsid w:val="00904BC4"/>
    <w:rsid w:val="00905C8B"/>
    <w:rsid w:val="009073FF"/>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B9E"/>
    <w:rsid w:val="00925348"/>
    <w:rsid w:val="00925941"/>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EFF"/>
    <w:rsid w:val="00942030"/>
    <w:rsid w:val="00942226"/>
    <w:rsid w:val="00942379"/>
    <w:rsid w:val="009425A7"/>
    <w:rsid w:val="00942662"/>
    <w:rsid w:val="00942B80"/>
    <w:rsid w:val="00942BCA"/>
    <w:rsid w:val="00942C81"/>
    <w:rsid w:val="0094429A"/>
    <w:rsid w:val="00944A71"/>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173"/>
    <w:rsid w:val="00965310"/>
    <w:rsid w:val="009655C4"/>
    <w:rsid w:val="0096562F"/>
    <w:rsid w:val="009657AE"/>
    <w:rsid w:val="00965894"/>
    <w:rsid w:val="00966032"/>
    <w:rsid w:val="0096678C"/>
    <w:rsid w:val="009670AC"/>
    <w:rsid w:val="00967185"/>
    <w:rsid w:val="00967345"/>
    <w:rsid w:val="009700A8"/>
    <w:rsid w:val="009705ED"/>
    <w:rsid w:val="00970624"/>
    <w:rsid w:val="009706D5"/>
    <w:rsid w:val="00970BA8"/>
    <w:rsid w:val="00971170"/>
    <w:rsid w:val="009716FC"/>
    <w:rsid w:val="00971D98"/>
    <w:rsid w:val="00973D2D"/>
    <w:rsid w:val="009743D3"/>
    <w:rsid w:val="00975737"/>
    <w:rsid w:val="00975E63"/>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5BD"/>
    <w:rsid w:val="00995FEE"/>
    <w:rsid w:val="00996076"/>
    <w:rsid w:val="0099696F"/>
    <w:rsid w:val="00996A31"/>
    <w:rsid w:val="00997065"/>
    <w:rsid w:val="0099736C"/>
    <w:rsid w:val="00997429"/>
    <w:rsid w:val="009978CF"/>
    <w:rsid w:val="009A0886"/>
    <w:rsid w:val="009A1560"/>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382"/>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B8A"/>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756"/>
    <w:rsid w:val="009D184C"/>
    <w:rsid w:val="009D2F13"/>
    <w:rsid w:val="009D2F4F"/>
    <w:rsid w:val="009D5909"/>
    <w:rsid w:val="009D5B97"/>
    <w:rsid w:val="009D5D9E"/>
    <w:rsid w:val="009D61CE"/>
    <w:rsid w:val="009D62CF"/>
    <w:rsid w:val="009D6598"/>
    <w:rsid w:val="009D7294"/>
    <w:rsid w:val="009D73D9"/>
    <w:rsid w:val="009D779F"/>
    <w:rsid w:val="009E064A"/>
    <w:rsid w:val="009E1FFB"/>
    <w:rsid w:val="009E20B7"/>
    <w:rsid w:val="009E23D4"/>
    <w:rsid w:val="009E2403"/>
    <w:rsid w:val="009E3E43"/>
    <w:rsid w:val="009E4375"/>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5AB"/>
    <w:rsid w:val="00A06AC2"/>
    <w:rsid w:val="00A06CBB"/>
    <w:rsid w:val="00A07631"/>
    <w:rsid w:val="00A07E54"/>
    <w:rsid w:val="00A109FD"/>
    <w:rsid w:val="00A10FCA"/>
    <w:rsid w:val="00A11036"/>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457"/>
    <w:rsid w:val="00A2480E"/>
    <w:rsid w:val="00A24EBE"/>
    <w:rsid w:val="00A24FBA"/>
    <w:rsid w:val="00A25168"/>
    <w:rsid w:val="00A25311"/>
    <w:rsid w:val="00A2534E"/>
    <w:rsid w:val="00A25672"/>
    <w:rsid w:val="00A25751"/>
    <w:rsid w:val="00A25955"/>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EA5"/>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2EC0"/>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0"/>
    <w:rsid w:val="00A81FB7"/>
    <w:rsid w:val="00A82267"/>
    <w:rsid w:val="00A8284B"/>
    <w:rsid w:val="00A829C4"/>
    <w:rsid w:val="00A82A79"/>
    <w:rsid w:val="00A82BCF"/>
    <w:rsid w:val="00A83F3F"/>
    <w:rsid w:val="00A84166"/>
    <w:rsid w:val="00A84566"/>
    <w:rsid w:val="00A84687"/>
    <w:rsid w:val="00A84D66"/>
    <w:rsid w:val="00A85B48"/>
    <w:rsid w:val="00A865DA"/>
    <w:rsid w:val="00A86793"/>
    <w:rsid w:val="00A873FC"/>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FF9"/>
    <w:rsid w:val="00AB5541"/>
    <w:rsid w:val="00AB5657"/>
    <w:rsid w:val="00AB5EB2"/>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1C3"/>
    <w:rsid w:val="00AD6A9B"/>
    <w:rsid w:val="00AD6D6D"/>
    <w:rsid w:val="00AD7D83"/>
    <w:rsid w:val="00AE0668"/>
    <w:rsid w:val="00AE1244"/>
    <w:rsid w:val="00AE1C5F"/>
    <w:rsid w:val="00AE2B70"/>
    <w:rsid w:val="00AE3439"/>
    <w:rsid w:val="00AE3464"/>
    <w:rsid w:val="00AE422D"/>
    <w:rsid w:val="00AE55E5"/>
    <w:rsid w:val="00AE6019"/>
    <w:rsid w:val="00AE60D1"/>
    <w:rsid w:val="00AE6BCB"/>
    <w:rsid w:val="00AE7624"/>
    <w:rsid w:val="00AF0AB7"/>
    <w:rsid w:val="00AF0F4B"/>
    <w:rsid w:val="00AF120E"/>
    <w:rsid w:val="00AF1430"/>
    <w:rsid w:val="00AF176A"/>
    <w:rsid w:val="00AF17A1"/>
    <w:rsid w:val="00AF1844"/>
    <w:rsid w:val="00AF19EE"/>
    <w:rsid w:val="00AF1EAB"/>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BCC"/>
    <w:rsid w:val="00B40021"/>
    <w:rsid w:val="00B4080D"/>
    <w:rsid w:val="00B40D25"/>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43A"/>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0E5"/>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FD6"/>
    <w:rsid w:val="00BB0514"/>
    <w:rsid w:val="00BB0FC8"/>
    <w:rsid w:val="00BB174C"/>
    <w:rsid w:val="00BB1A8D"/>
    <w:rsid w:val="00BB1ED5"/>
    <w:rsid w:val="00BB2F46"/>
    <w:rsid w:val="00BB3B0E"/>
    <w:rsid w:val="00BB410E"/>
    <w:rsid w:val="00BB45B4"/>
    <w:rsid w:val="00BB45DF"/>
    <w:rsid w:val="00BB4A57"/>
    <w:rsid w:val="00BB4FB3"/>
    <w:rsid w:val="00BB5270"/>
    <w:rsid w:val="00BB536B"/>
    <w:rsid w:val="00BB54F0"/>
    <w:rsid w:val="00BB6B79"/>
    <w:rsid w:val="00BB71B1"/>
    <w:rsid w:val="00BB71C4"/>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72D"/>
    <w:rsid w:val="00BC512A"/>
    <w:rsid w:val="00BC5391"/>
    <w:rsid w:val="00BC7052"/>
    <w:rsid w:val="00BC759E"/>
    <w:rsid w:val="00BC7F89"/>
    <w:rsid w:val="00BD00CF"/>
    <w:rsid w:val="00BD0C86"/>
    <w:rsid w:val="00BD22D9"/>
    <w:rsid w:val="00BD3351"/>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2FCB"/>
    <w:rsid w:val="00C03738"/>
    <w:rsid w:val="00C03EB7"/>
    <w:rsid w:val="00C04406"/>
    <w:rsid w:val="00C04532"/>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409"/>
    <w:rsid w:val="00C37572"/>
    <w:rsid w:val="00C37944"/>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35D"/>
    <w:rsid w:val="00C544C8"/>
    <w:rsid w:val="00C54574"/>
    <w:rsid w:val="00C5539F"/>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F92"/>
    <w:rsid w:val="00C87941"/>
    <w:rsid w:val="00C87AB8"/>
    <w:rsid w:val="00C87B0E"/>
    <w:rsid w:val="00C87E49"/>
    <w:rsid w:val="00C90382"/>
    <w:rsid w:val="00C906F5"/>
    <w:rsid w:val="00C90917"/>
    <w:rsid w:val="00C90E94"/>
    <w:rsid w:val="00C91381"/>
    <w:rsid w:val="00C91D8B"/>
    <w:rsid w:val="00C924CD"/>
    <w:rsid w:val="00C92CC8"/>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B14"/>
    <w:rsid w:val="00CA4139"/>
    <w:rsid w:val="00CA42C1"/>
    <w:rsid w:val="00CA47CB"/>
    <w:rsid w:val="00CA5166"/>
    <w:rsid w:val="00CA64E1"/>
    <w:rsid w:val="00CA77FA"/>
    <w:rsid w:val="00CB1979"/>
    <w:rsid w:val="00CB1BFC"/>
    <w:rsid w:val="00CB1C73"/>
    <w:rsid w:val="00CB20ED"/>
    <w:rsid w:val="00CB21ED"/>
    <w:rsid w:val="00CB3C1E"/>
    <w:rsid w:val="00CB3CBC"/>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28A"/>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7F89"/>
    <w:rsid w:val="00CD03A8"/>
    <w:rsid w:val="00CD03AD"/>
    <w:rsid w:val="00CD0A3B"/>
    <w:rsid w:val="00CD1769"/>
    <w:rsid w:val="00CD2536"/>
    <w:rsid w:val="00CD28BB"/>
    <w:rsid w:val="00CD2D93"/>
    <w:rsid w:val="00CD338F"/>
    <w:rsid w:val="00CD41CC"/>
    <w:rsid w:val="00CD46EA"/>
    <w:rsid w:val="00CD483E"/>
    <w:rsid w:val="00CD4A66"/>
    <w:rsid w:val="00CD5A4E"/>
    <w:rsid w:val="00CD5A7F"/>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818"/>
    <w:rsid w:val="00CE498D"/>
    <w:rsid w:val="00CE4AF3"/>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AF4"/>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59F"/>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1D4"/>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B7FAB"/>
    <w:rsid w:val="00DC0229"/>
    <w:rsid w:val="00DC0565"/>
    <w:rsid w:val="00DC09FD"/>
    <w:rsid w:val="00DC0DE3"/>
    <w:rsid w:val="00DC0F17"/>
    <w:rsid w:val="00DC165B"/>
    <w:rsid w:val="00DC18B0"/>
    <w:rsid w:val="00DC1957"/>
    <w:rsid w:val="00DC1AF4"/>
    <w:rsid w:val="00DC2956"/>
    <w:rsid w:val="00DC3291"/>
    <w:rsid w:val="00DC35BA"/>
    <w:rsid w:val="00DC3961"/>
    <w:rsid w:val="00DC3A1D"/>
    <w:rsid w:val="00DC3D76"/>
    <w:rsid w:val="00DC3F3B"/>
    <w:rsid w:val="00DC4BE0"/>
    <w:rsid w:val="00DC5C9E"/>
    <w:rsid w:val="00DC5E83"/>
    <w:rsid w:val="00DC6585"/>
    <w:rsid w:val="00DC68B8"/>
    <w:rsid w:val="00DC6D15"/>
    <w:rsid w:val="00DC6E53"/>
    <w:rsid w:val="00DC709D"/>
    <w:rsid w:val="00DC7145"/>
    <w:rsid w:val="00DC71E2"/>
    <w:rsid w:val="00DC7420"/>
    <w:rsid w:val="00DC7576"/>
    <w:rsid w:val="00DC7CE8"/>
    <w:rsid w:val="00DD0085"/>
    <w:rsid w:val="00DD008C"/>
    <w:rsid w:val="00DD1114"/>
    <w:rsid w:val="00DD138F"/>
    <w:rsid w:val="00DD13C0"/>
    <w:rsid w:val="00DD1477"/>
    <w:rsid w:val="00DD1820"/>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922"/>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A82"/>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799"/>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D5F"/>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1DB"/>
    <w:rsid w:val="00E6084D"/>
    <w:rsid w:val="00E60B06"/>
    <w:rsid w:val="00E60C92"/>
    <w:rsid w:val="00E61D90"/>
    <w:rsid w:val="00E6341D"/>
    <w:rsid w:val="00E6378C"/>
    <w:rsid w:val="00E63E0C"/>
    <w:rsid w:val="00E64158"/>
    <w:rsid w:val="00E642C4"/>
    <w:rsid w:val="00E6448D"/>
    <w:rsid w:val="00E655C9"/>
    <w:rsid w:val="00E655D1"/>
    <w:rsid w:val="00E65C12"/>
    <w:rsid w:val="00E65C56"/>
    <w:rsid w:val="00E660CD"/>
    <w:rsid w:val="00E66292"/>
    <w:rsid w:val="00E668C5"/>
    <w:rsid w:val="00E670F8"/>
    <w:rsid w:val="00E67CF1"/>
    <w:rsid w:val="00E70410"/>
    <w:rsid w:val="00E7043E"/>
    <w:rsid w:val="00E729B9"/>
    <w:rsid w:val="00E7364C"/>
    <w:rsid w:val="00E75068"/>
    <w:rsid w:val="00E76292"/>
    <w:rsid w:val="00E76434"/>
    <w:rsid w:val="00E76A3A"/>
    <w:rsid w:val="00E77D11"/>
    <w:rsid w:val="00E80EDE"/>
    <w:rsid w:val="00E81505"/>
    <w:rsid w:val="00E81709"/>
    <w:rsid w:val="00E81834"/>
    <w:rsid w:val="00E81CD8"/>
    <w:rsid w:val="00E81D67"/>
    <w:rsid w:val="00E81D97"/>
    <w:rsid w:val="00E81E81"/>
    <w:rsid w:val="00E8279E"/>
    <w:rsid w:val="00E83154"/>
    <w:rsid w:val="00E83222"/>
    <w:rsid w:val="00E8432A"/>
    <w:rsid w:val="00E85013"/>
    <w:rsid w:val="00E85E8B"/>
    <w:rsid w:val="00E865C4"/>
    <w:rsid w:val="00E865CE"/>
    <w:rsid w:val="00E86BCE"/>
    <w:rsid w:val="00E871A9"/>
    <w:rsid w:val="00E87934"/>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BD6"/>
    <w:rsid w:val="00E97C7F"/>
    <w:rsid w:val="00EA001C"/>
    <w:rsid w:val="00EA0CD1"/>
    <w:rsid w:val="00EA100E"/>
    <w:rsid w:val="00EA141A"/>
    <w:rsid w:val="00EA1790"/>
    <w:rsid w:val="00EA1DBE"/>
    <w:rsid w:val="00EA256A"/>
    <w:rsid w:val="00EA4193"/>
    <w:rsid w:val="00EA4970"/>
    <w:rsid w:val="00EA4E23"/>
    <w:rsid w:val="00EA56A6"/>
    <w:rsid w:val="00EA6573"/>
    <w:rsid w:val="00EA6D1E"/>
    <w:rsid w:val="00EA6E8F"/>
    <w:rsid w:val="00EA6F5B"/>
    <w:rsid w:val="00EA6FE1"/>
    <w:rsid w:val="00EA7102"/>
    <w:rsid w:val="00EA76DD"/>
    <w:rsid w:val="00EB01C2"/>
    <w:rsid w:val="00EB03BA"/>
    <w:rsid w:val="00EB0868"/>
    <w:rsid w:val="00EB164F"/>
    <w:rsid w:val="00EB23E7"/>
    <w:rsid w:val="00EB3080"/>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4BD"/>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05"/>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C2E"/>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734"/>
    <w:rsid w:val="00EE593B"/>
    <w:rsid w:val="00EE5F7A"/>
    <w:rsid w:val="00EE5FC7"/>
    <w:rsid w:val="00EE6920"/>
    <w:rsid w:val="00EE6E84"/>
    <w:rsid w:val="00EE7654"/>
    <w:rsid w:val="00EF13E9"/>
    <w:rsid w:val="00EF191C"/>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6FA"/>
    <w:rsid w:val="00F308B9"/>
    <w:rsid w:val="00F30AA8"/>
    <w:rsid w:val="00F31B00"/>
    <w:rsid w:val="00F32018"/>
    <w:rsid w:val="00F32DE5"/>
    <w:rsid w:val="00F332DC"/>
    <w:rsid w:val="00F33516"/>
    <w:rsid w:val="00F33852"/>
    <w:rsid w:val="00F33A43"/>
    <w:rsid w:val="00F34532"/>
    <w:rsid w:val="00F346E3"/>
    <w:rsid w:val="00F34725"/>
    <w:rsid w:val="00F3565B"/>
    <w:rsid w:val="00F3594D"/>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ABC"/>
    <w:rsid w:val="00F55531"/>
    <w:rsid w:val="00F555C4"/>
    <w:rsid w:val="00F5574F"/>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6D9C"/>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A6D"/>
    <w:rsid w:val="00FA0E33"/>
    <w:rsid w:val="00FA144D"/>
    <w:rsid w:val="00FA19B4"/>
    <w:rsid w:val="00FA263B"/>
    <w:rsid w:val="00FA36EB"/>
    <w:rsid w:val="00FA3E74"/>
    <w:rsid w:val="00FA56CE"/>
    <w:rsid w:val="00FA5EA4"/>
    <w:rsid w:val="00FA5ECB"/>
    <w:rsid w:val="00FA6816"/>
    <w:rsid w:val="00FA7142"/>
    <w:rsid w:val="00FA7269"/>
    <w:rsid w:val="00FA75F8"/>
    <w:rsid w:val="00FA7D78"/>
    <w:rsid w:val="00FA7EC7"/>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B7F26"/>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96A"/>
    <w:rsid w:val="00FF0E01"/>
    <w:rsid w:val="00FF116E"/>
    <w:rsid w:val="00FF12F1"/>
    <w:rsid w:val="00FF203A"/>
    <w:rsid w:val="00FF25B9"/>
    <w:rsid w:val="00FF3486"/>
    <w:rsid w:val="00FF34EA"/>
    <w:rsid w:val="00FF3518"/>
    <w:rsid w:val="00FF3E39"/>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qFormat/>
    <w:rsid w:val="00D05666"/>
    <w:rPr>
      <w:sz w:val="20"/>
      <w:szCs w:val="20"/>
    </w:rPr>
  </w:style>
  <w:style w:type="character" w:customStyle="1" w:styleId="CommentTextChar">
    <w:name w:val="Comment Text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5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semiHidden/>
    <w:unhideWhenUsed/>
    <w:rsid w:val="006624FD"/>
    <w:pPr>
      <w:spacing w:after="120" w:line="480" w:lineRule="auto"/>
    </w:pPr>
  </w:style>
  <w:style w:type="character" w:customStyle="1" w:styleId="BodyText2Char">
    <w:name w:val="Body Text 2 Char"/>
    <w:basedOn w:val="DefaultParagraphFont"/>
    <w:link w:val="BodyText2"/>
    <w:uiPriority w:val="99"/>
    <w:semiHidden/>
    <w:rsid w:val="006624FD"/>
  </w:style>
  <w:style w:type="character" w:customStyle="1" w:styleId="wysiwyg-font-size-medium">
    <w:name w:val="wysiwyg-font-size-medium"/>
    <w:basedOn w:val="DefaultParagraphFont"/>
    <w:rsid w:val="00474F4A"/>
  </w:style>
  <w:style w:type="character" w:customStyle="1" w:styleId="wysiwyg-color-black">
    <w:name w:val="wysiwyg-color-black"/>
    <w:basedOn w:val="DefaultParagraphFont"/>
    <w:rsid w:val="00474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446131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1981071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714157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8376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cid:part1.0JWHCEvV.cHXpJpWB@ftmc.lt" TargetMode="External"
                 Type="http://schemas.openxmlformats.org/officeDocument/2006/relationships/image"/>
   <Relationship Id="rId13" Target="https://viesiejipirkimai.lt/" TargetMode="External"
                 Type="http://schemas.openxmlformats.org/officeDocument/2006/relationships/hyperlink"/>
   <Relationship Id="rId14" Target="https://www.ftmc.lt/" TargetMode="External"
                 Type="http://schemas.openxmlformats.org/officeDocument/2006/relationships/hyperlink"/>
   <Relationship Id="rId15" Target="header1.xml"
                 Type="http://schemas.openxmlformats.org/officeDocument/2006/relationships/header"/>
   <Relationship Id="rId16" Target="footer1.xml"
                 Type="http://schemas.openxmlformats.org/officeDocument/2006/relationships/footer"/>
   <Relationship Id="rId17" Target="footer2.xml"
                 Type="http://schemas.openxmlformats.org/officeDocument/2006/relationships/footer"/>
   <Relationship Id="rId18" Target="http://www.owasp.org/" TargetMode="External"
                 Type="http://schemas.openxmlformats.org/officeDocument/2006/relationships/hyperlink"/>
   <Relationship Id="rId19" Target="footer3.xml"
                 Type="http://schemas.openxmlformats.org/officeDocument/2006/relationships/footer"/>
   <Relationship Id="rId2" Target="../customXml/item2.xml"
                 Type="http://schemas.openxmlformats.org/officeDocument/2006/relationships/customXml"/>
   <Relationship Id="rId20" Target="media/image2.png"
                 Type="http://schemas.openxmlformats.org/officeDocument/2006/relationships/image"/>
   <Relationship Id="rId21" Target="media/image3.png"
                 Type="http://schemas.openxmlformats.org/officeDocument/2006/relationships/image"/>
   <Relationship Id="rId22" Target="fontTable.xml"
                 Type="http://schemas.openxmlformats.org/officeDocument/2006/relationships/fontTable"/>
   <Relationship Id="rId23"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FBB733BC-2714-40DC-BE3E-77163E311C97}">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13180</Words>
  <Characters>75126</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88130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2025-01-23T20:35:00Z</dcterms:created>
  <dcterms:modified xsi:type="dcterms:W3CDTF">2025-01-23T20:41:00Z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